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B4ABC4" w14:textId="36DCDBF2" w:rsidR="0008166F" w:rsidRDefault="00BC1BC4" w:rsidP="0005663E">
      <w:pPr>
        <w:pStyle w:val="BP3Heading1"/>
      </w:pPr>
      <w:bookmarkStart w:id="0" w:name="_Hlk516182172"/>
      <w:r>
        <w:t xml:space="preserve">2. </w:t>
      </w:r>
      <w:r w:rsidR="00902054">
        <w:tab/>
      </w:r>
      <w:r w:rsidR="00557D51" w:rsidRPr="007362D0">
        <w:t>Building new so</w:t>
      </w:r>
      <w:r w:rsidR="00557D51" w:rsidRPr="0005663E">
        <w:t>uth wales</w:t>
      </w:r>
      <w:r w:rsidR="00292375" w:rsidRPr="0005663E">
        <w:t xml:space="preserve"> </w:t>
      </w:r>
      <w:r w:rsidR="0073119C" w:rsidRPr="0005663E">
        <w:t>for today and for the future</w:t>
      </w:r>
    </w:p>
    <w:tbl>
      <w:tblPr>
        <w:tblW w:w="0" w:type="auto"/>
        <w:shd w:val="pct5" w:color="auto" w:fill="auto"/>
        <w:tblCellMar>
          <w:left w:w="0" w:type="dxa"/>
          <w:right w:w="0" w:type="dxa"/>
        </w:tblCellMar>
        <w:tblLook w:val="04A0" w:firstRow="1" w:lastRow="0" w:firstColumn="1" w:lastColumn="0" w:noHBand="0" w:noVBand="1"/>
      </w:tblPr>
      <w:tblGrid>
        <w:gridCol w:w="9639"/>
      </w:tblGrid>
      <w:tr w:rsidR="00D21966" w:rsidRPr="0099018D" w14:paraId="6F3D146F" w14:textId="77777777" w:rsidTr="47E636D3">
        <w:trPr>
          <w:trHeight w:val="3436"/>
        </w:trPr>
        <w:tc>
          <w:tcPr>
            <w:tcW w:w="9639" w:type="dxa"/>
            <w:shd w:val="clear" w:color="auto" w:fill="auto"/>
            <w:tcMar>
              <w:top w:w="0" w:type="dxa"/>
              <w:left w:w="108" w:type="dxa"/>
              <w:bottom w:w="0" w:type="dxa"/>
              <w:right w:w="108" w:type="dxa"/>
            </w:tcMar>
          </w:tcPr>
          <w:p w14:paraId="46A6EB5D" w14:textId="00539145" w:rsidR="00080C1F" w:rsidRPr="003C0353" w:rsidRDefault="00D46AAB" w:rsidP="00E413AC">
            <w:pPr>
              <w:pStyle w:val="BP3BoxText"/>
            </w:pPr>
            <w:r w:rsidRPr="0099018D">
              <w:rPr>
                <w:highlight w:val="yellow"/>
              </w:rPr>
              <w:br w:type="page"/>
            </w:r>
            <w:r w:rsidR="000C3A39" w:rsidRPr="003C0353">
              <w:t>The 2022-23</w:t>
            </w:r>
            <w:r w:rsidR="00080C1F" w:rsidRPr="003C0353">
              <w:t xml:space="preserve"> Budget </w:t>
            </w:r>
            <w:r w:rsidR="00F0597A" w:rsidRPr="003C0353">
              <w:t xml:space="preserve">maintains the Government’s commitment to investing in infrastructure. </w:t>
            </w:r>
            <w:r w:rsidR="00061DBA" w:rsidRPr="003C0353">
              <w:t xml:space="preserve">With </w:t>
            </w:r>
            <w:r w:rsidR="00C9463F">
              <w:t>a</w:t>
            </w:r>
            <w:r w:rsidR="00061DBA" w:rsidRPr="003C0353">
              <w:t xml:space="preserve"> </w:t>
            </w:r>
            <w:r w:rsidR="00387506">
              <w:t xml:space="preserve">record </w:t>
            </w:r>
            <w:r w:rsidR="00A56E65">
              <w:t>estimated</w:t>
            </w:r>
            <w:r w:rsidR="00387506">
              <w:t xml:space="preserve"> </w:t>
            </w:r>
            <w:r w:rsidR="001B3260">
              <w:t xml:space="preserve">infrastructure </w:t>
            </w:r>
            <w:r w:rsidR="004C01BC">
              <w:t>program</w:t>
            </w:r>
            <w:r w:rsidR="00387506">
              <w:t xml:space="preserve"> of $112.7</w:t>
            </w:r>
            <w:r w:rsidR="00F0597A" w:rsidRPr="003C0353">
              <w:t xml:space="preserve"> billion</w:t>
            </w:r>
            <w:r w:rsidR="00061DBA" w:rsidRPr="003C0353">
              <w:t>,</w:t>
            </w:r>
            <w:r w:rsidR="000A1056" w:rsidRPr="003C0353">
              <w:t xml:space="preserve"> </w:t>
            </w:r>
            <w:r w:rsidR="0084713E" w:rsidRPr="003C0353">
              <w:t xml:space="preserve">investments made today </w:t>
            </w:r>
            <w:r w:rsidR="001B3260">
              <w:t xml:space="preserve">will </w:t>
            </w:r>
            <w:r w:rsidR="0084713E" w:rsidRPr="003C0353">
              <w:t xml:space="preserve">ensure </w:t>
            </w:r>
            <w:r w:rsidR="008473EF" w:rsidRPr="003C0353">
              <w:t>New South Wales remains</w:t>
            </w:r>
            <w:r w:rsidR="00AA2424" w:rsidRPr="003C0353">
              <w:t xml:space="preserve"> </w:t>
            </w:r>
            <w:r w:rsidR="007D37EF" w:rsidRPr="003C0353">
              <w:t>the</w:t>
            </w:r>
            <w:r w:rsidR="00AA2424" w:rsidRPr="003C0353">
              <w:t xml:space="preserve"> best place to</w:t>
            </w:r>
            <w:r w:rsidR="00C313CC" w:rsidRPr="003C0353">
              <w:t xml:space="preserve"> </w:t>
            </w:r>
            <w:r w:rsidR="00BE5E2F">
              <w:t>live</w:t>
            </w:r>
            <w:r w:rsidR="00C313CC" w:rsidRPr="003C0353">
              <w:t>,</w:t>
            </w:r>
            <w:r w:rsidR="007D37EF" w:rsidRPr="003C0353">
              <w:t xml:space="preserve"> </w:t>
            </w:r>
            <w:r w:rsidR="002B312A">
              <w:t xml:space="preserve">work and </w:t>
            </w:r>
            <w:r w:rsidR="00C313CC" w:rsidRPr="003C0353">
              <w:t>raise a family.</w:t>
            </w:r>
          </w:p>
          <w:p w14:paraId="2EFBEFAD" w14:textId="49CC969A" w:rsidR="007F1BB3" w:rsidRDefault="007D7FAB" w:rsidP="007F1BB3">
            <w:pPr>
              <w:pStyle w:val="BP3BoxText"/>
            </w:pPr>
            <w:r w:rsidRPr="003C0353">
              <w:t xml:space="preserve">Building the right infrastructure is foundational to </w:t>
            </w:r>
            <w:r w:rsidR="0080018B" w:rsidRPr="003C0353">
              <w:t xml:space="preserve">a </w:t>
            </w:r>
            <w:r w:rsidRPr="003C0353">
              <w:t>strong</w:t>
            </w:r>
            <w:r w:rsidR="005504B3">
              <w:t>, produ</w:t>
            </w:r>
            <w:r w:rsidR="00A42E0E">
              <w:t>ctive</w:t>
            </w:r>
            <w:r w:rsidRPr="003C0353">
              <w:t xml:space="preserve"> economy</w:t>
            </w:r>
            <w:r w:rsidR="006F017D" w:rsidRPr="003C0353">
              <w:t xml:space="preserve"> and </w:t>
            </w:r>
            <w:r w:rsidR="0080018B" w:rsidRPr="003C0353">
              <w:t xml:space="preserve">the </w:t>
            </w:r>
            <w:r w:rsidR="006F017D" w:rsidRPr="003C0353">
              <w:t>liveability</w:t>
            </w:r>
            <w:r w:rsidR="004C3E13" w:rsidRPr="003C0353">
              <w:t xml:space="preserve"> of </w:t>
            </w:r>
            <w:r w:rsidR="00FA7AA0" w:rsidRPr="003C0353">
              <w:t>the</w:t>
            </w:r>
            <w:r w:rsidR="004C3E13" w:rsidRPr="003C0353">
              <w:t xml:space="preserve"> state</w:t>
            </w:r>
            <w:r w:rsidR="006F017D" w:rsidRPr="003C0353">
              <w:t>.</w:t>
            </w:r>
            <w:r w:rsidR="004C3E13" w:rsidRPr="003C0353">
              <w:t xml:space="preserve"> </w:t>
            </w:r>
            <w:r w:rsidR="004F1B6E" w:rsidRPr="003C0353">
              <w:t xml:space="preserve">Unprecedented challenges over the </w:t>
            </w:r>
            <w:r w:rsidR="008009DE">
              <w:t>past</w:t>
            </w:r>
            <w:r w:rsidR="004F1B6E" w:rsidRPr="003C0353">
              <w:t xml:space="preserve"> year (</w:t>
            </w:r>
            <w:r w:rsidR="004A4602">
              <w:t xml:space="preserve">including major </w:t>
            </w:r>
            <w:r w:rsidR="004F1B6E" w:rsidRPr="003C0353">
              <w:t xml:space="preserve">floods and </w:t>
            </w:r>
            <w:r w:rsidR="007727F3">
              <w:t>COVID-19</w:t>
            </w:r>
            <w:r w:rsidR="004F1B6E" w:rsidRPr="003C0353">
              <w:t xml:space="preserve">) </w:t>
            </w:r>
            <w:r w:rsidR="00C30C8D" w:rsidRPr="003C0353">
              <w:t xml:space="preserve">have highlighted </w:t>
            </w:r>
            <w:r w:rsidR="003B31DD">
              <w:t>the</w:t>
            </w:r>
            <w:r w:rsidR="00A42E0E">
              <w:t xml:space="preserve"> critical role</w:t>
            </w:r>
            <w:r w:rsidR="00C30C8D" w:rsidRPr="003C0353">
              <w:t xml:space="preserve"> </w:t>
            </w:r>
            <w:r w:rsidR="003B31DD">
              <w:t xml:space="preserve">of </w:t>
            </w:r>
            <w:r w:rsidR="00315B66">
              <w:t xml:space="preserve">productive </w:t>
            </w:r>
            <w:r w:rsidR="003B31DD">
              <w:t xml:space="preserve">infrastructure </w:t>
            </w:r>
            <w:r w:rsidR="00C30C8D" w:rsidRPr="003C0353">
              <w:t xml:space="preserve">in </w:t>
            </w:r>
            <w:r w:rsidR="00A018D0" w:rsidRPr="003C0353">
              <w:t xml:space="preserve">supporting </w:t>
            </w:r>
            <w:r w:rsidR="00225227">
              <w:t xml:space="preserve">the </w:t>
            </w:r>
            <w:r w:rsidR="00C5349F" w:rsidRPr="003C0353">
              <w:t xml:space="preserve">well-being </w:t>
            </w:r>
            <w:r w:rsidR="00225227">
              <w:t>of</w:t>
            </w:r>
            <w:r w:rsidR="00C5349F" w:rsidRPr="003C0353">
              <w:t xml:space="preserve"> the community. </w:t>
            </w:r>
          </w:p>
          <w:p w14:paraId="6F3D146E" w14:textId="329F93F5" w:rsidR="004745D0" w:rsidRPr="0099018D" w:rsidRDefault="00170147" w:rsidP="00E413AC">
            <w:pPr>
              <w:pStyle w:val="BP3BoxText"/>
            </w:pPr>
            <w:r>
              <w:t>Highlights of</w:t>
            </w:r>
            <w:r w:rsidR="001D44A5" w:rsidRPr="003C0353">
              <w:t xml:space="preserve"> the</w:t>
            </w:r>
            <w:r w:rsidR="00D6164F" w:rsidRPr="003C0353">
              <w:t xml:space="preserve"> Government’s </w:t>
            </w:r>
            <w:r w:rsidR="00251BF7" w:rsidRPr="003C0353">
              <w:t xml:space="preserve">current </w:t>
            </w:r>
            <w:r w:rsidR="00D6164F" w:rsidRPr="003C0353">
              <w:t>infrastructure pipeline include:</w:t>
            </w:r>
            <w:r w:rsidR="00657B86" w:rsidRPr="003C0353">
              <w:t xml:space="preserve"> </w:t>
            </w:r>
            <w:r w:rsidR="00657B86" w:rsidRPr="00597CFD">
              <w:t>$</w:t>
            </w:r>
            <w:r w:rsidR="00867F53" w:rsidRPr="00597CFD">
              <w:t>76.7</w:t>
            </w:r>
            <w:r w:rsidR="00D26243" w:rsidRPr="00597CFD">
              <w:t xml:space="preserve"> billion for public transport</w:t>
            </w:r>
            <w:r w:rsidR="00D26243" w:rsidRPr="003C0353">
              <w:t xml:space="preserve"> and </w:t>
            </w:r>
            <w:r w:rsidR="00867F53" w:rsidRPr="00597CFD">
              <w:t>infrastructure</w:t>
            </w:r>
            <w:r w:rsidR="00D26243" w:rsidRPr="00597CFD">
              <w:t xml:space="preserve">, </w:t>
            </w:r>
            <w:r w:rsidR="00657B86" w:rsidRPr="00597CFD">
              <w:t>$</w:t>
            </w:r>
            <w:r w:rsidR="004824EB" w:rsidRPr="00597CFD">
              <w:t>11.9</w:t>
            </w:r>
            <w:r w:rsidR="00657B86" w:rsidRPr="00597CFD">
              <w:t xml:space="preserve"> billion</w:t>
            </w:r>
            <w:r w:rsidR="00657B86" w:rsidRPr="003C0353">
              <w:t xml:space="preserve"> for health infrastructure</w:t>
            </w:r>
            <w:r w:rsidR="002127AF" w:rsidRPr="00675B79">
              <w:rPr>
                <w:vertAlign w:val="superscript"/>
              </w:rPr>
              <w:footnoteReference w:id="2"/>
            </w:r>
            <w:r w:rsidR="00657B86" w:rsidRPr="003C0353">
              <w:t xml:space="preserve">, </w:t>
            </w:r>
            <w:r w:rsidR="00657B86" w:rsidRPr="00597CFD">
              <w:t>$</w:t>
            </w:r>
            <w:r w:rsidR="004824EB" w:rsidRPr="00597CFD">
              <w:t>9.2</w:t>
            </w:r>
            <w:r w:rsidR="00657B86" w:rsidRPr="00597CFD">
              <w:t xml:space="preserve"> billion</w:t>
            </w:r>
            <w:r w:rsidR="00657B86" w:rsidRPr="003C0353">
              <w:t xml:space="preserve"> for schools and skills infrastructure</w:t>
            </w:r>
            <w:r w:rsidR="00BF2F94" w:rsidRPr="003C0353">
              <w:t xml:space="preserve"> and</w:t>
            </w:r>
            <w:r w:rsidR="00657B86" w:rsidRPr="003C0353">
              <w:t xml:space="preserve"> </w:t>
            </w:r>
            <w:r w:rsidR="00657B86" w:rsidRPr="00597CFD">
              <w:t>$</w:t>
            </w:r>
            <w:r w:rsidR="00597CFD" w:rsidRPr="00597CFD">
              <w:t>2.9</w:t>
            </w:r>
            <w:r w:rsidR="004B04BB" w:rsidRPr="00597CFD">
              <w:t xml:space="preserve"> </w:t>
            </w:r>
            <w:r w:rsidR="00657B86" w:rsidRPr="00597CFD">
              <w:t>billion</w:t>
            </w:r>
            <w:r w:rsidR="00657B86" w:rsidRPr="003C0353">
              <w:t xml:space="preserve"> to </w:t>
            </w:r>
            <w:r w:rsidR="00566CE2">
              <w:t>meet</w:t>
            </w:r>
            <w:r w:rsidR="00657B86" w:rsidRPr="003C0353">
              <w:t xml:space="preserve"> </w:t>
            </w:r>
            <w:r w:rsidR="00655D92">
              <w:t>the Government’s</w:t>
            </w:r>
            <w:r w:rsidR="00657B86" w:rsidRPr="003C0353">
              <w:t xml:space="preserve"> </w:t>
            </w:r>
            <w:r w:rsidR="00677B47" w:rsidRPr="003C0353">
              <w:t xml:space="preserve">commitment to build </w:t>
            </w:r>
            <w:r w:rsidR="00657B86" w:rsidRPr="003C0353">
              <w:t>stronger communities</w:t>
            </w:r>
            <w:r w:rsidR="00BF2F94" w:rsidRPr="003C0353">
              <w:t>.</w:t>
            </w:r>
          </w:p>
        </w:tc>
      </w:tr>
    </w:tbl>
    <w:p w14:paraId="6E774DB2" w14:textId="77777777" w:rsidR="0049430E" w:rsidRDefault="0049430E">
      <w:pPr>
        <w:rPr>
          <w:rFonts w:ascii="Arial" w:hAnsi="Arial" w:cs="Arial"/>
        </w:rPr>
      </w:pPr>
      <w:bookmarkStart w:id="1" w:name="_Toc481587915"/>
    </w:p>
    <w:p w14:paraId="1AE6D28A" w14:textId="3A5F45D2" w:rsidR="0049430E" w:rsidRDefault="0049430E">
      <w:pPr>
        <w:rPr>
          <w:rFonts w:ascii="Arial" w:hAnsi="Arial" w:cs="Arial"/>
        </w:rPr>
      </w:pPr>
    </w:p>
    <w:p w14:paraId="5CA8E388" w14:textId="065F4F9B" w:rsidR="008966C1" w:rsidRDefault="008966C1">
      <w:pPr>
        <w:rPr>
          <w:rFonts w:ascii="Arial" w:hAnsi="Arial" w:cs="Arial"/>
          <w:b/>
          <w:color w:val="008EBA"/>
          <w:kern w:val="28"/>
          <w:sz w:val="28"/>
          <w:szCs w:val="28"/>
        </w:rPr>
      </w:pPr>
      <w:r>
        <w:rPr>
          <w:rFonts w:ascii="Arial" w:hAnsi="Arial" w:cs="Arial"/>
        </w:rPr>
        <w:br w:type="page"/>
      </w:r>
    </w:p>
    <w:bookmarkEnd w:id="1"/>
    <w:p w14:paraId="7F332809" w14:textId="2A25DD2C" w:rsidR="00BC2C80" w:rsidRPr="006B055E" w:rsidRDefault="00995EAB" w:rsidP="00583F63">
      <w:pPr>
        <w:pStyle w:val="BP3Heading2"/>
      </w:pPr>
      <w:r w:rsidRPr="00F85666">
        <w:lastRenderedPageBreak/>
        <w:t>Key</w:t>
      </w:r>
      <w:r w:rsidR="0025204B" w:rsidRPr="00F85666">
        <w:t xml:space="preserve"> </w:t>
      </w:r>
      <w:r w:rsidR="00D538DF" w:rsidRPr="00F85666">
        <w:t>i</w:t>
      </w:r>
      <w:r w:rsidR="00FC21BC" w:rsidRPr="00F85666">
        <w:t>nfrastructure</w:t>
      </w:r>
      <w:r w:rsidR="0025204B" w:rsidRPr="00F85666">
        <w:t xml:space="preserve"> </w:t>
      </w:r>
      <w:r w:rsidR="00C220CA" w:rsidRPr="00F85666">
        <w:t>p</w:t>
      </w:r>
      <w:r w:rsidR="00FC21BC" w:rsidRPr="00F85666">
        <w:t>rojects</w:t>
      </w:r>
      <w:r w:rsidR="0025204B" w:rsidRPr="00F85666">
        <w:t xml:space="preserve"> </w:t>
      </w:r>
      <w:r w:rsidR="00AC5067">
        <w:t>new and</w:t>
      </w:r>
      <w:r w:rsidR="0025204B" w:rsidRPr="00F85666">
        <w:t xml:space="preserve"> </w:t>
      </w:r>
      <w:r w:rsidR="00AC5067">
        <w:t>underway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C2C80" w:rsidRPr="0099018D" w14:paraId="5578D8C2" w14:textId="77777777" w:rsidTr="2524731B">
        <w:tc>
          <w:tcPr>
            <w:tcW w:w="1413" w:type="dxa"/>
            <w:vAlign w:val="center"/>
          </w:tcPr>
          <w:p w14:paraId="4E2BDB0F" w14:textId="2EC7D899" w:rsidR="00BC2C80" w:rsidRPr="0099018D" w:rsidRDefault="00A70213" w:rsidP="00BC2C80">
            <w:pPr>
              <w:spacing w:before="40" w:after="40"/>
              <w:rPr>
                <w:rFonts w:ascii="Arial" w:hAnsi="Arial" w:cs="Arial"/>
              </w:rPr>
            </w:pPr>
            <w:r w:rsidRPr="0099018D">
              <w:rPr>
                <w:rFonts w:ascii="Arial" w:hAnsi="Arial" w:cs="Arial"/>
                <w:noProof/>
              </w:rPr>
              <w:drawing>
                <wp:inline distT="0" distB="0" distL="0" distR="0" wp14:anchorId="43CD2EF0" wp14:editId="6C436FFB">
                  <wp:extent cx="712470" cy="7128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037FB614" w14:textId="421A9402" w:rsidR="00BC2C80" w:rsidRPr="0099018D" w:rsidRDefault="00BC2C80" w:rsidP="00BC2C80">
            <w:pPr>
              <w:rPr>
                <w:rFonts w:ascii="Arial" w:hAnsi="Arial" w:cs="Arial"/>
                <w:b/>
                <w:sz w:val="26"/>
                <w:szCs w:val="26"/>
              </w:rPr>
            </w:pPr>
            <w:r w:rsidRPr="0099018D">
              <w:rPr>
                <w:rStyle w:val="Heading3Char"/>
                <w:rFonts w:cs="Arial"/>
              </w:rPr>
              <w:t>Customer</w:t>
            </w:r>
            <w:r w:rsidR="00CB0718" w:rsidRPr="0099018D">
              <w:rPr>
                <w:rStyle w:val="Heading3Char"/>
                <w:rFonts w:cs="Arial"/>
              </w:rPr>
              <w:t xml:space="preserve"> </w:t>
            </w:r>
            <w:r w:rsidRPr="0099018D">
              <w:rPr>
                <w:rStyle w:val="Heading3Char"/>
                <w:rFonts w:cs="Arial"/>
              </w:rPr>
              <w:t>Service</w:t>
            </w:r>
            <w:r w:rsidR="00CB0718" w:rsidRPr="0099018D">
              <w:rPr>
                <w:rStyle w:val="Heading3Char"/>
                <w:rFonts w:cs="Arial"/>
              </w:rPr>
              <w:t xml:space="preserve"> </w:t>
            </w:r>
          </w:p>
        </w:tc>
      </w:tr>
    </w:tbl>
    <w:p w14:paraId="51C9D1A0" w14:textId="47534E47" w:rsidR="73E43287" w:rsidRDefault="73E43287" w:rsidP="00CA29E0">
      <w:pPr>
        <w:rPr>
          <w:rFonts w:ascii="Arial" w:hAnsi="Arial" w:cs="Arial"/>
        </w:rPr>
      </w:pPr>
    </w:p>
    <w:tbl>
      <w:tblPr>
        <w:tblpPr w:leftFromText="180" w:rightFromText="180" w:vertAnchor="text" w:horzAnchor="margin" w:tblpXSpec="right" w:tblpY="159"/>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51259B" w:rsidRPr="0099018D" w14:paraId="54E5DA41" w14:textId="77777777" w:rsidTr="0051259B">
        <w:trPr>
          <w:cantSplit/>
          <w:trHeight w:val="784"/>
        </w:trPr>
        <w:tc>
          <w:tcPr>
            <w:tcW w:w="2248" w:type="pct"/>
            <w:shd w:val="pct5" w:color="auto" w:fill="auto"/>
            <w:vAlign w:val="center"/>
          </w:tcPr>
          <w:p w14:paraId="3F795CDB" w14:textId="77777777" w:rsidR="0051259B" w:rsidRPr="00012A3A" w:rsidRDefault="0051259B" w:rsidP="0051259B">
            <w:pPr>
              <w:pStyle w:val="BodyText"/>
              <w:rPr>
                <w:rFonts w:eastAsiaTheme="minorHAnsi" w:cs="Lucida Sans"/>
                <w:color w:val="008EBA"/>
                <w:sz w:val="18"/>
                <w:szCs w:val="18"/>
              </w:rPr>
            </w:pPr>
            <w:r w:rsidRPr="00012A3A">
              <w:rPr>
                <w:rFonts w:eastAsiaTheme="minorHAnsi" w:cs="Lucida Sans"/>
                <w:color w:val="008EBA"/>
                <w:sz w:val="18"/>
                <w:szCs w:val="18"/>
              </w:rPr>
              <w:t>$1.5 billion</w:t>
            </w:r>
          </w:p>
        </w:tc>
        <w:tc>
          <w:tcPr>
            <w:tcW w:w="2752" w:type="pct"/>
            <w:shd w:val="pct5" w:color="auto" w:fill="auto"/>
            <w:vAlign w:val="center"/>
          </w:tcPr>
          <w:p w14:paraId="2DEC14C7" w14:textId="77777777" w:rsidR="0051259B" w:rsidRPr="00012A3A" w:rsidRDefault="0051259B" w:rsidP="0051259B">
            <w:pPr>
              <w:pStyle w:val="BodyText"/>
              <w:rPr>
                <w:rFonts w:eastAsiaTheme="minorHAnsi" w:cs="Lucida Sans"/>
                <w:color w:val="008EBA"/>
                <w:sz w:val="18"/>
                <w:szCs w:val="18"/>
              </w:rPr>
            </w:pPr>
            <w:r w:rsidRPr="00012A3A">
              <w:rPr>
                <w:rFonts w:eastAsiaTheme="minorHAnsi" w:cs="Lucida Sans"/>
                <w:color w:val="008EBA"/>
                <w:sz w:val="18"/>
                <w:szCs w:val="18"/>
              </w:rPr>
              <w:t>Capital Expenditure to 2025-26</w:t>
            </w:r>
          </w:p>
        </w:tc>
      </w:tr>
      <w:tr w:rsidR="0051259B" w:rsidRPr="0099018D" w14:paraId="6340010E" w14:textId="77777777" w:rsidTr="0051259B">
        <w:trPr>
          <w:cantSplit/>
          <w:trHeight w:val="784"/>
        </w:trPr>
        <w:tc>
          <w:tcPr>
            <w:tcW w:w="2248" w:type="pct"/>
            <w:shd w:val="pct5" w:color="auto" w:fill="auto"/>
            <w:vAlign w:val="center"/>
          </w:tcPr>
          <w:p w14:paraId="10F2BFCA" w14:textId="77777777" w:rsidR="0051259B" w:rsidRPr="00012A3A" w:rsidRDefault="0051259B" w:rsidP="0051259B">
            <w:pPr>
              <w:pStyle w:val="BodyText"/>
              <w:rPr>
                <w:rFonts w:eastAsiaTheme="minorHAnsi" w:cs="Lucida Sans"/>
                <w:color w:val="008EBA"/>
                <w:sz w:val="18"/>
                <w:szCs w:val="18"/>
              </w:rPr>
            </w:pPr>
            <w:r w:rsidRPr="00012A3A">
              <w:rPr>
                <w:rFonts w:eastAsiaTheme="minorHAnsi" w:cs="Lucida Sans"/>
                <w:color w:val="008EBA"/>
                <w:sz w:val="18"/>
                <w:szCs w:val="18"/>
              </w:rPr>
              <w:t>$625.2 million</w:t>
            </w:r>
          </w:p>
        </w:tc>
        <w:tc>
          <w:tcPr>
            <w:tcW w:w="2752" w:type="pct"/>
            <w:shd w:val="pct5" w:color="auto" w:fill="auto"/>
            <w:vAlign w:val="center"/>
          </w:tcPr>
          <w:p w14:paraId="4BB4697F" w14:textId="77777777" w:rsidR="0051259B" w:rsidRPr="00012A3A" w:rsidRDefault="0051259B" w:rsidP="0051259B">
            <w:pPr>
              <w:pStyle w:val="BodyText"/>
              <w:rPr>
                <w:rFonts w:eastAsiaTheme="minorHAnsi" w:cs="Lucida Sans"/>
                <w:color w:val="008EBA"/>
                <w:sz w:val="18"/>
                <w:szCs w:val="18"/>
              </w:rPr>
            </w:pPr>
            <w:r w:rsidRPr="00012A3A">
              <w:rPr>
                <w:rFonts w:eastAsiaTheme="minorHAnsi" w:cs="Lucida Sans"/>
                <w:color w:val="008EBA"/>
                <w:sz w:val="18"/>
                <w:szCs w:val="18"/>
              </w:rPr>
              <w:t>Capital</w:t>
            </w:r>
            <w:r w:rsidRPr="00012A3A">
              <w:rPr>
                <w:rFonts w:eastAsiaTheme="minorHAnsi" w:cs="Lucida Sans"/>
                <w:color w:val="008EBA"/>
                <w:sz w:val="18"/>
                <w:szCs w:val="18"/>
              </w:rPr>
              <w:br/>
              <w:t>Expenditure</w:t>
            </w:r>
            <w:r w:rsidRPr="00012A3A">
              <w:rPr>
                <w:rFonts w:eastAsiaTheme="minorHAnsi" w:cs="Lucida Sans"/>
                <w:color w:val="008EBA"/>
                <w:sz w:val="18"/>
                <w:szCs w:val="18"/>
              </w:rPr>
              <w:br/>
              <w:t>2022-23</w:t>
            </w:r>
          </w:p>
        </w:tc>
      </w:tr>
    </w:tbl>
    <w:p w14:paraId="358890F0" w14:textId="43DE2A43" w:rsidR="000A1FF8" w:rsidRPr="000A1FF8" w:rsidRDefault="000A1FF8" w:rsidP="00E413AC">
      <w:pPr>
        <w:pStyle w:val="BP3BodyText"/>
      </w:pPr>
      <w:r w:rsidRPr="000A1FF8">
        <w:t xml:space="preserve">The Customer Service cluster is committed to providing trustworthy, </w:t>
      </w:r>
      <w:proofErr w:type="gramStart"/>
      <w:r w:rsidRPr="000A1FF8">
        <w:t>effective</w:t>
      </w:r>
      <w:proofErr w:type="gramEnd"/>
      <w:r w:rsidRPr="000A1FF8">
        <w:t xml:space="preserve"> and easy-to-use services for customers and communities, no matter who they are, where they are or what they need. This includes delivering world-class services in person, online and over the phone, as well as improving the digital availability, reliability and security of NSW Government platforms, </w:t>
      </w:r>
      <w:proofErr w:type="gramStart"/>
      <w:r w:rsidRPr="000A1FF8">
        <w:t>information</w:t>
      </w:r>
      <w:proofErr w:type="gramEnd"/>
      <w:r w:rsidRPr="000A1FF8">
        <w:t xml:space="preserve"> and services.</w:t>
      </w:r>
    </w:p>
    <w:p w14:paraId="1BDB9077" w14:textId="40E00B51" w:rsidR="000A1FF8" w:rsidRDefault="000A1FF8" w:rsidP="00E413AC">
      <w:pPr>
        <w:pStyle w:val="BP3BodyText"/>
      </w:pPr>
      <w:r w:rsidRPr="000A1FF8">
        <w:t>This Budget upholds the NSW Government’s commitment to investing in whole-of-sector digital information and communication technology to improve services for the people of New South Wales. A key ongoing initiative towards this goal is the Digital Restart Fund, which continues to promote a progressive, whole-of-sector approach to digitalisation, enabling clusters to drive productivity and efficiency.</w:t>
      </w:r>
    </w:p>
    <w:p w14:paraId="1547C772" w14:textId="06672CEB" w:rsidR="00764BDF" w:rsidRDefault="00764BDF" w:rsidP="00E413AC">
      <w:pPr>
        <w:pStyle w:val="BP3BodyText"/>
      </w:pPr>
      <w:r w:rsidRPr="00764BDF">
        <w:t>This Budget includes $1.5 billion in capital spending for Customer Service initiatives and projects over the four years to 2025-26.</w:t>
      </w:r>
    </w:p>
    <w:p w14:paraId="26D6E8D9" w14:textId="77777777" w:rsidR="00DC7B2D" w:rsidRPr="000A1FF8" w:rsidRDefault="00DC7B2D" w:rsidP="00DC7B2D"/>
    <w:tbl>
      <w:tblPr>
        <w:tblStyle w:val="TableGrid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1: Centralised Mission Critical Emergency Services Paging Network"/>
        <w:tblDescription w:val="Box 2.1: Centralised Mission Critical Emergency Services Paging Network"/>
      </w:tblPr>
      <w:tblGrid>
        <w:gridCol w:w="9629"/>
      </w:tblGrid>
      <w:tr w:rsidR="00774A84" w:rsidRPr="00461C4C" w14:paraId="7CF42350" w14:textId="77777777" w:rsidTr="00B67A85">
        <w:trPr>
          <w:trHeight w:val="5100"/>
        </w:trPr>
        <w:tc>
          <w:tcPr>
            <w:tcW w:w="9629" w:type="dxa"/>
            <w:shd w:val="pct5" w:color="auto" w:fill="auto"/>
          </w:tcPr>
          <w:bookmarkEnd w:id="0"/>
          <w:p w14:paraId="4A029598" w14:textId="59B91043" w:rsidR="00442DC6" w:rsidRPr="00663C20" w:rsidRDefault="003C09D2" w:rsidP="00306858">
            <w:pPr>
              <w:pStyle w:val="BP3BoxHeading"/>
              <w:ind w:left="1134" w:hanging="1134"/>
            </w:pPr>
            <w:r>
              <w:t>Centralised Mission Critical Emergency Services Paging Network</w:t>
            </w:r>
          </w:p>
          <w:p w14:paraId="5C786916" w14:textId="77777777" w:rsidR="00E62AB9" w:rsidRDefault="00F56CCA" w:rsidP="00E413AC">
            <w:pPr>
              <w:pStyle w:val="BP3BoxText"/>
            </w:pPr>
            <w:r>
              <w:t xml:space="preserve">An </w:t>
            </w:r>
            <w:r w:rsidR="00E62AB9">
              <w:t xml:space="preserve">additional $145.7 million ($60.3 million in capital) will be invested in the NSW Government Telecommunications Authority (the NSW Telco Authority) to consolidate, </w:t>
            </w:r>
            <w:proofErr w:type="gramStart"/>
            <w:r w:rsidR="00E62AB9">
              <w:t>upgrade</w:t>
            </w:r>
            <w:proofErr w:type="gramEnd"/>
            <w:r w:rsidR="00E62AB9">
              <w:t xml:space="preserve"> and construct a Centralised Mission Critical Emergency Services Paging Network. The investment aims to improve the efficiency and effectiveness of front-line workers when responding to fires and other emergencies. </w:t>
            </w:r>
          </w:p>
          <w:p w14:paraId="126456E6" w14:textId="0D85C7CE" w:rsidR="00E62AB9" w:rsidRPr="00461C4C" w:rsidRDefault="00E62AB9" w:rsidP="00E413AC">
            <w:pPr>
              <w:pStyle w:val="BP3BoxText"/>
            </w:pPr>
            <w:r>
              <w:t>Upgrades</w:t>
            </w:r>
            <w:r w:rsidR="008A78DA">
              <w:t xml:space="preserve"> to the</w:t>
            </w:r>
            <w:r>
              <w:t xml:space="preserve"> network will streamline asset use and improve accountability of performance and customer service, addressing concerns with an ageing network that is approaching the end of its useful life, as well as the issues resulting from the procurement of major network elements by different government agencies. The NSW Telco Authority will leverage the ongoing work on the Critical Communications Enhancement Program (CCEP) to reduce construction costs per site and expedite rollout of the paging network.</w:t>
            </w:r>
          </w:p>
          <w:p w14:paraId="5BEF0DE0" w14:textId="22533B5C" w:rsidR="00461C4C" w:rsidRPr="00461C4C" w:rsidRDefault="00E62AB9" w:rsidP="00E413AC">
            <w:pPr>
              <w:pStyle w:val="BP3BoxText"/>
            </w:pPr>
            <w:r w:rsidRPr="00461C4C">
              <w:t>The</w:t>
            </w:r>
            <w:r>
              <w:t>se works are</w:t>
            </w:r>
            <w:r w:rsidRPr="00461C4C">
              <w:t xml:space="preserve"> consistent with the recommendations of the NSW Bushfire Inquiry into the 2019-20 bushfires</w:t>
            </w:r>
            <w:r>
              <w:t xml:space="preserve"> and Royal Commission into Natural Disaster Arrangements 2020. These reports identified the detrimental impacts of mobile </w:t>
            </w:r>
            <w:r w:rsidRPr="00644FB0">
              <w:t>communications</w:t>
            </w:r>
            <w:r>
              <w:t xml:space="preserve"> outages, and the need for simple methods of communicating during fire and other emergencies. </w:t>
            </w:r>
          </w:p>
        </w:tc>
      </w:tr>
    </w:tbl>
    <w:p w14:paraId="1CFDA086" w14:textId="122D1C7C" w:rsidR="00461C4C" w:rsidRPr="00020E3D" w:rsidRDefault="00461C4C" w:rsidP="00F2751F">
      <w:pPr>
        <w:pStyle w:val="BP3BodyText"/>
      </w:pPr>
      <w:r w:rsidRPr="00461C4C">
        <w:br w:type="page"/>
      </w:r>
    </w:p>
    <w:p w14:paraId="4903E5FB" w14:textId="77777777" w:rsidR="00461C4C" w:rsidRPr="009D529F" w:rsidRDefault="00461C4C" w:rsidP="00AA318B">
      <w:pPr>
        <w:pStyle w:val="Table21"/>
        <w:rPr>
          <w:lang w:val="en-AU"/>
        </w:rPr>
      </w:pPr>
      <w:r w:rsidRPr="009D529F">
        <w:rPr>
          <w:lang w:val="en-AU"/>
        </w:rPr>
        <w:lastRenderedPageBreak/>
        <w:t>Key new Customer Service projects commencing in 2022-23 included in this Budget: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 Key new Customer Service projects commencing in 2022-23 included in this Budget:"/>
        <w:tblDescription w:val="Table 2.1: Key new Customer Service projects commencing in 2022-23 included in this Budget:"/>
      </w:tblPr>
      <w:tblGrid>
        <w:gridCol w:w="7088"/>
        <w:gridCol w:w="2551"/>
      </w:tblGrid>
      <w:tr w:rsidR="00461C4C" w:rsidRPr="00461C4C" w14:paraId="29F2EE81" w14:textId="77777777" w:rsidTr="000106C7">
        <w:tc>
          <w:tcPr>
            <w:tcW w:w="7088" w:type="dxa"/>
            <w:tcBorders>
              <w:bottom w:val="single" w:sz="4" w:space="0" w:color="808080" w:themeColor="background1" w:themeShade="80"/>
            </w:tcBorders>
            <w:shd w:val="clear" w:color="auto" w:fill="008EBA"/>
          </w:tcPr>
          <w:p w14:paraId="359ABBF4" w14:textId="77777777" w:rsidR="00461C4C" w:rsidRPr="00461C4C" w:rsidRDefault="00461C4C" w:rsidP="00461C4C">
            <w:pPr>
              <w:spacing w:before="160" w:after="100"/>
              <w:rPr>
                <w:rFonts w:ascii="Arial" w:hAnsi="Arial" w:cs="Arial"/>
                <w:b/>
                <w:color w:val="FFFFFF" w:themeColor="background1"/>
                <w:sz w:val="18"/>
                <w:szCs w:val="18"/>
              </w:rPr>
            </w:pPr>
            <w:r w:rsidRPr="00461C4C">
              <w:rPr>
                <w:rFonts w:ascii="Arial" w:hAnsi="Arial" w:cs="Arial"/>
                <w:b/>
                <w:color w:val="FFFFFF" w:themeColor="background1"/>
                <w:sz w:val="18"/>
                <w:szCs w:val="18"/>
              </w:rPr>
              <w:t>Project</w:t>
            </w:r>
          </w:p>
        </w:tc>
        <w:tc>
          <w:tcPr>
            <w:tcW w:w="2551" w:type="dxa"/>
            <w:tcBorders>
              <w:bottom w:val="single" w:sz="4" w:space="0" w:color="808080" w:themeColor="background1" w:themeShade="80"/>
            </w:tcBorders>
            <w:shd w:val="clear" w:color="auto" w:fill="008EBA"/>
          </w:tcPr>
          <w:p w14:paraId="0C295D74" w14:textId="77777777" w:rsidR="00461C4C" w:rsidRPr="00461C4C" w:rsidRDefault="00461C4C" w:rsidP="00461C4C">
            <w:pPr>
              <w:spacing w:before="160" w:after="100"/>
              <w:rPr>
                <w:rFonts w:ascii="Arial" w:hAnsi="Arial" w:cs="Arial"/>
                <w:b/>
                <w:color w:val="FFFFFF" w:themeColor="background1"/>
                <w:sz w:val="18"/>
                <w:szCs w:val="18"/>
              </w:rPr>
            </w:pPr>
            <w:r w:rsidRPr="00461C4C">
              <w:rPr>
                <w:rFonts w:ascii="Arial" w:hAnsi="Arial" w:cs="Arial"/>
                <w:b/>
                <w:color w:val="FFFFFF" w:themeColor="background1"/>
                <w:sz w:val="18"/>
                <w:szCs w:val="18"/>
              </w:rPr>
              <w:t>Investment</w:t>
            </w:r>
          </w:p>
        </w:tc>
      </w:tr>
      <w:tr w:rsidR="0038173F" w:rsidRPr="00461C4C" w14:paraId="3F8F0A27"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651E8630" w14:textId="77777777" w:rsidR="0038173F" w:rsidRPr="00025448" w:rsidRDefault="0038173F" w:rsidP="0038173F">
            <w:pPr>
              <w:pStyle w:val="BP3TableTextHeading"/>
            </w:pPr>
            <w:r>
              <w:t>Centralised Mission Critical Emergency Services Paging Network</w:t>
            </w:r>
          </w:p>
          <w:p w14:paraId="5A4AB924" w14:textId="5F0EC411" w:rsidR="0038173F" w:rsidRPr="0038173F" w:rsidRDefault="0038173F" w:rsidP="0038173F">
            <w:pPr>
              <w:pStyle w:val="BP3TableTextHeading"/>
              <w:rPr>
                <w:b w:val="0"/>
                <w:bCs/>
              </w:rPr>
            </w:pPr>
            <w:r w:rsidRPr="0038173F">
              <w:rPr>
                <w:b w:val="0"/>
                <w:bCs/>
              </w:rPr>
              <w:t xml:space="preserve">Construction, </w:t>
            </w:r>
            <w:proofErr w:type="gramStart"/>
            <w:r w:rsidRPr="0038173F">
              <w:rPr>
                <w:b w:val="0"/>
                <w:bCs/>
              </w:rPr>
              <w:t>upgrades</w:t>
            </w:r>
            <w:proofErr w:type="gramEnd"/>
            <w:r w:rsidRPr="0038173F">
              <w:rPr>
                <w:b w:val="0"/>
                <w:bCs/>
              </w:rPr>
              <w:t xml:space="preserve"> and consolidation of existing agency networks for a Centralised Mission Critical Emergency Services Paging Network will improve the efficiency and effectiveness of front-line workers when responding to fires and other emergencies (see Box 2.1).</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7FAD89DE" w14:textId="548497D7" w:rsidR="0038173F" w:rsidRPr="00461C4C" w:rsidRDefault="0038173F" w:rsidP="0038173F">
            <w:pPr>
              <w:pStyle w:val="BP3TableText"/>
            </w:pPr>
            <w:r>
              <w:t>$145.7 million (ETC)</w:t>
            </w:r>
          </w:p>
        </w:tc>
      </w:tr>
      <w:tr w:rsidR="00493915" w:rsidRPr="00461C4C" w14:paraId="5E688A0C"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34FA18E6" w14:textId="77777777" w:rsidR="00493915" w:rsidRPr="002D3AA7" w:rsidRDefault="00493915" w:rsidP="00493915">
            <w:pPr>
              <w:pStyle w:val="BP3TableTextHeading"/>
            </w:pPr>
            <w:r w:rsidRPr="002D3AA7">
              <w:t>Live NSW (Spatial Digital Twin)</w:t>
            </w:r>
          </w:p>
          <w:p w14:paraId="78EB952B" w14:textId="799A0053" w:rsidR="00493915" w:rsidRPr="00493915" w:rsidRDefault="00493915" w:rsidP="00493915">
            <w:pPr>
              <w:pStyle w:val="BP3TableTextHeading"/>
              <w:rPr>
                <w:b w:val="0"/>
                <w:bCs/>
              </w:rPr>
            </w:pPr>
            <w:r w:rsidRPr="00493915">
              <w:rPr>
                <w:b w:val="0"/>
                <w:bCs/>
              </w:rPr>
              <w:t>Building a cross sector collaborative environment (shared digital platform) for visual location information (mapping) in a four-dimensional model to support decision making across utilities, land use, and planning.</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00C69C58" w14:textId="240B6904" w:rsidR="00493915" w:rsidRDefault="00493915" w:rsidP="00493915">
            <w:pPr>
              <w:pStyle w:val="BP3TableText"/>
            </w:pPr>
            <w:r w:rsidRPr="00461C4C">
              <w:t>$31.3 million (ETC)</w:t>
            </w:r>
          </w:p>
        </w:tc>
      </w:tr>
    </w:tbl>
    <w:p w14:paraId="038A6625" w14:textId="77777777" w:rsidR="00461C4C" w:rsidRPr="009D529F" w:rsidRDefault="00461C4C" w:rsidP="007D138D">
      <w:pPr>
        <w:pStyle w:val="Table21"/>
        <w:rPr>
          <w:lang w:val="en-AU"/>
        </w:rPr>
      </w:pPr>
      <w:r w:rsidRPr="009D529F">
        <w:rPr>
          <w:lang w:val="en-AU"/>
        </w:rPr>
        <w:t>Key Customer Service projects continuing in this Budget: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Table 2.2: Key Customer Service projects continuing in this Budget:"/>
        <w:tblDescription w:val="Table 2.2: Key Customer Service projects continuing in this Budget:"/>
      </w:tblPr>
      <w:tblGrid>
        <w:gridCol w:w="7080"/>
        <w:gridCol w:w="2559"/>
      </w:tblGrid>
      <w:tr w:rsidR="00853756" w:rsidRPr="0099018D" w14:paraId="353D0C87" w14:textId="77777777" w:rsidTr="000106C7">
        <w:tc>
          <w:tcPr>
            <w:tcW w:w="7080" w:type="dxa"/>
            <w:tcBorders>
              <w:bottom w:val="single" w:sz="4" w:space="0" w:color="808080" w:themeColor="background1" w:themeShade="80"/>
            </w:tcBorders>
            <w:shd w:val="clear" w:color="auto" w:fill="008EBA"/>
          </w:tcPr>
          <w:p w14:paraId="34B37457" w14:textId="77777777" w:rsidR="00853756" w:rsidRPr="000C4288" w:rsidRDefault="00853756" w:rsidP="0074095E">
            <w:pPr>
              <w:spacing w:before="160" w:after="100"/>
              <w:rPr>
                <w:rFonts w:ascii="Arial" w:hAnsi="Arial" w:cs="Arial"/>
                <w:b/>
                <w:color w:val="FFFFFF" w:themeColor="background1"/>
                <w:sz w:val="18"/>
                <w:szCs w:val="18"/>
              </w:rPr>
            </w:pPr>
            <w:r w:rsidRPr="000C4288">
              <w:rPr>
                <w:rFonts w:ascii="Arial" w:hAnsi="Arial" w:cs="Arial"/>
                <w:b/>
                <w:color w:val="FFFFFF" w:themeColor="background1"/>
                <w:sz w:val="18"/>
                <w:szCs w:val="18"/>
              </w:rPr>
              <w:t>Project</w:t>
            </w:r>
          </w:p>
        </w:tc>
        <w:tc>
          <w:tcPr>
            <w:tcW w:w="2559" w:type="dxa"/>
            <w:tcBorders>
              <w:bottom w:val="single" w:sz="4" w:space="0" w:color="808080" w:themeColor="background1" w:themeShade="80"/>
            </w:tcBorders>
            <w:shd w:val="clear" w:color="auto" w:fill="008EBA"/>
          </w:tcPr>
          <w:p w14:paraId="63830AAA" w14:textId="77777777" w:rsidR="00853756" w:rsidRPr="000C4288" w:rsidRDefault="00853756" w:rsidP="0074095E">
            <w:pPr>
              <w:spacing w:before="160" w:after="100"/>
              <w:rPr>
                <w:rFonts w:ascii="Arial" w:hAnsi="Arial" w:cs="Arial"/>
                <w:b/>
                <w:color w:val="FFFFFF" w:themeColor="background1"/>
                <w:sz w:val="18"/>
                <w:szCs w:val="18"/>
              </w:rPr>
            </w:pPr>
            <w:r w:rsidRPr="000C4288">
              <w:rPr>
                <w:rFonts w:ascii="Arial" w:hAnsi="Arial" w:cs="Arial"/>
                <w:b/>
                <w:color w:val="FFFFFF" w:themeColor="background1"/>
                <w:sz w:val="18"/>
                <w:szCs w:val="18"/>
              </w:rPr>
              <w:t>Investment</w:t>
            </w:r>
          </w:p>
        </w:tc>
      </w:tr>
      <w:tr w:rsidR="00EF132A" w:rsidRPr="0099018D" w14:paraId="64F1CEEF" w14:textId="77777777" w:rsidTr="000106C7">
        <w:tblPrEx>
          <w:tblBorders>
            <w:top w:val="single" w:sz="4" w:space="0" w:color="auto"/>
            <w:left w:val="single" w:sz="4" w:space="0" w:color="auto"/>
            <w:right w:val="single" w:sz="4" w:space="0" w:color="auto"/>
            <w:insideV w:val="single" w:sz="4" w:space="0" w:color="auto"/>
          </w:tblBorders>
        </w:tblPrEx>
        <w:tc>
          <w:tcPr>
            <w:tcW w:w="7080" w:type="dxa"/>
            <w:tcBorders>
              <w:top w:val="single" w:sz="4" w:space="0" w:color="808080" w:themeColor="background1" w:themeShade="80"/>
              <w:left w:val="nil"/>
              <w:bottom w:val="single" w:sz="4" w:space="0" w:color="808080" w:themeColor="background1" w:themeShade="80"/>
              <w:right w:val="nil"/>
            </w:tcBorders>
          </w:tcPr>
          <w:p w14:paraId="5AE91450" w14:textId="77777777" w:rsidR="00EF132A" w:rsidRPr="00025448" w:rsidRDefault="00EF132A" w:rsidP="00EF132A">
            <w:pPr>
              <w:pStyle w:val="BP3TableTextHeading"/>
            </w:pPr>
            <w:r w:rsidRPr="000C4288">
              <w:t>Critical Communications Enhancement Program</w:t>
            </w:r>
            <w:r>
              <w:t xml:space="preserve"> – Stage 4</w:t>
            </w:r>
          </w:p>
          <w:p w14:paraId="596A113C" w14:textId="3ABD2D1C" w:rsidR="00EF132A" w:rsidRPr="0038173F" w:rsidRDefault="00EF132A" w:rsidP="00EF132A">
            <w:pPr>
              <w:pStyle w:val="BP3TableTextHeading"/>
              <w:rPr>
                <w:b w:val="0"/>
                <w:bCs/>
              </w:rPr>
            </w:pPr>
            <w:r w:rsidRPr="0038173F">
              <w:rPr>
                <w:b w:val="0"/>
                <w:bCs/>
              </w:rPr>
              <w:t>Consolidation of separate Government-owned radio networks will facilitate a co-ordinated Government response to critical incidents and emergencies.</w:t>
            </w:r>
          </w:p>
        </w:tc>
        <w:tc>
          <w:tcPr>
            <w:tcW w:w="2559" w:type="dxa"/>
            <w:tcBorders>
              <w:top w:val="single" w:sz="4" w:space="0" w:color="808080" w:themeColor="background1" w:themeShade="80"/>
              <w:left w:val="nil"/>
              <w:bottom w:val="single" w:sz="4" w:space="0" w:color="808080" w:themeColor="background1" w:themeShade="80"/>
              <w:right w:val="nil"/>
            </w:tcBorders>
            <w:vAlign w:val="center"/>
          </w:tcPr>
          <w:p w14:paraId="55241977" w14:textId="0678622B" w:rsidR="00EF132A" w:rsidRPr="000C4288" w:rsidRDefault="00EF132A" w:rsidP="00EF132A">
            <w:pPr>
              <w:pStyle w:val="BP3TableText"/>
            </w:pPr>
            <w:r w:rsidRPr="000C4288">
              <w:t>$6</w:t>
            </w:r>
            <w:r>
              <w:t>60.2</w:t>
            </w:r>
            <w:r w:rsidRPr="000C4288">
              <w:t xml:space="preserve"> </w:t>
            </w:r>
            <w:r>
              <w:t>m</w:t>
            </w:r>
            <w:r w:rsidRPr="000C4288">
              <w:t>illion (ETC)</w:t>
            </w:r>
          </w:p>
        </w:tc>
      </w:tr>
      <w:tr w:rsidR="00853756" w:rsidRPr="0099018D" w14:paraId="36DF2BE4" w14:textId="77777777" w:rsidTr="000106C7">
        <w:tc>
          <w:tcPr>
            <w:tcW w:w="7080" w:type="dxa"/>
            <w:tcBorders>
              <w:top w:val="single" w:sz="4" w:space="0" w:color="808080" w:themeColor="background1" w:themeShade="80"/>
              <w:bottom w:val="single" w:sz="4" w:space="0" w:color="808080" w:themeColor="background1" w:themeShade="80"/>
            </w:tcBorders>
          </w:tcPr>
          <w:p w14:paraId="480EFFE2" w14:textId="77777777" w:rsidR="00853756" w:rsidRPr="000C4288" w:rsidRDefault="00853756" w:rsidP="00EF132A">
            <w:pPr>
              <w:pStyle w:val="BP3TableTextHeading"/>
              <w:rPr>
                <w:b w:val="0"/>
              </w:rPr>
            </w:pPr>
            <w:r w:rsidRPr="000C4288">
              <w:t>Critical Communications Enhancement Program</w:t>
            </w:r>
            <w:r>
              <w:rPr>
                <w:b w:val="0"/>
              </w:rPr>
              <w:t xml:space="preserve"> – Stage 3</w:t>
            </w:r>
          </w:p>
          <w:p w14:paraId="027B6AAE" w14:textId="77777777" w:rsidR="00853756" w:rsidRPr="000C4288" w:rsidRDefault="00853756" w:rsidP="00A83A0C">
            <w:pPr>
              <w:pStyle w:val="BP3TableText"/>
              <w:rPr>
                <w:bCs/>
              </w:rPr>
            </w:pPr>
            <w:r>
              <w:t>C</w:t>
            </w:r>
            <w:r w:rsidRPr="00C33419">
              <w:t>onsolidati</w:t>
            </w:r>
            <w:r>
              <w:t>on of</w:t>
            </w:r>
            <w:r w:rsidRPr="00C33419">
              <w:t xml:space="preserve"> a</w:t>
            </w:r>
            <w:r>
              <w:t>round</w:t>
            </w:r>
            <w:r w:rsidRPr="00C33419">
              <w:t xml:space="preserve"> 70 separate agency radio networks into one </w:t>
            </w:r>
            <w:r>
              <w:t xml:space="preserve">shared network under the State’s existing Government Radio Network </w:t>
            </w:r>
            <w:r w:rsidRPr="00FE176E">
              <w:t>will deliver greater access to public safety standard radio communications for the State’s first responders and essential service agencies</w:t>
            </w:r>
            <w:r>
              <w:t>.</w:t>
            </w:r>
          </w:p>
        </w:tc>
        <w:tc>
          <w:tcPr>
            <w:tcW w:w="2559" w:type="dxa"/>
            <w:tcBorders>
              <w:top w:val="single" w:sz="4" w:space="0" w:color="808080" w:themeColor="background1" w:themeShade="80"/>
              <w:bottom w:val="single" w:sz="4" w:space="0" w:color="808080" w:themeColor="background1" w:themeShade="80"/>
            </w:tcBorders>
            <w:vAlign w:val="center"/>
          </w:tcPr>
          <w:p w14:paraId="5F64BE23" w14:textId="111729B9" w:rsidR="00853756" w:rsidRPr="000C4288" w:rsidRDefault="00853756" w:rsidP="00A83A0C">
            <w:pPr>
              <w:pStyle w:val="BP3TableText"/>
            </w:pPr>
            <w:r w:rsidRPr="000C4288">
              <w:t>$</w:t>
            </w:r>
            <w:r w:rsidRPr="53C4D888">
              <w:t>216.9</w:t>
            </w:r>
            <w:r w:rsidRPr="000C4288">
              <w:t xml:space="preserve"> </w:t>
            </w:r>
            <w:r w:rsidRPr="002D6730">
              <w:t>million (ETC)</w:t>
            </w:r>
          </w:p>
        </w:tc>
      </w:tr>
      <w:tr w:rsidR="00853756" w:rsidRPr="0099018D" w14:paraId="2DFA0BD0" w14:textId="77777777" w:rsidTr="000106C7">
        <w:tblPrEx>
          <w:tblBorders>
            <w:top w:val="single" w:sz="4" w:space="0" w:color="auto"/>
            <w:left w:val="single" w:sz="4" w:space="0" w:color="auto"/>
            <w:right w:val="single" w:sz="4" w:space="0" w:color="auto"/>
            <w:insideV w:val="single" w:sz="4" w:space="0" w:color="auto"/>
          </w:tblBorders>
        </w:tblPrEx>
        <w:tc>
          <w:tcPr>
            <w:tcW w:w="7080" w:type="dxa"/>
            <w:tcBorders>
              <w:top w:val="single" w:sz="4" w:space="0" w:color="808080" w:themeColor="background1" w:themeShade="80"/>
              <w:left w:val="nil"/>
              <w:bottom w:val="single" w:sz="4" w:space="0" w:color="808080" w:themeColor="background1" w:themeShade="80"/>
              <w:right w:val="nil"/>
            </w:tcBorders>
          </w:tcPr>
          <w:p w14:paraId="2AA3A83D" w14:textId="77777777" w:rsidR="00853756" w:rsidRDefault="00853756" w:rsidP="00EF132A">
            <w:pPr>
              <w:pStyle w:val="BP3TableTextHeading"/>
              <w:rPr>
                <w:b w:val="0"/>
              </w:rPr>
            </w:pPr>
            <w:r w:rsidRPr="000C4288">
              <w:t>Modern Licensing and Compliance Program</w:t>
            </w:r>
          </w:p>
          <w:p w14:paraId="637A00E7" w14:textId="77777777" w:rsidR="00853756" w:rsidRPr="000C4288" w:rsidRDefault="00853756" w:rsidP="0074095E">
            <w:pPr>
              <w:spacing w:before="80" w:after="80"/>
              <w:rPr>
                <w:rFonts w:ascii="Arial" w:hAnsi="Arial" w:cs="Arial"/>
                <w:b/>
                <w:sz w:val="18"/>
                <w:szCs w:val="18"/>
              </w:rPr>
            </w:pPr>
            <w:r>
              <w:rPr>
                <w:rFonts w:ascii="Arial" w:hAnsi="Arial" w:cs="Arial"/>
                <w:sz w:val="18"/>
                <w:szCs w:val="18"/>
              </w:rPr>
              <w:t>This initiative works towards delivery of additional digital licence scheme products to make it easier for citizens and businesses to gain authorisation to perform an activity, and regulators to manage licences and compliance effectively.</w:t>
            </w:r>
          </w:p>
        </w:tc>
        <w:tc>
          <w:tcPr>
            <w:tcW w:w="2559" w:type="dxa"/>
            <w:tcBorders>
              <w:top w:val="single" w:sz="4" w:space="0" w:color="808080" w:themeColor="background1" w:themeShade="80"/>
              <w:left w:val="nil"/>
              <w:bottom w:val="single" w:sz="4" w:space="0" w:color="808080" w:themeColor="background1" w:themeShade="80"/>
              <w:right w:val="nil"/>
            </w:tcBorders>
            <w:vAlign w:val="center"/>
          </w:tcPr>
          <w:p w14:paraId="365D224F" w14:textId="1338C4EC" w:rsidR="00853756" w:rsidRPr="000C4288" w:rsidRDefault="00853756" w:rsidP="00A83A0C">
            <w:pPr>
              <w:pStyle w:val="BP3TableText"/>
            </w:pPr>
            <w:r w:rsidRPr="000C4288">
              <w:t>$</w:t>
            </w:r>
            <w:r>
              <w:t>104</w:t>
            </w:r>
            <w:r w:rsidRPr="000C4288">
              <w:t>.</w:t>
            </w:r>
            <w:r>
              <w:t>3</w:t>
            </w:r>
            <w:r w:rsidRPr="000C4288">
              <w:t xml:space="preserve"> mi</w:t>
            </w:r>
            <w:r w:rsidRPr="00565C59">
              <w:t>llion (ETC)</w:t>
            </w:r>
          </w:p>
        </w:tc>
      </w:tr>
      <w:tr w:rsidR="00DB2DAB" w:rsidRPr="0099018D" w14:paraId="486E28DF" w14:textId="77777777" w:rsidTr="000106C7">
        <w:tblPrEx>
          <w:tblBorders>
            <w:top w:val="single" w:sz="4" w:space="0" w:color="auto"/>
            <w:left w:val="single" w:sz="4" w:space="0" w:color="auto"/>
            <w:right w:val="single" w:sz="4" w:space="0" w:color="auto"/>
            <w:insideV w:val="single" w:sz="4" w:space="0" w:color="auto"/>
          </w:tblBorders>
        </w:tblPrEx>
        <w:tc>
          <w:tcPr>
            <w:tcW w:w="7080" w:type="dxa"/>
            <w:tcBorders>
              <w:top w:val="single" w:sz="4" w:space="0" w:color="808080" w:themeColor="background1" w:themeShade="80"/>
              <w:left w:val="nil"/>
              <w:bottom w:val="single" w:sz="4" w:space="0" w:color="808080" w:themeColor="background1" w:themeShade="80"/>
              <w:right w:val="nil"/>
            </w:tcBorders>
          </w:tcPr>
          <w:p w14:paraId="38B7F159" w14:textId="77777777" w:rsidR="00DB2DAB" w:rsidRPr="00025448" w:rsidRDefault="00DB2DAB" w:rsidP="0005771D">
            <w:pPr>
              <w:pStyle w:val="BP3TableTextHeading"/>
            </w:pPr>
            <w:r w:rsidRPr="00025448">
              <w:t>Complaints, Compliance &amp; Enforcement Program</w:t>
            </w:r>
          </w:p>
          <w:p w14:paraId="03B2B8C1" w14:textId="77777777" w:rsidR="00DB2DAB" w:rsidRPr="000C4288" w:rsidRDefault="00DB2DAB" w:rsidP="0005771D">
            <w:pPr>
              <w:pStyle w:val="BP3TableText"/>
              <w:rPr>
                <w:b/>
                <w:bCs/>
              </w:rPr>
            </w:pPr>
            <w:r>
              <w:t>A set of r</w:t>
            </w:r>
            <w:r w:rsidRPr="0C7FE50E">
              <w:t>eform</w:t>
            </w:r>
            <w:r>
              <w:t>s to</w:t>
            </w:r>
            <w:r w:rsidRPr="0C7FE50E">
              <w:t xml:space="preserve"> complaints handling, compliance activities, and investigations and enforcement </w:t>
            </w:r>
            <w:r w:rsidRPr="53E72173">
              <w:t xml:space="preserve">at SafeWork and </w:t>
            </w:r>
            <w:proofErr w:type="gramStart"/>
            <w:r w:rsidRPr="53E72173">
              <w:t>Fair Trading</w:t>
            </w:r>
            <w:proofErr w:type="gramEnd"/>
            <w:r w:rsidRPr="53E72173">
              <w:t xml:space="preserve"> NSW</w:t>
            </w:r>
            <w:r w:rsidRPr="0C7FE50E">
              <w:t xml:space="preserve"> </w:t>
            </w:r>
            <w:r>
              <w:t>will deliver</w:t>
            </w:r>
            <w:r w:rsidRPr="0C7FE50E">
              <w:t xml:space="preserve"> smarter</w:t>
            </w:r>
            <w:r>
              <w:t xml:space="preserve"> and more</w:t>
            </w:r>
            <w:r w:rsidRPr="0C7FE50E">
              <w:t xml:space="preserve"> customer-centric digital solutions that reduce red tape and enhance business productivity </w:t>
            </w:r>
            <w:r>
              <w:t>across New South Wales</w:t>
            </w:r>
            <w:r w:rsidRPr="0C7FE50E">
              <w:t>.</w:t>
            </w:r>
          </w:p>
        </w:tc>
        <w:tc>
          <w:tcPr>
            <w:tcW w:w="2559" w:type="dxa"/>
            <w:tcBorders>
              <w:top w:val="single" w:sz="4" w:space="0" w:color="808080" w:themeColor="background1" w:themeShade="80"/>
              <w:left w:val="nil"/>
              <w:bottom w:val="single" w:sz="4" w:space="0" w:color="808080" w:themeColor="background1" w:themeShade="80"/>
              <w:right w:val="nil"/>
            </w:tcBorders>
          </w:tcPr>
          <w:p w14:paraId="7A667A48" w14:textId="77777777" w:rsidR="00DB2DAB" w:rsidRPr="000C4288" w:rsidRDefault="00DB2DAB" w:rsidP="0005771D">
            <w:pPr>
              <w:pStyle w:val="BP3TableText"/>
            </w:pPr>
            <w:r w:rsidRPr="0C7FE50E">
              <w:t>$28.9 million (ETC)</w:t>
            </w:r>
          </w:p>
        </w:tc>
      </w:tr>
      <w:tr w:rsidR="00853756" w:rsidRPr="0099018D" w14:paraId="6CB8541A" w14:textId="77777777" w:rsidTr="000106C7">
        <w:tblPrEx>
          <w:tblBorders>
            <w:top w:val="single" w:sz="4" w:space="0" w:color="auto"/>
            <w:left w:val="single" w:sz="4" w:space="0" w:color="auto"/>
            <w:right w:val="single" w:sz="4" w:space="0" w:color="auto"/>
            <w:insideV w:val="single" w:sz="4" w:space="0" w:color="auto"/>
          </w:tblBorders>
        </w:tblPrEx>
        <w:tc>
          <w:tcPr>
            <w:tcW w:w="7080" w:type="dxa"/>
            <w:tcBorders>
              <w:top w:val="single" w:sz="4" w:space="0" w:color="808080" w:themeColor="background1" w:themeShade="80"/>
              <w:left w:val="nil"/>
              <w:bottom w:val="single" w:sz="4" w:space="0" w:color="808080" w:themeColor="background1" w:themeShade="80"/>
              <w:right w:val="nil"/>
            </w:tcBorders>
          </w:tcPr>
          <w:p w14:paraId="6CA3FF9B" w14:textId="77777777" w:rsidR="00853756" w:rsidRPr="000C4288" w:rsidRDefault="00853756" w:rsidP="00EF132A">
            <w:pPr>
              <w:pStyle w:val="BP3TableTextHeading"/>
              <w:rPr>
                <w:b w:val="0"/>
              </w:rPr>
            </w:pPr>
            <w:r>
              <w:t xml:space="preserve">New Service </w:t>
            </w:r>
            <w:r w:rsidRPr="000C4288">
              <w:rPr>
                <w:b w:val="0"/>
              </w:rPr>
              <w:t xml:space="preserve">NSW </w:t>
            </w:r>
            <w:r>
              <w:rPr>
                <w:b w:val="0"/>
              </w:rPr>
              <w:t>s</w:t>
            </w:r>
            <w:r w:rsidRPr="000C4288">
              <w:rPr>
                <w:b w:val="0"/>
              </w:rPr>
              <w:t xml:space="preserve">ervice </w:t>
            </w:r>
            <w:r>
              <w:rPr>
                <w:b w:val="0"/>
              </w:rPr>
              <w:t>c</w:t>
            </w:r>
            <w:r w:rsidRPr="000C4288">
              <w:rPr>
                <w:b w:val="0"/>
              </w:rPr>
              <w:t>entres</w:t>
            </w:r>
          </w:p>
          <w:p w14:paraId="6A91BD5D" w14:textId="77777777" w:rsidR="00853756" w:rsidRPr="000C4288" w:rsidRDefault="00853756" w:rsidP="00A83A0C">
            <w:pPr>
              <w:pStyle w:val="BP3TableText"/>
              <w:rPr>
                <w:bCs/>
              </w:rPr>
            </w:pPr>
            <w:r>
              <w:t>E</w:t>
            </w:r>
            <w:r w:rsidRPr="00470B48">
              <w:t xml:space="preserve">xpansion of the Service NSW footprint </w:t>
            </w:r>
            <w:r>
              <w:t>throughout local communities will improve customers’ access to government services. This initiative forms part of the NSW Government’s election commitment to deliver 10 new Service NSW centres.</w:t>
            </w:r>
          </w:p>
        </w:tc>
        <w:tc>
          <w:tcPr>
            <w:tcW w:w="2559" w:type="dxa"/>
            <w:tcBorders>
              <w:top w:val="single" w:sz="4" w:space="0" w:color="808080" w:themeColor="background1" w:themeShade="80"/>
              <w:left w:val="nil"/>
              <w:bottom w:val="single" w:sz="4" w:space="0" w:color="808080" w:themeColor="background1" w:themeShade="80"/>
              <w:right w:val="nil"/>
            </w:tcBorders>
            <w:vAlign w:val="center"/>
          </w:tcPr>
          <w:p w14:paraId="3AA87C60" w14:textId="5D4DD825" w:rsidR="00853756" w:rsidRPr="000C4288" w:rsidRDefault="00853756" w:rsidP="00A83A0C">
            <w:pPr>
              <w:pStyle w:val="BP3TableText"/>
            </w:pPr>
            <w:r w:rsidRPr="000C4288">
              <w:t>$</w:t>
            </w:r>
            <w:r>
              <w:t>14.9</w:t>
            </w:r>
            <w:r w:rsidRPr="000C4288">
              <w:t xml:space="preserve"> </w:t>
            </w:r>
            <w:r w:rsidRPr="002D6730">
              <w:t>million (ETC)</w:t>
            </w:r>
          </w:p>
        </w:tc>
      </w:tr>
      <w:tr w:rsidR="00F92691" w:rsidRPr="0099018D" w14:paraId="6BD26419" w14:textId="77777777" w:rsidTr="000106C7">
        <w:tblPrEx>
          <w:tblBorders>
            <w:top w:val="single" w:sz="4" w:space="0" w:color="auto"/>
            <w:left w:val="single" w:sz="4" w:space="0" w:color="auto"/>
            <w:right w:val="single" w:sz="4" w:space="0" w:color="auto"/>
            <w:insideV w:val="single" w:sz="4" w:space="0" w:color="auto"/>
          </w:tblBorders>
        </w:tblPrEx>
        <w:tc>
          <w:tcPr>
            <w:tcW w:w="7080" w:type="dxa"/>
            <w:tcBorders>
              <w:top w:val="single" w:sz="4" w:space="0" w:color="808080" w:themeColor="background1" w:themeShade="80"/>
              <w:left w:val="nil"/>
              <w:bottom w:val="single" w:sz="4" w:space="0" w:color="808080" w:themeColor="background1" w:themeShade="80"/>
              <w:right w:val="nil"/>
            </w:tcBorders>
          </w:tcPr>
          <w:p w14:paraId="6351917A" w14:textId="7EC601FF" w:rsidR="00F92691" w:rsidRPr="00F92691" w:rsidRDefault="00F92691" w:rsidP="00F92691">
            <w:pPr>
              <w:pStyle w:val="BP3TableTextHeading"/>
            </w:pPr>
            <w:r w:rsidRPr="00F92691">
              <w:t xml:space="preserve">Mobile Service Centre Program – Two </w:t>
            </w:r>
            <w:r w:rsidR="00B306CB">
              <w:t>new buses</w:t>
            </w:r>
          </w:p>
          <w:p w14:paraId="640FD633" w14:textId="25F8E9AD" w:rsidR="00F92691" w:rsidRPr="00C50CBE" w:rsidRDefault="00C50CBE" w:rsidP="00F92691">
            <w:pPr>
              <w:pStyle w:val="BP3TableTextHeading"/>
              <w:rPr>
                <w:b w:val="0"/>
                <w:bCs/>
              </w:rPr>
            </w:pPr>
            <w:r w:rsidRPr="00C50CBE">
              <w:rPr>
                <w:b w:val="0"/>
                <w:bCs/>
              </w:rPr>
              <w:t xml:space="preserve">Expansion of the mobile service centre program </w:t>
            </w:r>
            <w:r>
              <w:rPr>
                <w:b w:val="0"/>
                <w:bCs/>
              </w:rPr>
              <w:t xml:space="preserve">will provide </w:t>
            </w:r>
            <w:r w:rsidRPr="00C50CBE">
              <w:rPr>
                <w:b w:val="0"/>
                <w:bCs/>
              </w:rPr>
              <w:t>increased access to all services offered through the Service NSW network in rural and regional New South Wales.</w:t>
            </w:r>
          </w:p>
        </w:tc>
        <w:tc>
          <w:tcPr>
            <w:tcW w:w="2559" w:type="dxa"/>
            <w:tcBorders>
              <w:top w:val="single" w:sz="4" w:space="0" w:color="808080" w:themeColor="background1" w:themeShade="80"/>
              <w:left w:val="nil"/>
              <w:bottom w:val="single" w:sz="4" w:space="0" w:color="808080" w:themeColor="background1" w:themeShade="80"/>
              <w:right w:val="nil"/>
            </w:tcBorders>
            <w:vAlign w:val="center"/>
          </w:tcPr>
          <w:p w14:paraId="4E995804" w14:textId="5AF71A37" w:rsidR="00F92691" w:rsidRPr="0C7FE50E" w:rsidRDefault="00B306CB" w:rsidP="00F92691">
            <w:pPr>
              <w:pStyle w:val="BP3TableText"/>
            </w:pPr>
            <w:r>
              <w:t>$1.7 million (ETC)</w:t>
            </w:r>
          </w:p>
        </w:tc>
      </w:tr>
    </w:tbl>
    <w:p w14:paraId="29B8CF7C" w14:textId="77777777" w:rsidR="00461C4C" w:rsidRPr="00461C4C" w:rsidRDefault="00461C4C" w:rsidP="00461C4C">
      <w:pPr>
        <w:rPr>
          <w:rFonts w:ascii="Arial" w:hAnsi="Arial" w:cs="Arial"/>
          <w:color w:val="000000" w:themeColor="text1"/>
          <w:sz w:val="23"/>
          <w:szCs w:val="23"/>
        </w:rPr>
      </w:pPr>
      <w:r w:rsidRPr="00461C4C">
        <w:rPr>
          <w:rFonts w:ascii="Arial" w:hAnsi="Arial" w:cs="Arial"/>
          <w:color w:val="000000" w:themeColor="text1"/>
          <w:sz w:val="23"/>
          <w:szCs w:val="23"/>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2: The Digital Restart Fund: ensuring government services capitalise on the best technologies"/>
        <w:tblDescription w:val="Box 2.2: The Digital Restart Fund: ensuring government services capitalise on the best technologies"/>
      </w:tblPr>
      <w:tblGrid>
        <w:gridCol w:w="9629"/>
      </w:tblGrid>
      <w:tr w:rsidR="00461C4C" w:rsidRPr="00461C4C" w14:paraId="0ABDC5DB" w14:textId="77777777" w:rsidTr="173CF8F1">
        <w:trPr>
          <w:trHeight w:val="7229"/>
        </w:trPr>
        <w:tc>
          <w:tcPr>
            <w:tcW w:w="9629" w:type="dxa"/>
            <w:shd w:val="clear" w:color="auto" w:fill="F2F2F2" w:themeFill="background1" w:themeFillShade="F2"/>
          </w:tcPr>
          <w:p w14:paraId="4E497826" w14:textId="26E6DB8D" w:rsidR="00461C4C" w:rsidRPr="00461C4C" w:rsidRDefault="00461C4C" w:rsidP="00306858">
            <w:pPr>
              <w:pStyle w:val="BP3BoxHeading"/>
              <w:ind w:left="1134" w:hanging="1134"/>
            </w:pPr>
            <w:r w:rsidRPr="0008768B">
              <w:lastRenderedPageBreak/>
              <w:t>The Digital Restart Fund</w:t>
            </w:r>
            <w:r w:rsidR="0021445F">
              <w:t>:</w:t>
            </w:r>
            <w:r w:rsidRPr="0008768B">
              <w:t xml:space="preserve"> ensuring </w:t>
            </w:r>
            <w:r w:rsidR="0008756C">
              <w:t>g</w:t>
            </w:r>
            <w:r w:rsidRPr="0008768B">
              <w:t xml:space="preserve">overnment services capitalise on the best </w:t>
            </w:r>
            <w:r w:rsidRPr="00C168C2">
              <w:t>technologies</w:t>
            </w:r>
          </w:p>
          <w:p w14:paraId="0C7F0447" w14:textId="1B8120E9" w:rsidR="00C84D60" w:rsidRDefault="00000E7F" w:rsidP="001F6F90">
            <w:pPr>
              <w:pStyle w:val="BP3BoxText"/>
            </w:pPr>
            <w:r w:rsidRPr="00000E7F">
              <w:t xml:space="preserve">The </w:t>
            </w:r>
            <w:r w:rsidR="00C84D60">
              <w:t>NSW Government continues to innovate with digital services to lead the way in developing digital government. The Digital Restart Fund was first established in 2019 with a funding pool of $</w:t>
            </w:r>
            <w:r w:rsidR="008C2C10">
              <w:t>100</w:t>
            </w:r>
            <w:r w:rsidR="00C84D60">
              <w:t xml:space="preserve"> million, which was boosted to a $2.1 billion in June 2021. Since </w:t>
            </w:r>
            <w:r w:rsidR="00786C68">
              <w:t>the Half Year Review</w:t>
            </w:r>
            <w:r w:rsidR="00C84D60">
              <w:t>, new investments have been allocated from the Fund</w:t>
            </w:r>
            <w:r w:rsidR="00786C68">
              <w:t>. Highlights include</w:t>
            </w:r>
            <w:r w:rsidR="00C84D60">
              <w:t>:</w:t>
            </w:r>
          </w:p>
          <w:p w14:paraId="3152E904" w14:textId="405990D2" w:rsidR="00EE5A7D" w:rsidRDefault="00A75E36" w:rsidP="009F1D4D">
            <w:pPr>
              <w:pStyle w:val="BP3BoxBullet"/>
            </w:pPr>
            <w:r>
              <w:t xml:space="preserve">$33.1 million allocated to nine initiatives across </w:t>
            </w:r>
            <w:r w:rsidR="00CC5360">
              <w:t>multiple</w:t>
            </w:r>
            <w:r>
              <w:t xml:space="preserve"> NSW Government </w:t>
            </w:r>
            <w:r w:rsidR="00CC5360">
              <w:t xml:space="preserve">agencies </w:t>
            </w:r>
            <w:r>
              <w:t>(including the Department of Planning and Environment, the NSW Electoral Commission and NSW Education Standards Authority)</w:t>
            </w:r>
            <w:r w:rsidR="00AA4B4A">
              <w:t xml:space="preserve"> to uplift the security of operating systems and applications</w:t>
            </w:r>
            <w:r w:rsidR="008F5BBF">
              <w:t>. These initiatives will allow agencies to manage cyber threats more proactively.</w:t>
            </w:r>
          </w:p>
          <w:p w14:paraId="3DA4D817" w14:textId="4191DFA1" w:rsidR="00C84D60" w:rsidRDefault="00C84D60" w:rsidP="00F16E4B">
            <w:pPr>
              <w:pStyle w:val="BP3BoxBullet"/>
            </w:pPr>
            <w:r>
              <w:t xml:space="preserve">$38.8 million (over two years) towards </w:t>
            </w:r>
            <w:r w:rsidR="00AB1DF1">
              <w:t xml:space="preserve">the </w:t>
            </w:r>
            <w:r>
              <w:t xml:space="preserve">e-Regulation </w:t>
            </w:r>
            <w:r w:rsidR="00AB1DF1">
              <w:t>platform</w:t>
            </w:r>
            <w:r>
              <w:t>, including the delivery of a single case management system for regulators and businesses in New South Wales.</w:t>
            </w:r>
          </w:p>
          <w:p w14:paraId="76A7895D" w14:textId="77E39277" w:rsidR="00C84D60" w:rsidRDefault="49949D1A" w:rsidP="00F16E4B">
            <w:pPr>
              <w:pStyle w:val="BP3BoxBullet"/>
            </w:pPr>
            <w:r>
              <w:t xml:space="preserve">$19.8 million (over three years) for the </w:t>
            </w:r>
            <w:proofErr w:type="spellStart"/>
            <w:r>
              <w:t>Valnet</w:t>
            </w:r>
            <w:proofErr w:type="spellEnd"/>
            <w:r>
              <w:t xml:space="preserve"> Framework Refresh Program, which is an interactive platform for land valuation data and represents a digital solution to replace a </w:t>
            </w:r>
            <w:proofErr w:type="gramStart"/>
            <w:r>
              <w:t>20-year old</w:t>
            </w:r>
            <w:proofErr w:type="gramEnd"/>
            <w:r>
              <w:t xml:space="preserve"> legacy system and manual processes.</w:t>
            </w:r>
          </w:p>
          <w:p w14:paraId="7610F81D" w14:textId="77777777" w:rsidR="00BE26B8" w:rsidRDefault="00C84D60" w:rsidP="009F1D4D">
            <w:pPr>
              <w:pStyle w:val="BP3BoxBullet"/>
            </w:pPr>
            <w:r>
              <w:t xml:space="preserve">$20 million (over two years) for the Digital Access to Care, Customers at the Centre of their Care </w:t>
            </w:r>
            <w:r w:rsidR="00BE26B8">
              <w:t>Program</w:t>
            </w:r>
            <w:r>
              <w:t xml:space="preserve">, which </w:t>
            </w:r>
            <w:r w:rsidR="00BE26B8">
              <w:t>delivers an improved platform for local health districts to manage inbound patient referrals.</w:t>
            </w:r>
            <w:r w:rsidR="00E835B2">
              <w:t xml:space="preserve"> This will provide the community with greater flexibility and an improved experienced when accessing care in and out of hospital.</w:t>
            </w:r>
          </w:p>
          <w:p w14:paraId="752AEC72" w14:textId="489BC323" w:rsidR="00A673C7" w:rsidRPr="00000E7F" w:rsidRDefault="00E835B2" w:rsidP="00F16E4B">
            <w:pPr>
              <w:pStyle w:val="BP3BoxBullet"/>
            </w:pPr>
            <w:r>
              <w:t>$20 million (over two years)</w:t>
            </w:r>
            <w:r w:rsidR="00B77193">
              <w:t xml:space="preserve"> to</w:t>
            </w:r>
            <w:r w:rsidR="00C84D60">
              <w:t xml:space="preserve"> integrate the current stand-alone Health Outcomes and Patient Experience</w:t>
            </w:r>
            <w:r w:rsidR="00B77193">
              <w:t xml:space="preserve"> (HOPE</w:t>
            </w:r>
            <w:r w:rsidR="00C84D60">
              <w:t xml:space="preserve">) Platform with local health district electronic medical records. </w:t>
            </w:r>
            <w:r w:rsidR="003210BB">
              <w:t xml:space="preserve">The </w:t>
            </w:r>
            <w:r w:rsidR="0054347F">
              <w:t xml:space="preserve">integrated </w:t>
            </w:r>
            <w:r w:rsidR="004E1233">
              <w:t>platform</w:t>
            </w:r>
            <w:r w:rsidR="0054347F">
              <w:t xml:space="preserve"> w</w:t>
            </w:r>
            <w:r w:rsidR="003210BB">
              <w:t>ill be made available to additional patient groups and improve patient care.</w:t>
            </w:r>
          </w:p>
        </w:tc>
      </w:tr>
    </w:tbl>
    <w:p w14:paraId="6DEB52A8" w14:textId="77777777" w:rsidR="003B4A2C" w:rsidRDefault="003B4A2C" w:rsidP="00CE5A25"/>
    <w:p w14:paraId="29138921" w14:textId="76F47A29" w:rsidR="00B2294B" w:rsidRDefault="00053DC8" w:rsidP="00E413AC">
      <w:pPr>
        <w:pStyle w:val="BP3BodyText"/>
        <w:rPr>
          <w:rFonts w:eastAsiaTheme="minorHAnsi"/>
        </w:rPr>
      </w:pPr>
      <w:r w:rsidRPr="00053DC8">
        <w:t>Pages 5-</w:t>
      </w:r>
      <w:r w:rsidR="005A5DBF">
        <w:t>5</w:t>
      </w:r>
      <w:r w:rsidRPr="00053DC8">
        <w:t xml:space="preserve"> to 5-</w:t>
      </w:r>
      <w:r w:rsidR="005A5DBF">
        <w:t>7</w:t>
      </w:r>
      <w:r w:rsidRPr="00053DC8">
        <w:t xml:space="preserve"> of Chapter 5 of this Infrastructure Statement lists the major capital projects and minor works for the Customer Service cluster, including the ETC, estimated expenditure to 30 June 2022, and 2022-23 allocation.</w:t>
      </w:r>
      <w:r w:rsidR="00B2294B">
        <w:rPr>
          <w:rFonts w:eastAsia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B616D5" w:rsidRPr="0099018D" w14:paraId="14B47E62" w14:textId="77777777" w:rsidTr="008E3349">
        <w:tc>
          <w:tcPr>
            <w:tcW w:w="1413" w:type="dxa"/>
            <w:shd w:val="clear" w:color="auto" w:fill="auto"/>
            <w:vAlign w:val="center"/>
          </w:tcPr>
          <w:p w14:paraId="058790DA" w14:textId="77777777" w:rsidR="00B616D5" w:rsidRPr="0099018D" w:rsidRDefault="00B616D5" w:rsidP="008E3349">
            <w:pPr>
              <w:spacing w:before="40" w:after="40"/>
              <w:rPr>
                <w:rFonts w:ascii="Arial" w:hAnsi="Arial" w:cs="Arial"/>
              </w:rPr>
            </w:pPr>
            <w:r w:rsidRPr="0099018D">
              <w:rPr>
                <w:rFonts w:ascii="Arial" w:hAnsi="Arial" w:cs="Arial"/>
                <w:noProof/>
              </w:rPr>
              <w:lastRenderedPageBreak/>
              <w:drawing>
                <wp:inline distT="0" distB="0" distL="0" distR="0" wp14:anchorId="77E0709D" wp14:editId="784D3942">
                  <wp:extent cx="712470" cy="7128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3CCCB7D0" w14:textId="367E5021" w:rsidR="00B616D5" w:rsidRPr="0099018D" w:rsidRDefault="00B616D5" w:rsidP="008E3349">
            <w:pPr>
              <w:rPr>
                <w:rFonts w:ascii="Arial" w:hAnsi="Arial" w:cs="Arial"/>
                <w:b/>
                <w:sz w:val="26"/>
                <w:szCs w:val="26"/>
              </w:rPr>
            </w:pPr>
            <w:r w:rsidRPr="0099018D">
              <w:rPr>
                <w:rFonts w:ascii="Arial" w:hAnsi="Arial" w:cs="Arial"/>
                <w:b/>
                <w:sz w:val="26"/>
                <w:szCs w:val="26"/>
              </w:rPr>
              <w:t xml:space="preserve">Education and </w:t>
            </w:r>
            <w:r w:rsidR="0055061E">
              <w:rPr>
                <w:rFonts w:ascii="Arial" w:hAnsi="Arial" w:cs="Arial"/>
                <w:b/>
                <w:sz w:val="26"/>
                <w:szCs w:val="26"/>
              </w:rPr>
              <w:t>S</w:t>
            </w:r>
            <w:r w:rsidRPr="0099018D">
              <w:rPr>
                <w:rFonts w:ascii="Arial" w:hAnsi="Arial" w:cs="Arial"/>
                <w:b/>
                <w:sz w:val="26"/>
                <w:szCs w:val="26"/>
              </w:rPr>
              <w:t>kills</w:t>
            </w:r>
            <w:r w:rsidR="00423659">
              <w:rPr>
                <w:rFonts w:ascii="Arial" w:hAnsi="Arial" w:cs="Arial"/>
                <w:b/>
                <w:sz w:val="26"/>
                <w:szCs w:val="26"/>
              </w:rPr>
              <w:t xml:space="preserve"> </w:t>
            </w:r>
          </w:p>
        </w:tc>
      </w:tr>
    </w:tbl>
    <w:p w14:paraId="6B612494" w14:textId="77777777" w:rsidR="00B616D5" w:rsidRPr="001B2924" w:rsidRDefault="00B616D5" w:rsidP="00B616D5">
      <w:pPr>
        <w:rPr>
          <w:rFonts w:ascii="Arial" w:hAnsi="Arial" w:cs="Arial"/>
        </w:rPr>
      </w:pPr>
    </w:p>
    <w:tbl>
      <w:tblPr>
        <w:tblpPr w:leftFromText="180" w:rightFromText="180" w:vertAnchor="text" w:horzAnchor="margin" w:tblpXSpec="right" w:tblpY="91"/>
        <w:tblW w:w="1318" w:type="pct"/>
        <w:shd w:val="pct5" w:color="auto" w:fill="auto"/>
        <w:tblCellMar>
          <w:left w:w="115" w:type="dxa"/>
          <w:right w:w="115" w:type="dxa"/>
        </w:tblCellMar>
        <w:tblLook w:val="04A0" w:firstRow="1" w:lastRow="0" w:firstColumn="1" w:lastColumn="0" w:noHBand="0" w:noVBand="1"/>
        <w:tblCaption w:val="Customer Service Cluster"/>
      </w:tblPr>
      <w:tblGrid>
        <w:gridCol w:w="1083"/>
        <w:gridCol w:w="1458"/>
      </w:tblGrid>
      <w:tr w:rsidR="00B616D5" w:rsidRPr="0099018D" w14:paraId="5CC99C91" w14:textId="77777777" w:rsidTr="00EA1BCD">
        <w:trPr>
          <w:cantSplit/>
          <w:trHeight w:val="784"/>
        </w:trPr>
        <w:tc>
          <w:tcPr>
            <w:tcW w:w="2131" w:type="pct"/>
            <w:shd w:val="pct5" w:color="auto" w:fill="auto"/>
            <w:vAlign w:val="center"/>
          </w:tcPr>
          <w:p w14:paraId="08C53DB3" w14:textId="642625CE" w:rsidR="00B616D5" w:rsidRPr="00012A3A" w:rsidRDefault="00B616D5" w:rsidP="00D4032D">
            <w:pPr>
              <w:pStyle w:val="BodyText"/>
              <w:rPr>
                <w:rFonts w:eastAsiaTheme="minorHAnsi" w:cs="Lucida Sans"/>
                <w:color w:val="008EBA"/>
                <w:sz w:val="18"/>
                <w:szCs w:val="18"/>
              </w:rPr>
            </w:pPr>
            <w:r w:rsidRPr="00012A3A">
              <w:rPr>
                <w:rFonts w:eastAsiaTheme="minorHAnsi" w:cs="Lucida Sans"/>
                <w:color w:val="008EBA"/>
                <w:sz w:val="18"/>
                <w:szCs w:val="18"/>
              </w:rPr>
              <w:t>$</w:t>
            </w:r>
            <w:r w:rsidR="006F0469" w:rsidRPr="00012A3A">
              <w:rPr>
                <w:rFonts w:eastAsiaTheme="minorHAnsi" w:cs="Lucida Sans"/>
                <w:color w:val="008EBA"/>
                <w:sz w:val="18"/>
                <w:szCs w:val="18"/>
              </w:rPr>
              <w:t>9.2</w:t>
            </w:r>
            <w:r w:rsidRPr="00012A3A">
              <w:rPr>
                <w:rFonts w:eastAsiaTheme="minorHAnsi" w:cs="Lucida Sans"/>
                <w:color w:val="008EBA"/>
                <w:sz w:val="18"/>
                <w:szCs w:val="18"/>
              </w:rPr>
              <w:t xml:space="preserve"> billion</w:t>
            </w:r>
          </w:p>
        </w:tc>
        <w:tc>
          <w:tcPr>
            <w:tcW w:w="2869" w:type="pct"/>
            <w:shd w:val="pct5" w:color="auto" w:fill="auto"/>
            <w:vAlign w:val="center"/>
          </w:tcPr>
          <w:p w14:paraId="11DCC04A" w14:textId="77777777" w:rsidR="00B616D5" w:rsidRPr="00012A3A" w:rsidRDefault="00B616D5" w:rsidP="00D4032D">
            <w:pPr>
              <w:pStyle w:val="BodyText"/>
              <w:rPr>
                <w:rFonts w:eastAsiaTheme="minorHAnsi" w:cs="Lucida Sans"/>
                <w:color w:val="008EBA"/>
                <w:sz w:val="18"/>
                <w:szCs w:val="18"/>
              </w:rPr>
            </w:pPr>
            <w:r w:rsidRPr="00012A3A">
              <w:rPr>
                <w:rFonts w:eastAsiaTheme="minorHAnsi" w:cs="Lucida Sans"/>
                <w:color w:val="008EBA"/>
                <w:sz w:val="18"/>
                <w:szCs w:val="18"/>
              </w:rPr>
              <w:t>Capital Expenditure to 2025-26</w:t>
            </w:r>
          </w:p>
        </w:tc>
      </w:tr>
      <w:tr w:rsidR="00B616D5" w:rsidRPr="0099018D" w14:paraId="1578F0AC" w14:textId="77777777" w:rsidTr="00EA1BCD">
        <w:trPr>
          <w:cantSplit/>
          <w:trHeight w:val="784"/>
        </w:trPr>
        <w:tc>
          <w:tcPr>
            <w:tcW w:w="2131" w:type="pct"/>
            <w:shd w:val="pct5" w:color="auto" w:fill="auto"/>
            <w:vAlign w:val="center"/>
          </w:tcPr>
          <w:p w14:paraId="3D883DAB" w14:textId="2309E7F4" w:rsidR="00B616D5" w:rsidRPr="00012A3A" w:rsidRDefault="00B616D5" w:rsidP="00D4032D">
            <w:pPr>
              <w:pStyle w:val="BodyText"/>
              <w:rPr>
                <w:rFonts w:eastAsiaTheme="minorHAnsi" w:cs="Lucida Sans"/>
                <w:color w:val="008EBA"/>
                <w:sz w:val="18"/>
                <w:szCs w:val="18"/>
              </w:rPr>
            </w:pPr>
            <w:r w:rsidRPr="00012A3A">
              <w:rPr>
                <w:rFonts w:eastAsiaTheme="minorHAnsi" w:cs="Lucida Sans"/>
                <w:color w:val="008EBA"/>
                <w:sz w:val="18"/>
                <w:szCs w:val="18"/>
              </w:rPr>
              <w:t>$</w:t>
            </w:r>
            <w:r w:rsidR="00466FD1" w:rsidRPr="00012A3A">
              <w:rPr>
                <w:rFonts w:eastAsiaTheme="minorHAnsi" w:cs="Lucida Sans"/>
                <w:color w:val="008EBA"/>
                <w:sz w:val="18"/>
                <w:szCs w:val="18"/>
              </w:rPr>
              <w:t>3</w:t>
            </w:r>
            <w:r w:rsidR="00084EA7" w:rsidRPr="00012A3A">
              <w:rPr>
                <w:rFonts w:eastAsiaTheme="minorHAnsi" w:cs="Lucida Sans"/>
                <w:color w:val="008EBA"/>
                <w:sz w:val="18"/>
                <w:szCs w:val="18"/>
              </w:rPr>
              <w:t>.0</w:t>
            </w:r>
            <w:r w:rsidRPr="00012A3A">
              <w:rPr>
                <w:rFonts w:eastAsiaTheme="minorHAnsi" w:cs="Lucida Sans"/>
                <w:color w:val="008EBA"/>
                <w:sz w:val="18"/>
                <w:szCs w:val="18"/>
              </w:rPr>
              <w:t xml:space="preserve"> billion</w:t>
            </w:r>
          </w:p>
        </w:tc>
        <w:tc>
          <w:tcPr>
            <w:tcW w:w="2869" w:type="pct"/>
            <w:shd w:val="pct5" w:color="auto" w:fill="auto"/>
            <w:vAlign w:val="center"/>
          </w:tcPr>
          <w:p w14:paraId="2EB29E8A" w14:textId="77777777" w:rsidR="00B616D5" w:rsidRPr="00012A3A" w:rsidRDefault="00B616D5" w:rsidP="00D4032D">
            <w:pPr>
              <w:pStyle w:val="BodyText"/>
              <w:rPr>
                <w:rFonts w:eastAsiaTheme="minorHAnsi" w:cs="Lucida Sans"/>
                <w:color w:val="008EBA"/>
                <w:sz w:val="18"/>
                <w:szCs w:val="18"/>
              </w:rPr>
            </w:pPr>
            <w:r w:rsidRPr="00012A3A">
              <w:rPr>
                <w:rFonts w:eastAsiaTheme="minorHAnsi" w:cs="Lucida Sans"/>
                <w:color w:val="008EBA"/>
                <w:sz w:val="18"/>
                <w:szCs w:val="18"/>
              </w:rPr>
              <w:t>Capital</w:t>
            </w:r>
            <w:r w:rsidRPr="00012A3A">
              <w:rPr>
                <w:rFonts w:eastAsiaTheme="minorHAnsi" w:cs="Lucida Sans"/>
                <w:color w:val="008EBA"/>
                <w:sz w:val="18"/>
                <w:szCs w:val="18"/>
              </w:rPr>
              <w:br/>
              <w:t>Expenditure</w:t>
            </w:r>
            <w:r w:rsidRPr="00012A3A">
              <w:rPr>
                <w:rFonts w:eastAsiaTheme="minorHAnsi" w:cs="Lucida Sans"/>
                <w:color w:val="008EBA"/>
                <w:sz w:val="18"/>
                <w:szCs w:val="18"/>
              </w:rPr>
              <w:br/>
              <w:t>2022-23</w:t>
            </w:r>
          </w:p>
        </w:tc>
      </w:tr>
    </w:tbl>
    <w:p w14:paraId="59EB1B23" w14:textId="77777777" w:rsidR="005957A4" w:rsidRPr="00E413AC" w:rsidRDefault="005957A4" w:rsidP="00E413AC">
      <w:pPr>
        <w:pStyle w:val="BP3BodyText"/>
      </w:pPr>
      <w:r w:rsidRPr="00E413AC">
        <w:t xml:space="preserve">This Budget continues the Government’s record level of investment in Education infrastructure, committing $8.6 billion into schools and $535.8 million into skills over the next four years (to 2025-26). </w:t>
      </w:r>
    </w:p>
    <w:p w14:paraId="755E1B21" w14:textId="3EB1667E" w:rsidR="005957A4" w:rsidRPr="004B69FA" w:rsidRDefault="005957A4" w:rsidP="00E413AC">
      <w:pPr>
        <w:pStyle w:val="BP3BodyText"/>
      </w:pPr>
      <w:r w:rsidRPr="004B69FA">
        <w:t>The NSW Government is investing in high quality learning environments, which include</w:t>
      </w:r>
      <w:r w:rsidRPr="00E413AC">
        <w:t xml:space="preserve"> new and upgraded schools, allowing students across New South Wales to thrive and reach their potential. Investment across TAFE NSW campuses, including Coffs Harbour and Kingscliff, supports skills delivery in line with the needs of industry, ensuring workers are job-ready in a modern economy.</w:t>
      </w:r>
    </w:p>
    <w:p w14:paraId="49141587" w14:textId="013091D6" w:rsidR="000F4832" w:rsidRPr="004B69FA" w:rsidRDefault="000F4832" w:rsidP="00E413AC">
      <w:pPr>
        <w:pStyle w:val="BP3BodyText"/>
      </w:pPr>
      <w:r w:rsidRPr="004B69FA">
        <w:t xml:space="preserve">The 2022-23 Budget includes an additional $1.6 billion in new capital expenditure (including $1.4 billion over the four years to 2025-26) that will deliver 23 new and upgraded school projects and additional funding for the minor works program to ensure continued compliance with work health and safety, disability access, land acquisitions and improvements to facilities to meet industry standards. </w:t>
      </w:r>
    </w:p>
    <w:p w14:paraId="27DC219B" w14:textId="3F9A1FC2" w:rsidR="005957A4" w:rsidRPr="004B69FA" w:rsidRDefault="005957A4" w:rsidP="00E413AC">
      <w:pPr>
        <w:pStyle w:val="BP3BodyText"/>
      </w:pPr>
      <w:r w:rsidRPr="004B69FA">
        <w:t xml:space="preserve">This includes $478.2 million to support the modernisation of schools in Western Sydney, funded through the NSW Government’s new $5.0 billion </w:t>
      </w:r>
      <w:proofErr w:type="spellStart"/>
      <w:r w:rsidRPr="004B69FA">
        <w:t>WestInvest</w:t>
      </w:r>
      <w:proofErr w:type="spellEnd"/>
      <w:r w:rsidRPr="004B69FA">
        <w:t xml:space="preserve"> Fund. This program of works will deliver a broad range of capital investment to modernise existing school assets and provide additional teaching spaces. This will transform the way children learn in Western Sydney, </w:t>
      </w:r>
      <w:r w:rsidR="14452AF0">
        <w:t>setting</w:t>
      </w:r>
      <w:r w:rsidRPr="004B69FA">
        <w:t xml:space="preserve"> them </w:t>
      </w:r>
      <w:r w:rsidR="14452AF0">
        <w:t>up for life</w:t>
      </w:r>
      <w:r w:rsidRPr="004B69FA">
        <w:t xml:space="preserve"> in the future economy. The nine projects include: </w:t>
      </w:r>
    </w:p>
    <w:p w14:paraId="06C6DEBA" w14:textId="77777777" w:rsidR="00AD690F" w:rsidRDefault="00AD690F"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14732E">
        <w:rPr>
          <w:rFonts w:ascii="Arial" w:eastAsiaTheme="minorHAnsi" w:hAnsi="Arial" w:cs="Lucida Sans"/>
          <w:color w:val="000000" w:themeColor="text1"/>
          <w:sz w:val="23"/>
          <w:szCs w:val="23"/>
        </w:rPr>
        <w:t xml:space="preserve">Austral Public School </w:t>
      </w:r>
    </w:p>
    <w:p w14:paraId="165B4988" w14:textId="77777777" w:rsidR="00AD690F" w:rsidRDefault="00AD690F"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14732E">
        <w:rPr>
          <w:rFonts w:ascii="Arial" w:eastAsiaTheme="minorHAnsi" w:hAnsi="Arial" w:cs="Lucida Sans"/>
          <w:color w:val="000000" w:themeColor="text1"/>
          <w:sz w:val="23"/>
          <w:szCs w:val="23"/>
        </w:rPr>
        <w:t xml:space="preserve">Condell Park High School </w:t>
      </w:r>
    </w:p>
    <w:p w14:paraId="4720B694" w14:textId="77777777" w:rsidR="00F769F9" w:rsidRDefault="00F769F9"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2360A7">
        <w:rPr>
          <w:rFonts w:ascii="Arial" w:eastAsiaTheme="minorHAnsi" w:hAnsi="Arial" w:cs="Lucida Sans"/>
          <w:color w:val="000000" w:themeColor="text1"/>
          <w:sz w:val="23"/>
          <w:szCs w:val="23"/>
        </w:rPr>
        <w:t xml:space="preserve">Leppington Public School </w:t>
      </w:r>
    </w:p>
    <w:p w14:paraId="4D09333E" w14:textId="77777777" w:rsidR="00AD690F" w:rsidRPr="00E80FD0" w:rsidRDefault="00AD690F"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E80FD0">
        <w:rPr>
          <w:rFonts w:ascii="Arial" w:eastAsiaTheme="minorHAnsi" w:hAnsi="Arial" w:cs="Lucida Sans"/>
          <w:color w:val="000000" w:themeColor="text1"/>
          <w:sz w:val="23"/>
          <w:szCs w:val="23"/>
        </w:rPr>
        <w:t xml:space="preserve">Parramatta East Public School </w:t>
      </w:r>
    </w:p>
    <w:p w14:paraId="74FFA571" w14:textId="77777777" w:rsidR="00AD690F" w:rsidRPr="00E80FD0" w:rsidRDefault="00AD690F"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E80FD0">
        <w:rPr>
          <w:rFonts w:ascii="Arial" w:eastAsiaTheme="minorHAnsi" w:hAnsi="Arial" w:cs="Lucida Sans"/>
          <w:color w:val="000000" w:themeColor="text1"/>
          <w:sz w:val="23"/>
          <w:szCs w:val="23"/>
        </w:rPr>
        <w:t xml:space="preserve">Riverbank Public School </w:t>
      </w:r>
    </w:p>
    <w:p w14:paraId="0E7ACAAD" w14:textId="77777777" w:rsidR="00AD690F" w:rsidRPr="00E80FD0" w:rsidRDefault="00AD690F"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E80FD0">
        <w:rPr>
          <w:rFonts w:ascii="Arial" w:eastAsiaTheme="minorHAnsi" w:hAnsi="Arial" w:cs="Lucida Sans"/>
          <w:color w:val="000000" w:themeColor="text1"/>
          <w:sz w:val="23"/>
          <w:szCs w:val="23"/>
        </w:rPr>
        <w:t xml:space="preserve">Rouse Hill High School </w:t>
      </w:r>
    </w:p>
    <w:p w14:paraId="17BE149C" w14:textId="77777777" w:rsidR="00AD690F" w:rsidRPr="00E80FD0" w:rsidRDefault="00AD690F"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E80FD0">
        <w:rPr>
          <w:rFonts w:ascii="Arial" w:eastAsiaTheme="minorHAnsi" w:hAnsi="Arial" w:cs="Lucida Sans"/>
          <w:color w:val="000000" w:themeColor="text1"/>
          <w:sz w:val="23"/>
          <w:szCs w:val="23"/>
        </w:rPr>
        <w:t xml:space="preserve">Schofields Public School </w:t>
      </w:r>
    </w:p>
    <w:p w14:paraId="72295C44" w14:textId="77777777" w:rsidR="00F769F9" w:rsidRDefault="00F769F9"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sidRPr="00E80FD0">
        <w:rPr>
          <w:rFonts w:ascii="Arial" w:eastAsiaTheme="minorHAnsi" w:hAnsi="Arial" w:cs="Lucida Sans"/>
          <w:color w:val="000000" w:themeColor="text1"/>
          <w:sz w:val="23"/>
          <w:szCs w:val="23"/>
        </w:rPr>
        <w:t xml:space="preserve">Sir Joseph Banks High School </w:t>
      </w:r>
    </w:p>
    <w:p w14:paraId="04145CAC" w14:textId="38735479" w:rsidR="000F0E87" w:rsidRDefault="000F0E87" w:rsidP="00561558">
      <w:pPr>
        <w:pStyle w:val="ListParagraph"/>
        <w:numPr>
          <w:ilvl w:val="0"/>
          <w:numId w:val="22"/>
        </w:numPr>
        <w:spacing w:after="100"/>
        <w:ind w:left="357" w:hanging="357"/>
        <w:contextualSpacing w:val="0"/>
        <w:rPr>
          <w:rFonts w:ascii="Arial" w:eastAsiaTheme="minorHAnsi" w:hAnsi="Arial" w:cs="Lucida Sans"/>
          <w:color w:val="000000" w:themeColor="text1"/>
          <w:sz w:val="23"/>
          <w:szCs w:val="23"/>
        </w:rPr>
      </w:pPr>
      <w:r>
        <w:rPr>
          <w:rFonts w:ascii="Arial" w:eastAsiaTheme="minorHAnsi" w:hAnsi="Arial" w:cs="Lucida Sans"/>
          <w:color w:val="000000" w:themeColor="text1"/>
          <w:sz w:val="23"/>
          <w:szCs w:val="23"/>
        </w:rPr>
        <w:t>Telopea Public School</w:t>
      </w:r>
    </w:p>
    <w:p w14:paraId="00842B19" w14:textId="3DAA262C" w:rsidR="008C4901" w:rsidRPr="004B69FA" w:rsidRDefault="008C4901" w:rsidP="00E413AC">
      <w:pPr>
        <w:pStyle w:val="BP3BodyText"/>
      </w:pPr>
      <w:r w:rsidRPr="004B69FA">
        <w:t xml:space="preserve">The NSW Government is also investing an additional $1.2 billion for maintenance at public schools, including an additional $480.3 million </w:t>
      </w:r>
      <w:r w:rsidR="00EB5983">
        <w:t xml:space="preserve">(recurrent) </w:t>
      </w:r>
      <w:r w:rsidRPr="004B69FA">
        <w:t xml:space="preserve">in 2022-23, taking total planned maintenance investment to $2.2 billion over four years. </w:t>
      </w:r>
    </w:p>
    <w:p w14:paraId="3303DE3C" w14:textId="79F6EA29" w:rsidR="007D7FC8" w:rsidRPr="004B69FA" w:rsidRDefault="008C4901" w:rsidP="00E413AC">
      <w:pPr>
        <w:pStyle w:val="BP3BodyText"/>
      </w:pPr>
      <w:r w:rsidRPr="004B69FA">
        <w:t xml:space="preserve">See Box </w:t>
      </w:r>
      <w:r w:rsidR="00145CAB" w:rsidRPr="004B69FA">
        <w:t>2.3</w:t>
      </w:r>
      <w:r w:rsidRPr="004B69FA">
        <w:t xml:space="preserve"> for a list of new projects in this Budget and further information on the Government’s record education program. </w:t>
      </w:r>
    </w:p>
    <w:p w14:paraId="368351C7" w14:textId="77777777" w:rsidR="007D7FC8" w:rsidRPr="004B69FA" w:rsidRDefault="007D7FC8">
      <w:pPr>
        <w:rPr>
          <w:rFonts w:ascii="Arial" w:eastAsia="Times New Roman" w:hAnsi="Arial" w:cs="Arial"/>
          <w:sz w:val="23"/>
          <w:szCs w:val="16"/>
        </w:rPr>
      </w:pPr>
      <w:r w:rsidRPr="004B69FA">
        <w:rPr>
          <w:rFonts w:ascii="Arial" w:hAnsi="Arial" w:cs="Arial"/>
        </w:rPr>
        <w:br w:type="page"/>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3: Investing in a record school infrastructure program "/>
        <w:tblDescription w:val="Box 2.3: Investing in a record school infrastructure program "/>
      </w:tblPr>
      <w:tblGrid>
        <w:gridCol w:w="9639"/>
      </w:tblGrid>
      <w:tr w:rsidR="00992F4A" w:rsidRPr="00992F4A" w14:paraId="5B248D96" w14:textId="77777777" w:rsidTr="000A7E40">
        <w:trPr>
          <w:trHeight w:val="1701"/>
        </w:trPr>
        <w:tc>
          <w:tcPr>
            <w:tcW w:w="9639" w:type="dxa"/>
            <w:shd w:val="clear" w:color="auto" w:fill="F2F2F2" w:themeFill="background1" w:themeFillShade="F2"/>
          </w:tcPr>
          <w:p w14:paraId="724A1EA6" w14:textId="77777777" w:rsidR="00992F4A" w:rsidRPr="00992F4A" w:rsidRDefault="00992F4A" w:rsidP="00306858">
            <w:pPr>
              <w:pStyle w:val="BP3BoxHeading"/>
              <w:ind w:left="1134" w:hanging="1134"/>
            </w:pPr>
            <w:r w:rsidRPr="00992F4A">
              <w:lastRenderedPageBreak/>
              <w:t xml:space="preserve">Investing in a record school infrastructure program </w:t>
            </w:r>
          </w:p>
          <w:p w14:paraId="2086C875" w14:textId="77777777" w:rsidR="00992F4A" w:rsidRPr="00992F4A" w:rsidRDefault="00992F4A" w:rsidP="004802E6">
            <w:pPr>
              <w:spacing w:line="240" w:lineRule="atLeast"/>
              <w:rPr>
                <w:rFonts w:ascii="Arial" w:eastAsiaTheme="minorHAnsi" w:hAnsi="Arial" w:cs="Lucida Sans"/>
                <w:color w:val="000000" w:themeColor="text1"/>
                <w:sz w:val="23"/>
                <w:szCs w:val="23"/>
              </w:rPr>
            </w:pPr>
            <w:r w:rsidRPr="00992F4A">
              <w:rPr>
                <w:rFonts w:ascii="Arial" w:eastAsiaTheme="minorHAnsi" w:hAnsi="Arial" w:cs="Lucida Sans"/>
                <w:color w:val="000000" w:themeColor="text1"/>
                <w:sz w:val="23"/>
                <w:szCs w:val="23"/>
              </w:rPr>
              <w:t xml:space="preserve">For more information see </w:t>
            </w:r>
            <w:hyperlink r:id="rId14">
              <w:r w:rsidRPr="00992F4A">
                <w:rPr>
                  <w:rFonts w:ascii="Arial" w:eastAsiaTheme="minorHAnsi" w:hAnsi="Arial" w:cs="Lucida Sans"/>
                  <w:color w:val="0563C1"/>
                  <w:sz w:val="23"/>
                  <w:szCs w:val="23"/>
                  <w:u w:val="single"/>
                </w:rPr>
                <w:t>https://www.schoolinfrastructure.nsw.gov.au</w:t>
              </w:r>
            </w:hyperlink>
          </w:p>
          <w:p w14:paraId="6DC4F79C" w14:textId="77777777" w:rsidR="00992F4A" w:rsidRPr="00992F4A" w:rsidRDefault="00992F4A" w:rsidP="00992F4A">
            <w:pPr>
              <w:tabs>
                <w:tab w:val="left" w:pos="1134"/>
              </w:tabs>
              <w:spacing w:before="80" w:after="60"/>
              <w:ind w:left="1134" w:hanging="1134"/>
              <w:rPr>
                <w:rFonts w:ascii="Arial" w:hAnsi="Arial" w:cs="Arial"/>
                <w:b/>
                <w:color w:val="008EBA"/>
                <w:sz w:val="23"/>
                <w:szCs w:val="23"/>
              </w:rPr>
            </w:pPr>
            <w:r w:rsidRPr="00992F4A">
              <w:rPr>
                <w:rFonts w:ascii="Arial" w:hAnsi="Arial" w:cs="Arial"/>
                <w:b/>
                <w:color w:val="008EBA"/>
                <w:sz w:val="23"/>
                <w:szCs w:val="23"/>
              </w:rPr>
              <w:t>New Schools and Upgrades</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1"/>
            </w:tblGrid>
            <w:tr w:rsidR="00992F4A" w:rsidRPr="00992F4A" w14:paraId="5A2B7630" w14:textId="77777777" w:rsidTr="009778D6">
              <w:tc>
                <w:tcPr>
                  <w:tcW w:w="3131" w:type="dxa"/>
                </w:tcPr>
                <w:p w14:paraId="385C03F9" w14:textId="77777777" w:rsidR="00992F4A" w:rsidRPr="00992F4A" w:rsidRDefault="00992F4A" w:rsidP="00561558">
                  <w:pPr>
                    <w:numPr>
                      <w:ilvl w:val="0"/>
                      <w:numId w:val="13"/>
                    </w:numPr>
                    <w:ind w:left="353"/>
                    <w:contextualSpacing/>
                    <w:rPr>
                      <w:rFonts w:ascii="Arial" w:eastAsiaTheme="minorEastAsia" w:hAnsi="Arial" w:cs="Arial"/>
                      <w:sz w:val="18"/>
                      <w:szCs w:val="18"/>
                    </w:rPr>
                  </w:pPr>
                  <w:bookmarkStart w:id="2" w:name="_Hlk104894729"/>
                  <w:r w:rsidRPr="00992F4A">
                    <w:rPr>
                      <w:rFonts w:ascii="Arial" w:eastAsiaTheme="minorEastAsia" w:hAnsi="Arial" w:cs="Arial"/>
                      <w:sz w:val="18"/>
                      <w:szCs w:val="18"/>
                    </w:rPr>
                    <w:t>Albury Thurgoona (new primary school)</w:t>
                  </w:r>
                </w:p>
                <w:p w14:paraId="3D113B4D"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Austral </w:t>
                  </w:r>
                  <w:proofErr w:type="gramStart"/>
                  <w:r w:rsidRPr="00992F4A">
                    <w:rPr>
                      <w:rFonts w:ascii="Arial" w:eastAsiaTheme="minorEastAsia" w:hAnsi="Arial" w:cs="Arial"/>
                      <w:sz w:val="18"/>
                      <w:szCs w:val="18"/>
                    </w:rPr>
                    <w:t>Public School</w:t>
                  </w:r>
                  <w:proofErr w:type="gramEnd"/>
                  <w:r w:rsidRPr="00992F4A">
                    <w:rPr>
                      <w:rFonts w:ascii="Arial" w:eastAsiaTheme="minorEastAsia" w:hAnsi="Arial" w:cs="Arial"/>
                      <w:sz w:val="18"/>
                      <w:szCs w:val="18"/>
                    </w:rPr>
                    <w:t xml:space="preserve"> Upgrade</w:t>
                  </w:r>
                </w:p>
                <w:p w14:paraId="591CDCA0"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Bathurst Secondary School Community Group Renewal </w:t>
                  </w:r>
                </w:p>
                <w:p w14:paraId="4348D64B"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Concord High School Upgrade</w:t>
                  </w:r>
                </w:p>
                <w:p w14:paraId="5C51D1DD"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Condell Park High School Upgrade</w:t>
                  </w:r>
                </w:p>
                <w:p w14:paraId="49ECE43A"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Dubbo Primary School Community Group Renewal </w:t>
                  </w:r>
                </w:p>
                <w:p w14:paraId="1FFC4FDA"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Gables (new primary school) </w:t>
                  </w:r>
                </w:p>
                <w:p w14:paraId="2D198ECE" w14:textId="77777777" w:rsidR="00E915ED" w:rsidRPr="00992F4A" w:rsidRDefault="00E915ED"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Gillieston Public School (redevelopment) </w:t>
                  </w:r>
                </w:p>
                <w:p w14:paraId="2D901C50" w14:textId="77777777" w:rsidR="00992F4A" w:rsidRPr="00992F4A" w:rsidRDefault="00992F4A" w:rsidP="00E915ED">
                  <w:pPr>
                    <w:ind w:left="353"/>
                    <w:rPr>
                      <w:rFonts w:ascii="Arial" w:eastAsiaTheme="minorEastAsia" w:hAnsi="Arial" w:cs="Arial"/>
                      <w:sz w:val="18"/>
                      <w:szCs w:val="18"/>
                    </w:rPr>
                  </w:pPr>
                </w:p>
              </w:tc>
              <w:tc>
                <w:tcPr>
                  <w:tcW w:w="3131" w:type="dxa"/>
                </w:tcPr>
                <w:p w14:paraId="2F612565"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Leeton Primary School Community Group Renewal </w:t>
                  </w:r>
                </w:p>
                <w:p w14:paraId="3CE470C1"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Lennox Head Public School (relocation)</w:t>
                  </w:r>
                </w:p>
                <w:p w14:paraId="22C66685"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Leppington Public School Upgrade</w:t>
                  </w:r>
                </w:p>
                <w:p w14:paraId="3057BDF4"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Macquarie Park (new primary school)</w:t>
                  </w:r>
                </w:p>
                <w:p w14:paraId="311F17FA" w14:textId="77777777" w:rsidR="00992F4A" w:rsidRPr="00992F4A" w:rsidRDefault="00992F4A" w:rsidP="00561558">
                  <w:pPr>
                    <w:numPr>
                      <w:ilvl w:val="0"/>
                      <w:numId w:val="13"/>
                    </w:numPr>
                    <w:ind w:left="353"/>
                    <w:contextualSpacing/>
                    <w:rPr>
                      <w:rFonts w:ascii="Arial" w:eastAsiaTheme="minorEastAsia" w:hAnsi="Arial" w:cs="Arial"/>
                      <w:sz w:val="18"/>
                      <w:szCs w:val="18"/>
                    </w:rPr>
                  </w:pPr>
                  <w:proofErr w:type="spellStart"/>
                  <w:r w:rsidRPr="00992F4A">
                    <w:rPr>
                      <w:rFonts w:ascii="Arial" w:eastAsiaTheme="minorEastAsia" w:hAnsi="Arial" w:cs="Arial"/>
                      <w:sz w:val="18"/>
                      <w:szCs w:val="18"/>
                    </w:rPr>
                    <w:t>Melonba</w:t>
                  </w:r>
                  <w:proofErr w:type="spellEnd"/>
                  <w:r w:rsidRPr="00992F4A">
                    <w:rPr>
                      <w:rFonts w:ascii="Arial" w:eastAsiaTheme="minorEastAsia" w:hAnsi="Arial" w:cs="Arial"/>
                      <w:sz w:val="18"/>
                      <w:szCs w:val="18"/>
                    </w:rPr>
                    <w:t xml:space="preserve"> (new primary school)</w:t>
                  </w:r>
                </w:p>
                <w:p w14:paraId="10E79F99"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Melrose Park Public School (redevelopment)</w:t>
                  </w:r>
                </w:p>
                <w:p w14:paraId="20E278E4" w14:textId="77777777" w:rsidR="00992F4A" w:rsidRPr="00992F4A" w:rsidRDefault="00992F4A" w:rsidP="00561558">
                  <w:pPr>
                    <w:numPr>
                      <w:ilvl w:val="0"/>
                      <w:numId w:val="13"/>
                    </w:numPr>
                    <w:ind w:left="353"/>
                    <w:contextualSpacing/>
                    <w:rPr>
                      <w:rFonts w:ascii="Arial" w:eastAsiaTheme="minorEastAsia" w:hAnsi="Arial" w:cs="Arial"/>
                      <w:sz w:val="18"/>
                      <w:szCs w:val="18"/>
                    </w:rPr>
                  </w:pPr>
                  <w:proofErr w:type="spellStart"/>
                  <w:r w:rsidRPr="00992F4A">
                    <w:rPr>
                      <w:rFonts w:ascii="Arial" w:eastAsiaTheme="minorEastAsia" w:hAnsi="Arial" w:cs="Arial"/>
                      <w:sz w:val="18"/>
                      <w:szCs w:val="18"/>
                    </w:rPr>
                    <w:t>Nirimba</w:t>
                  </w:r>
                  <w:proofErr w:type="spellEnd"/>
                  <w:r w:rsidRPr="00992F4A">
                    <w:rPr>
                      <w:rFonts w:ascii="Arial" w:eastAsiaTheme="minorEastAsia" w:hAnsi="Arial" w:cs="Arial"/>
                      <w:sz w:val="18"/>
                      <w:szCs w:val="18"/>
                    </w:rPr>
                    <w:t xml:space="preserve"> Fields (new primary school)</w:t>
                  </w:r>
                </w:p>
              </w:tc>
              <w:tc>
                <w:tcPr>
                  <w:tcW w:w="3131" w:type="dxa"/>
                </w:tcPr>
                <w:p w14:paraId="2B44812C"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 xml:space="preserve">Parramatta East </w:t>
                  </w:r>
                  <w:proofErr w:type="gramStart"/>
                  <w:r w:rsidRPr="00992F4A">
                    <w:rPr>
                      <w:rFonts w:ascii="Arial" w:eastAsiaTheme="minorEastAsia" w:hAnsi="Arial" w:cs="Arial"/>
                      <w:sz w:val="18"/>
                      <w:szCs w:val="18"/>
                    </w:rPr>
                    <w:t>Public School</w:t>
                  </w:r>
                  <w:proofErr w:type="gramEnd"/>
                  <w:r w:rsidRPr="00992F4A">
                    <w:rPr>
                      <w:rFonts w:ascii="Arial" w:eastAsiaTheme="minorEastAsia" w:hAnsi="Arial" w:cs="Arial"/>
                      <w:sz w:val="18"/>
                      <w:szCs w:val="18"/>
                    </w:rPr>
                    <w:t xml:space="preserve"> Upgrade </w:t>
                  </w:r>
                </w:p>
                <w:p w14:paraId="7E1C2D41"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Riverbank Public School Upgrade - Stage 3</w:t>
                  </w:r>
                </w:p>
                <w:p w14:paraId="1A010044"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Rouse Hill High School Upgrade</w:t>
                  </w:r>
                </w:p>
                <w:p w14:paraId="3373E8AD"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Schofields Public School Upgrade</w:t>
                  </w:r>
                </w:p>
                <w:p w14:paraId="00B202A1"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Sir Joseph Banks High School Upgrade</w:t>
                  </w:r>
                </w:p>
                <w:p w14:paraId="481B7C6E" w14:textId="77777777"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Telopea Public School Upgrade</w:t>
                  </w:r>
                </w:p>
                <w:p w14:paraId="67DDC3D7" w14:textId="77777777" w:rsidR="00280BCB" w:rsidRPr="004B69FA" w:rsidRDefault="00280BCB" w:rsidP="00561558">
                  <w:pPr>
                    <w:numPr>
                      <w:ilvl w:val="0"/>
                      <w:numId w:val="13"/>
                    </w:numPr>
                    <w:ind w:left="353"/>
                    <w:contextualSpacing/>
                    <w:rPr>
                      <w:rFonts w:ascii="Arial" w:eastAsiaTheme="minorEastAsia" w:hAnsi="Arial" w:cs="Arial"/>
                      <w:sz w:val="18"/>
                      <w:szCs w:val="18"/>
                    </w:rPr>
                  </w:pPr>
                  <w:r w:rsidRPr="004B69FA">
                    <w:rPr>
                      <w:rFonts w:ascii="Arial" w:eastAsiaTheme="minorEastAsia" w:hAnsi="Arial" w:cs="Arial"/>
                      <w:sz w:val="18"/>
                      <w:szCs w:val="18"/>
                    </w:rPr>
                    <w:t xml:space="preserve">Ulladulla High School Upgrade </w:t>
                  </w:r>
                </w:p>
                <w:p w14:paraId="3D329FDB" w14:textId="22C3BDFA" w:rsidR="00992F4A" w:rsidRPr="00992F4A" w:rsidRDefault="00992F4A" w:rsidP="00561558">
                  <w:pPr>
                    <w:numPr>
                      <w:ilvl w:val="0"/>
                      <w:numId w:val="13"/>
                    </w:numPr>
                    <w:ind w:left="353"/>
                    <w:contextualSpacing/>
                    <w:rPr>
                      <w:rFonts w:ascii="Arial" w:eastAsiaTheme="minorEastAsia" w:hAnsi="Arial" w:cs="Arial"/>
                      <w:sz w:val="18"/>
                      <w:szCs w:val="18"/>
                    </w:rPr>
                  </w:pPr>
                  <w:r w:rsidRPr="00992F4A">
                    <w:rPr>
                      <w:rFonts w:ascii="Arial" w:eastAsiaTheme="minorEastAsia" w:hAnsi="Arial" w:cs="Arial"/>
                      <w:sz w:val="18"/>
                      <w:szCs w:val="18"/>
                    </w:rPr>
                    <w:t>Ulladulla/Milton Primary School Community Group Renewal</w:t>
                  </w:r>
                </w:p>
              </w:tc>
            </w:tr>
            <w:bookmarkEnd w:id="2"/>
          </w:tbl>
          <w:p w14:paraId="50620347" w14:textId="77777777" w:rsidR="00992F4A" w:rsidRPr="004B69FA" w:rsidRDefault="00992F4A" w:rsidP="00992F4A">
            <w:pPr>
              <w:spacing w:after="160" w:line="259" w:lineRule="auto"/>
              <w:ind w:left="720"/>
              <w:contextualSpacing/>
              <w:rPr>
                <w:rFonts w:ascii="Arial" w:eastAsia="Yu Mincho" w:hAnsi="Arial" w:cs="Arial"/>
                <w:color w:val="008EBA"/>
                <w:sz w:val="22"/>
                <w:szCs w:val="22"/>
              </w:rPr>
            </w:pPr>
          </w:p>
        </w:tc>
      </w:tr>
    </w:tbl>
    <w:tbl>
      <w:tblPr>
        <w:tblStyle w:val="TableGrid1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3: Investing in a record school infrastructure program "/>
        <w:tblDescription w:val="Box 2.3: Investing in a record school infrastructure program "/>
      </w:tblPr>
      <w:tblGrid>
        <w:gridCol w:w="9639"/>
      </w:tblGrid>
      <w:tr w:rsidR="00774A84" w:rsidRPr="0099018D" w14:paraId="4E85A71F" w14:textId="77777777" w:rsidTr="000A7E40">
        <w:trPr>
          <w:trHeight w:val="1998"/>
        </w:trPr>
        <w:tc>
          <w:tcPr>
            <w:tcW w:w="9639" w:type="dxa"/>
            <w:shd w:val="clear" w:color="auto" w:fill="F2F2F2" w:themeFill="background1" w:themeFillShade="F2"/>
          </w:tcPr>
          <w:p w14:paraId="7649E637" w14:textId="466A0112" w:rsidR="00774A84" w:rsidRPr="00CD40DC" w:rsidRDefault="00774A84" w:rsidP="009778D6">
            <w:pPr>
              <w:pStyle w:val="Box21BoxHeading"/>
              <w:numPr>
                <w:ilvl w:val="0"/>
                <w:numId w:val="0"/>
              </w:numPr>
              <w:ind w:left="1134" w:hanging="1134"/>
              <w:rPr>
                <w:rFonts w:cs="Arial"/>
                <w:color w:val="008EBA"/>
              </w:rPr>
            </w:pPr>
            <w:r w:rsidRPr="4A4A0D71">
              <w:rPr>
                <w:rFonts w:cs="Arial"/>
                <w:color w:val="008EBA"/>
              </w:rPr>
              <w:t>Ongoing works – New and Upgraded Schools</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1"/>
            </w:tblGrid>
            <w:tr w:rsidR="00774A84" w:rsidRPr="00696C92" w14:paraId="297DF1AC" w14:textId="77777777" w:rsidTr="009778D6">
              <w:tc>
                <w:tcPr>
                  <w:tcW w:w="3131" w:type="dxa"/>
                </w:tcPr>
                <w:p w14:paraId="0C11D0C2" w14:textId="77777777" w:rsidR="00774A84" w:rsidRPr="00B10E67" w:rsidRDefault="00774A84" w:rsidP="00561558">
                  <w:pPr>
                    <w:pStyle w:val="ListParagraph"/>
                    <w:numPr>
                      <w:ilvl w:val="0"/>
                      <w:numId w:val="15"/>
                    </w:numPr>
                    <w:ind w:left="353"/>
                    <w:rPr>
                      <w:rFonts w:ascii="Arial" w:hAnsi="Arial" w:cs="Arial"/>
                      <w:sz w:val="18"/>
                      <w:szCs w:val="18"/>
                    </w:rPr>
                  </w:pPr>
                  <w:bookmarkStart w:id="3" w:name="_Hlk105565539"/>
                  <w:r w:rsidRPr="00B10E67">
                    <w:rPr>
                      <w:rFonts w:ascii="Arial" w:hAnsi="Arial" w:cs="Arial"/>
                      <w:sz w:val="18"/>
                      <w:szCs w:val="18"/>
                    </w:rPr>
                    <w:t>Bangalow Public School Upgrade</w:t>
                  </w:r>
                </w:p>
                <w:p w14:paraId="228250DC"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 xml:space="preserve">Bankstown North </w:t>
                  </w:r>
                  <w:proofErr w:type="gramStart"/>
                  <w:r w:rsidRPr="00B10E67">
                    <w:rPr>
                      <w:rFonts w:ascii="Arial" w:hAnsi="Arial" w:cs="Arial"/>
                      <w:sz w:val="18"/>
                      <w:szCs w:val="18"/>
                    </w:rPr>
                    <w:t>Public School</w:t>
                  </w:r>
                  <w:proofErr w:type="gramEnd"/>
                  <w:r w:rsidRPr="00B10E67">
                    <w:rPr>
                      <w:rFonts w:ascii="Arial" w:hAnsi="Arial" w:cs="Arial"/>
                      <w:sz w:val="18"/>
                      <w:szCs w:val="18"/>
                    </w:rPr>
                    <w:t xml:space="preserve"> Upgrade</w:t>
                  </w:r>
                </w:p>
                <w:p w14:paraId="7C64CC1A"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Bexhill Public School Upgrade</w:t>
                  </w:r>
                </w:p>
                <w:p w14:paraId="41F70CE3"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Birrong Boys and Girls High School Upgrade</w:t>
                  </w:r>
                </w:p>
                <w:p w14:paraId="3DB63BA7" w14:textId="77777777" w:rsidR="00774A84" w:rsidRPr="00B10E67" w:rsidRDefault="00774A84" w:rsidP="00561558">
                  <w:pPr>
                    <w:pStyle w:val="ListParagraph"/>
                    <w:numPr>
                      <w:ilvl w:val="0"/>
                      <w:numId w:val="15"/>
                    </w:numPr>
                    <w:ind w:left="353"/>
                    <w:rPr>
                      <w:rFonts w:ascii="Arial" w:hAnsi="Arial" w:cs="Arial"/>
                      <w:sz w:val="18"/>
                      <w:szCs w:val="18"/>
                    </w:rPr>
                  </w:pPr>
                  <w:proofErr w:type="spellStart"/>
                  <w:r w:rsidRPr="00B10E67">
                    <w:rPr>
                      <w:rFonts w:ascii="Arial" w:hAnsi="Arial" w:cs="Arial"/>
                      <w:sz w:val="18"/>
                      <w:szCs w:val="18"/>
                    </w:rPr>
                    <w:t>Bletchington</w:t>
                  </w:r>
                  <w:proofErr w:type="spellEnd"/>
                  <w:r w:rsidRPr="00B10E67">
                    <w:rPr>
                      <w:rFonts w:ascii="Arial" w:hAnsi="Arial" w:cs="Arial"/>
                      <w:sz w:val="18"/>
                      <w:szCs w:val="18"/>
                    </w:rPr>
                    <w:t xml:space="preserve"> Public School Upgrade</w:t>
                  </w:r>
                </w:p>
                <w:p w14:paraId="131B51AF"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Bomaderry High School Upgrade</w:t>
                  </w:r>
                </w:p>
                <w:p w14:paraId="1A195C27"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Budawang School (relocation)</w:t>
                  </w:r>
                </w:p>
                <w:p w14:paraId="59F0F2C6"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Bungendore High School</w:t>
                  </w:r>
                </w:p>
                <w:p w14:paraId="0B9E6F06"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Canterbury Boys High School Upgrade</w:t>
                  </w:r>
                </w:p>
                <w:p w14:paraId="5815EB88"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 xml:space="preserve">Canterbury South </w:t>
                  </w:r>
                  <w:proofErr w:type="gramStart"/>
                  <w:r w:rsidRPr="00B10E67">
                    <w:rPr>
                      <w:rFonts w:ascii="Arial" w:hAnsi="Arial" w:cs="Arial"/>
                      <w:sz w:val="18"/>
                      <w:szCs w:val="18"/>
                    </w:rPr>
                    <w:t>Public School</w:t>
                  </w:r>
                  <w:proofErr w:type="gramEnd"/>
                  <w:r w:rsidRPr="00B10E67">
                    <w:rPr>
                      <w:rFonts w:ascii="Arial" w:hAnsi="Arial" w:cs="Arial"/>
                      <w:sz w:val="18"/>
                      <w:szCs w:val="18"/>
                    </w:rPr>
                    <w:t xml:space="preserve"> Upgrade</w:t>
                  </w:r>
                </w:p>
                <w:p w14:paraId="5BF99CA4"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 xml:space="preserve">Carlingford West </w:t>
                  </w:r>
                  <w:proofErr w:type="gramStart"/>
                  <w:r w:rsidRPr="00B10E67">
                    <w:rPr>
                      <w:rFonts w:ascii="Arial" w:hAnsi="Arial" w:cs="Arial"/>
                      <w:sz w:val="18"/>
                      <w:szCs w:val="18"/>
                    </w:rPr>
                    <w:t>Public School</w:t>
                  </w:r>
                  <w:proofErr w:type="gramEnd"/>
                  <w:r w:rsidRPr="00B10E67">
                    <w:rPr>
                      <w:rFonts w:ascii="Arial" w:hAnsi="Arial" w:cs="Arial"/>
                      <w:sz w:val="18"/>
                      <w:szCs w:val="18"/>
                    </w:rPr>
                    <w:t xml:space="preserve"> Upgrade</w:t>
                  </w:r>
                </w:p>
                <w:p w14:paraId="11FB306C"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Castle Hill Public School Upgrade</w:t>
                  </w:r>
                </w:p>
                <w:p w14:paraId="6C7D67D6"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Cecil Hills High School Upgrade</w:t>
                  </w:r>
                </w:p>
                <w:p w14:paraId="22057D52"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Centre of Excellence for Agricultural Education</w:t>
                  </w:r>
                </w:p>
                <w:p w14:paraId="47A580F0"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Chatswood (new primary school)</w:t>
                  </w:r>
                </w:p>
                <w:p w14:paraId="33506256"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Chatswood Public School and High School Upgrade</w:t>
                  </w:r>
                </w:p>
                <w:p w14:paraId="2DD94D58"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Cranebrook High School Upgrade</w:t>
                  </w:r>
                </w:p>
                <w:p w14:paraId="0478E31E"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Cronulla High School Upgrade</w:t>
                  </w:r>
                </w:p>
                <w:p w14:paraId="2CADA794"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Cumberland High School Upgrade</w:t>
                  </w:r>
                </w:p>
                <w:p w14:paraId="1D029CA7"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Darcy Road Public School Upgrade</w:t>
                  </w:r>
                </w:p>
                <w:p w14:paraId="08407BE0"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Darlington Public School Upgrade</w:t>
                  </w:r>
                </w:p>
                <w:p w14:paraId="2CDD059C"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Eastwood Public School Upgrade</w:t>
                  </w:r>
                </w:p>
                <w:p w14:paraId="362D0538" w14:textId="77777777" w:rsidR="00774A84" w:rsidRPr="00B10E67" w:rsidRDefault="00774A84" w:rsidP="00561558">
                  <w:pPr>
                    <w:pStyle w:val="ListParagraph"/>
                    <w:numPr>
                      <w:ilvl w:val="0"/>
                      <w:numId w:val="15"/>
                    </w:numPr>
                    <w:ind w:left="353"/>
                    <w:rPr>
                      <w:rFonts w:ascii="Arial" w:hAnsi="Arial" w:cs="Arial"/>
                      <w:sz w:val="18"/>
                      <w:szCs w:val="18"/>
                    </w:rPr>
                  </w:pPr>
                  <w:r w:rsidRPr="00B10E67">
                    <w:rPr>
                      <w:rFonts w:ascii="Arial" w:hAnsi="Arial" w:cs="Arial"/>
                      <w:sz w:val="18"/>
                      <w:szCs w:val="18"/>
                    </w:rPr>
                    <w:t>Edmondson Park (new high school)</w:t>
                  </w:r>
                </w:p>
                <w:p w14:paraId="2874FDFA" w14:textId="6FCFB2BA" w:rsidR="00774A84" w:rsidRPr="00117F3C" w:rsidRDefault="00774A84" w:rsidP="00561558">
                  <w:pPr>
                    <w:pStyle w:val="ListParagraph"/>
                    <w:numPr>
                      <w:ilvl w:val="0"/>
                      <w:numId w:val="15"/>
                    </w:numPr>
                    <w:ind w:left="353"/>
                    <w:rPr>
                      <w:rFonts w:ascii="Arial" w:eastAsiaTheme="minorEastAsia" w:hAnsi="Arial" w:cs="Arial"/>
                      <w:sz w:val="18"/>
                      <w:szCs w:val="18"/>
                    </w:rPr>
                  </w:pPr>
                  <w:r w:rsidRPr="00B10E67">
                    <w:rPr>
                      <w:rFonts w:ascii="Arial" w:hAnsi="Arial" w:cs="Arial"/>
                      <w:sz w:val="18"/>
                      <w:szCs w:val="18"/>
                    </w:rPr>
                    <w:t>Edmondson Park (new primary school)</w:t>
                  </w:r>
                </w:p>
              </w:tc>
              <w:tc>
                <w:tcPr>
                  <w:tcW w:w="3131" w:type="dxa"/>
                </w:tcPr>
                <w:p w14:paraId="0775271D"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Engadine High School Upgrade</w:t>
                  </w:r>
                </w:p>
                <w:p w14:paraId="346A252E"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Epping (new primary school)</w:t>
                  </w:r>
                </w:p>
                <w:p w14:paraId="67211E8A"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 xml:space="preserve">Epping West </w:t>
                  </w:r>
                  <w:proofErr w:type="gramStart"/>
                  <w:r w:rsidRPr="00E915ED">
                    <w:rPr>
                      <w:rFonts w:ascii="Arial" w:hAnsi="Arial" w:cs="Arial"/>
                      <w:sz w:val="18"/>
                      <w:szCs w:val="18"/>
                    </w:rPr>
                    <w:t>Public School</w:t>
                  </w:r>
                  <w:proofErr w:type="gramEnd"/>
                  <w:r w:rsidRPr="00E915ED">
                    <w:rPr>
                      <w:rFonts w:ascii="Arial" w:hAnsi="Arial" w:cs="Arial"/>
                      <w:sz w:val="18"/>
                      <w:szCs w:val="18"/>
                    </w:rPr>
                    <w:t xml:space="preserve"> Upgrade</w:t>
                  </w:r>
                </w:p>
                <w:p w14:paraId="7C9D8340"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Fairvale High School Upgrade</w:t>
                  </w:r>
                </w:p>
                <w:p w14:paraId="41C11667"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Fort Street Public School Upgrade</w:t>
                  </w:r>
                </w:p>
                <w:p w14:paraId="2785337A" w14:textId="77777777" w:rsidR="00487309" w:rsidRPr="00E915ED" w:rsidRDefault="00487309" w:rsidP="00561558">
                  <w:pPr>
                    <w:pStyle w:val="ListParagraph"/>
                    <w:numPr>
                      <w:ilvl w:val="0"/>
                      <w:numId w:val="15"/>
                    </w:numPr>
                    <w:ind w:left="353"/>
                    <w:rPr>
                      <w:rFonts w:ascii="Arial" w:hAnsi="Arial" w:cs="Arial"/>
                      <w:sz w:val="18"/>
                      <w:szCs w:val="18"/>
                    </w:rPr>
                  </w:pPr>
                  <w:proofErr w:type="spellStart"/>
                  <w:r w:rsidRPr="00E915ED">
                    <w:rPr>
                      <w:rFonts w:ascii="Arial" w:hAnsi="Arial" w:cs="Arial"/>
                      <w:sz w:val="18"/>
                      <w:szCs w:val="18"/>
                    </w:rPr>
                    <w:t>Galungara</w:t>
                  </w:r>
                  <w:proofErr w:type="spellEnd"/>
                  <w:r w:rsidRPr="00E915ED">
                    <w:rPr>
                      <w:rFonts w:ascii="Arial" w:hAnsi="Arial" w:cs="Arial"/>
                      <w:sz w:val="18"/>
                      <w:szCs w:val="18"/>
                    </w:rPr>
                    <w:t xml:space="preserve"> Public School Upgrade - Stage 2</w:t>
                  </w:r>
                </w:p>
                <w:p w14:paraId="3C14A2CA"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Girraween Public School Upgrade</w:t>
                  </w:r>
                </w:p>
                <w:p w14:paraId="7EB6068E" w14:textId="77777777" w:rsidR="00487309" w:rsidRPr="00E915ED" w:rsidRDefault="00487309" w:rsidP="00561558">
                  <w:pPr>
                    <w:pStyle w:val="ListParagraph"/>
                    <w:numPr>
                      <w:ilvl w:val="0"/>
                      <w:numId w:val="15"/>
                    </w:numPr>
                    <w:ind w:left="353"/>
                    <w:rPr>
                      <w:rFonts w:ascii="Arial" w:hAnsi="Arial" w:cs="Arial"/>
                      <w:sz w:val="18"/>
                      <w:szCs w:val="18"/>
                    </w:rPr>
                  </w:pPr>
                  <w:proofErr w:type="spellStart"/>
                  <w:r w:rsidRPr="00E915ED">
                    <w:rPr>
                      <w:rFonts w:ascii="Arial" w:hAnsi="Arial" w:cs="Arial"/>
                      <w:sz w:val="18"/>
                      <w:szCs w:val="18"/>
                    </w:rPr>
                    <w:t>Gledswood</w:t>
                  </w:r>
                  <w:proofErr w:type="spellEnd"/>
                  <w:r w:rsidRPr="00E915ED">
                    <w:rPr>
                      <w:rFonts w:ascii="Arial" w:hAnsi="Arial" w:cs="Arial"/>
                      <w:sz w:val="18"/>
                      <w:szCs w:val="18"/>
                    </w:rPr>
                    <w:t xml:space="preserve"> Hills Public School – Stage 2 </w:t>
                  </w:r>
                </w:p>
                <w:p w14:paraId="28267A5C"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Glenmore Park High School Upgrade</w:t>
                  </w:r>
                </w:p>
                <w:p w14:paraId="6730F02A"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Glenwood High School Upgrade</w:t>
                  </w:r>
                </w:p>
                <w:p w14:paraId="5B7A65CE" w14:textId="77777777" w:rsidR="00487309" w:rsidRPr="00E915ED" w:rsidRDefault="00487309" w:rsidP="00561558">
                  <w:pPr>
                    <w:pStyle w:val="ListParagraph"/>
                    <w:numPr>
                      <w:ilvl w:val="0"/>
                      <w:numId w:val="15"/>
                    </w:numPr>
                    <w:ind w:left="353"/>
                    <w:rPr>
                      <w:rFonts w:ascii="Arial" w:hAnsi="Arial" w:cs="Arial"/>
                      <w:sz w:val="18"/>
                      <w:szCs w:val="18"/>
                    </w:rPr>
                  </w:pPr>
                  <w:proofErr w:type="spellStart"/>
                  <w:r w:rsidRPr="00E915ED">
                    <w:rPr>
                      <w:rFonts w:ascii="Arial" w:hAnsi="Arial" w:cs="Arial"/>
                      <w:sz w:val="18"/>
                      <w:szCs w:val="18"/>
                    </w:rPr>
                    <w:t>Googong</w:t>
                  </w:r>
                  <w:proofErr w:type="spellEnd"/>
                  <w:r w:rsidRPr="00E915ED">
                    <w:rPr>
                      <w:rFonts w:ascii="Arial" w:hAnsi="Arial" w:cs="Arial"/>
                      <w:sz w:val="18"/>
                      <w:szCs w:val="18"/>
                    </w:rPr>
                    <w:t xml:space="preserve"> Public School</w:t>
                  </w:r>
                </w:p>
                <w:p w14:paraId="01A074EB"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Green Square Public School</w:t>
                  </w:r>
                </w:p>
                <w:p w14:paraId="03B21020"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Gregory Hills (new primary school)</w:t>
                  </w:r>
                </w:p>
                <w:p w14:paraId="61214A4E"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Harrington Park Public School Upgrade</w:t>
                  </w:r>
                </w:p>
                <w:p w14:paraId="552C7DE4"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Hastings Secondary College Upgrade</w:t>
                  </w:r>
                </w:p>
                <w:p w14:paraId="26E66F78"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Hunter River High School Upgrade</w:t>
                  </w:r>
                </w:p>
                <w:p w14:paraId="714F07B0"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Hurlstone Agricultural High School Upgrade - Stage 2</w:t>
                  </w:r>
                </w:p>
                <w:p w14:paraId="7FE6D482" w14:textId="77777777" w:rsidR="00487309" w:rsidRPr="00E915ED" w:rsidRDefault="00487309" w:rsidP="00561558">
                  <w:pPr>
                    <w:pStyle w:val="ListParagraph"/>
                    <w:numPr>
                      <w:ilvl w:val="0"/>
                      <w:numId w:val="15"/>
                    </w:numPr>
                    <w:ind w:left="353"/>
                    <w:rPr>
                      <w:rFonts w:ascii="Arial" w:hAnsi="Arial" w:cs="Arial"/>
                      <w:sz w:val="18"/>
                      <w:szCs w:val="18"/>
                    </w:rPr>
                  </w:pPr>
                  <w:proofErr w:type="spellStart"/>
                  <w:r w:rsidRPr="00E915ED">
                    <w:rPr>
                      <w:rFonts w:ascii="Arial" w:hAnsi="Arial" w:cs="Arial"/>
                      <w:sz w:val="18"/>
                      <w:szCs w:val="18"/>
                    </w:rPr>
                    <w:t>Irrawang</w:t>
                  </w:r>
                  <w:proofErr w:type="spellEnd"/>
                  <w:r w:rsidRPr="00E915ED">
                    <w:rPr>
                      <w:rFonts w:ascii="Arial" w:hAnsi="Arial" w:cs="Arial"/>
                      <w:sz w:val="18"/>
                      <w:szCs w:val="18"/>
                    </w:rPr>
                    <w:t xml:space="preserve"> High School Upgrade</w:t>
                  </w:r>
                </w:p>
                <w:p w14:paraId="4A8AB51B"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 xml:space="preserve">Jannali East </w:t>
                  </w:r>
                  <w:proofErr w:type="gramStart"/>
                  <w:r w:rsidRPr="00E915ED">
                    <w:rPr>
                      <w:rFonts w:ascii="Arial" w:hAnsi="Arial" w:cs="Arial"/>
                      <w:sz w:val="18"/>
                      <w:szCs w:val="18"/>
                    </w:rPr>
                    <w:t>Public School</w:t>
                  </w:r>
                  <w:proofErr w:type="gramEnd"/>
                  <w:r w:rsidRPr="00E915ED">
                    <w:rPr>
                      <w:rFonts w:ascii="Arial" w:hAnsi="Arial" w:cs="Arial"/>
                      <w:sz w:val="18"/>
                      <w:szCs w:val="18"/>
                    </w:rPr>
                    <w:t xml:space="preserve"> Upgrade</w:t>
                  </w:r>
                </w:p>
                <w:p w14:paraId="46529FD4"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 xml:space="preserve">Jerrabomberra High School </w:t>
                  </w:r>
                </w:p>
                <w:p w14:paraId="6ACA6BBE" w14:textId="77777777" w:rsidR="00487309"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Jindabyne Education Campus</w:t>
                  </w:r>
                </w:p>
                <w:p w14:paraId="74674EAE"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John Palmer Public School Upgrade</w:t>
                  </w:r>
                </w:p>
                <w:p w14:paraId="3A426AC3"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Jordan Springs Public School Upgrade – Stage 2</w:t>
                  </w:r>
                </w:p>
                <w:p w14:paraId="210696EE"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Kingscliff High School Upgrade</w:t>
                  </w:r>
                </w:p>
                <w:p w14:paraId="789A4CA0" w14:textId="77777777" w:rsidR="000444C0"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Kingscliff Public School Upgrade</w:t>
                  </w:r>
                  <w:r w:rsidR="000444C0" w:rsidRPr="15DDFBED">
                    <w:rPr>
                      <w:rFonts w:ascii="Arial" w:hAnsi="Arial" w:cs="Arial"/>
                      <w:sz w:val="18"/>
                      <w:szCs w:val="18"/>
                    </w:rPr>
                    <w:t xml:space="preserve"> </w:t>
                  </w:r>
                </w:p>
                <w:p w14:paraId="2B4038D6" w14:textId="7C2A6DB6" w:rsidR="00774A84" w:rsidRPr="00F90577" w:rsidRDefault="000444C0" w:rsidP="00561558">
                  <w:pPr>
                    <w:pStyle w:val="ListParagraph"/>
                    <w:numPr>
                      <w:ilvl w:val="0"/>
                      <w:numId w:val="15"/>
                    </w:numPr>
                    <w:ind w:left="353"/>
                    <w:rPr>
                      <w:rFonts w:ascii="Arial" w:hAnsi="Arial" w:cs="Arial"/>
                      <w:sz w:val="18"/>
                      <w:szCs w:val="18"/>
                    </w:rPr>
                  </w:pPr>
                  <w:r w:rsidRPr="004B69FA">
                    <w:rPr>
                      <w:rFonts w:ascii="Arial" w:hAnsi="Arial" w:cs="Arial"/>
                      <w:sz w:val="18"/>
                      <w:szCs w:val="18"/>
                    </w:rPr>
                    <w:t>Liverpool Boys and Girls High School Upgrade</w:t>
                  </w:r>
                </w:p>
              </w:tc>
              <w:tc>
                <w:tcPr>
                  <w:tcW w:w="3131" w:type="dxa"/>
                </w:tcPr>
                <w:p w14:paraId="372A7E95"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 xml:space="preserve">Liverpool West </w:t>
                  </w:r>
                  <w:proofErr w:type="gramStart"/>
                  <w:r w:rsidRPr="00E915ED">
                    <w:rPr>
                      <w:rFonts w:ascii="Arial" w:hAnsi="Arial" w:cs="Arial"/>
                      <w:sz w:val="18"/>
                      <w:szCs w:val="18"/>
                    </w:rPr>
                    <w:t>Public School</w:t>
                  </w:r>
                  <w:proofErr w:type="gramEnd"/>
                  <w:r w:rsidRPr="00E915ED">
                    <w:rPr>
                      <w:rFonts w:ascii="Arial" w:hAnsi="Arial" w:cs="Arial"/>
                      <w:sz w:val="18"/>
                      <w:szCs w:val="18"/>
                    </w:rPr>
                    <w:t xml:space="preserve"> Upgrade</w:t>
                  </w:r>
                </w:p>
                <w:p w14:paraId="7446E761"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 xml:space="preserve">Liverpool West </w:t>
                  </w:r>
                  <w:proofErr w:type="gramStart"/>
                  <w:r w:rsidRPr="00E915ED">
                    <w:rPr>
                      <w:rFonts w:ascii="Arial" w:hAnsi="Arial" w:cs="Arial"/>
                      <w:sz w:val="18"/>
                      <w:szCs w:val="18"/>
                    </w:rPr>
                    <w:t>Public School</w:t>
                  </w:r>
                  <w:proofErr w:type="gramEnd"/>
                  <w:r w:rsidRPr="00E915ED">
                    <w:rPr>
                      <w:rFonts w:ascii="Arial" w:hAnsi="Arial" w:cs="Arial"/>
                      <w:sz w:val="18"/>
                      <w:szCs w:val="18"/>
                    </w:rPr>
                    <w:t xml:space="preserve"> Upgrade – Stage 2</w:t>
                  </w:r>
                </w:p>
                <w:p w14:paraId="5F27587E"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Macquarie Park Education Campus</w:t>
                  </w:r>
                </w:p>
                <w:p w14:paraId="037AB51D"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Manly Village Public School Upgrade</w:t>
                  </w:r>
                </w:p>
                <w:p w14:paraId="1582DD20"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Marsden Park (new high school)</w:t>
                  </w:r>
                </w:p>
                <w:p w14:paraId="5869C1F5"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Matthew Pearce Public School Upgrade</w:t>
                  </w:r>
                </w:p>
                <w:p w14:paraId="6C42A9B8"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Middle Head Environment Education Centre </w:t>
                  </w:r>
                </w:p>
                <w:p w14:paraId="5475F041"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Millthorpe Public School Upgrade</w:t>
                  </w:r>
                </w:p>
                <w:p w14:paraId="4B8EC38E"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Milperra Public School Upgrade</w:t>
                  </w:r>
                </w:p>
                <w:p w14:paraId="3EF1058A"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Mona Vale Public School Upgrade</w:t>
                  </w:r>
                </w:p>
                <w:p w14:paraId="3F6E48A3" w14:textId="2F378BB3"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Moruya High School Upgrade</w:t>
                  </w:r>
                </w:p>
                <w:p w14:paraId="04E57653"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Mosman High School Upgrade</w:t>
                  </w:r>
                </w:p>
                <w:p w14:paraId="71F91136" w14:textId="34F33D4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Mulgoa Rise Glenmore Park (new primary school)</w:t>
                  </w:r>
                </w:p>
                <w:p w14:paraId="7B163442"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Murrumbateman Public School</w:t>
                  </w:r>
                </w:p>
                <w:p w14:paraId="1DDFBAB2"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Murrumbidgee Regional High School Upgrade – Stage 2</w:t>
                  </w:r>
                </w:p>
                <w:p w14:paraId="2B09F5BD"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Murwillumbah Education Campus</w:t>
                  </w:r>
                </w:p>
                <w:p w14:paraId="38251A8B"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 xml:space="preserve">Muswellbrook South </w:t>
                  </w:r>
                  <w:proofErr w:type="gramStart"/>
                  <w:r w:rsidRPr="00E915ED">
                    <w:rPr>
                      <w:rFonts w:ascii="Arial" w:hAnsi="Arial" w:cs="Arial"/>
                      <w:sz w:val="18"/>
                      <w:szCs w:val="18"/>
                    </w:rPr>
                    <w:t>Public School</w:t>
                  </w:r>
                  <w:proofErr w:type="gramEnd"/>
                  <w:r w:rsidRPr="00E915ED">
                    <w:rPr>
                      <w:rFonts w:ascii="Arial" w:hAnsi="Arial" w:cs="Arial"/>
                      <w:sz w:val="18"/>
                      <w:szCs w:val="18"/>
                    </w:rPr>
                    <w:t xml:space="preserve"> Upgrade</w:t>
                  </w:r>
                </w:p>
                <w:p w14:paraId="027819E5"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Narrabeen Education Campus</w:t>
                  </w:r>
                </w:p>
                <w:p w14:paraId="54862009" w14:textId="77777777" w:rsidR="00487309"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Nepean Creative and Performing Arts High School Upgrade</w:t>
                  </w:r>
                </w:p>
                <w:p w14:paraId="5FFFA5A3"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Neutral Bay Public School Upgrade</w:t>
                  </w:r>
                </w:p>
                <w:p w14:paraId="6D825978" w14:textId="77777777" w:rsidR="00487309" w:rsidRPr="00E915ED" w:rsidRDefault="00487309" w:rsidP="00561558">
                  <w:pPr>
                    <w:pStyle w:val="ListParagraph"/>
                    <w:numPr>
                      <w:ilvl w:val="0"/>
                      <w:numId w:val="15"/>
                    </w:numPr>
                    <w:ind w:left="353"/>
                    <w:rPr>
                      <w:rFonts w:ascii="Arial" w:hAnsi="Arial" w:cs="Arial"/>
                      <w:sz w:val="18"/>
                      <w:szCs w:val="18"/>
                    </w:rPr>
                  </w:pPr>
                  <w:r w:rsidRPr="00E915ED">
                    <w:rPr>
                      <w:rFonts w:ascii="Arial" w:hAnsi="Arial" w:cs="Arial"/>
                      <w:sz w:val="18"/>
                      <w:szCs w:val="18"/>
                    </w:rPr>
                    <w:t>New Environmental Education Centre (Penrith Lakes)</w:t>
                  </w:r>
                </w:p>
                <w:p w14:paraId="71217684" w14:textId="77777777" w:rsidR="000444C0" w:rsidRPr="004B69FA" w:rsidRDefault="000444C0" w:rsidP="00561558">
                  <w:pPr>
                    <w:pStyle w:val="ListParagraph"/>
                    <w:numPr>
                      <w:ilvl w:val="0"/>
                      <w:numId w:val="15"/>
                    </w:numPr>
                    <w:ind w:left="353"/>
                    <w:rPr>
                      <w:rFonts w:ascii="Arial" w:hAnsi="Arial" w:cs="Arial"/>
                      <w:sz w:val="18"/>
                      <w:szCs w:val="18"/>
                    </w:rPr>
                  </w:pPr>
                  <w:r w:rsidRPr="15DDFBED">
                    <w:rPr>
                      <w:rFonts w:ascii="Arial" w:hAnsi="Arial" w:cs="Arial"/>
                      <w:sz w:val="18"/>
                      <w:szCs w:val="18"/>
                    </w:rPr>
                    <w:t>New school in Liverpool electorate</w:t>
                  </w:r>
                </w:p>
                <w:p w14:paraId="2BCC9154" w14:textId="77777777" w:rsidR="000444C0" w:rsidRPr="004B69FA" w:rsidRDefault="000444C0" w:rsidP="00561558">
                  <w:pPr>
                    <w:pStyle w:val="ListParagraph"/>
                    <w:numPr>
                      <w:ilvl w:val="0"/>
                      <w:numId w:val="15"/>
                    </w:numPr>
                    <w:ind w:left="353"/>
                    <w:rPr>
                      <w:rFonts w:ascii="Arial" w:hAnsi="Arial" w:cs="Arial"/>
                      <w:sz w:val="18"/>
                      <w:szCs w:val="18"/>
                    </w:rPr>
                  </w:pPr>
                  <w:r w:rsidRPr="15DDFBED">
                    <w:rPr>
                      <w:rFonts w:ascii="Arial" w:hAnsi="Arial" w:cs="Arial"/>
                      <w:sz w:val="18"/>
                      <w:szCs w:val="18"/>
                    </w:rPr>
                    <w:t>Newcastle Education Campus</w:t>
                  </w:r>
                </w:p>
                <w:p w14:paraId="4AE40AC5" w14:textId="13C059E4" w:rsidR="00774A84" w:rsidRPr="002A3545" w:rsidRDefault="000444C0" w:rsidP="00561558">
                  <w:pPr>
                    <w:pStyle w:val="ListParagraph"/>
                    <w:numPr>
                      <w:ilvl w:val="0"/>
                      <w:numId w:val="15"/>
                    </w:numPr>
                    <w:ind w:left="353"/>
                    <w:rPr>
                      <w:rFonts w:ascii="Arial" w:eastAsiaTheme="minorEastAsia" w:hAnsi="Arial" w:cs="Arial"/>
                      <w:sz w:val="18"/>
                      <w:szCs w:val="18"/>
                    </w:rPr>
                  </w:pPr>
                  <w:r w:rsidRPr="000444C0">
                    <w:rPr>
                      <w:rFonts w:ascii="Arial" w:hAnsi="Arial" w:cs="Arial"/>
                      <w:sz w:val="18"/>
                      <w:szCs w:val="18"/>
                    </w:rPr>
                    <w:t>North Sydney Public School Upgrade</w:t>
                  </w:r>
                </w:p>
              </w:tc>
            </w:tr>
            <w:bookmarkEnd w:id="3"/>
          </w:tbl>
          <w:p w14:paraId="47B38F1A" w14:textId="77777777" w:rsidR="00774A84" w:rsidRPr="004B69FA" w:rsidRDefault="00774A84" w:rsidP="009778D6">
            <w:pPr>
              <w:rPr>
                <w:rFonts w:ascii="Arial" w:hAnsi="Arial" w:cs="Arial"/>
                <w:color w:val="008EBA"/>
              </w:rPr>
            </w:pPr>
          </w:p>
        </w:tc>
      </w:tr>
    </w:tbl>
    <w:p w14:paraId="14239A04" w14:textId="77777777" w:rsidR="00026947" w:rsidRDefault="00026947"/>
    <w:tbl>
      <w:tblPr>
        <w:tblStyle w:val="TableGrid1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5: An unprecedented program"/>
        <w:tblDescription w:val="Box 2.5: An unprecedented program"/>
      </w:tblPr>
      <w:tblGrid>
        <w:gridCol w:w="9639"/>
      </w:tblGrid>
      <w:tr w:rsidR="00026947" w:rsidRPr="004B69FA" w14:paraId="25A9A34D" w14:textId="77777777" w:rsidTr="00C84498">
        <w:trPr>
          <w:trHeight w:val="1998"/>
        </w:trPr>
        <w:tc>
          <w:tcPr>
            <w:tcW w:w="9639" w:type="dxa"/>
            <w:shd w:val="pct5" w:color="auto" w:fill="auto"/>
          </w:tcPr>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1"/>
            </w:tblGrid>
            <w:tr w:rsidR="00026947" w:rsidRPr="004B69FA" w14:paraId="31942F05" w14:textId="77777777" w:rsidTr="00BB1859">
              <w:tc>
                <w:tcPr>
                  <w:tcW w:w="9393" w:type="dxa"/>
                  <w:gridSpan w:val="3"/>
                </w:tcPr>
                <w:p w14:paraId="6AAAB2A4" w14:textId="77777777" w:rsidR="00026947" w:rsidRPr="004B69FA" w:rsidRDefault="00026947" w:rsidP="00026947">
                  <w:pPr>
                    <w:pStyle w:val="Box21BoxHeading"/>
                    <w:numPr>
                      <w:ilvl w:val="0"/>
                      <w:numId w:val="0"/>
                    </w:numPr>
                    <w:ind w:left="1134" w:hanging="1134"/>
                    <w:rPr>
                      <w:rFonts w:cs="Arial"/>
                      <w:sz w:val="18"/>
                      <w:szCs w:val="18"/>
                    </w:rPr>
                  </w:pPr>
                  <w:r w:rsidRPr="004B69FA">
                    <w:rPr>
                      <w:rFonts w:cs="Arial"/>
                      <w:color w:val="008EBA"/>
                    </w:rPr>
                    <w:lastRenderedPageBreak/>
                    <w:t>Ongoing works – New and Upgraded Schools (cont.)</w:t>
                  </w:r>
                </w:p>
              </w:tc>
            </w:tr>
            <w:tr w:rsidR="00026947" w:rsidRPr="004B69FA" w14:paraId="7FCC84AA" w14:textId="77777777" w:rsidTr="00BB1859">
              <w:trPr>
                <w:trHeight w:val="4555"/>
              </w:trPr>
              <w:tc>
                <w:tcPr>
                  <w:tcW w:w="3131" w:type="dxa"/>
                </w:tcPr>
                <w:p w14:paraId="1CDCACCF"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Oran Park Public School Upgrade - Stage 2</w:t>
                  </w:r>
                </w:p>
                <w:p w14:paraId="58DE3A71"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Orange Grove Public School Upgrade</w:t>
                  </w:r>
                </w:p>
                <w:p w14:paraId="6074F88F"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Pendle Hill High School Upgrade</w:t>
                  </w:r>
                </w:p>
                <w:p w14:paraId="02707B4A"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Picnic Point High School Upgrade</w:t>
                  </w:r>
                </w:p>
                <w:p w14:paraId="30368A98"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Punchbowl Public School Upgrade</w:t>
                  </w:r>
                </w:p>
                <w:p w14:paraId="376FB25A"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 xml:space="preserve">Queanbeyan West </w:t>
                  </w:r>
                  <w:proofErr w:type="gramStart"/>
                  <w:r w:rsidRPr="004B69FA">
                    <w:rPr>
                      <w:rFonts w:ascii="Arial" w:hAnsi="Arial" w:cs="Arial"/>
                      <w:sz w:val="18"/>
                      <w:szCs w:val="18"/>
                    </w:rPr>
                    <w:t>Public School</w:t>
                  </w:r>
                  <w:proofErr w:type="gramEnd"/>
                  <w:r w:rsidRPr="004B69FA">
                    <w:rPr>
                      <w:rFonts w:ascii="Arial" w:hAnsi="Arial" w:cs="Arial"/>
                      <w:sz w:val="18"/>
                      <w:szCs w:val="18"/>
                    </w:rPr>
                    <w:t xml:space="preserve"> Upgrade</w:t>
                  </w:r>
                </w:p>
                <w:p w14:paraId="5319FBF6"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Randwick Boys and Girls High School Upgrade</w:t>
                  </w:r>
                </w:p>
                <w:p w14:paraId="26E40155" w14:textId="77777777" w:rsidR="00026947"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 xml:space="preserve">Rhodes East (new primary school) </w:t>
                  </w:r>
                </w:p>
                <w:p w14:paraId="1413E21D"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Richmond High School Upgrade – Richmond Agricultural College</w:t>
                  </w:r>
                </w:p>
                <w:p w14:paraId="59D629E8"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Rydalmere Education Campus</w:t>
                  </w:r>
                </w:p>
                <w:p w14:paraId="08128C0A" w14:textId="77777777" w:rsidR="00026947" w:rsidRPr="004B69FA" w:rsidRDefault="00026947" w:rsidP="00026947">
                  <w:pPr>
                    <w:pStyle w:val="ListParagraph"/>
                    <w:ind w:left="353"/>
                    <w:rPr>
                      <w:rFonts w:ascii="Arial" w:hAnsi="Arial" w:cs="Arial"/>
                      <w:sz w:val="18"/>
                      <w:szCs w:val="18"/>
                    </w:rPr>
                  </w:pPr>
                </w:p>
              </w:tc>
              <w:tc>
                <w:tcPr>
                  <w:tcW w:w="3131" w:type="dxa"/>
                </w:tcPr>
                <w:p w14:paraId="4A931E8B"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Samuel Gilbert Public School Upgrade</w:t>
                  </w:r>
                </w:p>
                <w:p w14:paraId="09079C35"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Seven Hills High School Skills Upgrade</w:t>
                  </w:r>
                </w:p>
                <w:p w14:paraId="04004B57"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South Nowra/Worrigee (new primary school)</w:t>
                  </w:r>
                </w:p>
                <w:p w14:paraId="1A56F0EB" w14:textId="77777777" w:rsidR="00026947" w:rsidRPr="004B69FA" w:rsidRDefault="00026947" w:rsidP="00561558">
                  <w:pPr>
                    <w:pStyle w:val="ListParagraph"/>
                    <w:numPr>
                      <w:ilvl w:val="0"/>
                      <w:numId w:val="15"/>
                    </w:numPr>
                    <w:ind w:left="353"/>
                    <w:rPr>
                      <w:rFonts w:ascii="Arial" w:hAnsi="Arial" w:cs="Arial"/>
                      <w:sz w:val="18"/>
                      <w:szCs w:val="18"/>
                    </w:rPr>
                  </w:pPr>
                  <w:proofErr w:type="gramStart"/>
                  <w:r w:rsidRPr="004B69FA">
                    <w:rPr>
                      <w:rFonts w:ascii="Arial" w:hAnsi="Arial" w:cs="Arial"/>
                      <w:sz w:val="18"/>
                      <w:szCs w:val="18"/>
                    </w:rPr>
                    <w:t>South West</w:t>
                  </w:r>
                  <w:proofErr w:type="gramEnd"/>
                  <w:r w:rsidRPr="004B69FA">
                    <w:rPr>
                      <w:rFonts w:ascii="Arial" w:hAnsi="Arial" w:cs="Arial"/>
                      <w:sz w:val="18"/>
                      <w:szCs w:val="18"/>
                    </w:rPr>
                    <w:t xml:space="preserve"> Sydney, new selective high school</w:t>
                  </w:r>
                </w:p>
                <w:p w14:paraId="14653693"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St Leonards Education Precinct – Stage 1</w:t>
                  </w:r>
                </w:p>
                <w:p w14:paraId="09EB58A8"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Stanwell Park Public School Upgrade</w:t>
                  </w:r>
                </w:p>
                <w:p w14:paraId="24B4E1CD" w14:textId="77777777" w:rsidR="00026947" w:rsidRPr="004B69FA" w:rsidRDefault="00026947" w:rsidP="00561558">
                  <w:pPr>
                    <w:pStyle w:val="ListParagraph"/>
                    <w:numPr>
                      <w:ilvl w:val="0"/>
                      <w:numId w:val="15"/>
                    </w:numPr>
                    <w:ind w:left="353"/>
                    <w:rPr>
                      <w:rFonts w:ascii="Arial" w:hAnsi="Arial" w:cs="Arial"/>
                      <w:sz w:val="18"/>
                      <w:szCs w:val="18"/>
                    </w:rPr>
                  </w:pPr>
                  <w:proofErr w:type="spellStart"/>
                  <w:r w:rsidRPr="004B69FA">
                    <w:rPr>
                      <w:rFonts w:ascii="Arial" w:hAnsi="Arial" w:cs="Arial"/>
                      <w:sz w:val="18"/>
                      <w:szCs w:val="18"/>
                    </w:rPr>
                    <w:t>Tallawong</w:t>
                  </w:r>
                  <w:proofErr w:type="spellEnd"/>
                  <w:r w:rsidRPr="004B69FA">
                    <w:rPr>
                      <w:rFonts w:ascii="Arial" w:hAnsi="Arial" w:cs="Arial"/>
                      <w:sz w:val="18"/>
                      <w:szCs w:val="18"/>
                    </w:rPr>
                    <w:t xml:space="preserve"> (new primary school)</w:t>
                  </w:r>
                </w:p>
                <w:p w14:paraId="4A4734DD"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Teven-Tintenbar Public School Upgrade</w:t>
                  </w:r>
                </w:p>
                <w:p w14:paraId="28C3CF63"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The Forest High School (Relocation)</w:t>
                  </w:r>
                </w:p>
                <w:p w14:paraId="7AF7DF47"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 xml:space="preserve">Tweed Heads South </w:t>
                  </w:r>
                  <w:proofErr w:type="gramStart"/>
                  <w:r w:rsidRPr="004B69FA">
                    <w:rPr>
                      <w:rFonts w:ascii="Arial" w:hAnsi="Arial" w:cs="Arial"/>
                      <w:sz w:val="18"/>
                      <w:szCs w:val="18"/>
                    </w:rPr>
                    <w:t>Public School</w:t>
                  </w:r>
                  <w:proofErr w:type="gramEnd"/>
                  <w:r w:rsidRPr="004B69FA">
                    <w:rPr>
                      <w:rFonts w:ascii="Arial" w:hAnsi="Arial" w:cs="Arial"/>
                      <w:sz w:val="18"/>
                      <w:szCs w:val="18"/>
                    </w:rPr>
                    <w:t xml:space="preserve"> Upgrade</w:t>
                  </w:r>
                </w:p>
                <w:p w14:paraId="123DB097"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Tweed River High School Skills Upgrade</w:t>
                  </w:r>
                </w:p>
                <w:p w14:paraId="63AC45D4" w14:textId="77777777" w:rsidR="00026947" w:rsidRPr="004B69FA" w:rsidRDefault="00026947" w:rsidP="00026947">
                  <w:pPr>
                    <w:pStyle w:val="ListParagraph"/>
                    <w:spacing w:before="100" w:beforeAutospacing="1" w:after="100" w:afterAutospacing="1" w:line="240" w:lineRule="auto"/>
                    <w:rPr>
                      <w:rFonts w:ascii="Arial" w:hAnsi="Arial" w:cs="Arial"/>
                      <w:sz w:val="18"/>
                      <w:szCs w:val="18"/>
                    </w:rPr>
                  </w:pPr>
                </w:p>
              </w:tc>
              <w:tc>
                <w:tcPr>
                  <w:tcW w:w="3131" w:type="dxa"/>
                </w:tcPr>
                <w:p w14:paraId="64C327F9" w14:textId="66E2FC45" w:rsidR="005712CC" w:rsidRDefault="005712CC" w:rsidP="00561558">
                  <w:pPr>
                    <w:pStyle w:val="ListParagraph"/>
                    <w:numPr>
                      <w:ilvl w:val="0"/>
                      <w:numId w:val="15"/>
                    </w:numPr>
                    <w:ind w:left="353"/>
                    <w:rPr>
                      <w:rFonts w:ascii="Arial" w:hAnsi="Arial" w:cs="Arial"/>
                      <w:sz w:val="18"/>
                      <w:szCs w:val="18"/>
                    </w:rPr>
                  </w:pPr>
                  <w:r w:rsidRPr="000106C7">
                    <w:rPr>
                      <w:rFonts w:ascii="Arial" w:hAnsi="Arial" w:cs="Arial"/>
                      <w:sz w:val="18"/>
                      <w:szCs w:val="18"/>
                    </w:rPr>
                    <w:t>Tweed River High School Upgrade</w:t>
                  </w:r>
                </w:p>
                <w:p w14:paraId="62FFBFF6" w14:textId="4B8C69C9"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Wee Waa High School Upgrade</w:t>
                  </w:r>
                </w:p>
                <w:p w14:paraId="08743A6E"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 xml:space="preserve">Wentworth Point (new high school) - (formerly ‘Sydney Olympic Park new high school’) </w:t>
                  </w:r>
                </w:p>
                <w:p w14:paraId="6DF23D50"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Wentworth Point Public School Upgrade – Stage 2</w:t>
                  </w:r>
                </w:p>
                <w:p w14:paraId="01271E7A"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Wentworthville Public School Upgrade</w:t>
                  </w:r>
                </w:p>
                <w:p w14:paraId="54C8DDE6"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Westmead South (new primary school)</w:t>
                  </w:r>
                </w:p>
                <w:p w14:paraId="38F5A782"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Wilton Junction (new primary school)</w:t>
                  </w:r>
                </w:p>
                <w:p w14:paraId="4327FB32"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Wilton Public School Upgrade</w:t>
                  </w:r>
                </w:p>
                <w:p w14:paraId="6FDC8640"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Yanco Agricultural High School Upgrade</w:t>
                  </w:r>
                </w:p>
                <w:p w14:paraId="7A174453"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Yass High School Multi-Purpose Hall Upgrade</w:t>
                  </w:r>
                </w:p>
                <w:p w14:paraId="69A526C0" w14:textId="77777777" w:rsidR="00026947" w:rsidRPr="004B69FA" w:rsidRDefault="00026947" w:rsidP="00561558">
                  <w:pPr>
                    <w:pStyle w:val="ListParagraph"/>
                    <w:numPr>
                      <w:ilvl w:val="0"/>
                      <w:numId w:val="15"/>
                    </w:numPr>
                    <w:spacing w:after="0"/>
                    <w:ind w:left="351" w:hanging="357"/>
                    <w:contextualSpacing w:val="0"/>
                    <w:rPr>
                      <w:rFonts w:ascii="Arial" w:hAnsi="Arial" w:cs="Arial"/>
                      <w:sz w:val="18"/>
                      <w:szCs w:val="18"/>
                    </w:rPr>
                  </w:pPr>
                  <w:r w:rsidRPr="004B69FA">
                    <w:rPr>
                      <w:rFonts w:ascii="Arial" w:hAnsi="Arial" w:cs="Arial"/>
                      <w:sz w:val="18"/>
                      <w:szCs w:val="18"/>
                    </w:rPr>
                    <w:t>Young High School Upgrade</w:t>
                  </w:r>
                </w:p>
              </w:tc>
            </w:tr>
            <w:tr w:rsidR="00026947" w:rsidRPr="004B69FA" w14:paraId="32C1798F" w14:textId="77777777" w:rsidTr="00BB1859">
              <w:trPr>
                <w:trHeight w:val="80"/>
              </w:trPr>
              <w:tc>
                <w:tcPr>
                  <w:tcW w:w="3131" w:type="dxa"/>
                </w:tcPr>
                <w:p w14:paraId="640A63B1" w14:textId="77777777" w:rsidR="00026947" w:rsidRPr="004B69FA" w:rsidRDefault="00026947" w:rsidP="00026947">
                  <w:pPr>
                    <w:spacing w:before="100" w:beforeAutospacing="1" w:after="100" w:afterAutospacing="1"/>
                    <w:rPr>
                      <w:rFonts w:ascii="Arial" w:hAnsi="Arial" w:cs="Arial"/>
                      <w:b/>
                      <w:color w:val="008EBA"/>
                      <w:sz w:val="23"/>
                      <w:szCs w:val="23"/>
                    </w:rPr>
                  </w:pPr>
                  <w:r w:rsidRPr="004B69FA">
                    <w:rPr>
                      <w:rFonts w:ascii="Arial" w:hAnsi="Arial" w:cs="Arial"/>
                      <w:b/>
                      <w:color w:val="008EBA"/>
                      <w:sz w:val="23"/>
                      <w:szCs w:val="23"/>
                    </w:rPr>
                    <w:t>Programs</w:t>
                  </w:r>
                </w:p>
              </w:tc>
              <w:tc>
                <w:tcPr>
                  <w:tcW w:w="3131" w:type="dxa"/>
                </w:tcPr>
                <w:p w14:paraId="7D9F79E7" w14:textId="77777777" w:rsidR="00026947" w:rsidRPr="004B69FA" w:rsidRDefault="00026947" w:rsidP="00026947">
                  <w:pPr>
                    <w:pStyle w:val="ListParagraph"/>
                    <w:spacing w:before="100" w:beforeAutospacing="1" w:after="100" w:afterAutospacing="1" w:line="240" w:lineRule="auto"/>
                    <w:ind w:left="0"/>
                    <w:rPr>
                      <w:rFonts w:ascii="Arial" w:hAnsi="Arial" w:cs="Arial"/>
                      <w:sz w:val="18"/>
                      <w:szCs w:val="18"/>
                    </w:rPr>
                  </w:pPr>
                </w:p>
              </w:tc>
              <w:tc>
                <w:tcPr>
                  <w:tcW w:w="3131" w:type="dxa"/>
                </w:tcPr>
                <w:p w14:paraId="6A1495BE" w14:textId="77777777" w:rsidR="00026947" w:rsidRPr="004B69FA" w:rsidRDefault="00026947" w:rsidP="00026947">
                  <w:pPr>
                    <w:pStyle w:val="ListParagraph"/>
                    <w:spacing w:after="0" w:line="240" w:lineRule="auto"/>
                    <w:ind w:left="0"/>
                    <w:rPr>
                      <w:rFonts w:ascii="Arial" w:hAnsi="Arial" w:cs="Arial"/>
                      <w:sz w:val="18"/>
                      <w:szCs w:val="18"/>
                    </w:rPr>
                  </w:pPr>
                </w:p>
              </w:tc>
            </w:tr>
            <w:tr w:rsidR="00026947" w:rsidRPr="004B69FA" w14:paraId="040D6A35" w14:textId="77777777" w:rsidTr="00BB1859">
              <w:tc>
                <w:tcPr>
                  <w:tcW w:w="3131" w:type="dxa"/>
                </w:tcPr>
                <w:p w14:paraId="43612D21" w14:textId="77777777" w:rsidR="00026947" w:rsidRPr="004B69FA" w:rsidRDefault="00026947" w:rsidP="00561558">
                  <w:pPr>
                    <w:pStyle w:val="ListParagraph"/>
                    <w:numPr>
                      <w:ilvl w:val="0"/>
                      <w:numId w:val="15"/>
                    </w:numPr>
                    <w:spacing w:before="100" w:beforeAutospacing="1" w:after="100" w:afterAutospacing="1" w:line="240" w:lineRule="auto"/>
                    <w:ind w:left="353"/>
                    <w:rPr>
                      <w:rFonts w:ascii="Arial" w:hAnsi="Arial" w:cs="Arial"/>
                      <w:sz w:val="18"/>
                      <w:szCs w:val="18"/>
                    </w:rPr>
                  </w:pPr>
                  <w:r w:rsidRPr="004B69FA">
                    <w:rPr>
                      <w:rFonts w:ascii="Arial" w:hAnsi="Arial" w:cs="Arial"/>
                      <w:sz w:val="18"/>
                      <w:szCs w:val="18"/>
                    </w:rPr>
                    <w:t>Cooler Classrooms</w:t>
                  </w:r>
                </w:p>
                <w:p w14:paraId="020D1E16" w14:textId="77777777" w:rsidR="00026947" w:rsidRPr="004B69FA" w:rsidRDefault="00026947" w:rsidP="00561558">
                  <w:pPr>
                    <w:pStyle w:val="ListParagraph"/>
                    <w:numPr>
                      <w:ilvl w:val="0"/>
                      <w:numId w:val="15"/>
                    </w:numPr>
                    <w:spacing w:before="100" w:beforeAutospacing="1" w:after="100" w:afterAutospacing="1" w:line="240" w:lineRule="auto"/>
                    <w:ind w:left="353"/>
                    <w:rPr>
                      <w:rFonts w:ascii="Arial" w:hAnsi="Arial" w:cs="Arial"/>
                      <w:sz w:val="18"/>
                      <w:szCs w:val="18"/>
                    </w:rPr>
                  </w:pPr>
                  <w:r w:rsidRPr="004B69FA">
                    <w:rPr>
                      <w:rFonts w:ascii="Arial" w:hAnsi="Arial" w:cs="Arial"/>
                      <w:sz w:val="18"/>
                      <w:szCs w:val="18"/>
                    </w:rPr>
                    <w:t>Co Funded Metropolitan and Regional School Renewal Program</w:t>
                  </w:r>
                </w:p>
              </w:tc>
              <w:tc>
                <w:tcPr>
                  <w:tcW w:w="3131" w:type="dxa"/>
                </w:tcPr>
                <w:p w14:paraId="4C47F654"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 xml:space="preserve">LED Lighting Upgrade Program </w:t>
                  </w:r>
                </w:p>
                <w:p w14:paraId="7FC1C12B"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Maintenance Program</w:t>
                  </w:r>
                </w:p>
                <w:p w14:paraId="471C787F" w14:textId="77777777" w:rsidR="00026947" w:rsidRPr="004B69FA" w:rsidRDefault="00026947" w:rsidP="00561558">
                  <w:pPr>
                    <w:pStyle w:val="ListParagraph"/>
                    <w:numPr>
                      <w:ilvl w:val="0"/>
                      <w:numId w:val="15"/>
                    </w:numPr>
                    <w:ind w:left="353"/>
                    <w:rPr>
                      <w:rFonts w:ascii="Arial" w:hAnsi="Arial" w:cs="Arial"/>
                      <w:sz w:val="18"/>
                      <w:szCs w:val="18"/>
                    </w:rPr>
                  </w:pPr>
                  <w:r w:rsidRPr="004B69FA">
                    <w:rPr>
                      <w:rFonts w:ascii="Arial" w:hAnsi="Arial" w:cs="Arial"/>
                      <w:sz w:val="18"/>
                      <w:szCs w:val="18"/>
                    </w:rPr>
                    <w:t>Minor Works Program</w:t>
                  </w:r>
                </w:p>
              </w:tc>
              <w:tc>
                <w:tcPr>
                  <w:tcW w:w="3131" w:type="dxa"/>
                </w:tcPr>
                <w:p w14:paraId="2A476CF1" w14:textId="77777777" w:rsidR="00026947" w:rsidRPr="004B69FA" w:rsidRDefault="00026947" w:rsidP="00561558">
                  <w:pPr>
                    <w:pStyle w:val="ListParagraph"/>
                    <w:numPr>
                      <w:ilvl w:val="0"/>
                      <w:numId w:val="15"/>
                    </w:numPr>
                    <w:ind w:left="353"/>
                    <w:rPr>
                      <w:rFonts w:ascii="Arial" w:eastAsiaTheme="minorEastAsia" w:hAnsi="Arial" w:cs="Arial"/>
                      <w:sz w:val="18"/>
                      <w:szCs w:val="18"/>
                    </w:rPr>
                  </w:pPr>
                  <w:r w:rsidRPr="004B69FA">
                    <w:rPr>
                      <w:rFonts w:ascii="Arial" w:eastAsiaTheme="minorEastAsia" w:hAnsi="Arial" w:cs="Arial"/>
                      <w:sz w:val="18"/>
                      <w:szCs w:val="18"/>
                    </w:rPr>
                    <w:t xml:space="preserve">Rural </w:t>
                  </w:r>
                  <w:r w:rsidRPr="004B69FA">
                    <w:rPr>
                      <w:rFonts w:ascii="Arial" w:hAnsi="Arial" w:cs="Arial"/>
                      <w:sz w:val="18"/>
                      <w:szCs w:val="18"/>
                    </w:rPr>
                    <w:t>Access Gap Direct Intervention Package</w:t>
                  </w:r>
                </w:p>
                <w:p w14:paraId="112B13FF" w14:textId="77777777" w:rsidR="00026947" w:rsidRPr="004B69FA" w:rsidRDefault="00026947" w:rsidP="00561558">
                  <w:pPr>
                    <w:pStyle w:val="ListParagraph"/>
                    <w:numPr>
                      <w:ilvl w:val="0"/>
                      <w:numId w:val="15"/>
                    </w:numPr>
                    <w:ind w:left="353"/>
                    <w:rPr>
                      <w:rFonts w:ascii="Arial" w:eastAsiaTheme="minorEastAsia" w:hAnsi="Arial" w:cs="Arial"/>
                      <w:sz w:val="18"/>
                      <w:szCs w:val="18"/>
                    </w:rPr>
                  </w:pPr>
                  <w:r w:rsidRPr="004B69FA">
                    <w:rPr>
                      <w:rFonts w:ascii="Arial" w:hAnsi="Arial" w:cs="Arial"/>
                      <w:sz w:val="18"/>
                      <w:szCs w:val="18"/>
                    </w:rPr>
                    <w:t>Smart Energy Schools Pilot</w:t>
                  </w:r>
                </w:p>
                <w:p w14:paraId="3CAAEB30" w14:textId="77777777" w:rsidR="00026947" w:rsidRPr="004B69FA" w:rsidRDefault="00026947" w:rsidP="00026947">
                  <w:pPr>
                    <w:ind w:left="-7"/>
                    <w:rPr>
                      <w:rFonts w:ascii="Arial" w:eastAsiaTheme="minorEastAsia" w:hAnsi="Arial" w:cs="Arial"/>
                      <w:sz w:val="18"/>
                      <w:szCs w:val="18"/>
                    </w:rPr>
                  </w:pPr>
                </w:p>
              </w:tc>
            </w:tr>
          </w:tbl>
          <w:p w14:paraId="31E12733" w14:textId="77777777" w:rsidR="00026947" w:rsidRPr="004B69FA" w:rsidRDefault="00026947" w:rsidP="009778D6">
            <w:pPr>
              <w:pStyle w:val="Box21BoxHeading"/>
              <w:numPr>
                <w:ilvl w:val="0"/>
                <w:numId w:val="0"/>
              </w:numPr>
              <w:ind w:left="1134" w:hanging="1134"/>
              <w:rPr>
                <w:rFonts w:cs="Arial"/>
                <w:color w:val="008EBA"/>
              </w:rPr>
            </w:pPr>
          </w:p>
        </w:tc>
      </w:tr>
    </w:tbl>
    <w:p w14:paraId="5BFD0338" w14:textId="77777777" w:rsidR="00992F4A" w:rsidRDefault="00992F4A" w:rsidP="004F4749"/>
    <w:p w14:paraId="472D16E6" w14:textId="63102477" w:rsidR="00B616D5" w:rsidRDefault="00B616D5" w:rsidP="004F4749">
      <w:pPr>
        <w:rPr>
          <w:rFonts w:ascii="Arial" w:hAnsi="Arial" w:cs="Arial"/>
          <w:i/>
          <w:color w:val="767171" w:themeColor="background2" w:themeShade="80"/>
          <w:sz w:val="23"/>
          <w:szCs w:val="23"/>
        </w:rPr>
      </w:pPr>
    </w:p>
    <w:p w14:paraId="1A1E68D7" w14:textId="77777777" w:rsidR="00CF5A6F" w:rsidRDefault="00CF5A6F" w:rsidP="004F4749">
      <w:pPr>
        <w:rPr>
          <w:rFonts w:ascii="Arial" w:eastAsia="Arial" w:hAnsi="Arial" w:cs="Arial"/>
          <w:i/>
          <w:color w:val="4F4F4F"/>
          <w:sz w:val="22"/>
          <w:szCs w:val="22"/>
        </w:rPr>
      </w:pPr>
      <w:r>
        <w:br w:type="page"/>
      </w:r>
    </w:p>
    <w:p w14:paraId="35699CC5" w14:textId="1EA593C2" w:rsidR="008463E6" w:rsidRPr="009D529F" w:rsidRDefault="00B616D5" w:rsidP="00C84498">
      <w:pPr>
        <w:pStyle w:val="Table21"/>
        <w:rPr>
          <w:lang w:val="en-AU"/>
        </w:rPr>
      </w:pPr>
      <w:r w:rsidRPr="009D529F">
        <w:rPr>
          <w:lang w:val="en-AU"/>
        </w:rPr>
        <w:lastRenderedPageBreak/>
        <w:t>Key Education and skills projects continuing in this Budget:</w:t>
      </w: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3: Key Education and skills projects continuing in this Budget:"/>
        <w:tblDescription w:val="Table 2.3: Key Education and skills projects continuing in this Budget:"/>
      </w:tblPr>
      <w:tblGrid>
        <w:gridCol w:w="7082"/>
        <w:gridCol w:w="2552"/>
      </w:tblGrid>
      <w:tr w:rsidR="008463E6" w:rsidRPr="008463E6" w14:paraId="17A85A90" w14:textId="77777777" w:rsidTr="000106C7">
        <w:tc>
          <w:tcPr>
            <w:tcW w:w="7082" w:type="dxa"/>
            <w:tcBorders>
              <w:bottom w:val="single" w:sz="4" w:space="0" w:color="808080" w:themeColor="background1" w:themeShade="80"/>
            </w:tcBorders>
            <w:shd w:val="clear" w:color="auto" w:fill="008EBA"/>
          </w:tcPr>
          <w:p w14:paraId="418CED6C" w14:textId="77777777" w:rsidR="008463E6" w:rsidRPr="008463E6" w:rsidRDefault="008463E6" w:rsidP="008463E6">
            <w:pPr>
              <w:spacing w:before="160" w:after="100"/>
              <w:rPr>
                <w:rFonts w:ascii="Arial" w:hAnsi="Arial" w:cs="Arial"/>
                <w:b/>
                <w:color w:val="FFFFFF" w:themeColor="background1"/>
                <w:sz w:val="18"/>
                <w:szCs w:val="18"/>
              </w:rPr>
            </w:pPr>
            <w:r w:rsidRPr="008463E6">
              <w:rPr>
                <w:rFonts w:ascii="Arial" w:hAnsi="Arial" w:cs="Arial"/>
                <w:b/>
                <w:color w:val="FFFFFF" w:themeColor="background1"/>
                <w:sz w:val="18"/>
                <w:szCs w:val="18"/>
              </w:rPr>
              <w:t>Project</w:t>
            </w:r>
          </w:p>
        </w:tc>
        <w:tc>
          <w:tcPr>
            <w:tcW w:w="2552" w:type="dxa"/>
            <w:tcBorders>
              <w:bottom w:val="single" w:sz="4" w:space="0" w:color="808080" w:themeColor="background1" w:themeShade="80"/>
            </w:tcBorders>
            <w:shd w:val="clear" w:color="auto" w:fill="008EBA"/>
          </w:tcPr>
          <w:p w14:paraId="567D1556" w14:textId="7C9C9A93" w:rsidR="008463E6" w:rsidRPr="008463E6" w:rsidRDefault="008463E6" w:rsidP="008463E6">
            <w:pPr>
              <w:spacing w:before="160" w:after="100"/>
              <w:rPr>
                <w:rFonts w:ascii="Arial" w:hAnsi="Arial" w:cs="Arial"/>
                <w:b/>
                <w:color w:val="FFFFFF" w:themeColor="background1"/>
                <w:sz w:val="18"/>
                <w:szCs w:val="18"/>
              </w:rPr>
            </w:pPr>
            <w:r w:rsidRPr="008463E6">
              <w:rPr>
                <w:rFonts w:ascii="Arial" w:hAnsi="Arial" w:cs="Arial"/>
                <w:b/>
                <w:color w:val="FFFFFF" w:themeColor="background1"/>
                <w:sz w:val="18"/>
                <w:szCs w:val="18"/>
              </w:rPr>
              <w:t>Investment</w:t>
            </w:r>
          </w:p>
        </w:tc>
      </w:tr>
      <w:tr w:rsidR="00BC1D58" w:rsidRPr="008463E6" w14:paraId="195DBD50" w14:textId="77777777" w:rsidTr="004563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2" w:type="dxa"/>
            <w:tcBorders>
              <w:top w:val="single" w:sz="4" w:space="0" w:color="808080" w:themeColor="background1" w:themeShade="80"/>
              <w:left w:val="nil"/>
              <w:bottom w:val="single" w:sz="4" w:space="0" w:color="808080" w:themeColor="background1" w:themeShade="80"/>
              <w:right w:val="nil"/>
            </w:tcBorders>
          </w:tcPr>
          <w:p w14:paraId="5D0FEDE5" w14:textId="77777777" w:rsidR="00BC1D58" w:rsidRPr="008463E6" w:rsidRDefault="00BC1D58" w:rsidP="00043DC1">
            <w:pPr>
              <w:pStyle w:val="BP3TableTextHeading"/>
              <w:spacing w:after="80"/>
            </w:pPr>
            <w:r w:rsidRPr="00A83A0C">
              <w:t>TAFE Asset Renewal Program (ARP)</w:t>
            </w:r>
          </w:p>
          <w:p w14:paraId="47266214" w14:textId="77777777" w:rsidR="00BC1D58" w:rsidRPr="008463E6" w:rsidRDefault="00BC1D58" w:rsidP="00043DC1">
            <w:pPr>
              <w:pStyle w:val="BP3TableText"/>
              <w:spacing w:before="80"/>
            </w:pPr>
            <w:r w:rsidRPr="00E13A57">
              <w:t>The Asset Renewal Program will ensure the timely replacement of assets across TAFE campuses, enhancing student experience and creating modern learning spaces. The program will improve facilities, upgrade teaching equipment, and support overall sustainability of TAFE’s asset portfolio.</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268D64B8" w14:textId="77777777" w:rsidR="00BC1D58" w:rsidRPr="008463E6" w:rsidRDefault="00BC1D58" w:rsidP="00043DC1">
            <w:pPr>
              <w:pStyle w:val="BP3TableText"/>
              <w:spacing w:before="80"/>
            </w:pPr>
            <w:r w:rsidRPr="0037214C">
              <w:t>$139.0 million (ETC)</w:t>
            </w:r>
          </w:p>
        </w:tc>
      </w:tr>
      <w:tr w:rsidR="00BC1D58" w:rsidRPr="008463E6" w14:paraId="4BC06380" w14:textId="77777777" w:rsidTr="004563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2" w:type="dxa"/>
            <w:tcBorders>
              <w:top w:val="single" w:sz="4" w:space="0" w:color="808080" w:themeColor="background1" w:themeShade="80"/>
              <w:left w:val="nil"/>
              <w:bottom w:val="single" w:sz="4" w:space="0" w:color="808080" w:themeColor="background1" w:themeShade="80"/>
              <w:right w:val="nil"/>
            </w:tcBorders>
          </w:tcPr>
          <w:p w14:paraId="4E33CBE6" w14:textId="77777777" w:rsidR="00BC1D58" w:rsidRPr="008463E6" w:rsidRDefault="00BC1D58" w:rsidP="00043DC1">
            <w:pPr>
              <w:pStyle w:val="BP3TableTextHeading"/>
              <w:spacing w:after="80"/>
            </w:pPr>
            <w:r w:rsidRPr="00A83A0C">
              <w:t>Institute of Applied Technology (IAT) for Construction (TAFE)</w:t>
            </w:r>
          </w:p>
          <w:p w14:paraId="34222779" w14:textId="77777777" w:rsidR="00BC1D58" w:rsidRPr="008463E6" w:rsidRDefault="00BC1D58" w:rsidP="00043DC1">
            <w:pPr>
              <w:pStyle w:val="BP3TableText"/>
              <w:spacing w:before="80"/>
            </w:pPr>
            <w:r w:rsidRPr="00A83A0C">
              <w:t>TAFE NSW is delivering the Institute of Applied Technology for Construction at the TAFE NSW Nepean-Kingswood campus in Western Sydney to provide specialised training in fields like construction, carpentry, electrical and plumbing.</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1D511C89" w14:textId="77777777" w:rsidR="00BC1D58" w:rsidRPr="008463E6" w:rsidRDefault="00BC1D58" w:rsidP="00043DC1">
            <w:pPr>
              <w:pStyle w:val="BP3TableText"/>
              <w:spacing w:before="80"/>
            </w:pPr>
            <w:r w:rsidRPr="008463E6">
              <w:t>$</w:t>
            </w:r>
            <w:r>
              <w:t>80.4</w:t>
            </w:r>
            <w:r w:rsidRPr="008463E6">
              <w:t xml:space="preserve"> million (ETC)</w:t>
            </w:r>
          </w:p>
        </w:tc>
      </w:tr>
      <w:tr w:rsidR="00BC1D58" w:rsidRPr="008463E6" w14:paraId="2F7D12B5" w14:textId="77777777" w:rsidTr="004563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2" w:type="dxa"/>
            <w:tcBorders>
              <w:top w:val="single" w:sz="4" w:space="0" w:color="808080" w:themeColor="background1" w:themeShade="80"/>
              <w:left w:val="nil"/>
              <w:bottom w:val="single" w:sz="4" w:space="0" w:color="808080" w:themeColor="background1" w:themeShade="80"/>
              <w:right w:val="nil"/>
            </w:tcBorders>
          </w:tcPr>
          <w:p w14:paraId="7AAE4F68" w14:textId="77777777" w:rsidR="00BC1D58" w:rsidRPr="00F432AF" w:rsidRDefault="00BC1D58" w:rsidP="00043DC1">
            <w:pPr>
              <w:pStyle w:val="BP3TableTextHeading"/>
              <w:spacing w:after="80"/>
            </w:pPr>
            <w:r w:rsidRPr="00A83A0C">
              <w:t xml:space="preserve">Edmondson Park (new </w:t>
            </w:r>
            <w:r w:rsidRPr="008D288A">
              <w:t>primary school)</w:t>
            </w:r>
          </w:p>
          <w:p w14:paraId="0C2944B7" w14:textId="77777777" w:rsidR="00BC1D58" w:rsidRPr="00A83A0C" w:rsidRDefault="00BC1D58" w:rsidP="00043DC1">
            <w:pPr>
              <w:pStyle w:val="BP3TableText"/>
              <w:spacing w:before="80"/>
            </w:pPr>
            <w:r>
              <w:t>The new primary school in Edmondson Park for up to 1,000 students and will include 44 teaching and learning spaces, four support classrooms, and two preschool rooms.</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263DE4BE" w14:textId="77777777" w:rsidR="00BC1D58" w:rsidRPr="008463E6" w:rsidRDefault="00BC1D58" w:rsidP="00043DC1">
            <w:pPr>
              <w:pStyle w:val="BP3TableText"/>
              <w:spacing w:before="80"/>
            </w:pPr>
            <w:r>
              <w:t>$</w:t>
            </w:r>
            <w:r w:rsidRPr="008463E6">
              <w:t>70</w:t>
            </w:r>
            <w:r>
              <w:t>.0</w:t>
            </w:r>
            <w:r w:rsidRPr="008463E6">
              <w:t xml:space="preserve"> million (ETC)</w:t>
            </w:r>
          </w:p>
        </w:tc>
      </w:tr>
      <w:tr w:rsidR="008463E6" w:rsidRPr="008463E6" w14:paraId="1FD6FD7A" w14:textId="77777777" w:rsidTr="004563EB">
        <w:tc>
          <w:tcPr>
            <w:tcW w:w="7082" w:type="dxa"/>
            <w:tcBorders>
              <w:top w:val="single" w:sz="4" w:space="0" w:color="808080" w:themeColor="background1" w:themeShade="80"/>
              <w:bottom w:val="single" w:sz="4" w:space="0" w:color="808080" w:themeColor="background1" w:themeShade="80"/>
            </w:tcBorders>
          </w:tcPr>
          <w:p w14:paraId="5F67A0BE" w14:textId="77777777" w:rsidR="008463E6" w:rsidRPr="00F432AF" w:rsidRDefault="008463E6" w:rsidP="00043DC1">
            <w:pPr>
              <w:pStyle w:val="BP3TableTextHeading"/>
              <w:spacing w:after="80"/>
            </w:pPr>
            <w:r w:rsidRPr="00A83A0C">
              <w:t xml:space="preserve">Upgrade to Epping West Public School </w:t>
            </w:r>
          </w:p>
          <w:p w14:paraId="258E7723" w14:textId="77777777" w:rsidR="008463E6" w:rsidRPr="00A83A0C" w:rsidRDefault="008463E6" w:rsidP="00043DC1">
            <w:pPr>
              <w:pStyle w:val="BP3TableText"/>
              <w:spacing w:before="80"/>
            </w:pPr>
            <w:r w:rsidRPr="008463E6">
              <w:t xml:space="preserve">A project is underway to upgrade Epping West Public School. The project will deliver new classrooms and an administration facility, </w:t>
            </w:r>
            <w:proofErr w:type="gramStart"/>
            <w:r w:rsidRPr="008463E6">
              <w:t>refurbishment</w:t>
            </w:r>
            <w:proofErr w:type="gramEnd"/>
            <w:r w:rsidRPr="008463E6">
              <w:t xml:space="preserve"> and renovation work to existing buildings facilities. The project will utilise modular construction methods.</w:t>
            </w:r>
          </w:p>
        </w:tc>
        <w:tc>
          <w:tcPr>
            <w:tcW w:w="2552" w:type="dxa"/>
            <w:tcBorders>
              <w:top w:val="single" w:sz="4" w:space="0" w:color="808080" w:themeColor="background1" w:themeShade="80"/>
              <w:bottom w:val="single" w:sz="4" w:space="0" w:color="808080" w:themeColor="background1" w:themeShade="80"/>
            </w:tcBorders>
            <w:vAlign w:val="center"/>
          </w:tcPr>
          <w:p w14:paraId="0F0A792A" w14:textId="6B05310D" w:rsidR="008463E6" w:rsidRPr="008463E6" w:rsidRDefault="008463E6" w:rsidP="00043DC1">
            <w:pPr>
              <w:pStyle w:val="BP3TableText"/>
              <w:spacing w:before="80"/>
            </w:pPr>
            <w:r w:rsidRPr="008463E6">
              <w:t>$34.8 million (ETC)</w:t>
            </w:r>
          </w:p>
        </w:tc>
      </w:tr>
      <w:tr w:rsidR="008463E6" w:rsidRPr="008463E6" w14:paraId="5C0FA3E3" w14:textId="77777777" w:rsidTr="004563EB">
        <w:tc>
          <w:tcPr>
            <w:tcW w:w="7082" w:type="dxa"/>
            <w:tcBorders>
              <w:top w:val="single" w:sz="4" w:space="0" w:color="808080" w:themeColor="background1" w:themeShade="80"/>
              <w:bottom w:val="single" w:sz="4" w:space="0" w:color="808080" w:themeColor="background1" w:themeShade="80"/>
            </w:tcBorders>
          </w:tcPr>
          <w:p w14:paraId="15C6F429" w14:textId="77777777" w:rsidR="008463E6" w:rsidRPr="00F432AF" w:rsidRDefault="008463E6" w:rsidP="00043DC1">
            <w:pPr>
              <w:pStyle w:val="BP3TableTextHeading"/>
              <w:spacing w:after="80"/>
            </w:pPr>
            <w:r w:rsidRPr="00A83A0C">
              <w:t xml:space="preserve">Samuel Gilbert Public School </w:t>
            </w:r>
          </w:p>
          <w:p w14:paraId="0C917D46" w14:textId="77777777" w:rsidR="008463E6" w:rsidRPr="00A83A0C" w:rsidDel="00033508" w:rsidRDefault="008463E6" w:rsidP="00043DC1">
            <w:pPr>
              <w:pStyle w:val="BP3TableText"/>
              <w:spacing w:before="80"/>
            </w:pPr>
            <w:r w:rsidRPr="00A83A0C">
              <w:t>The upgrade to Samuel Gilbert Public School will deliver 25 additional new permanent learning spaces, a new library, a new hall with separate access for community use, new staff and administration facilities, creation of a new connection to the existing campus, and removal of demountable classrooms.</w:t>
            </w:r>
          </w:p>
        </w:tc>
        <w:tc>
          <w:tcPr>
            <w:tcW w:w="2552" w:type="dxa"/>
            <w:tcBorders>
              <w:top w:val="single" w:sz="4" w:space="0" w:color="808080" w:themeColor="background1" w:themeShade="80"/>
              <w:bottom w:val="single" w:sz="4" w:space="0" w:color="808080" w:themeColor="background1" w:themeShade="80"/>
            </w:tcBorders>
            <w:vAlign w:val="center"/>
          </w:tcPr>
          <w:p w14:paraId="6E0F4D26" w14:textId="1146AA3B" w:rsidR="008463E6" w:rsidRPr="008463E6" w:rsidRDefault="008463E6" w:rsidP="00043DC1">
            <w:pPr>
              <w:pStyle w:val="BP3TableText"/>
              <w:spacing w:before="80"/>
            </w:pPr>
            <w:r w:rsidRPr="008463E6">
              <w:t>$32.6 million (ETC)</w:t>
            </w:r>
          </w:p>
        </w:tc>
      </w:tr>
      <w:tr w:rsidR="00BC1D58" w:rsidRPr="008463E6" w14:paraId="1C6E2909" w14:textId="77777777" w:rsidTr="004563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2" w:type="dxa"/>
            <w:tcBorders>
              <w:top w:val="single" w:sz="4" w:space="0" w:color="808080" w:themeColor="background1" w:themeShade="80"/>
              <w:left w:val="nil"/>
              <w:bottom w:val="single" w:sz="4" w:space="0" w:color="808080" w:themeColor="background1" w:themeShade="80"/>
              <w:right w:val="nil"/>
            </w:tcBorders>
          </w:tcPr>
          <w:p w14:paraId="09A0181D" w14:textId="77777777" w:rsidR="00BC1D58" w:rsidRPr="008463E6" w:rsidRDefault="00BC1D58" w:rsidP="00043DC1">
            <w:pPr>
              <w:pStyle w:val="BP3TableTextHeading"/>
              <w:spacing w:after="80"/>
            </w:pPr>
            <w:r w:rsidRPr="00A83A0C">
              <w:t>Smart Energy Schools Pilot</w:t>
            </w:r>
          </w:p>
          <w:p w14:paraId="5DC9CE6D" w14:textId="77777777" w:rsidR="00BC1D58" w:rsidRPr="00A83A0C" w:rsidRDefault="00BC1D58" w:rsidP="00043DC1">
            <w:pPr>
              <w:pStyle w:val="BP3TableText"/>
              <w:spacing w:before="80"/>
            </w:pPr>
            <w:r w:rsidRPr="008463E6">
              <w:t>The Smart Energy Schools Pilot is testing new ways to produce, store and share clean, renewable energy in NSW public schools. The program is the largest of its kind in Australia with around 4,600 solar panels and 3,200 kilowatt hours of battery energy storage capacity being installed at 60 public schools.</w:t>
            </w:r>
            <w:r>
              <w:t xml:space="preserve"> </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220106CA" w14:textId="77777777" w:rsidR="00BC1D58" w:rsidRPr="008463E6" w:rsidRDefault="00BC1D58" w:rsidP="00043DC1">
            <w:pPr>
              <w:pStyle w:val="BP3TableText"/>
              <w:spacing w:before="80"/>
            </w:pPr>
            <w:r w:rsidRPr="008463E6">
              <w:t>$10</w:t>
            </w:r>
            <w:r>
              <w:t>.0</w:t>
            </w:r>
            <w:r w:rsidRPr="008463E6">
              <w:t xml:space="preserve"> million (ETC)</w:t>
            </w:r>
          </w:p>
        </w:tc>
      </w:tr>
      <w:tr w:rsidR="008463E6" w:rsidRPr="008463E6" w14:paraId="701DED7A" w14:textId="77777777" w:rsidTr="004563EB">
        <w:tc>
          <w:tcPr>
            <w:tcW w:w="7082" w:type="dxa"/>
            <w:tcBorders>
              <w:top w:val="single" w:sz="4" w:space="0" w:color="808080" w:themeColor="background1" w:themeShade="80"/>
              <w:bottom w:val="single" w:sz="4" w:space="0" w:color="808080" w:themeColor="background1" w:themeShade="80"/>
            </w:tcBorders>
          </w:tcPr>
          <w:p w14:paraId="27A30CC5" w14:textId="77777777" w:rsidR="008463E6" w:rsidRPr="00F432AF" w:rsidRDefault="008463E6" w:rsidP="00043DC1">
            <w:pPr>
              <w:pStyle w:val="BP3TableTextHeading"/>
              <w:spacing w:after="80"/>
            </w:pPr>
            <w:r w:rsidRPr="00A83A0C">
              <w:t>Cumberland High School</w:t>
            </w:r>
          </w:p>
          <w:p w14:paraId="352DA707" w14:textId="77777777" w:rsidR="008463E6" w:rsidRPr="00A83A0C" w:rsidDel="00033508" w:rsidRDefault="008463E6" w:rsidP="00043DC1">
            <w:pPr>
              <w:pStyle w:val="BP3TableText"/>
              <w:spacing w:before="80"/>
            </w:pPr>
            <w:r w:rsidRPr="00A83A0C">
              <w:t>Cumberland High School's upgrade is being designed to include 102 learning spaces including new wood workshops, sport and performance space, visual art spaces, new multipurpose hall, new library, new multipurpose sports courts, new canteen and new and refurbished staff and administration facilities.</w:t>
            </w:r>
          </w:p>
        </w:tc>
        <w:tc>
          <w:tcPr>
            <w:tcW w:w="2552" w:type="dxa"/>
            <w:tcBorders>
              <w:top w:val="single" w:sz="4" w:space="0" w:color="808080" w:themeColor="background1" w:themeShade="80"/>
              <w:bottom w:val="single" w:sz="4" w:space="0" w:color="808080" w:themeColor="background1" w:themeShade="80"/>
            </w:tcBorders>
            <w:vAlign w:val="center"/>
          </w:tcPr>
          <w:p w14:paraId="09DFF746" w14:textId="309E4DCF" w:rsidR="008463E6" w:rsidRPr="008463E6" w:rsidRDefault="008463E6" w:rsidP="00043DC1">
            <w:pPr>
              <w:pStyle w:val="BP3TableText"/>
              <w:spacing w:before="80"/>
            </w:pPr>
            <w:proofErr w:type="spellStart"/>
            <w:proofErr w:type="gramStart"/>
            <w:r w:rsidRPr="008463E6">
              <w:t>n.a</w:t>
            </w:r>
            <w:proofErr w:type="spellEnd"/>
            <w:proofErr w:type="gramEnd"/>
          </w:p>
        </w:tc>
      </w:tr>
    </w:tbl>
    <w:p w14:paraId="39FDDD12" w14:textId="77777777" w:rsidR="00CD0870" w:rsidRDefault="00CD0870" w:rsidP="00CD0870"/>
    <w:p w14:paraId="37A45EDD" w14:textId="0DB37E38" w:rsidR="00B616D5" w:rsidRPr="00CE1733" w:rsidRDefault="00B616D5" w:rsidP="00E413AC">
      <w:pPr>
        <w:pStyle w:val="BP3BodyText"/>
      </w:pPr>
      <w:r w:rsidRPr="004E3419">
        <w:t>Page</w:t>
      </w:r>
      <w:r>
        <w:t>s</w:t>
      </w:r>
      <w:r w:rsidRPr="0099018D">
        <w:t xml:space="preserve"> </w:t>
      </w:r>
      <w:r w:rsidRPr="004E3419">
        <w:t>5-</w:t>
      </w:r>
      <w:r w:rsidR="007A072F">
        <w:t>8</w:t>
      </w:r>
      <w:r w:rsidRPr="004E3419">
        <w:t xml:space="preserve"> to 5-</w:t>
      </w:r>
      <w:r w:rsidR="007A072F">
        <w:t>15</w:t>
      </w:r>
      <w:r w:rsidRPr="0099018D">
        <w:t xml:space="preserve"> of </w:t>
      </w:r>
      <w:r w:rsidRPr="004E3419">
        <w:t>Chapter 5</w:t>
      </w:r>
      <w:r w:rsidRPr="0099018D">
        <w:t xml:space="preserve"> of this </w:t>
      </w:r>
      <w:r w:rsidRPr="00CE1733">
        <w:t>Infrastructure Statement</w:t>
      </w:r>
      <w:r w:rsidRPr="0099018D">
        <w:t xml:space="preserve"> lists the major capital projects and minor works for the Education cluster, including the ETC, expenditure to 30 June 202</w:t>
      </w:r>
      <w:r>
        <w:t>2</w:t>
      </w:r>
      <w:r w:rsidRPr="0099018D">
        <w:t>, and 202</w:t>
      </w:r>
      <w:r>
        <w:t>2</w:t>
      </w:r>
      <w:r w:rsidRPr="0099018D">
        <w:t>-2</w:t>
      </w:r>
      <w:r>
        <w:t>3</w:t>
      </w:r>
      <w:r w:rsidRPr="0099018D">
        <w:t xml:space="preserve"> allocation.</w:t>
      </w:r>
    </w:p>
    <w:p w14:paraId="5A288AD3" w14:textId="77777777" w:rsidR="00CF5A6F" w:rsidRDefault="00CF5A6F">
      <w:pPr>
        <w:rPr>
          <w:rFonts w:ascii="Arial" w:eastAsia="Arial" w:hAnsi="Arial" w:cs="Arial"/>
          <w:color w:val="000000" w:themeColor="text1"/>
          <w:sz w:val="23"/>
          <w:szCs w:val="23"/>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3C7AFC" w:rsidRPr="0099018D" w14:paraId="193D3DB5" w14:textId="77777777" w:rsidTr="00FD21BB">
        <w:tc>
          <w:tcPr>
            <w:tcW w:w="1413" w:type="dxa"/>
            <w:vAlign w:val="center"/>
          </w:tcPr>
          <w:p w14:paraId="4FE8FDE9" w14:textId="77777777" w:rsidR="003C7AFC" w:rsidRPr="0099018D" w:rsidRDefault="003C7AFC" w:rsidP="003C7AFC">
            <w:pPr>
              <w:spacing w:before="40" w:after="40"/>
              <w:rPr>
                <w:rFonts w:ascii="Arial" w:hAnsi="Arial" w:cs="Arial"/>
              </w:rPr>
            </w:pPr>
            <w:r w:rsidRPr="0099018D">
              <w:rPr>
                <w:rFonts w:ascii="Arial" w:hAnsi="Arial" w:cs="Arial"/>
                <w:noProof/>
              </w:rPr>
              <w:lastRenderedPageBreak/>
              <w:drawing>
                <wp:inline distT="0" distB="0" distL="0" distR="0" wp14:anchorId="39356320" wp14:editId="502886BC">
                  <wp:extent cx="712470" cy="7128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3861C131" w14:textId="7B56D9D8" w:rsidR="003C7AFC" w:rsidRPr="0099018D" w:rsidRDefault="003C7AFC" w:rsidP="003C7AFC">
            <w:pPr>
              <w:rPr>
                <w:rFonts w:ascii="Arial" w:hAnsi="Arial" w:cs="Arial"/>
                <w:b/>
                <w:sz w:val="26"/>
                <w:szCs w:val="26"/>
              </w:rPr>
            </w:pPr>
            <w:r>
              <w:rPr>
                <w:rFonts w:ascii="Arial" w:hAnsi="Arial" w:cs="Arial"/>
                <w:b/>
                <w:sz w:val="26"/>
                <w:szCs w:val="26"/>
              </w:rPr>
              <w:t>Enterprise</w:t>
            </w:r>
            <w:r w:rsidR="00B6277D">
              <w:rPr>
                <w:rFonts w:ascii="Arial" w:hAnsi="Arial" w:cs="Arial"/>
                <w:b/>
                <w:sz w:val="26"/>
                <w:szCs w:val="26"/>
              </w:rPr>
              <w:t>,</w:t>
            </w:r>
            <w:r>
              <w:rPr>
                <w:rFonts w:ascii="Arial" w:hAnsi="Arial" w:cs="Arial"/>
                <w:b/>
                <w:sz w:val="26"/>
                <w:szCs w:val="26"/>
              </w:rPr>
              <w:t xml:space="preserve"> Investment and Trade</w:t>
            </w:r>
          </w:p>
        </w:tc>
      </w:tr>
    </w:tbl>
    <w:p w14:paraId="384F21D0" w14:textId="77777777" w:rsidR="003C7AFC" w:rsidRPr="00CA29E0" w:rsidRDefault="003C7AFC" w:rsidP="00FD21BB">
      <w:pPr>
        <w:rPr>
          <w:rFonts w:ascii="Arial" w:hAnsi="Arial" w:cs="Arial"/>
        </w:rPr>
      </w:pPr>
    </w:p>
    <w:tbl>
      <w:tblPr>
        <w:tblpPr w:leftFromText="180" w:rightFromText="180" w:vertAnchor="text" w:horzAnchor="margin" w:tblpXSpec="right" w:tblpY="91"/>
        <w:tblW w:w="1318" w:type="pct"/>
        <w:shd w:val="pct5" w:color="auto" w:fill="auto"/>
        <w:tblCellMar>
          <w:left w:w="115" w:type="dxa"/>
          <w:right w:w="115" w:type="dxa"/>
        </w:tblCellMar>
        <w:tblLook w:val="04A0" w:firstRow="1" w:lastRow="0" w:firstColumn="1" w:lastColumn="0" w:noHBand="0" w:noVBand="1"/>
        <w:tblCaption w:val="Customer Service Cluster"/>
      </w:tblPr>
      <w:tblGrid>
        <w:gridCol w:w="1081"/>
        <w:gridCol w:w="1460"/>
      </w:tblGrid>
      <w:tr w:rsidR="003C7AFC" w:rsidRPr="0099018D" w14:paraId="0B830409" w14:textId="77777777" w:rsidTr="00036BB3">
        <w:trPr>
          <w:cantSplit/>
          <w:trHeight w:val="784"/>
        </w:trPr>
        <w:tc>
          <w:tcPr>
            <w:tcW w:w="2127" w:type="pct"/>
            <w:shd w:val="pct5" w:color="auto" w:fill="auto"/>
            <w:vAlign w:val="center"/>
          </w:tcPr>
          <w:p w14:paraId="4ED109BE" w14:textId="46EAF788" w:rsidR="003C7AFC" w:rsidRPr="00012A3A" w:rsidRDefault="003C7AFC" w:rsidP="00D4032D">
            <w:pPr>
              <w:pStyle w:val="BodyText"/>
              <w:rPr>
                <w:rFonts w:eastAsiaTheme="minorHAnsi" w:cs="Lucida Sans"/>
                <w:color w:val="008EBA"/>
                <w:sz w:val="18"/>
                <w:szCs w:val="18"/>
              </w:rPr>
            </w:pPr>
            <w:r w:rsidRPr="00012A3A">
              <w:rPr>
                <w:rFonts w:eastAsiaTheme="minorHAnsi" w:cs="Lucida Sans"/>
                <w:color w:val="008EBA"/>
                <w:sz w:val="18"/>
                <w:szCs w:val="18"/>
              </w:rPr>
              <w:t>$</w:t>
            </w:r>
            <w:r w:rsidR="00A64681" w:rsidRPr="00012A3A">
              <w:rPr>
                <w:rFonts w:eastAsiaTheme="minorHAnsi" w:cs="Lucida Sans"/>
                <w:color w:val="008EBA"/>
                <w:sz w:val="18"/>
                <w:szCs w:val="18"/>
              </w:rPr>
              <w:t>2.2</w:t>
            </w:r>
            <w:r w:rsidRPr="00012A3A">
              <w:rPr>
                <w:rFonts w:eastAsiaTheme="minorHAnsi" w:cs="Lucida Sans"/>
                <w:color w:val="008EBA"/>
                <w:sz w:val="18"/>
                <w:szCs w:val="18"/>
              </w:rPr>
              <w:t xml:space="preserve"> billion</w:t>
            </w:r>
          </w:p>
        </w:tc>
        <w:tc>
          <w:tcPr>
            <w:tcW w:w="2873" w:type="pct"/>
            <w:shd w:val="pct5" w:color="auto" w:fill="auto"/>
            <w:vAlign w:val="center"/>
          </w:tcPr>
          <w:p w14:paraId="446FAE6A" w14:textId="77777777" w:rsidR="003C7AFC" w:rsidRPr="00012A3A" w:rsidRDefault="003C7AFC" w:rsidP="00D4032D">
            <w:pPr>
              <w:pStyle w:val="BodyText"/>
              <w:rPr>
                <w:rFonts w:eastAsiaTheme="minorHAnsi" w:cs="Lucida Sans"/>
                <w:color w:val="008EBA"/>
                <w:sz w:val="18"/>
                <w:szCs w:val="18"/>
              </w:rPr>
            </w:pPr>
            <w:r w:rsidRPr="00012A3A">
              <w:rPr>
                <w:rFonts w:eastAsiaTheme="minorHAnsi" w:cs="Lucida Sans"/>
                <w:color w:val="008EBA"/>
                <w:sz w:val="18"/>
                <w:szCs w:val="18"/>
              </w:rPr>
              <w:t>Capital Expenditure to 2025-26</w:t>
            </w:r>
          </w:p>
        </w:tc>
      </w:tr>
      <w:tr w:rsidR="003C7AFC" w:rsidRPr="0099018D" w14:paraId="52C66F31" w14:textId="77777777" w:rsidTr="00036BB3">
        <w:trPr>
          <w:cantSplit/>
          <w:trHeight w:val="784"/>
        </w:trPr>
        <w:tc>
          <w:tcPr>
            <w:tcW w:w="2127" w:type="pct"/>
            <w:shd w:val="pct5" w:color="auto" w:fill="auto"/>
            <w:vAlign w:val="center"/>
          </w:tcPr>
          <w:p w14:paraId="3C3E737C" w14:textId="15C24440" w:rsidR="003C7AFC" w:rsidRPr="00012A3A" w:rsidRDefault="00E130AE" w:rsidP="00D4032D">
            <w:pPr>
              <w:pStyle w:val="BodyText"/>
              <w:rPr>
                <w:rFonts w:eastAsiaTheme="minorHAnsi" w:cs="Lucida Sans"/>
                <w:color w:val="008EBA"/>
                <w:sz w:val="18"/>
                <w:szCs w:val="18"/>
              </w:rPr>
            </w:pPr>
            <w:r w:rsidRPr="00012A3A">
              <w:rPr>
                <w:rFonts w:eastAsiaTheme="minorHAnsi" w:cs="Lucida Sans"/>
                <w:color w:val="008EBA"/>
                <w:sz w:val="18"/>
                <w:szCs w:val="18"/>
              </w:rPr>
              <w:t>$698.5 million</w:t>
            </w:r>
          </w:p>
        </w:tc>
        <w:tc>
          <w:tcPr>
            <w:tcW w:w="2873" w:type="pct"/>
            <w:shd w:val="pct5" w:color="auto" w:fill="auto"/>
            <w:vAlign w:val="center"/>
          </w:tcPr>
          <w:p w14:paraId="42E127F3" w14:textId="77777777" w:rsidR="003C7AFC" w:rsidRPr="00012A3A" w:rsidRDefault="003C7AFC" w:rsidP="00D4032D">
            <w:pPr>
              <w:pStyle w:val="BodyText"/>
              <w:rPr>
                <w:rFonts w:eastAsiaTheme="minorHAnsi" w:cs="Lucida Sans"/>
                <w:color w:val="008EBA"/>
                <w:sz w:val="18"/>
                <w:szCs w:val="18"/>
              </w:rPr>
            </w:pPr>
            <w:r w:rsidRPr="00012A3A">
              <w:rPr>
                <w:rFonts w:eastAsiaTheme="minorHAnsi" w:cs="Lucida Sans"/>
                <w:color w:val="008EBA"/>
                <w:sz w:val="18"/>
                <w:szCs w:val="18"/>
              </w:rPr>
              <w:t>Capital</w:t>
            </w:r>
            <w:r w:rsidRPr="00012A3A">
              <w:rPr>
                <w:rFonts w:eastAsiaTheme="minorHAnsi" w:cs="Lucida Sans"/>
                <w:color w:val="008EBA"/>
                <w:sz w:val="18"/>
                <w:szCs w:val="18"/>
              </w:rPr>
              <w:br/>
              <w:t>Expenditure</w:t>
            </w:r>
            <w:r w:rsidRPr="00012A3A">
              <w:rPr>
                <w:rFonts w:eastAsiaTheme="minorHAnsi" w:cs="Lucida Sans"/>
                <w:color w:val="008EBA"/>
                <w:sz w:val="18"/>
                <w:szCs w:val="18"/>
              </w:rPr>
              <w:br/>
              <w:t>2022-23</w:t>
            </w:r>
          </w:p>
        </w:tc>
      </w:tr>
    </w:tbl>
    <w:p w14:paraId="5EF74108" w14:textId="4F2C9797" w:rsidR="00CC6A5A" w:rsidRDefault="00CC6A5A" w:rsidP="00E413AC">
      <w:pPr>
        <w:pStyle w:val="BP3BodyText"/>
      </w:pPr>
      <w:r>
        <w:t xml:space="preserve">The Enterprise, Investment and Trade cluster </w:t>
      </w:r>
      <w:r w:rsidR="00754DEE">
        <w:t>drives</w:t>
      </w:r>
      <w:r>
        <w:t xml:space="preserve"> investment and new jobs </w:t>
      </w:r>
      <w:r w:rsidR="00754DEE">
        <w:t>in</w:t>
      </w:r>
      <w:r>
        <w:t xml:space="preserve"> New South Wales by attracting and supporting innovative and prosperous industries. These</w:t>
      </w:r>
      <w:r w:rsidR="00DE59B3">
        <w:t xml:space="preserve"> help</w:t>
      </w:r>
      <w:r>
        <w:t xml:space="preserve"> </w:t>
      </w:r>
      <w:r w:rsidR="001C2974">
        <w:t>to</w:t>
      </w:r>
      <w:r>
        <w:t xml:space="preserve"> ensure New South Wales remains future focused and competitive in an increasingly digital and rapidly evolving global economy.</w:t>
      </w:r>
    </w:p>
    <w:p w14:paraId="4E86C757" w14:textId="6D5870EE" w:rsidR="00CC6A5A" w:rsidRDefault="00CC6A5A" w:rsidP="00E413AC">
      <w:pPr>
        <w:pStyle w:val="BP3BodyText"/>
      </w:pPr>
      <w:r>
        <w:t xml:space="preserve">The cluster places the </w:t>
      </w:r>
      <w:r w:rsidR="00087E97">
        <w:t>S</w:t>
      </w:r>
      <w:r>
        <w:t>tate’s key cultural, sports, hospitality, entertainment and tourism agencies alongside leading economic development and investment attraction organisations</w:t>
      </w:r>
      <w:r w:rsidR="00647A42">
        <w:t>, which will</w:t>
      </w:r>
      <w:r>
        <w:t xml:space="preserve"> drive </w:t>
      </w:r>
      <w:r w:rsidR="00091330">
        <w:t>l</w:t>
      </w:r>
      <w:r>
        <w:t>ong-term economic transformation</w:t>
      </w:r>
      <w:r w:rsidR="00C116FF">
        <w:t xml:space="preserve"> and a future economy</w:t>
      </w:r>
      <w:r>
        <w:t>.</w:t>
      </w:r>
    </w:p>
    <w:p w14:paraId="3F535B52" w14:textId="5F7C80DC" w:rsidR="003C7AFC" w:rsidRPr="0099018D" w:rsidRDefault="00CC6A5A" w:rsidP="00E413AC">
      <w:pPr>
        <w:pStyle w:val="BP3BodyText"/>
      </w:pPr>
      <w:r>
        <w:t>This Budget includes capital investment of $2.2 billion in Enterprise Investment and Trade over the four years to 2025-26.</w:t>
      </w:r>
      <w:r w:rsidR="009064FF">
        <w:t xml:space="preserve"> </w:t>
      </w:r>
      <w:r w:rsidR="000C197F">
        <w:t xml:space="preserve">This </w:t>
      </w:r>
      <w:r w:rsidR="00E76E44">
        <w:t>will help</w:t>
      </w:r>
      <w:r w:rsidR="000C197F">
        <w:t xml:space="preserve"> creat</w:t>
      </w:r>
      <w:r w:rsidR="00E76E44">
        <w:t>e</w:t>
      </w:r>
      <w:r w:rsidR="000C197F">
        <w:t xml:space="preserve"> prosperity and opportunities for the 8 million people who call New South Wales home.</w:t>
      </w:r>
    </w:p>
    <w:p w14:paraId="7782BEC2" w14:textId="38A73E6A" w:rsidR="00113375" w:rsidRPr="009D529F" w:rsidRDefault="003C7AFC" w:rsidP="00075E09">
      <w:pPr>
        <w:pStyle w:val="Table21"/>
        <w:ind w:left="1134" w:hanging="1134"/>
        <w:rPr>
          <w:lang w:val="en-AU"/>
        </w:rPr>
      </w:pPr>
      <w:r w:rsidRPr="009D529F">
        <w:rPr>
          <w:lang w:val="en-AU"/>
        </w:rPr>
        <w:t>Key new Enterprise, Investment and Trade projects commencing in 2022-23 included in this Budget:</w:t>
      </w:r>
    </w:p>
    <w:tbl>
      <w:tblPr>
        <w:tblStyle w:val="TableGrid"/>
        <w:tblW w:w="0" w:type="auto"/>
        <w:tblLayout w:type="fixed"/>
        <w:tblLook w:val="04A0" w:firstRow="1" w:lastRow="0" w:firstColumn="1" w:lastColumn="0" w:noHBand="0" w:noVBand="1"/>
        <w:tblCaption w:val="Table 2.4: Key new Enterprise, Investment and Trade projects commencing in 2022-23 included in this Budget:"/>
        <w:tblDescription w:val="Table 2.4: Key new Enterprise, Investment and Trade projects commencing in 2022-23 included in this Budget:"/>
      </w:tblPr>
      <w:tblGrid>
        <w:gridCol w:w="7080"/>
        <w:gridCol w:w="2550"/>
      </w:tblGrid>
      <w:tr w:rsidR="00634A47" w:rsidRPr="00634A47" w14:paraId="3D945965" w14:textId="77777777" w:rsidTr="000106C7">
        <w:trPr>
          <w:cantSplit/>
          <w:tblHeader/>
        </w:trPr>
        <w:tc>
          <w:tcPr>
            <w:tcW w:w="7080" w:type="dxa"/>
            <w:tcBorders>
              <w:top w:val="nil"/>
              <w:left w:val="nil"/>
              <w:bottom w:val="single" w:sz="4" w:space="0" w:color="808080" w:themeColor="background1" w:themeShade="80"/>
              <w:right w:val="nil"/>
            </w:tcBorders>
            <w:shd w:val="clear" w:color="auto" w:fill="008EBA"/>
          </w:tcPr>
          <w:p w14:paraId="2F97002F" w14:textId="77777777" w:rsidR="00634A47" w:rsidRPr="00634A47" w:rsidRDefault="00634A47" w:rsidP="00634A47">
            <w:pPr>
              <w:spacing w:before="160" w:after="100"/>
              <w:rPr>
                <w:rFonts w:ascii="Arial" w:eastAsia="Arial" w:hAnsi="Arial" w:cs="Arial"/>
                <w:color w:val="FFFFFF" w:themeColor="background1"/>
                <w:sz w:val="18"/>
                <w:szCs w:val="18"/>
              </w:rPr>
            </w:pPr>
            <w:r w:rsidRPr="00634A47">
              <w:rPr>
                <w:rFonts w:ascii="Arial" w:eastAsia="Arial" w:hAnsi="Arial" w:cs="Arial"/>
                <w:b/>
                <w:bCs/>
                <w:color w:val="FFFFFF" w:themeColor="background1"/>
                <w:sz w:val="18"/>
                <w:szCs w:val="18"/>
              </w:rPr>
              <w:t>Project</w:t>
            </w:r>
          </w:p>
        </w:tc>
        <w:tc>
          <w:tcPr>
            <w:tcW w:w="2550" w:type="dxa"/>
            <w:tcBorders>
              <w:top w:val="nil"/>
              <w:left w:val="nil"/>
              <w:bottom w:val="single" w:sz="4" w:space="0" w:color="808080" w:themeColor="background1" w:themeShade="80"/>
              <w:right w:val="nil"/>
            </w:tcBorders>
            <w:shd w:val="clear" w:color="auto" w:fill="008EBA"/>
          </w:tcPr>
          <w:p w14:paraId="4EEEE357" w14:textId="77777777" w:rsidR="00634A47" w:rsidRPr="00634A47" w:rsidRDefault="00634A47" w:rsidP="00634A47">
            <w:pPr>
              <w:spacing w:before="160" w:after="100"/>
              <w:rPr>
                <w:rFonts w:ascii="Arial" w:eastAsia="Arial" w:hAnsi="Arial" w:cs="Arial"/>
                <w:color w:val="FFFFFF" w:themeColor="background1"/>
                <w:sz w:val="18"/>
                <w:szCs w:val="18"/>
              </w:rPr>
            </w:pPr>
            <w:r w:rsidRPr="00634A47">
              <w:rPr>
                <w:rFonts w:ascii="Arial" w:eastAsia="Arial" w:hAnsi="Arial" w:cs="Arial"/>
                <w:b/>
                <w:bCs/>
                <w:color w:val="FFFFFF" w:themeColor="background1"/>
                <w:sz w:val="18"/>
                <w:szCs w:val="18"/>
              </w:rPr>
              <w:t>Investment</w:t>
            </w:r>
          </w:p>
        </w:tc>
      </w:tr>
      <w:tr w:rsidR="00634A47" w:rsidRPr="00634A47" w14:paraId="56304B7E"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7F365AE5" w14:textId="1408D9A2" w:rsidR="00634A47" w:rsidRPr="00F432AF" w:rsidRDefault="00634A47" w:rsidP="00A83A0C">
            <w:pPr>
              <w:pStyle w:val="BP3TableTextHeading"/>
            </w:pPr>
            <w:r w:rsidRPr="00634A47">
              <w:t xml:space="preserve">Advanced Manufacturing </w:t>
            </w:r>
            <w:r w:rsidRPr="00F432AF">
              <w:t>Research Facility (AMRF)</w:t>
            </w:r>
          </w:p>
          <w:p w14:paraId="6349EFE9" w14:textId="7FAFC955" w:rsidR="00634A47" w:rsidRPr="00634A47" w:rsidRDefault="00634A47" w:rsidP="00A83A0C">
            <w:pPr>
              <w:pStyle w:val="BP3TableText"/>
            </w:pPr>
            <w:r>
              <w:t>A</w:t>
            </w:r>
            <w:r w:rsidRPr="00634A47">
              <w:t xml:space="preserve"> new state-of-the-art facility will be established within Bradfield City Centre. It will support industry, </w:t>
            </w:r>
            <w:proofErr w:type="gramStart"/>
            <w:r w:rsidRPr="00634A47">
              <w:t>government</w:t>
            </w:r>
            <w:proofErr w:type="gramEnd"/>
            <w:r w:rsidRPr="00634A47">
              <w:t xml:space="preserve"> and research institutions to collaborate, develop, scale up and commercialise advanced manufacturing technologies by providing specialist equipment and workspaces, and other services.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64A29BF" w14:textId="740C6B14" w:rsidR="00634A47" w:rsidRPr="00634A47" w:rsidRDefault="00634A47" w:rsidP="00A83A0C">
            <w:pPr>
              <w:pStyle w:val="BP3TableText"/>
            </w:pPr>
            <w:r w:rsidRPr="00634A47">
              <w:t>$261.9 million (ETC)</w:t>
            </w:r>
          </w:p>
        </w:tc>
      </w:tr>
      <w:tr w:rsidR="00634A47" w:rsidRPr="00634A47" w14:paraId="3EEA31E8"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vAlign w:val="center"/>
          </w:tcPr>
          <w:p w14:paraId="15CD0914" w14:textId="77777777" w:rsidR="00634A47" w:rsidRPr="00F432AF" w:rsidRDefault="00634A47" w:rsidP="00A83A0C">
            <w:pPr>
              <w:pStyle w:val="BP3TableTextHeading"/>
            </w:pPr>
            <w:r w:rsidRPr="00634A47">
              <w:t>RNA pilot manufacturing facility</w:t>
            </w:r>
          </w:p>
          <w:p w14:paraId="75E1F1BE" w14:textId="43B7388B" w:rsidR="00634A47" w:rsidRPr="00634A47" w:rsidRDefault="00634A47" w:rsidP="00A83A0C">
            <w:pPr>
              <w:pStyle w:val="BP3TableText"/>
            </w:pPr>
            <w:r w:rsidRPr="00634A47">
              <w:t xml:space="preserve">New South Wales is set to lead Australia with a first-of-its-kind pilot facility to develop mRNA and RNA </w:t>
            </w:r>
            <w:r w:rsidR="00FB5115">
              <w:t>treatments for human</w:t>
            </w:r>
            <w:r w:rsidRPr="00634A47">
              <w:t xml:space="preserve"> and </w:t>
            </w:r>
            <w:r w:rsidR="00FB5115">
              <w:t>animal diseases</w:t>
            </w:r>
            <w:r w:rsidRPr="00634A47">
              <w:t>. The $95.8 million facility (including $72.2 million in capital expenditure) will be established in partnership with all universities in New South Wales</w:t>
            </w:r>
            <w:r w:rsidR="009A3692">
              <w:t xml:space="preserve"> and the Australian Capital </w:t>
            </w:r>
            <w:proofErr w:type="gramStart"/>
            <w:r w:rsidR="009A3692">
              <w:t>Territory</w:t>
            </w:r>
            <w:r w:rsidRPr="00634A47">
              <w:t>, and</w:t>
            </w:r>
            <w:proofErr w:type="gramEnd"/>
            <w:r w:rsidRPr="00634A47">
              <w:t xml:space="preserve"> include laboratories and pre-clinical trial spaces that facilitate early-stage RNA-based drug development.</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4EE83FF3" w14:textId="5F09BBFA" w:rsidR="00634A47" w:rsidRPr="00634A47" w:rsidRDefault="00634A47" w:rsidP="00261C51">
            <w:pPr>
              <w:pStyle w:val="BP3TableText"/>
            </w:pPr>
            <w:r w:rsidRPr="00634A47">
              <w:t>$72.2 million (ETC)</w:t>
            </w:r>
          </w:p>
        </w:tc>
      </w:tr>
      <w:tr w:rsidR="00634A47" w:rsidRPr="00634A47" w14:paraId="7EC5D661"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398968F3" w14:textId="77777777" w:rsidR="00634A47" w:rsidRPr="00F432AF" w:rsidRDefault="00634A47" w:rsidP="00A83A0C">
            <w:pPr>
              <w:pStyle w:val="BP3TableTextHeading"/>
            </w:pPr>
            <w:r w:rsidRPr="00634A47">
              <w:t>New Lake Macquarie Sport and Recreation Centre Project</w:t>
            </w:r>
          </w:p>
          <w:p w14:paraId="678BF9AF" w14:textId="77777777" w:rsidR="00634A47" w:rsidRPr="00634A47" w:rsidRDefault="00634A47" w:rsidP="00A83A0C">
            <w:pPr>
              <w:pStyle w:val="BP3TableText"/>
            </w:pPr>
            <w:r w:rsidRPr="00634A47">
              <w:t xml:space="preserve">Construction of the new Lake Macquarie Centre at the old Morisset Hospital site, to replace the old </w:t>
            </w:r>
            <w:proofErr w:type="spellStart"/>
            <w:r w:rsidRPr="00634A47">
              <w:t>Myuna</w:t>
            </w:r>
            <w:proofErr w:type="spellEnd"/>
            <w:r w:rsidRPr="00634A47">
              <w:t xml:space="preserve"> Bay Centre and to support the needs of the local community.</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0747554" w14:textId="47FFDC8E" w:rsidR="00634A47" w:rsidRPr="00634A47" w:rsidRDefault="00634A47" w:rsidP="00A83A0C">
            <w:pPr>
              <w:pStyle w:val="BP3TableText"/>
            </w:pPr>
            <w:r w:rsidRPr="00634A47">
              <w:t>$40.0 million (ETC)</w:t>
            </w:r>
          </w:p>
        </w:tc>
      </w:tr>
      <w:tr w:rsidR="00634A47" w:rsidRPr="00634A47" w14:paraId="419C1845"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06BE304B" w14:textId="77777777" w:rsidR="00634A47" w:rsidRPr="00F432AF" w:rsidRDefault="00634A47" w:rsidP="00A83A0C">
            <w:pPr>
              <w:pStyle w:val="BP3TableTextHeading"/>
            </w:pPr>
            <w:r w:rsidRPr="00634A47">
              <w:t>Cultural Institutions Asset Maintenance Fund</w:t>
            </w:r>
          </w:p>
          <w:p w14:paraId="494F53D5" w14:textId="77DC24B9" w:rsidR="00634A47" w:rsidRPr="00634A47" w:rsidRDefault="00634A47" w:rsidP="00A83A0C">
            <w:pPr>
              <w:pStyle w:val="BP3TableText"/>
            </w:pPr>
            <w:r w:rsidRPr="00634A47">
              <w:t>Establishment of the Fund will support</w:t>
            </w:r>
            <w:r w:rsidR="00A06E5E">
              <w:t xml:space="preserve"> </w:t>
            </w:r>
            <w:r w:rsidRPr="00634A47">
              <w:t xml:space="preserve">asset renewal and critical maintenance for </w:t>
            </w:r>
            <w:r w:rsidR="002976FD">
              <w:t>cultural institutions including</w:t>
            </w:r>
            <w:r w:rsidRPr="00634A47">
              <w:t xml:space="preserve"> the Sydney Opera House and the Art Gallery of NSW, promoting high quality visitor experiences and collections management.</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57FC456" w14:textId="7BBE170A" w:rsidR="00634A47" w:rsidRPr="00634A47" w:rsidRDefault="00634A47" w:rsidP="00A83A0C">
            <w:pPr>
              <w:pStyle w:val="BP3TableText"/>
            </w:pPr>
            <w:r w:rsidRPr="00634A47">
              <w:t>$37.9 million (ETC)</w:t>
            </w:r>
          </w:p>
        </w:tc>
      </w:tr>
      <w:tr w:rsidR="00634A47" w:rsidRPr="00634A47" w14:paraId="24F4323C"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1C5BE0D1" w14:textId="77777777" w:rsidR="00634A47" w:rsidRPr="00F432AF" w:rsidRDefault="00634A47" w:rsidP="00A83A0C">
            <w:pPr>
              <w:pStyle w:val="BP3TableTextHeading"/>
            </w:pPr>
            <w:r w:rsidRPr="00634A47">
              <w:t>National Art School Precinct Renewal</w:t>
            </w:r>
          </w:p>
          <w:p w14:paraId="0BCC6BEC" w14:textId="77777777" w:rsidR="00634A47" w:rsidRPr="00634A47" w:rsidRDefault="00634A47" w:rsidP="00A83A0C">
            <w:pPr>
              <w:pStyle w:val="BP3TableText"/>
            </w:pPr>
            <w:r w:rsidRPr="00634A47">
              <w:t>Commencement of planning for the realisation of a recently completed Masterplan to significantly improve the functional art educational spaces and create an arts education precinct in Darlinghurst. The Government contribution to this project is $9.4 million.</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C5506D7" w14:textId="3C7B4323" w:rsidR="00634A47" w:rsidRPr="00634A47" w:rsidRDefault="00634A47" w:rsidP="00A83A0C">
            <w:pPr>
              <w:pStyle w:val="BP3TableText"/>
            </w:pPr>
            <w:r w:rsidRPr="00634A47">
              <w:t>$21.</w:t>
            </w:r>
            <w:r w:rsidR="009D49A1">
              <w:t>7</w:t>
            </w:r>
            <w:r w:rsidRPr="00634A47">
              <w:t xml:space="preserve"> million (ETC)</w:t>
            </w:r>
          </w:p>
        </w:tc>
      </w:tr>
      <w:tr w:rsidR="00634A47" w:rsidRPr="00634A47" w14:paraId="19D30C2B"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4737F041" w14:textId="37F121E4" w:rsidR="00634A47" w:rsidRPr="00F432AF" w:rsidRDefault="00634A47" w:rsidP="00A83A0C">
            <w:pPr>
              <w:pStyle w:val="BP3TableTextHeading"/>
            </w:pPr>
            <w:r w:rsidRPr="00634A47">
              <w:t>Sydney International Regatta Centre Replacement of Electronic Timing System</w:t>
            </w:r>
          </w:p>
          <w:p w14:paraId="4808B9E4" w14:textId="77777777" w:rsidR="00634A47" w:rsidRPr="00634A47" w:rsidRDefault="00634A47" w:rsidP="00A83A0C">
            <w:pPr>
              <w:pStyle w:val="BP3TableText"/>
            </w:pPr>
            <w:r w:rsidRPr="00634A47">
              <w:t>Replacement of the electronic timing system that enables the Regatta Centre to continue hosting competitive regattas including international events. Due for completion in 2023.</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BBCECBD" w14:textId="5CF97822" w:rsidR="00634A47" w:rsidRPr="00634A47" w:rsidRDefault="00634A47" w:rsidP="00A83A0C">
            <w:pPr>
              <w:pStyle w:val="BP3TableText"/>
            </w:pPr>
            <w:r w:rsidRPr="00634A47">
              <w:t>$3.6 million (ETC)</w:t>
            </w:r>
          </w:p>
        </w:tc>
      </w:tr>
      <w:tr w:rsidR="00634A47" w:rsidRPr="00634A47" w14:paraId="54207257"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vAlign w:val="center"/>
          </w:tcPr>
          <w:p w14:paraId="50868AB0" w14:textId="77777777" w:rsidR="00634A47" w:rsidRPr="00F432AF" w:rsidRDefault="00634A47" w:rsidP="00A83A0C">
            <w:pPr>
              <w:pStyle w:val="BP3TableTextHeading"/>
            </w:pPr>
            <w:r w:rsidRPr="00634A47">
              <w:lastRenderedPageBreak/>
              <w:t>Combat Sports Registration System enhancements</w:t>
            </w:r>
          </w:p>
          <w:p w14:paraId="54835D33" w14:textId="0DCF5318" w:rsidR="00634A47" w:rsidRPr="00634A47" w:rsidRDefault="00634A47" w:rsidP="00A83A0C">
            <w:pPr>
              <w:pStyle w:val="BP3TableText"/>
            </w:pPr>
            <w:r w:rsidRPr="00634A47">
              <w:t>Enhancements to the Combat Sports Registration System will provide more accessible, affordable,</w:t>
            </w:r>
            <w:r w:rsidR="00C03AA8">
              <w:t xml:space="preserve"> </w:t>
            </w:r>
            <w:proofErr w:type="gramStart"/>
            <w:r w:rsidR="00C03AA8">
              <w:t>safer</w:t>
            </w:r>
            <w:proofErr w:type="gramEnd"/>
            <w:r w:rsidRPr="00634A47">
              <w:t xml:space="preserve"> and world-class combat sports registration services in New South Wales.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76C630B" w14:textId="237FD882" w:rsidR="00634A47" w:rsidRPr="00634A47" w:rsidRDefault="00634A47" w:rsidP="00A83A0C">
            <w:pPr>
              <w:pStyle w:val="BP3TableText"/>
            </w:pPr>
            <w:r w:rsidRPr="00634A47">
              <w:t>$1.4 million (ETC)</w:t>
            </w:r>
          </w:p>
        </w:tc>
      </w:tr>
      <w:tr w:rsidR="00634A47" w:rsidRPr="00634A47" w14:paraId="26B5D324"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vAlign w:val="center"/>
          </w:tcPr>
          <w:p w14:paraId="7BCF492C" w14:textId="77777777" w:rsidR="00634A47" w:rsidRPr="00F432AF" w:rsidRDefault="00634A47" w:rsidP="00A83A0C">
            <w:pPr>
              <w:pStyle w:val="BP3TableTextHeading"/>
            </w:pPr>
            <w:r w:rsidRPr="00634A47">
              <w:t>Penrith Stadium Redevelopment</w:t>
            </w:r>
          </w:p>
          <w:p w14:paraId="5A370775" w14:textId="477105A3" w:rsidR="00634A47" w:rsidRPr="00634A47" w:rsidRDefault="007A1A11" w:rsidP="00A83A0C">
            <w:pPr>
              <w:pStyle w:val="BP3TableText"/>
            </w:pPr>
            <w:r>
              <w:t>R</w:t>
            </w:r>
            <w:r w:rsidR="00634A47" w:rsidRPr="00634A47">
              <w:t>edevelop</w:t>
            </w:r>
            <w:r>
              <w:t>ment</w:t>
            </w:r>
            <w:r w:rsidR="00634A47" w:rsidRPr="00634A47">
              <w:t xml:space="preserve"> </w:t>
            </w:r>
            <w:r w:rsidR="00184746">
              <w:t>of</w:t>
            </w:r>
            <w:r w:rsidR="00634A47" w:rsidRPr="00634A47">
              <w:t xml:space="preserve"> Penrith Stadium </w:t>
            </w:r>
            <w:r w:rsidR="006E0D75">
              <w:t xml:space="preserve">will turn it </w:t>
            </w:r>
            <w:r w:rsidR="00634A47" w:rsidRPr="00634A47">
              <w:t xml:space="preserve">into a word-class suburban sport, </w:t>
            </w:r>
            <w:proofErr w:type="gramStart"/>
            <w:r w:rsidR="00634A47" w:rsidRPr="00634A47">
              <w:t>entertainment</w:t>
            </w:r>
            <w:proofErr w:type="gramEnd"/>
            <w:r w:rsidR="00634A47" w:rsidRPr="00634A47">
              <w:t xml:space="preserve"> and community venue.</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0C25F1B1" w14:textId="2AE066E3" w:rsidR="00634A47" w:rsidRPr="00634A47" w:rsidRDefault="00634A47" w:rsidP="00261C51">
            <w:pPr>
              <w:pStyle w:val="BP3TableText"/>
            </w:pPr>
            <w:proofErr w:type="spellStart"/>
            <w:r w:rsidRPr="00634A47">
              <w:t>n.a.</w:t>
            </w:r>
            <w:proofErr w:type="spellEnd"/>
            <w:r w:rsidRPr="00634A47">
              <w:t xml:space="preserve"> </w:t>
            </w:r>
          </w:p>
        </w:tc>
      </w:tr>
    </w:tbl>
    <w:p w14:paraId="0DFED5FB" w14:textId="2C23E130" w:rsidR="003C7AFC" w:rsidRPr="009D529F" w:rsidRDefault="003C7AFC" w:rsidP="00036BB3">
      <w:pPr>
        <w:pStyle w:val="Table21"/>
        <w:rPr>
          <w:lang w:val="en-AU"/>
        </w:rPr>
      </w:pPr>
      <w:r w:rsidRPr="009D529F">
        <w:rPr>
          <w:lang w:val="en-AU"/>
        </w:rPr>
        <w:t>Key Enterprise, Investment and Trade projects continuing in this Budget:</w:t>
      </w:r>
    </w:p>
    <w:tbl>
      <w:tblPr>
        <w:tblStyle w:val="TableGrid"/>
        <w:tblW w:w="0" w:type="auto"/>
        <w:tblLayout w:type="fixed"/>
        <w:tblLook w:val="04A0" w:firstRow="1" w:lastRow="0" w:firstColumn="1" w:lastColumn="0" w:noHBand="0" w:noVBand="1"/>
        <w:tblCaption w:val="Table 2.5: Key Enterprise, Investment and Trade projects continuing in this Budget:"/>
        <w:tblDescription w:val="Table 2.5: Key Enterprise, Investment and Trade projects continuing in this Budget:"/>
      </w:tblPr>
      <w:tblGrid>
        <w:gridCol w:w="7080"/>
        <w:gridCol w:w="2550"/>
      </w:tblGrid>
      <w:tr w:rsidR="001C2A45" w14:paraId="0A96657C" w14:textId="77777777" w:rsidTr="000106C7">
        <w:trPr>
          <w:cantSplit/>
          <w:tblHeader/>
        </w:trPr>
        <w:tc>
          <w:tcPr>
            <w:tcW w:w="7080" w:type="dxa"/>
            <w:tcBorders>
              <w:top w:val="nil"/>
              <w:left w:val="nil"/>
              <w:bottom w:val="single" w:sz="4" w:space="0" w:color="808080" w:themeColor="background1" w:themeShade="80"/>
              <w:right w:val="nil"/>
            </w:tcBorders>
            <w:shd w:val="clear" w:color="auto" w:fill="008EBA"/>
          </w:tcPr>
          <w:p w14:paraId="6A368DD7" w14:textId="77777777" w:rsidR="001C2A45" w:rsidRDefault="001C2A45" w:rsidP="003D4702">
            <w:pPr>
              <w:spacing w:before="160" w:after="100"/>
              <w:rPr>
                <w:rFonts w:ascii="Arial" w:eastAsia="Arial" w:hAnsi="Arial" w:cs="Arial"/>
                <w:color w:val="FFFFFF" w:themeColor="background1"/>
                <w:sz w:val="18"/>
                <w:szCs w:val="18"/>
              </w:rPr>
            </w:pPr>
            <w:r w:rsidRPr="06014D64">
              <w:rPr>
                <w:rFonts w:ascii="Arial" w:eastAsia="Arial" w:hAnsi="Arial" w:cs="Arial"/>
                <w:b/>
                <w:bCs/>
                <w:color w:val="FFFFFF" w:themeColor="background1"/>
                <w:sz w:val="18"/>
                <w:szCs w:val="18"/>
              </w:rPr>
              <w:t>Project</w:t>
            </w:r>
          </w:p>
        </w:tc>
        <w:tc>
          <w:tcPr>
            <w:tcW w:w="2550" w:type="dxa"/>
            <w:tcBorders>
              <w:top w:val="nil"/>
              <w:left w:val="nil"/>
              <w:bottom w:val="single" w:sz="4" w:space="0" w:color="808080" w:themeColor="background1" w:themeShade="80"/>
              <w:right w:val="nil"/>
            </w:tcBorders>
            <w:shd w:val="clear" w:color="auto" w:fill="008EBA"/>
          </w:tcPr>
          <w:p w14:paraId="49EC556F" w14:textId="77777777" w:rsidR="001C2A45" w:rsidRDefault="001C2A45" w:rsidP="003D4702">
            <w:pPr>
              <w:spacing w:before="160" w:after="100"/>
              <w:rPr>
                <w:rFonts w:ascii="Arial" w:eastAsia="Arial" w:hAnsi="Arial" w:cs="Arial"/>
                <w:color w:val="FFFFFF" w:themeColor="background1"/>
                <w:sz w:val="18"/>
                <w:szCs w:val="18"/>
              </w:rPr>
            </w:pPr>
            <w:r w:rsidRPr="06014D64">
              <w:rPr>
                <w:rFonts w:ascii="Arial" w:eastAsia="Arial" w:hAnsi="Arial" w:cs="Arial"/>
                <w:b/>
                <w:bCs/>
                <w:color w:val="FFFFFF" w:themeColor="background1"/>
                <w:sz w:val="18"/>
                <w:szCs w:val="18"/>
              </w:rPr>
              <w:t>Investment</w:t>
            </w:r>
          </w:p>
        </w:tc>
      </w:tr>
      <w:tr w:rsidR="001C2A45" w14:paraId="4E8FA5F2"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46BFF793" w14:textId="77777777" w:rsidR="001C2A45" w:rsidRDefault="001C2A45" w:rsidP="003770BF">
            <w:pPr>
              <w:pStyle w:val="BP3TableTextHeading"/>
              <w:rPr>
                <w:rFonts w:eastAsia="Arial"/>
                <w:color w:val="000000" w:themeColor="text1"/>
              </w:rPr>
            </w:pPr>
            <w:r w:rsidRPr="4AB14121">
              <w:t xml:space="preserve">Bradfield City Centre </w:t>
            </w:r>
            <w:r w:rsidRPr="3A941F56">
              <w:rPr>
                <w:rFonts w:eastAsia="Arial"/>
                <w:bCs/>
                <w:color w:val="000000" w:themeColor="text1"/>
              </w:rPr>
              <w:t xml:space="preserve">Stage 1 </w:t>
            </w:r>
            <w:r w:rsidRPr="4AB14121">
              <w:rPr>
                <w:rFonts w:eastAsia="Arial"/>
                <w:bCs/>
                <w:color w:val="000000" w:themeColor="text1"/>
              </w:rPr>
              <w:t>Enabling Works</w:t>
            </w:r>
          </w:p>
          <w:p w14:paraId="4D899EB7" w14:textId="77777777" w:rsidR="001C2A45" w:rsidRDefault="001C2A45" w:rsidP="00075E09">
            <w:pPr>
              <w:pStyle w:val="BP3TableText"/>
            </w:pPr>
            <w:r>
              <w:t>E</w:t>
            </w:r>
            <w:r w:rsidRPr="4AB14121">
              <w:t>arly works and site preparation</w:t>
            </w:r>
            <w:r>
              <w:t xml:space="preserve"> will be undertaken</w:t>
            </w:r>
            <w:r w:rsidRPr="4AB14121">
              <w:t xml:space="preserve"> for </w:t>
            </w:r>
            <w:r>
              <w:t xml:space="preserve">the </w:t>
            </w:r>
            <w:r w:rsidRPr="4AB14121">
              <w:t>Bradfield</w:t>
            </w:r>
            <w:r>
              <w:t xml:space="preserve"> City Centre</w:t>
            </w:r>
            <w:r w:rsidRPr="4AB14121">
              <w:t>,</w:t>
            </w:r>
            <w:r>
              <w:t xml:space="preserve"> which will be</w:t>
            </w:r>
            <w:r w:rsidRPr="4AB14121">
              <w:t xml:space="preserve"> </w:t>
            </w:r>
            <w:r>
              <w:t>situated on</w:t>
            </w:r>
            <w:r w:rsidRPr="4AB14121">
              <w:t xml:space="preserve"> the doorstep of the new Western Sydney International (Nancy</w:t>
            </w:r>
            <w:r>
              <w:t>-</w:t>
            </w:r>
            <w:r w:rsidRPr="4AB14121">
              <w:t>Bird Walton) Airport.</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39AA3EE" w14:textId="5B9D6B87" w:rsidR="001C2A45" w:rsidRPr="001A670C" w:rsidRDefault="001C2A45" w:rsidP="00075E09">
            <w:pPr>
              <w:pStyle w:val="BP3TableText"/>
            </w:pPr>
            <w:r w:rsidRPr="001A670C">
              <w:t>$870.0 million (ETC)</w:t>
            </w:r>
          </w:p>
        </w:tc>
      </w:tr>
      <w:tr w:rsidR="00706407" w14:paraId="4DA14085"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4A04CF9F" w14:textId="77777777" w:rsidR="00706407" w:rsidRDefault="00706407" w:rsidP="00BE0B14">
            <w:pPr>
              <w:pStyle w:val="BP3TableTextHeading"/>
              <w:rPr>
                <w:rFonts w:eastAsia="Arial"/>
                <w:color w:val="000000" w:themeColor="text1"/>
              </w:rPr>
            </w:pPr>
            <w:r w:rsidRPr="06014D64">
              <w:t xml:space="preserve">New Powerhouse Museum in Parramatta and expansion of the </w:t>
            </w:r>
            <w:r w:rsidRPr="00842B93">
              <w:rPr>
                <w:rFonts w:eastAsia="Arial"/>
                <w:color w:val="000000" w:themeColor="text1"/>
              </w:rPr>
              <w:t>Museum of Discovery Centre in Castle Hill</w:t>
            </w:r>
          </w:p>
          <w:p w14:paraId="359DDEBA" w14:textId="77777777" w:rsidR="00706407" w:rsidRDefault="00706407" w:rsidP="00BE0B14">
            <w:pPr>
              <w:pStyle w:val="BP3TableText"/>
            </w:pPr>
            <w:r>
              <w:t>Modern e</w:t>
            </w:r>
            <w:r w:rsidRPr="06014D64">
              <w:t xml:space="preserve">xhibition spaces </w:t>
            </w:r>
            <w:r>
              <w:t xml:space="preserve">will be delivered to support the </w:t>
            </w:r>
            <w:r w:rsidRPr="06014D64">
              <w:t>constantly changing program of exhibitions</w:t>
            </w:r>
            <w:r>
              <w:t xml:space="preserve"> and</w:t>
            </w:r>
            <w:r w:rsidRPr="06014D64">
              <w:t xml:space="preserve"> showcas</w:t>
            </w:r>
            <w:r>
              <w:t>e the</w:t>
            </w:r>
            <w:r w:rsidRPr="06014D64">
              <w:t xml:space="preserve"> Powerhouse collections</w:t>
            </w:r>
            <w:r>
              <w:t>. Works are</w:t>
            </w:r>
            <w:r w:rsidRPr="06014D64">
              <w:t xml:space="preserve"> due for completion in 202</w:t>
            </w:r>
            <w:r>
              <w:t>5</w:t>
            </w:r>
            <w:r w:rsidRPr="06014D64">
              <w:t xml:space="preserve"> subject to procurement of main works contractor.</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047668DB" w14:textId="77777777" w:rsidR="00706407" w:rsidRPr="001A670C" w:rsidRDefault="00706407" w:rsidP="00B04BB8">
            <w:pPr>
              <w:pStyle w:val="BP3TableText"/>
            </w:pPr>
            <w:r w:rsidRPr="001A670C">
              <w:t>$840.0 million (Government Contribution)</w:t>
            </w:r>
          </w:p>
        </w:tc>
      </w:tr>
      <w:tr w:rsidR="001C2A45" w14:paraId="67766B1A"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77DE0F80" w14:textId="77777777" w:rsidR="001C2A45" w:rsidRDefault="001C2A45" w:rsidP="003770BF">
            <w:pPr>
              <w:pStyle w:val="BP3TableTextHeading"/>
              <w:rPr>
                <w:rFonts w:eastAsia="Arial"/>
                <w:b w:val="0"/>
                <w:bCs/>
                <w:color w:val="000000" w:themeColor="text1"/>
              </w:rPr>
            </w:pPr>
            <w:r>
              <w:t>Sydney Football Stadium Redevelopment</w:t>
            </w:r>
          </w:p>
          <w:p w14:paraId="1D05927F" w14:textId="100C4659" w:rsidR="001C2A45" w:rsidRPr="4AB14121" w:rsidRDefault="00A234FE" w:rsidP="00075E09">
            <w:pPr>
              <w:pStyle w:val="BP3TableText"/>
            </w:pPr>
            <w:r>
              <w:t>Redevelopment of</w:t>
            </w:r>
            <w:r w:rsidR="001C2A45">
              <w:t xml:space="preserve"> the Sydney Football Stadium into a modern, world class venue</w:t>
            </w:r>
            <w:r>
              <w:t xml:space="preserve"> </w:t>
            </w:r>
            <w:r w:rsidR="001C2A45">
              <w:t>ensure</w:t>
            </w:r>
            <w:r>
              <w:t>s</w:t>
            </w:r>
            <w:r w:rsidR="001C2A45">
              <w:t xml:space="preserve"> Sydney has a sporting and entertainment precinct of an international standard and that New South Wales remains the number one choice for sporting and entertainment events</w:t>
            </w:r>
            <w:r w:rsidR="00395E31">
              <w:t xml:space="preserve"> (</w:t>
            </w:r>
            <w:r w:rsidR="001C2A45">
              <w:t>due for completion in 2022</w:t>
            </w:r>
            <w:r w:rsidR="00395E31">
              <w:t>)</w:t>
            </w:r>
            <w:r w:rsidR="001C2A45">
              <w:t>.</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F186F65" w14:textId="5F63417D" w:rsidR="001C2A45" w:rsidRPr="001A670C" w:rsidRDefault="001C2A45" w:rsidP="00075E09">
            <w:pPr>
              <w:pStyle w:val="BP3TableText"/>
            </w:pPr>
            <w:r w:rsidRPr="001A670C">
              <w:t>$828.0 million (ETC)</w:t>
            </w:r>
          </w:p>
        </w:tc>
      </w:tr>
      <w:tr w:rsidR="001C2A45" w14:paraId="03288083"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4A194F9F" w14:textId="77777777" w:rsidR="001C2A45" w:rsidRDefault="001C2A45" w:rsidP="003770BF">
            <w:pPr>
              <w:pStyle w:val="BP3TableTextHeading"/>
              <w:rPr>
                <w:rFonts w:eastAsia="Arial"/>
                <w:color w:val="000000" w:themeColor="text1"/>
              </w:rPr>
            </w:pPr>
            <w:r>
              <w:t>Sydney Modern</w:t>
            </w:r>
          </w:p>
          <w:p w14:paraId="481062D9" w14:textId="647125AD" w:rsidR="001C2A45" w:rsidRPr="06014D64" w:rsidRDefault="002F74C5" w:rsidP="00075E09">
            <w:pPr>
              <w:pStyle w:val="BP3TableText"/>
            </w:pPr>
            <w:r>
              <w:t>The</w:t>
            </w:r>
            <w:r w:rsidR="001C2A45" w:rsidRPr="00385586">
              <w:t xml:space="preserve"> Art Gallery of New South Wales </w:t>
            </w:r>
            <w:r>
              <w:t xml:space="preserve">will be transformed </w:t>
            </w:r>
            <w:r w:rsidR="001C2A45" w:rsidRPr="00385586">
              <w:t>into a campus comprising two buildings connected by an Art Garden</w:t>
            </w:r>
            <w:r w:rsidR="007F0810">
              <w:t>.</w:t>
            </w:r>
            <w:r w:rsidR="001C2A45" w:rsidRPr="00385586">
              <w:t xml:space="preserve"> </w:t>
            </w:r>
            <w:r w:rsidR="007F0810">
              <w:t xml:space="preserve">This will </w:t>
            </w:r>
            <w:r w:rsidR="001C2A45" w:rsidRPr="00385586">
              <w:t xml:space="preserve">almost </w:t>
            </w:r>
            <w:r w:rsidR="007F0810">
              <w:t>double</w:t>
            </w:r>
            <w:r w:rsidR="001C2A45" w:rsidRPr="00385586">
              <w:t xml:space="preserve"> the exhibition space</w:t>
            </w:r>
            <w:r w:rsidR="007F0810">
              <w:t xml:space="preserve"> and is</w:t>
            </w:r>
            <w:r w:rsidR="001C2A45" w:rsidRPr="00385586">
              <w:t xml:space="preserve"> due to be opened to the public in December 2022.</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7AD01BD" w14:textId="4ED162AF" w:rsidR="001C2A45" w:rsidRPr="001A670C" w:rsidRDefault="001C2A45" w:rsidP="00075E09">
            <w:pPr>
              <w:pStyle w:val="BP3TableText"/>
            </w:pPr>
            <w:r w:rsidRPr="001A670C">
              <w:t>$344.3 million (ETC)</w:t>
            </w:r>
          </w:p>
        </w:tc>
      </w:tr>
      <w:tr w:rsidR="001C2A45" w14:paraId="525EE02A"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43D6D4B1" w14:textId="2B1B59A9" w:rsidR="001C2A45" w:rsidRDefault="001C2A45" w:rsidP="003770BF">
            <w:pPr>
              <w:pStyle w:val="BP3TableTextHeading"/>
              <w:rPr>
                <w:rFonts w:eastAsia="Arial"/>
                <w:color w:val="000000" w:themeColor="text1"/>
              </w:rPr>
            </w:pPr>
            <w:r w:rsidRPr="06014D64">
              <w:t xml:space="preserve">Arts Maintenance and Upgrades </w:t>
            </w:r>
            <w:r w:rsidR="00842B93">
              <w:t>Program</w:t>
            </w:r>
          </w:p>
          <w:p w14:paraId="23AA5F80" w14:textId="77777777" w:rsidR="001C2A45" w:rsidRDefault="001C2A45" w:rsidP="00075E09">
            <w:pPr>
              <w:pStyle w:val="BP3TableText"/>
            </w:pPr>
            <w:r>
              <w:t>The</w:t>
            </w:r>
            <w:r w:rsidRPr="06014D64">
              <w:t xml:space="preserve"> fund </w:t>
            </w:r>
            <w:r>
              <w:t xml:space="preserve">was established in 2022 </w:t>
            </w:r>
            <w:r w:rsidRPr="06014D64">
              <w:t>to improve the accessibility, sustainability and functionality of</w:t>
            </w:r>
            <w:r>
              <w:t xml:space="preserve"> arts and</w:t>
            </w:r>
            <w:r w:rsidRPr="06014D64">
              <w:t xml:space="preserve"> cultural infrastructure</w:t>
            </w:r>
            <w:r>
              <w:t xml:space="preserve"> across New South Wales.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5BCC9437" w14:textId="5C9B3943" w:rsidR="001C2A45" w:rsidRPr="001A670C" w:rsidRDefault="001C2A45" w:rsidP="00075E09">
            <w:pPr>
              <w:pStyle w:val="BP3TableText"/>
            </w:pPr>
            <w:r w:rsidRPr="001A670C">
              <w:t>$103.8 million (ETC)</w:t>
            </w:r>
          </w:p>
        </w:tc>
      </w:tr>
      <w:tr w:rsidR="001C2A45" w14:paraId="6A82D6FD"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1CCA9176" w14:textId="77777777" w:rsidR="001C2A45" w:rsidRPr="002C362F" w:rsidRDefault="001C2A45" w:rsidP="003770BF">
            <w:pPr>
              <w:pStyle w:val="BP3TableTextHeading"/>
              <w:rPr>
                <w:rFonts w:eastAsia="Arial"/>
                <w:b w:val="0"/>
              </w:rPr>
            </w:pPr>
            <w:r w:rsidRPr="002C362F">
              <w:t>Australian Museum Redevelopment Stage 1</w:t>
            </w:r>
          </w:p>
          <w:p w14:paraId="223B2C6B" w14:textId="7E05F18B" w:rsidR="001C2A45" w:rsidRDefault="001C2A45" w:rsidP="00075E09">
            <w:pPr>
              <w:pStyle w:val="BP3TableText"/>
            </w:pPr>
            <w:r>
              <w:t>The final piece of Phase 1</w:t>
            </w:r>
            <w:r w:rsidR="00AC3453">
              <w:t xml:space="preserve"> of the development</w:t>
            </w:r>
            <w:r>
              <w:t xml:space="preserve">, the Burra Learning Centre, will open on 1 July 2022 and provide a new state of the art learning place bringing together First Nations knowledge and Western </w:t>
            </w:r>
            <w:r w:rsidR="00E55F42">
              <w:t>s</w:t>
            </w:r>
            <w:r>
              <w:t>cience through an immersive and engaging children’s gallery.</w:t>
            </w:r>
            <w:r w:rsidRPr="002C362F">
              <w:t xml:space="preserve"> </w:t>
            </w:r>
            <w:r>
              <w:t>T</w:t>
            </w:r>
            <w:r w:rsidRPr="002C362F">
              <w:t xml:space="preserve">he final stages of the redevelopment </w:t>
            </w:r>
            <w:r w:rsidR="674EA2E2">
              <w:t xml:space="preserve">are </w:t>
            </w:r>
            <w:r w:rsidRPr="002C362F">
              <w:t>due for completion in 202</w:t>
            </w:r>
            <w:r>
              <w:t>3</w:t>
            </w:r>
            <w:r w:rsidRPr="002C362F">
              <w:t>.</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1DE80E8C" w14:textId="3C2880F4" w:rsidR="001C2A45" w:rsidRPr="001A670C" w:rsidRDefault="001C2A45" w:rsidP="00075E09">
            <w:pPr>
              <w:pStyle w:val="BP3TableText"/>
            </w:pPr>
            <w:r w:rsidRPr="001A670C">
              <w:t>$55.0 million (ETC)</w:t>
            </w:r>
          </w:p>
        </w:tc>
      </w:tr>
      <w:tr w:rsidR="001C2A45" w14:paraId="6A46ADDD"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387EA8B6" w14:textId="77777777" w:rsidR="001C2A45" w:rsidRDefault="001C2A45" w:rsidP="003770BF">
            <w:pPr>
              <w:pStyle w:val="BP3TableTextHeading"/>
              <w:rPr>
                <w:rFonts w:eastAsia="Arial"/>
                <w:color w:val="000000" w:themeColor="text1"/>
              </w:rPr>
            </w:pPr>
            <w:r w:rsidRPr="4AB14121">
              <w:t xml:space="preserve">Bradfield City Centre </w:t>
            </w:r>
            <w:r>
              <w:rPr>
                <w:rFonts w:eastAsia="Arial"/>
                <w:bCs/>
                <w:color w:val="000000" w:themeColor="text1"/>
              </w:rPr>
              <w:t>precinct activation</w:t>
            </w:r>
          </w:p>
          <w:p w14:paraId="6E1B312B" w14:textId="7CCCBC96" w:rsidR="001C2A45" w:rsidRPr="06014D64" w:rsidRDefault="001C2A45" w:rsidP="00075E09">
            <w:pPr>
              <w:pStyle w:val="BP3TableText"/>
            </w:pPr>
            <w:r>
              <w:t xml:space="preserve">Funding will go towards </w:t>
            </w:r>
            <w:r w:rsidRPr="4AB14121">
              <w:t>develop</w:t>
            </w:r>
            <w:r>
              <w:t>ing</w:t>
            </w:r>
            <w:r w:rsidRPr="4AB14121">
              <w:t xml:space="preserve"> </w:t>
            </w:r>
            <w:r>
              <w:t xml:space="preserve">an initial </w:t>
            </w:r>
            <w:r w:rsidRPr="4AB14121">
              <w:t xml:space="preserve">on-site presence at </w:t>
            </w:r>
            <w:r>
              <w:t xml:space="preserve">the </w:t>
            </w:r>
            <w:r w:rsidRPr="4AB14121">
              <w:t xml:space="preserve">Bradfield </w:t>
            </w:r>
            <w:r>
              <w:t xml:space="preserve">City Centre </w:t>
            </w:r>
            <w:r w:rsidRPr="4AB14121">
              <w:t>and provide initial advanced manufacturing facilities and equipment</w:t>
            </w:r>
            <w:r>
              <w:t xml:space="preserve">, which will allow </w:t>
            </w:r>
            <w:r w:rsidRPr="4AB14121">
              <w:t>research institutions and industry to collaborate.</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243A43C5" w14:textId="75549442" w:rsidR="001C2A45" w:rsidRPr="001A670C" w:rsidRDefault="001C2A45" w:rsidP="00075E09">
            <w:pPr>
              <w:pStyle w:val="BP3TableText"/>
            </w:pPr>
            <w:r w:rsidRPr="001A670C">
              <w:t>$47.8 million (ETC)</w:t>
            </w:r>
          </w:p>
        </w:tc>
      </w:tr>
      <w:tr w:rsidR="001C2A45" w14:paraId="24D3298B"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3488D432" w14:textId="77777777" w:rsidR="001C2A45" w:rsidRDefault="001C2A45" w:rsidP="003770BF">
            <w:pPr>
              <w:pStyle w:val="BP3TableTextHeading"/>
              <w:rPr>
                <w:rFonts w:eastAsia="Arial"/>
                <w:color w:val="000000" w:themeColor="text1"/>
              </w:rPr>
            </w:pPr>
            <w:r w:rsidRPr="06014D64">
              <w:t>State Library of NSW Capital Upgrades</w:t>
            </w:r>
          </w:p>
          <w:p w14:paraId="00416500" w14:textId="77777777" w:rsidR="001C2A45" w:rsidRDefault="001C2A45" w:rsidP="00075E09">
            <w:pPr>
              <w:pStyle w:val="BP3TableText"/>
            </w:pPr>
            <w:r>
              <w:t>Further u</w:t>
            </w:r>
            <w:r w:rsidRPr="00385586">
              <w:t>pgrades to the State Library will see construction of accessible entrance</w:t>
            </w:r>
            <w:r>
              <w:t>s</w:t>
            </w:r>
            <w:r w:rsidRPr="00385586">
              <w:t xml:space="preserve"> for </w:t>
            </w:r>
            <w:r>
              <w:t xml:space="preserve">both </w:t>
            </w:r>
            <w:r w:rsidRPr="00385586">
              <w:t xml:space="preserve">the Mitchell </w:t>
            </w:r>
            <w:r>
              <w:t>and Macquarie Street b</w:t>
            </w:r>
            <w:r w:rsidRPr="00385586">
              <w:t>uilding</w:t>
            </w:r>
            <w:r>
              <w:t>s</w:t>
            </w:r>
            <w:r w:rsidRPr="00385586">
              <w:t xml:space="preserve">, </w:t>
            </w:r>
            <w:r>
              <w:t xml:space="preserve">a new 350 seat auditorium, </w:t>
            </w:r>
            <w:r w:rsidRPr="00385586">
              <w:t xml:space="preserve">a new link between the Mitchell and Macquarie Street </w:t>
            </w:r>
            <w:r>
              <w:t>b</w:t>
            </w:r>
            <w:r w:rsidRPr="00385586">
              <w:t>uildings, restoration of the historic Mitchell Reading Room and upgrades to fire systems. Works are due for completion in 2023.</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67CC5484" w14:textId="50C6EE0D" w:rsidR="001C2A45" w:rsidRPr="001A670C" w:rsidRDefault="001C2A45" w:rsidP="00075E09">
            <w:pPr>
              <w:pStyle w:val="BP3TableText"/>
            </w:pPr>
            <w:r w:rsidRPr="001A670C">
              <w:t>$12.</w:t>
            </w:r>
            <w:r w:rsidR="00CA5E78">
              <w:t>1</w:t>
            </w:r>
            <w:r w:rsidRPr="001A670C">
              <w:t xml:space="preserve"> million (ETC)</w:t>
            </w:r>
          </w:p>
        </w:tc>
      </w:tr>
      <w:tr w:rsidR="001C2A45" w14:paraId="10710DD0"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53ED7656" w14:textId="77777777" w:rsidR="001C2A45" w:rsidRDefault="001C2A45" w:rsidP="003770BF">
            <w:pPr>
              <w:pStyle w:val="BP3TableTextHeading"/>
              <w:rPr>
                <w:rFonts w:eastAsia="Arial"/>
                <w:color w:val="000000" w:themeColor="text1"/>
              </w:rPr>
            </w:pPr>
            <w:r w:rsidRPr="06014D64">
              <w:t xml:space="preserve">Global NSW </w:t>
            </w:r>
            <w:r w:rsidRPr="00176AF7">
              <w:rPr>
                <w:rFonts w:eastAsia="Arial"/>
                <w:color w:val="000000" w:themeColor="text1"/>
              </w:rPr>
              <w:t>Strategy</w:t>
            </w:r>
          </w:p>
          <w:p w14:paraId="57E1ADF6" w14:textId="2F01A99E" w:rsidR="001C2A45" w:rsidRDefault="001C2A45" w:rsidP="00075E09">
            <w:pPr>
              <w:pStyle w:val="BP3TableText"/>
              <w:rPr>
                <w:highlight w:val="yellow"/>
              </w:rPr>
            </w:pPr>
            <w:r w:rsidRPr="00C15BE0">
              <w:t xml:space="preserve">The Global NSW Strategy seeks to build </w:t>
            </w:r>
            <w:r>
              <w:t>the presence of New South Wales on the global stage to</w:t>
            </w:r>
            <w:r w:rsidRPr="00C15BE0">
              <w:t xml:space="preserve"> strengthen international trade and attract world-class industry capability to </w:t>
            </w:r>
            <w:r>
              <w:t>the State</w:t>
            </w:r>
            <w:r w:rsidRPr="00B055A7">
              <w:t xml:space="preserve">. </w:t>
            </w:r>
            <w:r>
              <w:t>Funding</w:t>
            </w:r>
            <w:r w:rsidRPr="00772C23">
              <w:t xml:space="preserve"> will go </w:t>
            </w:r>
            <w:r w:rsidRPr="0090052A">
              <w:t xml:space="preserve">towards </w:t>
            </w:r>
            <w:r w:rsidRPr="00B055A7">
              <w:t>supporting</w:t>
            </w:r>
            <w:r>
              <w:t xml:space="preserve"> the offshore network and international offices.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07DBA5B7" w14:textId="7BF993C5" w:rsidR="001C2A45" w:rsidRDefault="001C2A45" w:rsidP="00075E09">
            <w:pPr>
              <w:pStyle w:val="BP3TableText"/>
            </w:pPr>
            <w:r w:rsidRPr="06014D64">
              <w:t>$7.2 million (ETC)</w:t>
            </w:r>
          </w:p>
        </w:tc>
      </w:tr>
      <w:tr w:rsidR="001C2A45" w14:paraId="3C6752F2"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0AB74950" w14:textId="77777777" w:rsidR="00955DCB" w:rsidRPr="003770BF" w:rsidRDefault="00955DCB" w:rsidP="003770BF">
            <w:pPr>
              <w:pStyle w:val="BP3TableTextHeading"/>
            </w:pPr>
            <w:r w:rsidRPr="00E10823">
              <w:lastRenderedPageBreak/>
              <w:t>Australian Museum Pacific Gallery</w:t>
            </w:r>
            <w:r w:rsidRPr="003770BF">
              <w:t> </w:t>
            </w:r>
          </w:p>
          <w:p w14:paraId="7E8639AE" w14:textId="6363EC3B" w:rsidR="001C2A45" w:rsidRPr="00955DCB" w:rsidRDefault="00955DCB" w:rsidP="00075E09">
            <w:pPr>
              <w:pStyle w:val="BP3TableText"/>
              <w:rPr>
                <w:rFonts w:ascii="Segoe UI" w:eastAsia="Times New Roman" w:hAnsi="Segoe UI" w:cs="Segoe UI"/>
                <w:lang w:eastAsia="en-AU"/>
              </w:rPr>
            </w:pPr>
            <w:r w:rsidRPr="00E10823">
              <w:t xml:space="preserve">In late 2023, the Australian Museum will open a new </w:t>
            </w:r>
            <w:r w:rsidR="00CA5E78">
              <w:t>Pacific</w:t>
            </w:r>
            <w:r w:rsidRPr="00E10823">
              <w:t xml:space="preserve"> Gallery, providing a long-awaited opportunity in one of Sydney’s leading cultural facilities for Pasifika diaspora in </w:t>
            </w:r>
            <w:r w:rsidR="00EB0FB6">
              <w:t>New South Wales</w:t>
            </w:r>
            <w:r w:rsidRPr="00E10823">
              <w:t xml:space="preserve"> and across the Pacific region to share their stories.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E5FCDCE" w14:textId="0B88F957" w:rsidR="001C2A45" w:rsidRPr="06014D64" w:rsidRDefault="00955DCB" w:rsidP="00075E09">
            <w:pPr>
              <w:pStyle w:val="BP3TableText"/>
            </w:pPr>
            <w:r w:rsidRPr="00955DCB">
              <w:t>$3.1 million (ETC) </w:t>
            </w:r>
          </w:p>
        </w:tc>
      </w:tr>
      <w:tr w:rsidR="001C2A45" w14:paraId="5587F9A0" w14:textId="77777777" w:rsidTr="000106C7">
        <w:trPr>
          <w:cantSplit/>
        </w:trPr>
        <w:tc>
          <w:tcPr>
            <w:tcW w:w="7080" w:type="dxa"/>
            <w:tcBorders>
              <w:top w:val="single" w:sz="4" w:space="0" w:color="808080" w:themeColor="background1" w:themeShade="80"/>
              <w:left w:val="nil"/>
              <w:bottom w:val="single" w:sz="4" w:space="0" w:color="808080" w:themeColor="background1" w:themeShade="80"/>
              <w:right w:val="nil"/>
            </w:tcBorders>
          </w:tcPr>
          <w:p w14:paraId="62E5D22C" w14:textId="77777777" w:rsidR="001C2A45" w:rsidRDefault="001C2A45" w:rsidP="003770BF">
            <w:pPr>
              <w:pStyle w:val="BP3TableTextHeading"/>
              <w:rPr>
                <w:rFonts w:eastAsia="Arial"/>
                <w:color w:val="000000" w:themeColor="text1"/>
              </w:rPr>
            </w:pPr>
            <w:r w:rsidRPr="4AB14121">
              <w:t>Ultimo Powerhouse Museum</w:t>
            </w:r>
          </w:p>
          <w:p w14:paraId="25BCCE08" w14:textId="77777777" w:rsidR="001C2A45" w:rsidRDefault="001C2A45" w:rsidP="00075E09">
            <w:pPr>
              <w:pStyle w:val="BP3TableText"/>
            </w:pPr>
            <w:r>
              <w:t>T</w:t>
            </w:r>
            <w:r w:rsidRPr="4AB14121">
              <w:t xml:space="preserve">he Ultimo Powerhouse Museum </w:t>
            </w:r>
            <w:r>
              <w:t xml:space="preserve">will be transformed </w:t>
            </w:r>
            <w:r w:rsidRPr="4AB14121">
              <w:t xml:space="preserve">into a dynamic precinct featuring world-class exhibition spaces </w:t>
            </w:r>
            <w:r>
              <w:t xml:space="preserve">that showcase the </w:t>
            </w:r>
            <w:r w:rsidRPr="4AB14121">
              <w:t>iconic Powerhouse Collection. This</w:t>
            </w:r>
            <w:r w:rsidRPr="4AB14121" w:rsidDel="0010528B">
              <w:t xml:space="preserve"> </w:t>
            </w:r>
            <w:r>
              <w:t>project</w:t>
            </w:r>
            <w:r w:rsidRPr="4AB14121" w:rsidDel="0010528B">
              <w:t xml:space="preserve"> </w:t>
            </w:r>
            <w:r w:rsidRPr="4AB14121">
              <w:t xml:space="preserve">is expected to be completed by 2027 subject to </w:t>
            </w:r>
            <w:r>
              <w:t xml:space="preserve">statutory approval and builder </w:t>
            </w:r>
            <w:r w:rsidRPr="4AB14121">
              <w:t>procurement.</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6A6DCB6C" w14:textId="4EEF88F3" w:rsidR="001C2A45" w:rsidRPr="007E4C25" w:rsidRDefault="001D114A" w:rsidP="00075E09">
            <w:pPr>
              <w:pStyle w:val="BP3TableText"/>
            </w:pPr>
            <w:r w:rsidRPr="007E4C25">
              <w:t>$</w:t>
            </w:r>
            <w:r w:rsidR="00BA458E" w:rsidRPr="007E4C25">
              <w:t>179.5</w:t>
            </w:r>
            <w:r w:rsidRPr="007E4C25">
              <w:t xml:space="preserve"> </w:t>
            </w:r>
            <w:r w:rsidR="004111F7" w:rsidRPr="007E4C25">
              <w:t>million (over next four years)</w:t>
            </w:r>
          </w:p>
          <w:p w14:paraId="59F2DFFE" w14:textId="5865CB74" w:rsidR="001C2A45" w:rsidRPr="00A621B8" w:rsidRDefault="004111F7" w:rsidP="00075E09">
            <w:pPr>
              <w:pStyle w:val="BP3TableText"/>
              <w:rPr>
                <w:rFonts w:eastAsia="Arial"/>
                <w:color w:val="000000" w:themeColor="text1"/>
                <w:highlight w:val="yellow"/>
              </w:rPr>
            </w:pPr>
            <w:r w:rsidRPr="007E4C25">
              <w:t>$</w:t>
            </w:r>
            <w:r w:rsidR="00BA458E" w:rsidRPr="007E4C25">
              <w:t>4.1</w:t>
            </w:r>
            <w:r w:rsidRPr="007E4C25">
              <w:t xml:space="preserve"> million in 2022-23</w:t>
            </w:r>
          </w:p>
        </w:tc>
      </w:tr>
    </w:tbl>
    <w:p w14:paraId="2B189C72" w14:textId="77777777" w:rsidR="001C2A45" w:rsidRPr="00967E97" w:rsidRDefault="001C2A45" w:rsidP="001C2A45">
      <w:pPr>
        <w:pStyle w:val="BP3TableHeading"/>
        <w:ind w:left="0" w:firstLine="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4: Advanced Manufacturing Research Facility"/>
        <w:tblDescription w:val="Box 2.4: Advanced Manufacturing Research Facility"/>
      </w:tblPr>
      <w:tblGrid>
        <w:gridCol w:w="9629"/>
      </w:tblGrid>
      <w:tr w:rsidR="008D1F42" w:rsidRPr="0099018D" w14:paraId="657E7B9B" w14:textId="77777777" w:rsidTr="557B0BC1">
        <w:tc>
          <w:tcPr>
            <w:tcW w:w="9629" w:type="dxa"/>
            <w:shd w:val="clear" w:color="auto" w:fill="F2F2F2" w:themeFill="background1" w:themeFillShade="F2"/>
          </w:tcPr>
          <w:p w14:paraId="2DD3B5B1" w14:textId="24B7F1B8" w:rsidR="00DD4E77" w:rsidRPr="00DD4E77" w:rsidRDefault="00DD4E77" w:rsidP="00306858">
            <w:pPr>
              <w:pStyle w:val="BP3BoxHeading"/>
              <w:ind w:left="1134" w:hanging="1134"/>
            </w:pPr>
            <w:r w:rsidRPr="00DD4E77">
              <w:t>Advanced Manufacturing Research Facility</w:t>
            </w:r>
          </w:p>
          <w:p w14:paraId="4A1C3E03" w14:textId="23E881C9" w:rsidR="00BF1E83" w:rsidRDefault="004F4E81" w:rsidP="00E413AC">
            <w:pPr>
              <w:pStyle w:val="BP3BoxText"/>
            </w:pPr>
            <w:r>
              <w:t xml:space="preserve">The </w:t>
            </w:r>
            <w:r w:rsidR="00DD4E77" w:rsidRPr="006859BA">
              <w:t xml:space="preserve">Western </w:t>
            </w:r>
            <w:r>
              <w:t>Parkland City</w:t>
            </w:r>
            <w:r w:rsidR="00BF1E83">
              <w:t xml:space="preserve"> will be at the heart of Australia’s high-tech manufacturing capability with an investment of $261.9 million in capital expenditure towards a national-first shared-use research facility to be built on the doorstep of the new Western Sydney International (Nancy-Bird Walton) Airport.</w:t>
            </w:r>
          </w:p>
          <w:p w14:paraId="3883D002" w14:textId="4510575C" w:rsidR="00BF1E83" w:rsidRDefault="00BF1E83" w:rsidP="00E413AC">
            <w:pPr>
              <w:pStyle w:val="BP3BoxText"/>
            </w:pPr>
            <w:r>
              <w:t xml:space="preserve">The full-scale Advanced Manufacturing Research Facility (AMRF) will </w:t>
            </w:r>
            <w:r w:rsidR="0083507F">
              <w:t xml:space="preserve">act as an advanced industry accelerator </w:t>
            </w:r>
            <w:r w:rsidR="00252759">
              <w:t xml:space="preserve">and </w:t>
            </w:r>
            <w:r>
              <w:t>be the focal point of the new Bradfield City Centre</w:t>
            </w:r>
            <w:r w:rsidR="0083507F">
              <w:t>. It will</w:t>
            </w:r>
            <w:r>
              <w:t xml:space="preserve"> expand on the </w:t>
            </w:r>
            <w:r w:rsidR="00D01AD5">
              <w:t xml:space="preserve">facilities and equipment in </w:t>
            </w:r>
            <w:r>
              <w:t>Bradfield City Centre</w:t>
            </w:r>
            <w:r w:rsidR="00306BBC">
              <w:t>’s multi-purpose</w:t>
            </w:r>
            <w:r>
              <w:t xml:space="preserve"> First Building</w:t>
            </w:r>
            <w:r w:rsidR="00306BBC">
              <w:t>.</w:t>
            </w:r>
            <w:r>
              <w:t xml:space="preserve"> The </w:t>
            </w:r>
            <w:r w:rsidR="007A72C0">
              <w:t>AMRF</w:t>
            </w:r>
            <w:r w:rsidR="009C1A08">
              <w:t xml:space="preserve"> will be</w:t>
            </w:r>
            <w:r>
              <w:t xml:space="preserve"> up to 15,500m</w:t>
            </w:r>
            <w:r w:rsidRPr="000428C8">
              <w:rPr>
                <w:vertAlign w:val="superscript"/>
              </w:rPr>
              <w:t>2</w:t>
            </w:r>
            <w:r>
              <w:t xml:space="preserve"> </w:t>
            </w:r>
            <w:r w:rsidR="00B5795A">
              <w:t>of</w:t>
            </w:r>
            <w:r>
              <w:t xml:space="preserve"> tenancy, technical and collaborative ecosystem spaces and house an additional $46.2 million in shared technical equipment (</w:t>
            </w:r>
            <w:r w:rsidR="00CB15BA">
              <w:t>totalling</w:t>
            </w:r>
            <w:r>
              <w:t xml:space="preserve"> $69.1 million over both projects).</w:t>
            </w:r>
          </w:p>
          <w:p w14:paraId="0AB1E3D8" w14:textId="162BAFF7" w:rsidR="00DD4E77" w:rsidRPr="00262141" w:rsidRDefault="00BF1E83" w:rsidP="00E413AC">
            <w:pPr>
              <w:pStyle w:val="BP3BoxText"/>
            </w:pPr>
            <w:r>
              <w:t xml:space="preserve">The AMRF will be an iconic shared-use facility that will attract emerging and advanced industries to collaborate in the application of advanced manufacturing technologies and processes. It will establish Bradfield City Centre as an emerging Indo-Pacific Hub for advanced industries, ensuring more equitable growth across Sydney while supporting </w:t>
            </w:r>
            <w:r w:rsidR="00EF1CFD">
              <w:t xml:space="preserve">increased </w:t>
            </w:r>
            <w:r>
              <w:t>productivity</w:t>
            </w:r>
            <w:r w:rsidR="00175F2B">
              <w:t xml:space="preserve">, </w:t>
            </w:r>
            <w:proofErr w:type="gramStart"/>
            <w:r w:rsidR="00175F2B">
              <w:t>innovation</w:t>
            </w:r>
            <w:proofErr w:type="gramEnd"/>
            <w:r>
              <w:t xml:space="preserve"> and high-value jobs growth throughout the Western Parkland City</w:t>
            </w:r>
            <w:r w:rsidR="00267E68">
              <w:t xml:space="preserve"> as part of the Government’s vision for the future economy</w:t>
            </w:r>
            <w:r>
              <w:t>.</w:t>
            </w:r>
          </w:p>
        </w:tc>
      </w:tr>
    </w:tbl>
    <w:p w14:paraId="13D0BF7C" w14:textId="77777777" w:rsidR="00B815AE" w:rsidRDefault="00B815AE" w:rsidP="00B815AE"/>
    <w:p w14:paraId="6448AAE5" w14:textId="5239F09E" w:rsidR="003C7AFC" w:rsidRDefault="00704705" w:rsidP="00F2751F">
      <w:pPr>
        <w:pStyle w:val="BP3BodyText"/>
      </w:pPr>
      <w:r w:rsidRPr="00704705">
        <w:t xml:space="preserve">Pages </w:t>
      </w:r>
      <w:r w:rsidRPr="008476D6">
        <w:t>5-</w:t>
      </w:r>
      <w:r w:rsidR="007A072F" w:rsidRPr="008476D6">
        <w:t>16</w:t>
      </w:r>
      <w:r w:rsidRPr="008476D6">
        <w:t xml:space="preserve"> to 5-</w:t>
      </w:r>
      <w:r w:rsidR="008476D6" w:rsidRPr="008476D6">
        <w:t>20</w:t>
      </w:r>
      <w:r w:rsidRPr="00704705">
        <w:t xml:space="preserve"> of Chapter 5 of this Infrastructure Statement lists the major capital projects and minor works for the Enterprise, Investment and Trade cluster, including the ETC, expenditure to 30 June 2022, and 2022-23 allocation.</w:t>
      </w:r>
      <w:r w:rsidR="003C7AFC" w:rsidRPr="06014D6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stomer Service Cluster"/>
      </w:tblPr>
      <w:tblGrid>
        <w:gridCol w:w="1413"/>
        <w:gridCol w:w="8216"/>
      </w:tblGrid>
      <w:tr w:rsidR="00BD391D" w:rsidRPr="0099018D" w14:paraId="1A723FC0" w14:textId="77777777" w:rsidTr="008E3349">
        <w:tc>
          <w:tcPr>
            <w:tcW w:w="1413" w:type="dxa"/>
            <w:vAlign w:val="center"/>
          </w:tcPr>
          <w:p w14:paraId="29DBB176" w14:textId="77777777" w:rsidR="00BD391D" w:rsidRPr="0099018D" w:rsidRDefault="00BD391D" w:rsidP="008E3349">
            <w:pPr>
              <w:spacing w:before="40" w:after="40"/>
              <w:rPr>
                <w:rFonts w:ascii="Arial" w:hAnsi="Arial" w:cs="Arial"/>
              </w:rPr>
            </w:pPr>
            <w:r w:rsidRPr="0099018D">
              <w:rPr>
                <w:rFonts w:ascii="Arial" w:hAnsi="Arial" w:cs="Arial"/>
                <w:noProof/>
              </w:rPr>
              <w:lastRenderedPageBreak/>
              <w:drawing>
                <wp:inline distT="0" distB="0" distL="0" distR="0" wp14:anchorId="216A3C78" wp14:editId="039E8676">
                  <wp:extent cx="712470" cy="712800"/>
                  <wp:effectExtent l="0" t="0" r="0" b="0"/>
                  <wp:docPr id="7" name="Picture 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6C33CDFC" w14:textId="77777777" w:rsidR="00BD391D" w:rsidRPr="0099018D" w:rsidRDefault="00BD391D" w:rsidP="008E3349">
            <w:pPr>
              <w:rPr>
                <w:rFonts w:ascii="Arial" w:hAnsi="Arial" w:cs="Arial"/>
                <w:b/>
                <w:sz w:val="26"/>
                <w:szCs w:val="26"/>
              </w:rPr>
            </w:pPr>
            <w:r w:rsidRPr="0099018D">
              <w:rPr>
                <w:rFonts w:ascii="Arial" w:hAnsi="Arial" w:cs="Arial"/>
                <w:b/>
                <w:sz w:val="26"/>
                <w:szCs w:val="26"/>
              </w:rPr>
              <w:t>Health</w:t>
            </w:r>
          </w:p>
        </w:tc>
      </w:tr>
    </w:tbl>
    <w:p w14:paraId="6DE0F539" w14:textId="77777777" w:rsidR="006876E6" w:rsidRPr="006876E6" w:rsidRDefault="006876E6" w:rsidP="006876E6">
      <w:pPr>
        <w:rPr>
          <w:rFonts w:ascii="Arial" w:hAnsi="Arial" w:cs="Arial"/>
        </w:rPr>
      </w:pPr>
    </w:p>
    <w:tbl>
      <w:tblPr>
        <w:tblpPr w:leftFromText="180" w:rightFromText="180" w:vertAnchor="text" w:horzAnchor="margin" w:tblpXSpec="right" w:tblpY="156"/>
        <w:tblW w:w="1318" w:type="pct"/>
        <w:shd w:val="pct5" w:color="auto" w:fill="auto"/>
        <w:tblCellMar>
          <w:left w:w="115" w:type="dxa"/>
          <w:right w:w="115" w:type="dxa"/>
        </w:tblCellMar>
        <w:tblLook w:val="04A0" w:firstRow="1" w:lastRow="0" w:firstColumn="1" w:lastColumn="0" w:noHBand="0" w:noVBand="1"/>
        <w:tblCaption w:val="Customer Service Cluster"/>
      </w:tblPr>
      <w:tblGrid>
        <w:gridCol w:w="1081"/>
        <w:gridCol w:w="1460"/>
      </w:tblGrid>
      <w:tr w:rsidR="006876E6" w:rsidRPr="0099018D" w14:paraId="3786E4F2" w14:textId="77777777" w:rsidTr="006876E6">
        <w:trPr>
          <w:cantSplit/>
          <w:trHeight w:val="784"/>
        </w:trPr>
        <w:tc>
          <w:tcPr>
            <w:tcW w:w="2127" w:type="pct"/>
            <w:shd w:val="pct5" w:color="auto" w:fill="auto"/>
            <w:vAlign w:val="center"/>
          </w:tcPr>
          <w:p w14:paraId="17FB1E7C" w14:textId="77777777" w:rsidR="006876E6" w:rsidRPr="00012A3A" w:rsidRDefault="006876E6" w:rsidP="00012A3A">
            <w:pPr>
              <w:spacing w:before="160" w:after="100" w:line="240" w:lineRule="atLeast"/>
              <w:rPr>
                <w:rFonts w:ascii="Arial" w:eastAsiaTheme="minorHAnsi" w:hAnsi="Arial" w:cs="Lucida Sans"/>
                <w:color w:val="008EBA"/>
                <w:sz w:val="18"/>
                <w:szCs w:val="18"/>
              </w:rPr>
            </w:pPr>
            <w:r w:rsidRPr="00012A3A">
              <w:rPr>
                <w:rFonts w:ascii="Arial" w:eastAsiaTheme="minorHAnsi" w:hAnsi="Arial" w:cs="Lucida Sans"/>
                <w:color w:val="008EBA"/>
                <w:sz w:val="18"/>
                <w:szCs w:val="18"/>
              </w:rPr>
              <w:t>$11.9 billion</w:t>
            </w:r>
          </w:p>
        </w:tc>
        <w:tc>
          <w:tcPr>
            <w:tcW w:w="2873" w:type="pct"/>
            <w:shd w:val="pct5" w:color="auto" w:fill="auto"/>
            <w:vAlign w:val="center"/>
          </w:tcPr>
          <w:p w14:paraId="17CD3C16" w14:textId="77777777" w:rsidR="006876E6" w:rsidRPr="00012A3A" w:rsidRDefault="006876E6" w:rsidP="00012A3A">
            <w:pPr>
              <w:spacing w:before="160" w:after="100" w:line="240" w:lineRule="atLeast"/>
              <w:rPr>
                <w:rFonts w:ascii="Arial" w:eastAsiaTheme="minorHAnsi" w:hAnsi="Arial" w:cs="Lucida Sans"/>
                <w:color w:val="008EBA"/>
                <w:sz w:val="18"/>
                <w:szCs w:val="18"/>
              </w:rPr>
            </w:pPr>
            <w:r w:rsidRPr="00012A3A">
              <w:rPr>
                <w:rFonts w:ascii="Arial" w:eastAsiaTheme="minorHAnsi" w:hAnsi="Arial" w:cs="Lucida Sans"/>
                <w:color w:val="008EBA"/>
                <w:sz w:val="18"/>
                <w:szCs w:val="18"/>
              </w:rPr>
              <w:t>Capital Expenditure to 2025-26</w:t>
            </w:r>
          </w:p>
        </w:tc>
      </w:tr>
      <w:tr w:rsidR="006876E6" w:rsidRPr="0099018D" w14:paraId="700779E2" w14:textId="77777777" w:rsidTr="006876E6">
        <w:trPr>
          <w:cantSplit/>
          <w:trHeight w:val="784"/>
        </w:trPr>
        <w:tc>
          <w:tcPr>
            <w:tcW w:w="2127" w:type="pct"/>
            <w:shd w:val="pct5" w:color="auto" w:fill="auto"/>
            <w:vAlign w:val="center"/>
          </w:tcPr>
          <w:p w14:paraId="4D09E04B" w14:textId="77777777" w:rsidR="006876E6" w:rsidRPr="00012A3A" w:rsidRDefault="006876E6" w:rsidP="00012A3A">
            <w:pPr>
              <w:spacing w:before="160" w:after="100" w:line="240" w:lineRule="atLeast"/>
              <w:rPr>
                <w:rFonts w:ascii="Arial" w:eastAsiaTheme="minorHAnsi" w:hAnsi="Arial" w:cs="Lucida Sans"/>
                <w:color w:val="008EBA"/>
                <w:sz w:val="18"/>
                <w:szCs w:val="18"/>
              </w:rPr>
            </w:pPr>
            <w:r w:rsidRPr="00012A3A">
              <w:rPr>
                <w:rFonts w:ascii="Arial" w:eastAsiaTheme="minorHAnsi" w:hAnsi="Arial" w:cs="Lucida Sans"/>
                <w:color w:val="008EBA"/>
                <w:sz w:val="18"/>
                <w:szCs w:val="18"/>
              </w:rPr>
              <w:t>$3.0 billion</w:t>
            </w:r>
          </w:p>
        </w:tc>
        <w:tc>
          <w:tcPr>
            <w:tcW w:w="2873" w:type="pct"/>
            <w:shd w:val="pct5" w:color="auto" w:fill="auto"/>
            <w:vAlign w:val="center"/>
          </w:tcPr>
          <w:p w14:paraId="0EEE88EC" w14:textId="77777777" w:rsidR="006876E6" w:rsidRPr="00012A3A" w:rsidRDefault="006876E6" w:rsidP="00012A3A">
            <w:pPr>
              <w:spacing w:before="160" w:after="100" w:line="240" w:lineRule="atLeast"/>
              <w:rPr>
                <w:rFonts w:ascii="Arial" w:eastAsiaTheme="minorHAnsi" w:hAnsi="Arial" w:cs="Lucida Sans"/>
                <w:color w:val="008EBA"/>
                <w:sz w:val="18"/>
                <w:szCs w:val="18"/>
              </w:rPr>
            </w:pPr>
            <w:r w:rsidRPr="00012A3A">
              <w:rPr>
                <w:rFonts w:ascii="Arial" w:eastAsiaTheme="minorHAnsi" w:hAnsi="Arial" w:cs="Lucida Sans"/>
                <w:color w:val="008EBA"/>
                <w:sz w:val="18"/>
                <w:szCs w:val="18"/>
              </w:rPr>
              <w:t>Capital</w:t>
            </w:r>
            <w:r w:rsidRPr="00012A3A">
              <w:rPr>
                <w:rFonts w:ascii="Arial" w:eastAsiaTheme="minorHAnsi" w:hAnsi="Arial" w:cs="Lucida Sans"/>
                <w:color w:val="008EBA"/>
                <w:sz w:val="18"/>
                <w:szCs w:val="18"/>
              </w:rPr>
              <w:br/>
              <w:t>Expenditure</w:t>
            </w:r>
            <w:r w:rsidRPr="00012A3A">
              <w:rPr>
                <w:rFonts w:ascii="Arial" w:eastAsiaTheme="minorHAnsi" w:hAnsi="Arial" w:cs="Lucida Sans"/>
                <w:color w:val="008EBA"/>
                <w:sz w:val="18"/>
                <w:szCs w:val="18"/>
              </w:rPr>
              <w:br/>
              <w:t>2022-23</w:t>
            </w:r>
          </w:p>
        </w:tc>
      </w:tr>
    </w:tbl>
    <w:p w14:paraId="667AA553" w14:textId="5EB779EA" w:rsidR="00095A89" w:rsidRDefault="00095A89" w:rsidP="00095A89">
      <w:pPr>
        <w:pStyle w:val="BP3BodyText"/>
      </w:pPr>
      <w:r>
        <w:t xml:space="preserve">Quality health infrastructure is integral to providing healthcare to a high standard. This includes investments in new infrastructure and updating existing facilities. In addition to lifting health outcomes, these investments work towards attracting, </w:t>
      </w:r>
      <w:proofErr w:type="gramStart"/>
      <w:r>
        <w:t>training</w:t>
      </w:r>
      <w:proofErr w:type="gramEnd"/>
      <w:r>
        <w:t xml:space="preserve"> and retaining the </w:t>
      </w:r>
      <w:r w:rsidR="00A90367">
        <w:t>S</w:t>
      </w:r>
      <w:r>
        <w:t>tate’s health workforce.</w:t>
      </w:r>
    </w:p>
    <w:p w14:paraId="520CEBAB" w14:textId="6DD4D36F" w:rsidR="00095A89" w:rsidRDefault="00095A89" w:rsidP="00095A89">
      <w:pPr>
        <w:pStyle w:val="BP3BodyText"/>
      </w:pPr>
      <w:r>
        <w:t xml:space="preserve">The NSW Government is committed to delivering world-class facilities that improve access to healthcare across the state. Investments made today ensure New South Wales is prepared to meet the growing demand for public hospital and health services. </w:t>
      </w:r>
      <w:r w:rsidR="0089398F">
        <w:t>COVID</w:t>
      </w:r>
      <w:r>
        <w:t xml:space="preserve"> has </w:t>
      </w:r>
      <w:r w:rsidR="0089398F">
        <w:t xml:space="preserve">highlighted the importance of </w:t>
      </w:r>
      <w:r w:rsidR="00ED1185">
        <w:t xml:space="preserve">a robust and resilient health system. </w:t>
      </w:r>
      <w:r w:rsidR="000B3744">
        <w:t xml:space="preserve">The 2022-23 Budget builds on the </w:t>
      </w:r>
      <w:r>
        <w:t xml:space="preserve">significant investments </w:t>
      </w:r>
      <w:r w:rsidR="000B3744">
        <w:t>made o</w:t>
      </w:r>
      <w:r>
        <w:t>ver the past decade, in specialised and contemporary health infrastructure in rural and regional communities, including the recent funding announcement in November 2021 (see Box 2.</w:t>
      </w:r>
      <w:r w:rsidR="00052FFE">
        <w:t>5</w:t>
      </w:r>
      <w:r>
        <w:t>).</w:t>
      </w:r>
    </w:p>
    <w:p w14:paraId="357FBA28" w14:textId="77777777" w:rsidR="00095A89" w:rsidRDefault="00095A89" w:rsidP="00095A89">
      <w:pPr>
        <w:pStyle w:val="BP3BodyText"/>
      </w:pPr>
      <w:r>
        <w:t xml:space="preserve">The health infrastructure program set out in this Budget supports a sustainable system that is </w:t>
      </w:r>
      <w:proofErr w:type="gramStart"/>
      <w:r>
        <w:t>digitally-enabled</w:t>
      </w:r>
      <w:proofErr w:type="gramEnd"/>
      <w:r>
        <w:t>, delivers personalised outcomes and values wellness. The focus on integrated care, new infrastructure, and virtual care are broadening access and delivering health services closer to people most in need.</w:t>
      </w:r>
    </w:p>
    <w:p w14:paraId="43230F5C" w14:textId="753FF9E0" w:rsidR="00EB3B8E" w:rsidRDefault="00271F8A" w:rsidP="000106C7">
      <w:pPr>
        <w:pStyle w:val="BP3BodyText"/>
      </w:pPr>
      <w:r w:rsidRPr="00271F8A">
        <w:t xml:space="preserve">This Budget includes </w:t>
      </w:r>
      <w:r w:rsidRPr="00BB72A4">
        <w:t>$11.9 billion</w:t>
      </w:r>
      <w:r w:rsidR="00CB03E7" w:rsidRPr="000903A3">
        <w:rPr>
          <w:vertAlign w:val="superscript"/>
        </w:rPr>
        <w:footnoteReference w:id="3"/>
      </w:r>
      <w:r w:rsidRPr="000903A3">
        <w:rPr>
          <w:vertAlign w:val="superscript"/>
        </w:rPr>
        <w:t xml:space="preserve"> </w:t>
      </w:r>
      <w:r w:rsidRPr="00271F8A">
        <w:t>of capital investment over the four years to 2025-26 in health infrastructure, which includes both hospitals and health facilities.</w:t>
      </w:r>
    </w:p>
    <w:p w14:paraId="7F6CD639" w14:textId="77777777" w:rsidR="00B815AE" w:rsidRPr="00B815AE" w:rsidRDefault="00B815AE" w:rsidP="00B815AE">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5: Regional Health Infrastructure"/>
        <w:tblDescription w:val="Box 2.5: Regional Health Infrastructure"/>
      </w:tblPr>
      <w:tblGrid>
        <w:gridCol w:w="9629"/>
      </w:tblGrid>
      <w:tr w:rsidR="00106CA0" w:rsidRPr="006F3C78" w14:paraId="5641C0B6" w14:textId="77777777" w:rsidTr="006D1152">
        <w:tc>
          <w:tcPr>
            <w:tcW w:w="9629" w:type="dxa"/>
            <w:shd w:val="clear" w:color="auto" w:fill="F2F2F2" w:themeFill="background1" w:themeFillShade="F2"/>
          </w:tcPr>
          <w:p w14:paraId="383C8230" w14:textId="65C7E080" w:rsidR="00106CA0" w:rsidRPr="006F3C78" w:rsidRDefault="00106CA0" w:rsidP="00306858">
            <w:pPr>
              <w:pStyle w:val="BP3BoxHeading"/>
              <w:ind w:left="1134" w:hanging="1134"/>
            </w:pPr>
            <w:r>
              <w:t>Regional Health Infrastructure</w:t>
            </w:r>
          </w:p>
          <w:p w14:paraId="4D39C19B" w14:textId="77777777" w:rsidR="00F84A66" w:rsidRDefault="00106CA0" w:rsidP="000106C7">
            <w:pPr>
              <w:pStyle w:val="BP3BoxText"/>
              <w:rPr>
                <w:lang w:val="en-US" w:eastAsia="en-AU"/>
              </w:rPr>
            </w:pPr>
            <w:r>
              <w:rPr>
                <w:lang w:val="en-US" w:eastAsia="en-AU"/>
              </w:rPr>
              <w:t xml:space="preserve">Regional communities across New South Wales will continue to benefit from record investment in hospitals and other medical infrastructure. </w:t>
            </w:r>
            <w:r w:rsidR="00F84A66">
              <w:rPr>
                <w:lang w:val="en-US" w:eastAsia="en-AU"/>
              </w:rPr>
              <w:t>Key areas of investment in the 2022-23 Budget include:</w:t>
            </w:r>
          </w:p>
          <w:p w14:paraId="3BC53139" w14:textId="77777777" w:rsidR="00F84A66" w:rsidRPr="000106C7" w:rsidRDefault="00F84A66" w:rsidP="000106C7">
            <w:pPr>
              <w:pStyle w:val="BP3BoxBullet"/>
            </w:pPr>
            <w:r w:rsidRPr="000106C7">
              <w:t>Funding for regional hospital redevelopments, including $200.0 million for Bathurst Health Service, $45.0 million for Albury Hospital, $263.8 million for Grafton Base Hospital, and $110.2 million in total for the Cowra Hospital redevelopment.</w:t>
            </w:r>
          </w:p>
          <w:p w14:paraId="16FE305A" w14:textId="77777777" w:rsidR="00F84A66" w:rsidRPr="000106C7" w:rsidRDefault="00F84A66" w:rsidP="000106C7">
            <w:pPr>
              <w:pStyle w:val="BP3BoxBullet"/>
            </w:pPr>
            <w:r w:rsidRPr="000106C7">
              <w:t>Continuing works on numerous existing projects, including $237.0 million for Tweed Hospital and car park, $5.3 million for Gunnedah Hospital, $6.6 million for stage 2 of the Manning Hospital, $28.8 million for Shellharbour Hospital and car park, and $68.1 million for the continuation of the Rural Ambulance Infrastructure Reconfiguration (RAIR) program.</w:t>
            </w:r>
          </w:p>
          <w:p w14:paraId="30919B9A" w14:textId="77777777" w:rsidR="00F84A66" w:rsidRPr="000106C7" w:rsidRDefault="00F84A66" w:rsidP="000106C7">
            <w:pPr>
              <w:pStyle w:val="BP3BoxBullet"/>
            </w:pPr>
            <w:r w:rsidRPr="000106C7">
              <w:t xml:space="preserve">$73.2 million for key health worker accommodation in Far West, Hunter New England, Western NSW, </w:t>
            </w:r>
            <w:proofErr w:type="gramStart"/>
            <w:r w:rsidRPr="000106C7">
              <w:t>Murrumbidgee</w:t>
            </w:r>
            <w:proofErr w:type="gramEnd"/>
            <w:r w:rsidRPr="000106C7">
              <w:t xml:space="preserve"> and Southern NSW Local Health Districts.</w:t>
            </w:r>
          </w:p>
          <w:p w14:paraId="3BA8D009" w14:textId="56DA79B5" w:rsidR="00106CA0" w:rsidRPr="006F3C78" w:rsidRDefault="00F84A66" w:rsidP="00A079EF">
            <w:pPr>
              <w:pStyle w:val="BP3BoxBullet"/>
              <w:numPr>
                <w:ilvl w:val="0"/>
                <w:numId w:val="0"/>
              </w:numPr>
              <w:rPr>
                <w:bCs/>
                <w:szCs w:val="23"/>
                <w:lang w:val="en-US" w:eastAsia="en-AU"/>
              </w:rPr>
            </w:pPr>
            <w:r w:rsidRPr="000106C7">
              <w:t xml:space="preserve">These investments are in addition to the $500.0 million announced in late 2021 for Rural and Regional Health projects, including Wyong Cancer Day Unit, Batemans Bay </w:t>
            </w:r>
            <w:proofErr w:type="spellStart"/>
            <w:r w:rsidRPr="000106C7">
              <w:t>HealthOne</w:t>
            </w:r>
            <w:proofErr w:type="spellEnd"/>
            <w:r w:rsidRPr="000106C7">
              <w:t>, Temora Hospital redevelopment, Broken Hill Hospital Emergency Department, Cessnock Hospital redevelopment, Finley Hospital upgrade, Forster-Tuncurry Health facility, and additional funding for the Eurobodalla Regional Hospital redevelopment, and Glen Innes hospital upgrades.</w:t>
            </w:r>
          </w:p>
        </w:tc>
      </w:tr>
    </w:tbl>
    <w:p w14:paraId="6D511778" w14:textId="73D427F2" w:rsidR="00BD391D" w:rsidRPr="009D529F" w:rsidRDefault="00BD391D" w:rsidP="00036BB3">
      <w:pPr>
        <w:pStyle w:val="Table21"/>
        <w:rPr>
          <w:lang w:val="en-AU"/>
        </w:rPr>
      </w:pPr>
      <w:bookmarkStart w:id="4" w:name="_Hlk71105704"/>
      <w:r w:rsidRPr="009D529F">
        <w:rPr>
          <w:lang w:val="en-AU"/>
        </w:rPr>
        <w:lastRenderedPageBreak/>
        <w:t>Key new Health projects commencing in 2022-23 included in this Budget:</w:t>
      </w:r>
    </w:p>
    <w:tbl>
      <w:tblPr>
        <w:tblStyle w:val="TableGrid8"/>
        <w:tblW w:w="0" w:type="auto"/>
        <w:tblLayout w:type="fixed"/>
        <w:tblLook w:val="04A0" w:firstRow="1" w:lastRow="0" w:firstColumn="1" w:lastColumn="0" w:noHBand="0" w:noVBand="1"/>
        <w:tblCaption w:val="Box 2.5: Regional Health Infrastructure"/>
        <w:tblDescription w:val="Box 2.5: Regional Health Infrastructure"/>
      </w:tblPr>
      <w:tblGrid>
        <w:gridCol w:w="7080"/>
        <w:gridCol w:w="2550"/>
      </w:tblGrid>
      <w:tr w:rsidR="0087597E" w:rsidRPr="0087597E" w14:paraId="5653DA83" w14:textId="77777777" w:rsidTr="00932AA0">
        <w:trPr>
          <w:trHeight w:val="485"/>
          <w:tblHeader/>
        </w:trPr>
        <w:tc>
          <w:tcPr>
            <w:tcW w:w="7080" w:type="dxa"/>
            <w:tcBorders>
              <w:top w:val="nil"/>
              <w:left w:val="nil"/>
              <w:bottom w:val="single" w:sz="4" w:space="0" w:color="808080" w:themeColor="background1" w:themeShade="80"/>
              <w:right w:val="nil"/>
            </w:tcBorders>
            <w:shd w:val="clear" w:color="auto" w:fill="008EBA"/>
          </w:tcPr>
          <w:p w14:paraId="083C6331" w14:textId="77777777" w:rsidR="0087597E" w:rsidRPr="0087597E" w:rsidRDefault="0087597E" w:rsidP="0087597E">
            <w:pPr>
              <w:spacing w:before="160" w:after="100"/>
              <w:rPr>
                <w:rFonts w:ascii="Arial" w:eastAsia="Arial" w:hAnsi="Arial" w:cs="Arial"/>
                <w:i/>
                <w:color w:val="4F4F4F"/>
                <w:sz w:val="22"/>
                <w:szCs w:val="22"/>
              </w:rPr>
            </w:pPr>
            <w:r w:rsidRPr="0087597E">
              <w:rPr>
                <w:rFonts w:ascii="Arial" w:hAnsi="Arial" w:cs="Arial"/>
                <w:b/>
                <w:color w:val="FFFFFF" w:themeColor="background1"/>
                <w:sz w:val="18"/>
                <w:szCs w:val="18"/>
              </w:rPr>
              <w:t>Project</w:t>
            </w:r>
          </w:p>
        </w:tc>
        <w:tc>
          <w:tcPr>
            <w:tcW w:w="2550" w:type="dxa"/>
            <w:tcBorders>
              <w:top w:val="nil"/>
              <w:left w:val="nil"/>
              <w:bottom w:val="single" w:sz="4" w:space="0" w:color="808080" w:themeColor="background1" w:themeShade="80"/>
              <w:right w:val="nil"/>
            </w:tcBorders>
            <w:shd w:val="clear" w:color="auto" w:fill="008EBA"/>
          </w:tcPr>
          <w:p w14:paraId="0FB60E6B" w14:textId="77777777" w:rsidR="0087597E" w:rsidRPr="0087597E" w:rsidRDefault="0087597E" w:rsidP="0087597E">
            <w:pPr>
              <w:spacing w:before="160" w:after="100"/>
              <w:rPr>
                <w:rFonts w:ascii="Arial" w:eastAsia="Arial" w:hAnsi="Arial" w:cs="Arial"/>
                <w:i/>
                <w:color w:val="4F4F4F"/>
                <w:sz w:val="22"/>
                <w:szCs w:val="22"/>
              </w:rPr>
            </w:pPr>
            <w:r w:rsidRPr="0087597E">
              <w:rPr>
                <w:rFonts w:ascii="Arial" w:hAnsi="Arial" w:cs="Arial"/>
                <w:b/>
                <w:color w:val="FFFFFF" w:themeColor="background1"/>
                <w:sz w:val="18"/>
                <w:szCs w:val="18"/>
              </w:rPr>
              <w:t>Investment</w:t>
            </w:r>
          </w:p>
        </w:tc>
      </w:tr>
      <w:tr w:rsidR="00205DF5" w:rsidRPr="0087597E" w14:paraId="651CF1E6"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78FC63DE" w14:textId="77777777" w:rsidR="00205DF5" w:rsidRPr="0087597E" w:rsidRDefault="00205DF5" w:rsidP="00785379">
            <w:pPr>
              <w:pStyle w:val="BP3TableTextHeading"/>
              <w:rPr>
                <w:b w:val="0"/>
              </w:rPr>
            </w:pPr>
            <w:r w:rsidRPr="0087597E">
              <w:t xml:space="preserve">NSW Ambulance Infrastructure Program </w:t>
            </w:r>
          </w:p>
          <w:p w14:paraId="05902D78" w14:textId="77777777" w:rsidR="00205DF5" w:rsidRPr="0087597E" w:rsidRDefault="00205DF5" w:rsidP="00785379">
            <w:pPr>
              <w:pStyle w:val="BP3TableText"/>
            </w:pPr>
            <w:r w:rsidRPr="0087597E">
              <w:t>The delivery of 30 new ambulance stations will optimise paramedic response times and provide critical lifesaving care across New South Wales</w:t>
            </w:r>
            <w:r>
              <w:t xml:space="preserve"> (refer to Box 2.6).</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072D04C7" w14:textId="77777777" w:rsidR="00205DF5" w:rsidRPr="0087597E" w:rsidRDefault="00205DF5" w:rsidP="0007728F">
            <w:pPr>
              <w:pStyle w:val="BP3TableText"/>
            </w:pPr>
            <w:r w:rsidRPr="0087597E">
              <w:t>$615.5 million (ETC)</w:t>
            </w:r>
          </w:p>
        </w:tc>
      </w:tr>
      <w:tr w:rsidR="00205DF5" w:rsidRPr="0087597E" w14:paraId="44AF0410"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22EDE015" w14:textId="77777777" w:rsidR="00205DF5" w:rsidRPr="0087597E" w:rsidRDefault="00205DF5" w:rsidP="00785379">
            <w:pPr>
              <w:pStyle w:val="BP3TableTextHeading"/>
              <w:rPr>
                <w:b w:val="0"/>
              </w:rPr>
            </w:pPr>
            <w:r w:rsidRPr="0087597E">
              <w:t>Grafton Base Hospital Redevelopment</w:t>
            </w:r>
          </w:p>
          <w:p w14:paraId="1ABA46D2" w14:textId="77777777" w:rsidR="00205DF5" w:rsidRPr="0087597E" w:rsidRDefault="00205DF5" w:rsidP="00785379">
            <w:pPr>
              <w:pStyle w:val="BP3TableText"/>
            </w:pPr>
            <w:r w:rsidRPr="0087597E">
              <w:t xml:space="preserve">Redevelopment of the Grafton Base Hospital will support timely access to healthcare and improve patient outcomes and experience. The project will include expansion of the Emergency Department, additional critical care, medical and surgical </w:t>
            </w:r>
            <w:proofErr w:type="gramStart"/>
            <w:r w:rsidRPr="0087597E">
              <w:t>beds</w:t>
            </w:r>
            <w:proofErr w:type="gramEnd"/>
            <w:r w:rsidRPr="0087597E">
              <w:t xml:space="preserve"> and clinical support services.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73B9AD0" w14:textId="77777777" w:rsidR="00205DF5" w:rsidRPr="0087597E" w:rsidRDefault="00205DF5" w:rsidP="0007728F">
            <w:pPr>
              <w:pStyle w:val="BP3TableText"/>
            </w:pPr>
            <w:r w:rsidRPr="0087597E">
              <w:t>$263.8 million (ETC)</w:t>
            </w:r>
          </w:p>
        </w:tc>
      </w:tr>
      <w:tr w:rsidR="00205DF5" w:rsidRPr="0087597E" w14:paraId="0ED8C894"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5BB38895" w14:textId="77777777" w:rsidR="00205DF5" w:rsidRPr="0087597E" w:rsidRDefault="00205DF5" w:rsidP="00785379">
            <w:pPr>
              <w:pStyle w:val="BP3TableTextHeading"/>
              <w:rPr>
                <w:b w:val="0"/>
              </w:rPr>
            </w:pPr>
            <w:r w:rsidRPr="0087597E">
              <w:t>Bathurst Health Service Redevelopment</w:t>
            </w:r>
          </w:p>
          <w:p w14:paraId="118BB165" w14:textId="77777777" w:rsidR="00205DF5" w:rsidRPr="0087597E" w:rsidRDefault="00205DF5" w:rsidP="00785379">
            <w:pPr>
              <w:pStyle w:val="BP3TableText"/>
            </w:pPr>
            <w:r w:rsidRPr="0087597E">
              <w:t>Redevelopment of the Bathurst Health Service aims to meet projected demand for a range of inpatient and ambulatory care services. The redevelopment will address constraints of the current infrastructure and support the implementation of contemporary models of care.</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37212D6F" w14:textId="77777777" w:rsidR="00205DF5" w:rsidRPr="0087597E" w:rsidRDefault="00205DF5" w:rsidP="0007728F">
            <w:pPr>
              <w:pStyle w:val="BP3TableText"/>
            </w:pPr>
            <w:r w:rsidRPr="0087597E">
              <w:t>$200.0 million (ETC)</w:t>
            </w:r>
          </w:p>
        </w:tc>
      </w:tr>
      <w:tr w:rsidR="00205DF5" w:rsidRPr="0087597E" w14:paraId="07EB47B5"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294CE70B" w14:textId="77777777" w:rsidR="00205DF5" w:rsidRPr="0087597E" w:rsidRDefault="00205DF5" w:rsidP="00785379">
            <w:pPr>
              <w:pStyle w:val="BP3TableTextHeading"/>
              <w:rPr>
                <w:b w:val="0"/>
              </w:rPr>
            </w:pPr>
            <w:r w:rsidRPr="0087597E">
              <w:t xml:space="preserve">Sydney Biomedical Accelerator as part </w:t>
            </w:r>
            <w:r w:rsidRPr="004D233F">
              <w:t>of Tech Precinct</w:t>
            </w:r>
          </w:p>
          <w:p w14:paraId="06485DF4" w14:textId="77777777" w:rsidR="00205DF5" w:rsidRPr="0087597E" w:rsidRDefault="00205DF5" w:rsidP="00785379">
            <w:pPr>
              <w:pStyle w:val="BP3TableText"/>
            </w:pPr>
            <w:r w:rsidRPr="0087597E">
              <w:t>This is a co-funded partnership project between the Sydney Local Health District and the University of Sydney, comprising a state-of -the-art biomedical research complex spanning the Royal Prince Alfred Hospital and the University campuses. This presents a landmark vision and delivery plan to transform the state’s biomedical research capabilities and accelerate innovation to tackle some of the most difficult and complex health challenges.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2148FBA9" w14:textId="77777777" w:rsidR="00205DF5" w:rsidRPr="0087597E" w:rsidRDefault="00205DF5" w:rsidP="0007728F">
            <w:pPr>
              <w:pStyle w:val="BP3TableText"/>
            </w:pPr>
            <w:r w:rsidRPr="0087597E">
              <w:t>$150</w:t>
            </w:r>
            <w:r>
              <w:rPr>
                <w:bCs/>
              </w:rPr>
              <w:t>.0</w:t>
            </w:r>
            <w:r w:rsidRPr="0087597E">
              <w:t xml:space="preserve"> million (ETC)</w:t>
            </w:r>
          </w:p>
        </w:tc>
      </w:tr>
      <w:tr w:rsidR="00205DF5" w:rsidRPr="0087597E" w14:paraId="0E236EEF"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5F23B664" w14:textId="77777777" w:rsidR="00205DF5" w:rsidRPr="0087597E" w:rsidRDefault="00205DF5" w:rsidP="00785379">
            <w:pPr>
              <w:pStyle w:val="BP3TableTextHeading"/>
              <w:rPr>
                <w:b w:val="0"/>
              </w:rPr>
            </w:pPr>
            <w:r w:rsidRPr="0087597E">
              <w:t xml:space="preserve">Prince of Wales Hospital Acute </w:t>
            </w:r>
            <w:r w:rsidRPr="004D233F">
              <w:rPr>
                <w:bCs/>
              </w:rPr>
              <w:t>Services Building Fit-out</w:t>
            </w:r>
          </w:p>
          <w:p w14:paraId="78190EB0" w14:textId="77777777" w:rsidR="00205DF5" w:rsidRPr="0087597E" w:rsidRDefault="00205DF5" w:rsidP="00785379">
            <w:pPr>
              <w:pStyle w:val="BP3TableText"/>
            </w:pPr>
            <w:r w:rsidRPr="0087597E">
              <w:t>This additional investment will complete the Prince of Wales Hospital Acute Services Building (ASB) project by fully fitting out the remaining eight operating theatres and associated recovery spaces, one ICU pod and an additional ward</w:t>
            </w:r>
            <w:r w:rsidRPr="00D165CB">
              <w:t xml:space="preserve"> in the new ASB.</w:t>
            </w:r>
            <w:r w:rsidRPr="0087597E">
              <w:t xml:space="preserve"> A total of 12 new theatres will be operational. Given the integration of clinical services with research and education supported by the </w:t>
            </w:r>
            <w:r>
              <w:t>University of New South Wales</w:t>
            </w:r>
            <w:r w:rsidRPr="0087597E">
              <w:t xml:space="preserve">, </w:t>
            </w:r>
            <w:r w:rsidRPr="00D165CB">
              <w:t>this maximises services</w:t>
            </w:r>
            <w:r w:rsidRPr="0087597E">
              <w:t xml:space="preserve"> within the ASB </w:t>
            </w:r>
            <w:r w:rsidRPr="00D165CB">
              <w:t>delivering better return on</w:t>
            </w:r>
            <w:r w:rsidRPr="0087597E">
              <w:t xml:space="preserve"> investment and promotes </w:t>
            </w:r>
            <w:r w:rsidRPr="00D165CB">
              <w:t xml:space="preserve">improved </w:t>
            </w:r>
            <w:r w:rsidRPr="0087597E">
              <w:t>patient outcomes.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4557982" w14:textId="77777777" w:rsidR="00205DF5" w:rsidRPr="0087597E" w:rsidRDefault="00205DF5" w:rsidP="0007728F">
            <w:pPr>
              <w:pStyle w:val="BP3TableText"/>
            </w:pPr>
            <w:r w:rsidRPr="0087597E">
              <w:t>$82.5 million (ETC)</w:t>
            </w:r>
          </w:p>
        </w:tc>
      </w:tr>
      <w:tr w:rsidR="006D6C0E" w:rsidRPr="0087597E" w14:paraId="7C4E76B4"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77874F5C" w14:textId="77777777" w:rsidR="006D6C0E" w:rsidRPr="0087597E" w:rsidRDefault="006D6C0E" w:rsidP="00785379">
            <w:pPr>
              <w:pStyle w:val="BP3TableTextHeading"/>
              <w:rPr>
                <w:b w:val="0"/>
              </w:rPr>
            </w:pPr>
            <w:r w:rsidRPr="0087597E">
              <w:t>Viral Vector Manufacturing Facility</w:t>
            </w:r>
          </w:p>
          <w:p w14:paraId="1CFC6EB1" w14:textId="77777777" w:rsidR="006D6C0E" w:rsidRPr="0087597E" w:rsidRDefault="006D6C0E" w:rsidP="00785379">
            <w:pPr>
              <w:pStyle w:val="BP3TableText"/>
            </w:pPr>
            <w:r w:rsidRPr="0087597E">
              <w:t xml:space="preserve">A globally competitive and commercially viable Viral Vector Manufacturing Facility will be established within the Westmead Health Precinct. The facility will have the ability to manufacture high-quality clinical grade viral vectors at the scale required to support the projected demand for research, clinical </w:t>
            </w:r>
            <w:proofErr w:type="gramStart"/>
            <w:r w:rsidRPr="0087597E">
              <w:t>outcomes</w:t>
            </w:r>
            <w:proofErr w:type="gramEnd"/>
            <w:r w:rsidRPr="0087597E">
              <w:t xml:space="preserve"> and commercial delivery.</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1B2F2FEE" w14:textId="77777777" w:rsidR="006D6C0E" w:rsidRPr="0087597E" w:rsidRDefault="006D6C0E" w:rsidP="0007728F">
            <w:pPr>
              <w:pStyle w:val="BP3TableText"/>
            </w:pPr>
            <w:r w:rsidRPr="0087597E">
              <w:t>$49.6 million (ETC)</w:t>
            </w:r>
          </w:p>
        </w:tc>
      </w:tr>
      <w:tr w:rsidR="0087597E" w:rsidRPr="0087597E" w14:paraId="3C778A34"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69F2C3E8" w14:textId="77777777" w:rsidR="0087597E" w:rsidRPr="0087597E" w:rsidRDefault="0087597E" w:rsidP="00BC7662">
            <w:pPr>
              <w:pStyle w:val="BP3TableTextHeading"/>
              <w:rPr>
                <w:b w:val="0"/>
              </w:rPr>
            </w:pPr>
            <w:r w:rsidRPr="0087597E">
              <w:t>Albury Hospital Redevelopment</w:t>
            </w:r>
          </w:p>
          <w:p w14:paraId="21527FD6" w14:textId="143D9DCD" w:rsidR="0087597E" w:rsidRPr="0087597E" w:rsidRDefault="0087597E" w:rsidP="003770BF">
            <w:pPr>
              <w:pStyle w:val="BP3TableText"/>
            </w:pPr>
            <w:r w:rsidRPr="0087597E">
              <w:t xml:space="preserve">The redevelopment will enhance medical and surgical services on the Albury Hospital campus, improving the accessibility, capacity, </w:t>
            </w:r>
            <w:proofErr w:type="gramStart"/>
            <w:r w:rsidRPr="0087597E">
              <w:t>safety</w:t>
            </w:r>
            <w:proofErr w:type="gramEnd"/>
            <w:r w:rsidRPr="0087597E">
              <w:t xml:space="preserve"> and quality of priority critical clinical care.</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76808B93" w14:textId="0DCBB4A9" w:rsidR="0087597E" w:rsidRPr="0087597E" w:rsidRDefault="0087597E" w:rsidP="003770BF">
            <w:pPr>
              <w:pStyle w:val="BP3TableText"/>
            </w:pPr>
            <w:r w:rsidRPr="0087597E">
              <w:t>$45.0 million (ETC)</w:t>
            </w:r>
          </w:p>
        </w:tc>
      </w:tr>
      <w:tr w:rsidR="006D6C0E" w:rsidRPr="0087597E" w14:paraId="213E0343"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46901BE2" w14:textId="77777777" w:rsidR="006D6C0E" w:rsidRPr="0087597E" w:rsidRDefault="006D6C0E" w:rsidP="00785379">
            <w:pPr>
              <w:pStyle w:val="BP3TableTextHeading"/>
              <w:rPr>
                <w:b w:val="0"/>
              </w:rPr>
            </w:pPr>
            <w:r w:rsidRPr="0087597E">
              <w:t>Cowra Hospital - Additional Funding</w:t>
            </w:r>
          </w:p>
          <w:p w14:paraId="218A7662" w14:textId="77777777" w:rsidR="006D6C0E" w:rsidRPr="0087597E" w:rsidRDefault="006D6C0E" w:rsidP="00785379">
            <w:pPr>
              <w:pStyle w:val="BP3TableText"/>
            </w:pPr>
            <w:r w:rsidRPr="0087597E">
              <w:t xml:space="preserve">Additional funding </w:t>
            </w:r>
            <w:r w:rsidRPr="00DF783F">
              <w:t xml:space="preserve">on top of the $70.2 million already committed </w:t>
            </w:r>
            <w:r w:rsidRPr="0087597E">
              <w:t xml:space="preserve">will deliver enhanced clinical scope and other services as part of the Cowra Hospital redevelopment. The investment will increase the hospital’s emergency treatment, birthing </w:t>
            </w:r>
            <w:proofErr w:type="gramStart"/>
            <w:r w:rsidRPr="0087597E">
              <w:t>suite</w:t>
            </w:r>
            <w:proofErr w:type="gramEnd"/>
            <w:r w:rsidRPr="0087597E">
              <w:t xml:space="preserve"> and ambulatory care capacity to meet the needs of the local and surrounding communities.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57EC59CD" w14:textId="77777777" w:rsidR="006D6C0E" w:rsidRPr="0087597E" w:rsidRDefault="006D6C0E" w:rsidP="0007728F">
            <w:pPr>
              <w:pStyle w:val="BP3TableText"/>
            </w:pPr>
            <w:r w:rsidRPr="0087597E">
              <w:t>$40.0 million (ETC)</w:t>
            </w:r>
          </w:p>
        </w:tc>
      </w:tr>
      <w:tr w:rsidR="006D6C0E" w:rsidRPr="0087597E" w14:paraId="570804D6"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655DE581" w14:textId="77777777" w:rsidR="006D6C0E" w:rsidRPr="0087597E" w:rsidRDefault="006D6C0E" w:rsidP="00785379">
            <w:pPr>
              <w:pStyle w:val="BP3TableTextHeading"/>
              <w:rPr>
                <w:b w:val="0"/>
              </w:rPr>
            </w:pPr>
            <w:r w:rsidRPr="0087597E">
              <w:t xml:space="preserve">St George </w:t>
            </w:r>
            <w:r w:rsidRPr="004D233F">
              <w:rPr>
                <w:bCs/>
              </w:rPr>
              <w:t>Hospital Car Park</w:t>
            </w:r>
          </w:p>
          <w:p w14:paraId="5E3A75E1" w14:textId="77777777" w:rsidR="006D6C0E" w:rsidRPr="0087597E" w:rsidRDefault="006D6C0E" w:rsidP="00785379">
            <w:pPr>
              <w:pStyle w:val="BP3TableText"/>
            </w:pPr>
            <w:r w:rsidRPr="0087597E">
              <w:t xml:space="preserve">This investment will meet demand for additional car parking resulting from the $385 million St George Hospital Redevelopment Stage 3. It will promote a better patient experience through </w:t>
            </w:r>
            <w:r w:rsidRPr="003E022A">
              <w:t>co-located</w:t>
            </w:r>
            <w:r w:rsidRPr="0087597E">
              <w:t xml:space="preserve"> parking and health services within the ambulatory care and outpatient services building, improved access to health services for those with limited mobility, and improved patient and staff safety (particularly after hours).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03C927C9" w14:textId="77777777" w:rsidR="006D6C0E" w:rsidRPr="0087597E" w:rsidRDefault="006D6C0E" w:rsidP="0007728F">
            <w:pPr>
              <w:pStyle w:val="BP3TableText"/>
            </w:pPr>
            <w:r w:rsidRPr="0087597E">
              <w:t>$26.0 million (ETC)</w:t>
            </w:r>
          </w:p>
        </w:tc>
      </w:tr>
      <w:tr w:rsidR="0087597E" w:rsidRPr="0087597E" w14:paraId="7F664227" w14:textId="77777777" w:rsidTr="00932AA0">
        <w:tc>
          <w:tcPr>
            <w:tcW w:w="7080" w:type="dxa"/>
            <w:tcBorders>
              <w:top w:val="single" w:sz="4" w:space="0" w:color="808080" w:themeColor="background1" w:themeShade="80"/>
              <w:left w:val="nil"/>
              <w:bottom w:val="single" w:sz="4" w:space="0" w:color="808080" w:themeColor="background1" w:themeShade="80"/>
              <w:right w:val="nil"/>
            </w:tcBorders>
          </w:tcPr>
          <w:p w14:paraId="50FDB3D9" w14:textId="77777777" w:rsidR="0087597E" w:rsidRPr="0087597E" w:rsidRDefault="0087597E" w:rsidP="003770BF">
            <w:pPr>
              <w:pStyle w:val="BP3TableTextHeading"/>
              <w:rPr>
                <w:b w:val="0"/>
              </w:rPr>
            </w:pPr>
            <w:r w:rsidRPr="0087597E">
              <w:t>Banksia Mental Health Unit</w:t>
            </w:r>
          </w:p>
          <w:p w14:paraId="2FE96632" w14:textId="77777777" w:rsidR="0087597E" w:rsidRPr="0087597E" w:rsidRDefault="0087597E" w:rsidP="003770BF">
            <w:pPr>
              <w:pStyle w:val="BP3TableText"/>
            </w:pPr>
            <w:r w:rsidRPr="0087597E">
              <w:t>Expansions to the Banksia Unit in Tamworth will improve access to inpatient Child and Adolescent mental health services. Specialist mental health assessment and services will be enhanced and brought closer to children’s and families’ homes.</w:t>
            </w:r>
          </w:p>
        </w:tc>
        <w:tc>
          <w:tcPr>
            <w:tcW w:w="2550" w:type="dxa"/>
            <w:tcBorders>
              <w:top w:val="single" w:sz="4" w:space="0" w:color="808080" w:themeColor="background1" w:themeShade="80"/>
              <w:left w:val="nil"/>
              <w:bottom w:val="single" w:sz="4" w:space="0" w:color="808080" w:themeColor="background1" w:themeShade="80"/>
              <w:right w:val="nil"/>
            </w:tcBorders>
            <w:vAlign w:val="center"/>
          </w:tcPr>
          <w:p w14:paraId="28026841" w14:textId="0DCBB4A9" w:rsidR="0087597E" w:rsidRPr="0087597E" w:rsidRDefault="0087597E" w:rsidP="003770BF">
            <w:pPr>
              <w:pStyle w:val="BP3TableText"/>
            </w:pPr>
            <w:r w:rsidRPr="0087597E">
              <w:t>$14.6 million (ETC)</w:t>
            </w:r>
          </w:p>
        </w:tc>
      </w:tr>
    </w:tbl>
    <w:p w14:paraId="660BC5B7" w14:textId="75347CF4" w:rsidR="001808E6" w:rsidRPr="009D529F" w:rsidRDefault="00BD391D" w:rsidP="00036BB3">
      <w:pPr>
        <w:pStyle w:val="Table21"/>
        <w:rPr>
          <w:lang w:val="en-AU"/>
        </w:rPr>
      </w:pPr>
      <w:r w:rsidRPr="009D529F">
        <w:rPr>
          <w:lang w:val="en-AU"/>
        </w:rPr>
        <w:lastRenderedPageBreak/>
        <w:t>Key Health projects continuing in this Budget:</w:t>
      </w:r>
    </w:p>
    <w:tbl>
      <w:tblPr>
        <w:tblStyle w:val="TableGrid"/>
        <w:tblW w:w="0" w:type="auto"/>
        <w:tblLayout w:type="fixed"/>
        <w:tblLook w:val="04A0" w:firstRow="1" w:lastRow="0" w:firstColumn="1" w:lastColumn="0" w:noHBand="0" w:noVBand="1"/>
        <w:tblCaption w:val="Table 2.7: Key Health projects continuing in this Budget:"/>
        <w:tblDescription w:val="Table 2.7: Key Health projects continuing in this Budget:"/>
      </w:tblPr>
      <w:tblGrid>
        <w:gridCol w:w="7084"/>
        <w:gridCol w:w="2546"/>
      </w:tblGrid>
      <w:tr w:rsidR="001808E6" w14:paraId="004918C2" w14:textId="77777777" w:rsidTr="000106C7">
        <w:trPr>
          <w:cantSplit/>
          <w:tblHeader/>
        </w:trPr>
        <w:tc>
          <w:tcPr>
            <w:tcW w:w="7084" w:type="dxa"/>
            <w:tcBorders>
              <w:top w:val="nil"/>
              <w:left w:val="nil"/>
              <w:bottom w:val="single" w:sz="4" w:space="0" w:color="808080" w:themeColor="background1" w:themeShade="80"/>
              <w:right w:val="nil"/>
            </w:tcBorders>
            <w:shd w:val="clear" w:color="auto" w:fill="008EBA"/>
            <w:vAlign w:val="center"/>
          </w:tcPr>
          <w:p w14:paraId="44B805FA" w14:textId="77777777" w:rsidR="001808E6" w:rsidRPr="000106C7" w:rsidRDefault="001808E6" w:rsidP="000106C7">
            <w:pPr>
              <w:spacing w:before="160" w:after="100"/>
              <w:rPr>
                <w:b/>
                <w:color w:val="FFFFFF" w:themeColor="background1"/>
              </w:rPr>
            </w:pPr>
            <w:r w:rsidRPr="000106C7">
              <w:rPr>
                <w:rFonts w:ascii="Arial" w:hAnsi="Arial" w:cs="Arial"/>
                <w:b/>
                <w:color w:val="FFFFFF" w:themeColor="background1"/>
                <w:sz w:val="18"/>
                <w:szCs w:val="18"/>
              </w:rPr>
              <w:t>Project</w:t>
            </w:r>
          </w:p>
        </w:tc>
        <w:tc>
          <w:tcPr>
            <w:tcW w:w="2546" w:type="dxa"/>
            <w:tcBorders>
              <w:top w:val="nil"/>
              <w:left w:val="nil"/>
              <w:bottom w:val="single" w:sz="4" w:space="0" w:color="808080" w:themeColor="background1" w:themeShade="80"/>
              <w:right w:val="nil"/>
            </w:tcBorders>
            <w:shd w:val="clear" w:color="auto" w:fill="008EBA"/>
            <w:vAlign w:val="center"/>
          </w:tcPr>
          <w:p w14:paraId="62CA270D" w14:textId="77777777" w:rsidR="001808E6" w:rsidRPr="000106C7" w:rsidRDefault="001808E6" w:rsidP="000106C7">
            <w:pPr>
              <w:spacing w:before="160" w:after="100"/>
              <w:rPr>
                <w:b/>
                <w:color w:val="FFFFFF" w:themeColor="background1"/>
              </w:rPr>
            </w:pPr>
            <w:r w:rsidRPr="000106C7">
              <w:rPr>
                <w:rFonts w:ascii="Arial" w:hAnsi="Arial" w:cs="Arial"/>
                <w:b/>
                <w:color w:val="FFFFFF" w:themeColor="background1"/>
                <w:sz w:val="18"/>
                <w:szCs w:val="18"/>
              </w:rPr>
              <w:t>Investment</w:t>
            </w:r>
          </w:p>
        </w:tc>
      </w:tr>
      <w:tr w:rsidR="001808E6" w14:paraId="6BFD3AF2"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0F4787B2" w14:textId="292C8225" w:rsidR="001808E6" w:rsidRPr="00055DDE" w:rsidRDefault="001808E6" w:rsidP="0074095E">
            <w:pPr>
              <w:pStyle w:val="BP3TableTextHeading"/>
            </w:pPr>
            <w:r w:rsidRPr="00055DDE">
              <w:t>Bankstown</w:t>
            </w:r>
            <w:r>
              <w:t xml:space="preserve"> </w:t>
            </w:r>
            <w:r w:rsidRPr="00055DDE">
              <w:t>Hospital</w:t>
            </w:r>
            <w:r w:rsidR="003542AF">
              <w:t xml:space="preserve"> (New)</w:t>
            </w:r>
          </w:p>
          <w:p w14:paraId="462D7A80" w14:textId="77777777" w:rsidR="001808E6" w:rsidRPr="00055DDE" w:rsidRDefault="001808E6" w:rsidP="003770BF">
            <w:pPr>
              <w:pStyle w:val="BP3TableText"/>
            </w:pPr>
            <w:r>
              <w:t xml:space="preserve">Rebuilding of the hospital on a new site </w:t>
            </w:r>
            <w:r w:rsidRPr="00055DDE">
              <w:t xml:space="preserve">will transform the delivery of healthcare in the area to meet the growing health needs of the </w:t>
            </w:r>
            <w:proofErr w:type="gramStart"/>
            <w:r w:rsidRPr="00055DDE">
              <w:t>South Western</w:t>
            </w:r>
            <w:proofErr w:type="gramEnd"/>
            <w:r w:rsidRPr="00055DDE">
              <w:t xml:space="preserve"> Sydney communities.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59C1699B" w14:textId="0DCBB4A9" w:rsidR="001808E6" w:rsidRDefault="001808E6" w:rsidP="003770BF">
            <w:pPr>
              <w:pStyle w:val="BP3TableText"/>
            </w:pPr>
            <w:r w:rsidRPr="312FF470">
              <w:rPr>
                <w:rFonts w:eastAsia="Arial"/>
              </w:rPr>
              <w:t>$1.3 billion (ETC)</w:t>
            </w:r>
          </w:p>
        </w:tc>
      </w:tr>
      <w:tr w:rsidR="001808E6" w14:paraId="6F72253A"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6CCB355F" w14:textId="77777777" w:rsidR="001808E6" w:rsidRPr="00055DDE" w:rsidRDefault="001808E6" w:rsidP="0074095E">
            <w:pPr>
              <w:pStyle w:val="BP3TableTextHeading"/>
            </w:pPr>
            <w:r w:rsidRPr="00055DDE">
              <w:t xml:space="preserve">Nepean Hospital </w:t>
            </w:r>
            <w:r>
              <w:t xml:space="preserve">and Integrated Ambulatory Services </w:t>
            </w:r>
            <w:r w:rsidRPr="00055DDE">
              <w:t>Stage 1 and 2</w:t>
            </w:r>
          </w:p>
          <w:p w14:paraId="4ACB673C" w14:textId="77777777" w:rsidR="001808E6" w:rsidRPr="00055DDE" w:rsidRDefault="001808E6" w:rsidP="003770BF">
            <w:pPr>
              <w:pStyle w:val="BP3TableText"/>
            </w:pPr>
            <w:r w:rsidRPr="00055DDE">
              <w:t>Th</w:t>
            </w:r>
            <w:r>
              <w:t>is</w:t>
            </w:r>
            <w:r w:rsidRPr="00055DDE">
              <w:t xml:space="preserve"> </w:t>
            </w:r>
            <w:r>
              <w:t xml:space="preserve">fast-tracked </w:t>
            </w:r>
            <w:r w:rsidRPr="00055DDE">
              <w:t>redevelopment</w:t>
            </w:r>
            <w:r>
              <w:t xml:space="preserve"> at the Nepean Hospital </w:t>
            </w:r>
            <w:r w:rsidRPr="00055DDE">
              <w:t xml:space="preserve">will improve access to innovative, </w:t>
            </w:r>
            <w:proofErr w:type="gramStart"/>
            <w:r w:rsidRPr="00055DDE">
              <w:t>effective</w:t>
            </w:r>
            <w:proofErr w:type="gramEnd"/>
            <w:r w:rsidRPr="00055DDE">
              <w:t xml:space="preserve"> and welcoming health services for people in Western Sydney and the Blue Mountains.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78444E06" w14:textId="0DCBB4A9" w:rsidR="001808E6" w:rsidRDefault="001808E6" w:rsidP="003770BF">
            <w:pPr>
              <w:pStyle w:val="BP3TableText"/>
            </w:pPr>
            <w:r w:rsidRPr="312FF470">
              <w:rPr>
                <w:rFonts w:eastAsia="Arial"/>
              </w:rPr>
              <w:t>$1.0 billion (ETC)</w:t>
            </w:r>
          </w:p>
        </w:tc>
      </w:tr>
      <w:tr w:rsidR="001808E6" w14:paraId="74DE1DFB"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090B1563" w14:textId="77777777" w:rsidR="001808E6" w:rsidRPr="00C45F95" w:rsidRDefault="001808E6" w:rsidP="0074095E">
            <w:pPr>
              <w:pStyle w:val="BP3TableTextHeading"/>
            </w:pPr>
            <w:r w:rsidRPr="00C45F95">
              <w:t xml:space="preserve">John Hunter Health and Innovation Precinct </w:t>
            </w:r>
          </w:p>
          <w:p w14:paraId="09403F6D" w14:textId="4ECFDD0F" w:rsidR="001808E6" w:rsidRPr="00055DDE" w:rsidRDefault="001808E6" w:rsidP="003770BF">
            <w:pPr>
              <w:pStyle w:val="BP3TableText"/>
            </w:pPr>
            <w:r>
              <w:t xml:space="preserve">The collaboration of health, education and research partners in the precinct will work towards providing industry-leading facilities and services, and transform healthcare in Newcastle, the Greater Hunter </w:t>
            </w:r>
            <w:proofErr w:type="gramStart"/>
            <w:r>
              <w:t>region</w:t>
            </w:r>
            <w:proofErr w:type="gramEnd"/>
            <w:r>
              <w:t xml:space="preserve"> and northern regions of </w:t>
            </w:r>
            <w:r w:rsidR="00D469E3">
              <w:t>New South Wales</w:t>
            </w:r>
            <w:r>
              <w:t>.</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00CDDE84" w14:textId="0DCBB4A9" w:rsidR="001808E6" w:rsidRDefault="001808E6" w:rsidP="003770BF">
            <w:pPr>
              <w:pStyle w:val="BP3TableText"/>
            </w:pPr>
            <w:r w:rsidRPr="312FF470">
              <w:rPr>
                <w:rFonts w:eastAsia="Arial"/>
              </w:rPr>
              <w:t>$835.0 million (ETC)</w:t>
            </w:r>
          </w:p>
        </w:tc>
      </w:tr>
      <w:tr w:rsidR="001808E6" w14:paraId="4355DBB1"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08311096" w14:textId="77777777" w:rsidR="001808E6" w:rsidRPr="00C45F95" w:rsidRDefault="001808E6" w:rsidP="0074095E">
            <w:pPr>
              <w:pStyle w:val="BP3TableTextHeading"/>
            </w:pPr>
            <w:r w:rsidRPr="00C45F95">
              <w:t>Royal Prince Alfred Hospital Redevelopment</w:t>
            </w:r>
          </w:p>
          <w:p w14:paraId="5D5606CF" w14:textId="3EBF810F" w:rsidR="001808E6" w:rsidRPr="00055DDE" w:rsidRDefault="001808E6" w:rsidP="003770BF">
            <w:pPr>
              <w:pStyle w:val="BP3TableText"/>
            </w:pPr>
            <w:r>
              <w:t>This redevelopment represents an</w:t>
            </w:r>
            <w:r w:rsidRPr="00055DDE">
              <w:t xml:space="preserve"> innovative approach to contemporary healthcare</w:t>
            </w:r>
            <w:r>
              <w:t>,</w:t>
            </w:r>
            <w:r w:rsidRPr="00055DDE">
              <w:t xml:space="preserve"> </w:t>
            </w:r>
            <w:r>
              <w:t>featuring</w:t>
            </w:r>
            <w:r w:rsidRPr="00055DDE">
              <w:t xml:space="preserve"> an expansion of </w:t>
            </w:r>
            <w:proofErr w:type="spellStart"/>
            <w:r w:rsidRPr="00055DDE">
              <w:t>rpavirtual</w:t>
            </w:r>
            <w:proofErr w:type="spellEnd"/>
            <w:r w:rsidRPr="00055DDE">
              <w:t>, new hospital buildings and refurbishment of existing spaces</w:t>
            </w:r>
            <w:r>
              <w:t>. These investments will allow for</w:t>
            </w:r>
            <w:r w:rsidRPr="00055DDE">
              <w:t xml:space="preserve"> more adult inpatient beds, an expanded emergency department, intensive care unit, medical imaging services, operating </w:t>
            </w:r>
            <w:proofErr w:type="gramStart"/>
            <w:r w:rsidRPr="00055DDE">
              <w:t>theatres</w:t>
            </w:r>
            <w:proofErr w:type="gramEnd"/>
            <w:r w:rsidRPr="00055DDE">
              <w:t xml:space="preserve"> and maternity, birthing and neonatal services.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48501581" w14:textId="0DCBB4A9" w:rsidR="001808E6" w:rsidRDefault="001808E6" w:rsidP="003770BF">
            <w:pPr>
              <w:pStyle w:val="BP3TableText"/>
            </w:pPr>
            <w:r w:rsidRPr="312FF470">
              <w:rPr>
                <w:rFonts w:eastAsia="Arial"/>
              </w:rPr>
              <w:t>$750.0 million (ETC)</w:t>
            </w:r>
          </w:p>
        </w:tc>
      </w:tr>
      <w:tr w:rsidR="001808E6" w14:paraId="74FAE7B0"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4FD9E95F" w14:textId="77777777" w:rsidR="001808E6" w:rsidRPr="00C45F95" w:rsidRDefault="001808E6" w:rsidP="0074095E">
            <w:pPr>
              <w:pStyle w:val="BP3TableTextHeading"/>
            </w:pPr>
            <w:r w:rsidRPr="00C45F95">
              <w:t>Liverpool Health and Academic Precinct</w:t>
            </w:r>
          </w:p>
          <w:p w14:paraId="75DAB3B5" w14:textId="77777777" w:rsidR="001808E6" w:rsidRPr="00055DDE" w:rsidRDefault="001808E6" w:rsidP="003770BF">
            <w:pPr>
              <w:pStyle w:val="BP3TableText"/>
            </w:pPr>
            <w:r>
              <w:t>T</w:t>
            </w:r>
            <w:r w:rsidRPr="00055DDE">
              <w:t>he Precinct will be a hub for innovation and medical research</w:t>
            </w:r>
            <w:r>
              <w:t xml:space="preserve"> in </w:t>
            </w:r>
            <w:proofErr w:type="gramStart"/>
            <w:r>
              <w:t>South Western</w:t>
            </w:r>
            <w:proofErr w:type="gramEnd"/>
            <w:r>
              <w:t xml:space="preserve"> Sydney</w:t>
            </w:r>
            <w:r w:rsidRPr="00055DDE">
              <w:t>.</w:t>
            </w:r>
            <w:r>
              <w:t xml:space="preserve"> The</w:t>
            </w:r>
            <w:r w:rsidRPr="00055DDE">
              <w:t xml:space="preserve"> i</w:t>
            </w:r>
            <w:r>
              <w:t>ncreased hospital capacity will be critical for meeting the needs of the growing population in the Liverpool area.</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622D0A8E" w14:textId="0DCBB4A9" w:rsidR="001808E6" w:rsidRDefault="001808E6" w:rsidP="003770BF">
            <w:pPr>
              <w:pStyle w:val="BP3TableText"/>
            </w:pPr>
            <w:r w:rsidRPr="312FF470">
              <w:rPr>
                <w:rFonts w:eastAsia="Arial"/>
              </w:rPr>
              <w:t>$740.0 million (ETC)</w:t>
            </w:r>
          </w:p>
        </w:tc>
      </w:tr>
      <w:tr w:rsidR="001808E6" w14:paraId="4672B810"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58973FAD" w14:textId="77777777" w:rsidR="001808E6" w:rsidRPr="00C45F95" w:rsidRDefault="001808E6" w:rsidP="0074095E">
            <w:pPr>
              <w:pStyle w:val="BP3TableTextHeading"/>
            </w:pPr>
            <w:r w:rsidRPr="00C45F95">
              <w:t>Tweed Hospital and Integrated Ambulatory Services Redevelopment</w:t>
            </w:r>
            <w:r>
              <w:t xml:space="preserve"> (including Car Park)</w:t>
            </w:r>
          </w:p>
          <w:p w14:paraId="3D72A9B0" w14:textId="77777777" w:rsidR="001808E6" w:rsidRPr="00C45F95" w:rsidRDefault="001808E6" w:rsidP="003770BF">
            <w:pPr>
              <w:pStyle w:val="BP3TableText"/>
            </w:pPr>
            <w:r>
              <w:t>The</w:t>
            </w:r>
            <w:r w:rsidRPr="00055DDE">
              <w:t xml:space="preserve"> new state-of-the-art health facility </w:t>
            </w:r>
            <w:r>
              <w:t>will have</w:t>
            </w:r>
            <w:r w:rsidRPr="00055DDE">
              <w:t xml:space="preserve"> more beds and </w:t>
            </w:r>
            <w:r>
              <w:t>deliver enhanced</w:t>
            </w:r>
            <w:r w:rsidRPr="00055DDE">
              <w:t xml:space="preserve"> health service capabilit</w:t>
            </w:r>
            <w:r>
              <w:t>ies</w:t>
            </w:r>
            <w:r w:rsidRPr="00055DDE">
              <w:t xml:space="preserve"> to serve the growing Tweed-Byron community</w:t>
            </w:r>
            <w:r>
              <w:t xml:space="preserve"> and bring healthcare closer</w:t>
            </w:r>
            <w:r w:rsidRPr="00055DDE">
              <w:t xml:space="preserve"> to home</w:t>
            </w:r>
            <w:r>
              <w:t>s</w:t>
            </w:r>
            <w:r w:rsidRPr="00055DDE">
              <w:t>.</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72E4969B" w14:textId="0DCBB4A9" w:rsidR="001808E6" w:rsidRPr="312FF470" w:rsidRDefault="001808E6" w:rsidP="003770BF">
            <w:pPr>
              <w:pStyle w:val="BP3TableText"/>
              <w:rPr>
                <w:rFonts w:eastAsia="Arial"/>
              </w:rPr>
            </w:pPr>
            <w:r w:rsidRPr="312FF470">
              <w:rPr>
                <w:rFonts w:eastAsia="Arial"/>
              </w:rPr>
              <w:t>$</w:t>
            </w:r>
            <w:r>
              <w:rPr>
                <w:rFonts w:eastAsia="Arial"/>
              </w:rPr>
              <w:t>723.3</w:t>
            </w:r>
            <w:r w:rsidRPr="312FF470">
              <w:rPr>
                <w:rFonts w:eastAsia="Arial"/>
              </w:rPr>
              <w:t xml:space="preserve"> million (ETC)</w:t>
            </w:r>
          </w:p>
        </w:tc>
      </w:tr>
      <w:tr w:rsidR="001808E6" w14:paraId="41A0EAB6"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3A0C0C1D" w14:textId="77777777" w:rsidR="001808E6" w:rsidRPr="00C45F95" w:rsidRDefault="001808E6" w:rsidP="0074095E">
            <w:pPr>
              <w:pStyle w:val="BP3TableTextHeading"/>
            </w:pPr>
            <w:r w:rsidRPr="00C45F95">
              <w:t xml:space="preserve">New Shellharbour Hospital </w:t>
            </w:r>
            <w:r>
              <w:t xml:space="preserve">(including Car Park) </w:t>
            </w:r>
            <w:r w:rsidRPr="00C45F95">
              <w:t>and Integrated Services</w:t>
            </w:r>
          </w:p>
          <w:p w14:paraId="7B398741" w14:textId="77777777" w:rsidR="001808E6" w:rsidRPr="00055DDE" w:rsidRDefault="001808E6" w:rsidP="003770BF">
            <w:pPr>
              <w:pStyle w:val="BP3TableText"/>
            </w:pPr>
            <w:r>
              <w:t>Being built on a</w:t>
            </w:r>
            <w:r w:rsidRPr="00055DDE">
              <w:t xml:space="preserve"> greenfield site</w:t>
            </w:r>
            <w:r>
              <w:t>, the new hospital will</w:t>
            </w:r>
            <w:r w:rsidRPr="00055DDE">
              <w:t xml:space="preserve"> </w:t>
            </w:r>
            <w:r>
              <w:t>improve accessibility and sustainability,</w:t>
            </w:r>
            <w:r w:rsidRPr="00055DDE">
              <w:t xml:space="preserve"> and grow the clinical capacity to meet future demand for health services in the Illawarra region</w:t>
            </w:r>
            <w:r>
              <w:t>. These include</w:t>
            </w:r>
            <w:r w:rsidRPr="00055DDE">
              <w:t xml:space="preserve"> enhanced </w:t>
            </w:r>
            <w:r>
              <w:t xml:space="preserve">services in </w:t>
            </w:r>
            <w:r w:rsidRPr="00055DDE">
              <w:t>rehabilitation, mental health, aged</w:t>
            </w:r>
            <w:r>
              <w:t>-</w:t>
            </w:r>
            <w:proofErr w:type="gramStart"/>
            <w:r w:rsidRPr="00055DDE">
              <w:t>care</w:t>
            </w:r>
            <w:proofErr w:type="gramEnd"/>
            <w:r w:rsidRPr="00055DDE">
              <w:t xml:space="preserve"> and palliative care.</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6906B6D5" w14:textId="0DCBB4A9" w:rsidR="001808E6" w:rsidRDefault="001808E6" w:rsidP="003770BF">
            <w:pPr>
              <w:pStyle w:val="BP3TableText"/>
            </w:pPr>
            <w:r w:rsidRPr="312FF470">
              <w:rPr>
                <w:rFonts w:eastAsia="Arial"/>
              </w:rPr>
              <w:t>$</w:t>
            </w:r>
            <w:r>
              <w:rPr>
                <w:rFonts w:eastAsia="Arial"/>
              </w:rPr>
              <w:t>721.9</w:t>
            </w:r>
            <w:r w:rsidRPr="312FF470">
              <w:rPr>
                <w:rFonts w:eastAsia="Arial"/>
              </w:rPr>
              <w:t xml:space="preserve"> million (ETC)</w:t>
            </w:r>
          </w:p>
        </w:tc>
      </w:tr>
      <w:tr w:rsidR="001808E6" w14:paraId="49ED7851"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55592015" w14:textId="77777777" w:rsidR="001808E6" w:rsidRPr="00C45F95" w:rsidRDefault="001808E6" w:rsidP="0074095E">
            <w:pPr>
              <w:pStyle w:val="BP3TableTextHeading"/>
            </w:pPr>
            <w:r w:rsidRPr="00C45F95">
              <w:t xml:space="preserve">Sydney Children’s Hospital, Randwick – Stage 1 Comprehensive Children’s Cancer Centre </w:t>
            </w:r>
          </w:p>
          <w:p w14:paraId="5730A8E8" w14:textId="77777777" w:rsidR="001808E6" w:rsidRPr="00055DDE" w:rsidRDefault="001808E6" w:rsidP="003770BF">
            <w:pPr>
              <w:pStyle w:val="BP3TableText"/>
            </w:pPr>
            <w:r>
              <w:t xml:space="preserve">This investment </w:t>
            </w:r>
            <w:r w:rsidRPr="00055DDE">
              <w:t>deliver</w:t>
            </w:r>
            <w:r>
              <w:t>s</w:t>
            </w:r>
            <w:r w:rsidRPr="00055DDE">
              <w:t xml:space="preserve"> Stage 1 of the redevelopment and establish</w:t>
            </w:r>
            <w:r>
              <w:t>es</w:t>
            </w:r>
            <w:r w:rsidRPr="00055DDE">
              <w:t xml:space="preserve"> Australia’s first Children’s Comprehensive Cancer Centre</w:t>
            </w:r>
            <w:r>
              <w:t xml:space="preserve">. It </w:t>
            </w:r>
            <w:r w:rsidRPr="00055DDE">
              <w:t>bring</w:t>
            </w:r>
            <w:r>
              <w:t>s together</w:t>
            </w:r>
            <w:r w:rsidRPr="00055DDE">
              <w:t xml:space="preserve"> world leading clinical care, research and teaching together to deliver improved models of care for sick and injured children across New South Wales.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00CCBFFA" w14:textId="0DCBB4A9" w:rsidR="001808E6" w:rsidRDefault="001808E6" w:rsidP="003770BF">
            <w:pPr>
              <w:pStyle w:val="BP3TableText"/>
            </w:pPr>
            <w:r w:rsidRPr="312FF470">
              <w:rPr>
                <w:rFonts w:eastAsia="Arial"/>
              </w:rPr>
              <w:t>$658.0 million (ETC)</w:t>
            </w:r>
          </w:p>
        </w:tc>
      </w:tr>
      <w:tr w:rsidR="001808E6" w14:paraId="26C7F7B3"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362D927F" w14:textId="77777777" w:rsidR="001808E6" w:rsidRPr="00C45F95" w:rsidRDefault="001808E6" w:rsidP="0074095E">
            <w:pPr>
              <w:pStyle w:val="BP3TableTextHeading"/>
            </w:pPr>
            <w:r w:rsidRPr="00C45F95">
              <w:t xml:space="preserve">Campbelltown Hospital Redevelopment Stage 2, Mental Health and </w:t>
            </w:r>
            <w:proofErr w:type="gramStart"/>
            <w:r w:rsidRPr="00C45F95">
              <w:t>South West</w:t>
            </w:r>
            <w:proofErr w:type="gramEnd"/>
            <w:r w:rsidRPr="00C45F95">
              <w:t xml:space="preserve"> Paediatric Service</w:t>
            </w:r>
          </w:p>
          <w:p w14:paraId="0D59D3A1" w14:textId="77777777" w:rsidR="001808E6" w:rsidRPr="00055DDE" w:rsidRDefault="001808E6" w:rsidP="003770BF">
            <w:pPr>
              <w:pStyle w:val="BP3TableText"/>
            </w:pPr>
            <w:r>
              <w:t>The</w:t>
            </w:r>
            <w:r w:rsidRPr="00055DDE">
              <w:t xml:space="preserve"> additional clinical services at the Macarthur site </w:t>
            </w:r>
            <w:r>
              <w:t>will deliver</w:t>
            </w:r>
            <w:r w:rsidRPr="00055DDE">
              <w:t xml:space="preserve"> enhanced paediatric and mental health capacity, improve pedestrian and vehicle access, and provide more local </w:t>
            </w:r>
            <w:r>
              <w:t>employment</w:t>
            </w:r>
            <w:r w:rsidRPr="00055DDE">
              <w:t xml:space="preserve"> opportunities.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4A187186" w14:textId="0DCBB4A9" w:rsidR="001808E6" w:rsidRDefault="001808E6" w:rsidP="003770BF">
            <w:pPr>
              <w:pStyle w:val="BP3TableText"/>
            </w:pPr>
            <w:r w:rsidRPr="312FF470">
              <w:rPr>
                <w:rFonts w:eastAsia="Arial"/>
              </w:rPr>
              <w:t>$632.0 million (ETC)</w:t>
            </w:r>
          </w:p>
        </w:tc>
      </w:tr>
      <w:tr w:rsidR="001808E6" w14:paraId="18E04177"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60765595" w14:textId="32C0442F" w:rsidR="001808E6" w:rsidRPr="00C45F95" w:rsidRDefault="001808E6" w:rsidP="0074095E">
            <w:pPr>
              <w:pStyle w:val="BP3TableTextHeading"/>
            </w:pPr>
            <w:r w:rsidRPr="00C45F95">
              <w:t>The Children’s Hospital at Westmead Stage 2 Redevelopment</w:t>
            </w:r>
            <w:r w:rsidR="006558D7">
              <w:t xml:space="preserve"> (including car park)</w:t>
            </w:r>
          </w:p>
          <w:p w14:paraId="36BE20E0" w14:textId="77777777" w:rsidR="001808E6" w:rsidRPr="00055DDE" w:rsidRDefault="001808E6" w:rsidP="003770BF">
            <w:pPr>
              <w:pStyle w:val="BP3TableText"/>
            </w:pPr>
            <w:r w:rsidRPr="00055DDE">
              <w:t>T</w:t>
            </w:r>
            <w:r>
              <w:t>his investment</w:t>
            </w:r>
            <w:r w:rsidRPr="00055DDE">
              <w:t xml:space="preserve"> ensure</w:t>
            </w:r>
            <w:r>
              <w:t>s t</w:t>
            </w:r>
            <w:r w:rsidRPr="00055DDE">
              <w:t>hat the Children’s Hospital at Westmead continues to be a world leader in providing paediatric services for children locally and across the state.</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370012DC" w14:textId="0DCBB4A9" w:rsidR="001808E6" w:rsidRDefault="001808E6" w:rsidP="003770BF">
            <w:pPr>
              <w:pStyle w:val="BP3TableText"/>
            </w:pPr>
            <w:r w:rsidRPr="312FF470">
              <w:rPr>
                <w:rFonts w:eastAsia="Arial"/>
              </w:rPr>
              <w:t>$619.0 million (ETC)</w:t>
            </w:r>
          </w:p>
        </w:tc>
      </w:tr>
      <w:tr w:rsidR="001808E6" w14:paraId="3FC9231F"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6E3C26E7" w14:textId="77777777" w:rsidR="001808E6" w:rsidRPr="00C45F95" w:rsidRDefault="001808E6" w:rsidP="0074095E">
            <w:pPr>
              <w:pStyle w:val="BP3TableTextHeading"/>
            </w:pPr>
            <w:r w:rsidRPr="00C45F95">
              <w:t>Ryde Hospital Redevelopment</w:t>
            </w:r>
          </w:p>
          <w:p w14:paraId="14AD605C" w14:textId="77777777" w:rsidR="001808E6" w:rsidRPr="00055DDE" w:rsidRDefault="001808E6" w:rsidP="003770BF">
            <w:pPr>
              <w:pStyle w:val="BP3TableText"/>
            </w:pPr>
            <w:r>
              <w:t>Redevelopment of the hospital will</w:t>
            </w:r>
            <w:r w:rsidRPr="00055DDE">
              <w:t xml:space="preserve"> provide contemporary health services and facilities with an increased capacity, improve the patient </w:t>
            </w:r>
            <w:proofErr w:type="gramStart"/>
            <w:r w:rsidRPr="00055DDE">
              <w:t>experience</w:t>
            </w:r>
            <w:proofErr w:type="gramEnd"/>
            <w:r w:rsidRPr="00055DDE">
              <w:t xml:space="preserve"> and provide new models of care in a technologically innovative healthcare facility.</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5A566763" w14:textId="0DCBB4A9" w:rsidR="001808E6" w:rsidRDefault="001808E6" w:rsidP="003770BF">
            <w:pPr>
              <w:pStyle w:val="BP3TableText"/>
            </w:pPr>
            <w:r w:rsidRPr="312FF470">
              <w:rPr>
                <w:rFonts w:eastAsia="Arial"/>
              </w:rPr>
              <w:t>$479.0 million (ETC)</w:t>
            </w:r>
          </w:p>
        </w:tc>
      </w:tr>
      <w:tr w:rsidR="001808E6" w14:paraId="0DC974D7"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22553428" w14:textId="77777777" w:rsidR="001808E6" w:rsidRPr="00C45F95" w:rsidRDefault="001808E6" w:rsidP="0074095E">
            <w:pPr>
              <w:pStyle w:val="BP3TableTextHeading"/>
            </w:pPr>
            <w:r w:rsidRPr="00C45F95">
              <w:lastRenderedPageBreak/>
              <w:t>Shoalhaven Hospital Redevelopment</w:t>
            </w:r>
          </w:p>
          <w:p w14:paraId="39BE987B" w14:textId="77777777" w:rsidR="001808E6" w:rsidRPr="00055DDE" w:rsidRDefault="001808E6" w:rsidP="003770BF">
            <w:pPr>
              <w:pStyle w:val="BP3TableText"/>
            </w:pPr>
            <w:r>
              <w:t xml:space="preserve">The redevelopment will </w:t>
            </w:r>
            <w:r w:rsidRPr="00055DDE">
              <w:t>provide upgraded and contemporary health facilities</w:t>
            </w:r>
            <w:r>
              <w:t>,</w:t>
            </w:r>
            <w:r w:rsidRPr="00055DDE">
              <w:t xml:space="preserve"> </w:t>
            </w:r>
            <w:r>
              <w:t>including</w:t>
            </w:r>
            <w:r w:rsidRPr="00055DDE">
              <w:t xml:space="preserve"> significant expansion of the ambulatory care precinct, surgical beds and operating suites, medical wards including aged care, increased emergency capacity, enhanced medical imaging, </w:t>
            </w:r>
            <w:proofErr w:type="gramStart"/>
            <w:r w:rsidRPr="00055DDE">
              <w:t>pathology</w:t>
            </w:r>
            <w:proofErr w:type="gramEnd"/>
            <w:r w:rsidRPr="00055DDE">
              <w:t xml:space="preserve"> and support facilities.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5FEC7821" w14:textId="5FDE61F0" w:rsidR="001808E6" w:rsidRDefault="001808E6" w:rsidP="003770BF">
            <w:pPr>
              <w:pStyle w:val="BP3TableText"/>
            </w:pPr>
            <w:r w:rsidRPr="312FF470">
              <w:rPr>
                <w:rFonts w:eastAsia="Arial"/>
              </w:rPr>
              <w:t>$438.0 million (ETC)</w:t>
            </w:r>
          </w:p>
        </w:tc>
      </w:tr>
      <w:tr w:rsidR="001808E6" w14:paraId="0E08138B"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04941056" w14:textId="77777777" w:rsidR="001808E6" w:rsidRPr="00C45F95" w:rsidRDefault="001808E6" w:rsidP="0074095E">
            <w:pPr>
              <w:pStyle w:val="BP3TableTextHeading"/>
            </w:pPr>
            <w:r w:rsidRPr="00C45F95">
              <w:t>St George Hospital – Ambulatory Care, Day Surgery, Sub-Acute Inpatient Building</w:t>
            </w:r>
          </w:p>
          <w:p w14:paraId="3F435782" w14:textId="77777777" w:rsidR="001808E6" w:rsidRPr="00055DDE" w:rsidRDefault="001808E6" w:rsidP="003770BF">
            <w:pPr>
              <w:pStyle w:val="BP3TableText"/>
            </w:pPr>
            <w:r>
              <w:t>B</w:t>
            </w:r>
            <w:r w:rsidRPr="00055DDE">
              <w:t xml:space="preserve">ringing together a range of ambulatory, outpatient and community </w:t>
            </w:r>
            <w:r>
              <w:t xml:space="preserve">health </w:t>
            </w:r>
            <w:r w:rsidRPr="00055DDE">
              <w:t>services</w:t>
            </w:r>
            <w:r>
              <w:t xml:space="preserve"> will</w:t>
            </w:r>
            <w:r w:rsidRPr="00E17FC7">
              <w:t xml:space="preserve"> deliver better health outcomes, greater clinical </w:t>
            </w:r>
            <w:proofErr w:type="gramStart"/>
            <w:r w:rsidRPr="00E17FC7">
              <w:t>integration</w:t>
            </w:r>
            <w:proofErr w:type="gramEnd"/>
            <w:r w:rsidRPr="00E17FC7">
              <w:t xml:space="preserve"> and care coordinatio</w:t>
            </w:r>
            <w:r>
              <w:t>n.</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1580ECC6" w14:textId="5FDE61F0" w:rsidR="001808E6" w:rsidRDefault="001808E6" w:rsidP="003770BF">
            <w:pPr>
              <w:pStyle w:val="BP3TableText"/>
            </w:pPr>
            <w:r w:rsidRPr="312FF470">
              <w:rPr>
                <w:rFonts w:eastAsia="Arial"/>
              </w:rPr>
              <w:t>$385.0 million (ETC)</w:t>
            </w:r>
          </w:p>
        </w:tc>
      </w:tr>
      <w:tr w:rsidR="001808E6" w14:paraId="010130DD"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66E26408" w14:textId="77777777" w:rsidR="001808E6" w:rsidRPr="00C45F95" w:rsidRDefault="001808E6" w:rsidP="0074095E">
            <w:pPr>
              <w:pStyle w:val="BP3TableTextHeading"/>
            </w:pPr>
            <w:r w:rsidRPr="00C45F95">
              <w:t>Rouse Hill Health Service</w:t>
            </w:r>
          </w:p>
          <w:p w14:paraId="16246B03" w14:textId="77777777" w:rsidR="001808E6" w:rsidRPr="00055DDE" w:rsidRDefault="001808E6" w:rsidP="003770BF">
            <w:pPr>
              <w:pStyle w:val="BP3TableText"/>
            </w:pPr>
            <w:r w:rsidRPr="00055DDE">
              <w:t>T</w:t>
            </w:r>
            <w:r>
              <w:t>he investment will</w:t>
            </w:r>
            <w:r w:rsidRPr="00055DDE">
              <w:t xml:space="preserve"> provide a range of new health services to support the needs of the growing population in the </w:t>
            </w:r>
            <w:proofErr w:type="gramStart"/>
            <w:r w:rsidRPr="00055DDE">
              <w:t>North West</w:t>
            </w:r>
            <w:proofErr w:type="gramEnd"/>
            <w:r w:rsidRPr="00055DDE">
              <w:t xml:space="preserve"> of Sydney</w:t>
            </w:r>
            <w:r>
              <w:t>.</w:t>
            </w:r>
            <w:r w:rsidRPr="00055DDE">
              <w:t xml:space="preserve"> </w:t>
            </w:r>
            <w:r>
              <w:t>Services will</w:t>
            </w:r>
            <w:r w:rsidRPr="00055DDE">
              <w:t xml:space="preserve"> be networked to and operationally integrated with the Western Sydney Local Health District’s hospitals </w:t>
            </w:r>
            <w:r>
              <w:t>(</w:t>
            </w:r>
            <w:r w:rsidRPr="00055DDE">
              <w:t xml:space="preserve">including Blacktown, </w:t>
            </w:r>
            <w:proofErr w:type="gramStart"/>
            <w:r w:rsidRPr="00055DDE">
              <w:t>Westmead</w:t>
            </w:r>
            <w:proofErr w:type="gramEnd"/>
            <w:r w:rsidRPr="00055DDE">
              <w:t xml:space="preserve"> and Auburn</w:t>
            </w:r>
            <w:r>
              <w:t>)</w:t>
            </w:r>
            <w:r w:rsidRPr="00055DDE">
              <w:t>.</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0E2A1F58" w14:textId="5FDE61F0" w:rsidR="001808E6" w:rsidRDefault="001808E6" w:rsidP="003770BF">
            <w:pPr>
              <w:pStyle w:val="BP3TableText"/>
            </w:pPr>
            <w:r w:rsidRPr="312FF470">
              <w:rPr>
                <w:rFonts w:eastAsia="Arial"/>
              </w:rPr>
              <w:t>$300.0 million (ETC)</w:t>
            </w:r>
          </w:p>
        </w:tc>
      </w:tr>
      <w:tr w:rsidR="001808E6" w14:paraId="3B0ABC3F"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25BC431D" w14:textId="77777777" w:rsidR="001808E6" w:rsidRPr="00C45F95" w:rsidRDefault="001808E6" w:rsidP="0074095E">
            <w:pPr>
              <w:pStyle w:val="BP3TableTextHeading"/>
            </w:pPr>
            <w:r w:rsidRPr="00C45F95">
              <w:t>Griffith Hospital Redevelopment</w:t>
            </w:r>
          </w:p>
          <w:p w14:paraId="4267652F" w14:textId="77777777" w:rsidR="001808E6" w:rsidRPr="00055DDE" w:rsidRDefault="001808E6" w:rsidP="003770BF">
            <w:pPr>
              <w:pStyle w:val="BP3TableText"/>
            </w:pPr>
            <w:r>
              <w:t>This redevelopment will allow the hospital to</w:t>
            </w:r>
            <w:r w:rsidRPr="00055DDE">
              <w:t xml:space="preserve"> deliver all key clinical services </w:t>
            </w:r>
            <w:r>
              <w:t>in a single location</w:t>
            </w:r>
            <w:r w:rsidRPr="00055DDE">
              <w:t xml:space="preserve"> in a new, purpose-designed health facility that </w:t>
            </w:r>
            <w:r>
              <w:t xml:space="preserve">also </w:t>
            </w:r>
            <w:r w:rsidRPr="00055DDE">
              <w:t xml:space="preserve">supports contemporary models of care. </w:t>
            </w:r>
            <w:r>
              <w:t xml:space="preserve">It </w:t>
            </w:r>
            <w:r w:rsidRPr="00055DDE">
              <w:t>will include a new four bed Mental Health Short Stay Unit integrated into the Medical Inpatient Unit for short term care for people over 16 years</w:t>
            </w:r>
            <w:r>
              <w:t xml:space="preserve"> of age</w:t>
            </w:r>
            <w:r w:rsidRPr="00055DDE">
              <w:t>.</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13A1A384" w14:textId="5FDE61F0" w:rsidR="001808E6" w:rsidRDefault="001808E6" w:rsidP="003770BF">
            <w:pPr>
              <w:pStyle w:val="BP3TableText"/>
            </w:pPr>
            <w:r w:rsidRPr="312FF470">
              <w:rPr>
                <w:rFonts w:eastAsia="Arial"/>
              </w:rPr>
              <w:t>$250.0 million (ETC)</w:t>
            </w:r>
          </w:p>
        </w:tc>
      </w:tr>
      <w:tr w:rsidR="001808E6" w14:paraId="5AE871D7"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25E486B1" w14:textId="77777777" w:rsidR="001808E6" w:rsidRPr="00C45F95" w:rsidRDefault="001808E6" w:rsidP="0074095E">
            <w:pPr>
              <w:pStyle w:val="BP3TableTextHeading"/>
            </w:pPr>
            <w:r w:rsidRPr="00C45F95">
              <w:t xml:space="preserve">Rural Ambulance Infrastructure Reconfiguration </w:t>
            </w:r>
            <w:r>
              <w:t>P</w:t>
            </w:r>
            <w:r w:rsidRPr="00C45F95">
              <w:t xml:space="preserve">rogram </w:t>
            </w:r>
          </w:p>
          <w:p w14:paraId="4B100AEB" w14:textId="77777777" w:rsidR="001808E6" w:rsidRPr="00055DDE" w:rsidRDefault="001808E6" w:rsidP="003770BF">
            <w:pPr>
              <w:pStyle w:val="BP3TableText"/>
            </w:pPr>
            <w:r>
              <w:t>The program will</w:t>
            </w:r>
            <w:r w:rsidRPr="00055DDE">
              <w:t xml:space="preserve"> deliver upgraded, </w:t>
            </w:r>
            <w:proofErr w:type="gramStart"/>
            <w:r w:rsidRPr="00055DDE">
              <w:t>rebuilt</w:t>
            </w:r>
            <w:proofErr w:type="gramEnd"/>
            <w:r w:rsidRPr="00055DDE">
              <w:t xml:space="preserve"> or new ambulance stations </w:t>
            </w:r>
            <w:r>
              <w:t xml:space="preserve">that improves </w:t>
            </w:r>
            <w:r w:rsidRPr="00055DDE">
              <w:t xml:space="preserve">access to emergency health services for communities across the state, </w:t>
            </w:r>
            <w:r>
              <w:t>enhances</w:t>
            </w:r>
            <w:r w:rsidRPr="00055DDE">
              <w:t xml:space="preserve"> workplace conditions for NSW Ambulance employees, and create</w:t>
            </w:r>
            <w:r>
              <w:t>s</w:t>
            </w:r>
            <w:r w:rsidRPr="00055DDE">
              <w:t xml:space="preserve"> employment opportunities through construction works across </w:t>
            </w:r>
            <w:r>
              <w:t>the regions.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417FB250" w14:textId="5FDE61F0" w:rsidR="001808E6" w:rsidRDefault="001808E6" w:rsidP="003770BF">
            <w:pPr>
              <w:pStyle w:val="BP3TableText"/>
            </w:pPr>
            <w:r w:rsidRPr="312FF470">
              <w:rPr>
                <w:rFonts w:eastAsia="Arial"/>
              </w:rPr>
              <w:t>$232.1 million (ETC)</w:t>
            </w:r>
          </w:p>
        </w:tc>
      </w:tr>
      <w:tr w:rsidR="001808E6" w14:paraId="68196331"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22642996" w14:textId="77777777" w:rsidR="001808E6" w:rsidRPr="00C45F95" w:rsidRDefault="001808E6" w:rsidP="0074095E">
            <w:pPr>
              <w:pStyle w:val="BP3TableTextHeading"/>
            </w:pPr>
            <w:r w:rsidRPr="00C45F95">
              <w:t>Moree Hospital Redevelopment</w:t>
            </w:r>
          </w:p>
          <w:p w14:paraId="779C2938" w14:textId="77777777" w:rsidR="001808E6" w:rsidRPr="00055DDE" w:rsidRDefault="001808E6" w:rsidP="003770BF">
            <w:pPr>
              <w:pStyle w:val="BP3TableText"/>
            </w:pPr>
            <w:r>
              <w:t>Redevelopment of the hospital will see construction of</w:t>
            </w:r>
            <w:r w:rsidRPr="00055DDE">
              <w:t xml:space="preserve"> a culturally welcoming, contemporary health facility that deliver</w:t>
            </w:r>
            <w:r>
              <w:t>s</w:t>
            </w:r>
            <w:r w:rsidRPr="00055DDE">
              <w:t xml:space="preserve"> better health outcomes and patient experience for the community of the Northern Tablelands.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3CE63F5B" w14:textId="5FDE61F0" w:rsidR="001808E6" w:rsidRDefault="001808E6" w:rsidP="003770BF">
            <w:pPr>
              <w:pStyle w:val="BP3TableText"/>
            </w:pPr>
            <w:r w:rsidRPr="312FF470">
              <w:rPr>
                <w:rFonts w:eastAsia="Arial"/>
              </w:rPr>
              <w:t>$80.0 million (ETC)</w:t>
            </w:r>
          </w:p>
        </w:tc>
      </w:tr>
      <w:tr w:rsidR="001808E6" w14:paraId="760627B4" w14:textId="77777777" w:rsidTr="000106C7">
        <w:trPr>
          <w:cantSplit/>
        </w:trPr>
        <w:tc>
          <w:tcPr>
            <w:tcW w:w="7084" w:type="dxa"/>
            <w:tcBorders>
              <w:top w:val="single" w:sz="4" w:space="0" w:color="808080" w:themeColor="background1" w:themeShade="80"/>
              <w:left w:val="nil"/>
              <w:bottom w:val="single" w:sz="4" w:space="0" w:color="808080" w:themeColor="background1" w:themeShade="80"/>
              <w:right w:val="nil"/>
            </w:tcBorders>
            <w:vAlign w:val="center"/>
          </w:tcPr>
          <w:p w14:paraId="30FF468A" w14:textId="77777777" w:rsidR="001808E6" w:rsidRPr="00C45F95" w:rsidRDefault="001808E6" w:rsidP="0074095E">
            <w:pPr>
              <w:pStyle w:val="BP3TableTextHeading"/>
            </w:pPr>
            <w:r w:rsidRPr="00C45F95">
              <w:t>Gunnedah Hospital Redevelopment</w:t>
            </w:r>
          </w:p>
          <w:p w14:paraId="4C41D9A6" w14:textId="77777777" w:rsidR="001808E6" w:rsidRPr="00055DDE" w:rsidRDefault="001808E6" w:rsidP="003770BF">
            <w:pPr>
              <w:pStyle w:val="BP3TableText"/>
            </w:pPr>
            <w:r>
              <w:t>The hospital will be redeveloped t</w:t>
            </w:r>
            <w:r w:rsidRPr="00055DDE">
              <w:t>o deliver a contemporary health facility and environment for patients</w:t>
            </w:r>
            <w:r>
              <w:t>,</w:t>
            </w:r>
            <w:r w:rsidRPr="00055DDE">
              <w:t xml:space="preserve"> improve the ability to attract and retain an experienced healthcare workforce in the </w:t>
            </w:r>
            <w:proofErr w:type="gramStart"/>
            <w:r w:rsidRPr="00055DDE">
              <w:t>North West</w:t>
            </w:r>
            <w:proofErr w:type="gramEnd"/>
            <w:r w:rsidRPr="00055DDE">
              <w:t xml:space="preserve"> Slopes.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15479404" w14:textId="5FDE61F0" w:rsidR="001808E6" w:rsidRDefault="001808E6" w:rsidP="003770BF">
            <w:pPr>
              <w:pStyle w:val="BP3TableText"/>
            </w:pPr>
            <w:r w:rsidRPr="312FF470">
              <w:rPr>
                <w:rFonts w:eastAsia="Arial"/>
              </w:rPr>
              <w:t>$53.0 million (ETC)</w:t>
            </w:r>
          </w:p>
        </w:tc>
      </w:tr>
      <w:bookmarkEnd w:id="4"/>
    </w:tbl>
    <w:p w14:paraId="74D8400F" w14:textId="77777777" w:rsidR="006F3C78" w:rsidRDefault="006F3C78" w:rsidP="00BD391D">
      <w:pPr>
        <w:rPr>
          <w:rFonts w:ascii="Arial" w:eastAsia="Calibri" w:hAnsi="Arial" w:cs="Arial"/>
          <w:sz w:val="23"/>
          <w:szCs w:val="23"/>
        </w:rPr>
      </w:pPr>
    </w:p>
    <w:p w14:paraId="1E5E0889" w14:textId="77777777" w:rsidR="003F5EFC" w:rsidRDefault="003F5EFC" w:rsidP="00BD391D">
      <w:pPr>
        <w:rPr>
          <w:rFonts w:ascii="Arial" w:eastAsia="Calibri" w:hAnsi="Arial" w:cs="Arial"/>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6: NSW Ambulance Infrastructure Program"/>
        <w:tblDescription w:val="Box 2.6: NSW Ambulance Infrastructure Program"/>
      </w:tblPr>
      <w:tblGrid>
        <w:gridCol w:w="9629"/>
      </w:tblGrid>
      <w:tr w:rsidR="003F5EFC" w:rsidRPr="006F3C78" w14:paraId="4A4729A7" w14:textId="77777777" w:rsidTr="006D1152">
        <w:tc>
          <w:tcPr>
            <w:tcW w:w="9629" w:type="dxa"/>
            <w:shd w:val="clear" w:color="auto" w:fill="F2F2F2" w:themeFill="background1" w:themeFillShade="F2"/>
          </w:tcPr>
          <w:p w14:paraId="38ADC9CD" w14:textId="77777777" w:rsidR="003F5EFC" w:rsidRPr="006F3C78" w:rsidRDefault="003F5EFC" w:rsidP="00306858">
            <w:pPr>
              <w:pStyle w:val="BP3BoxHeading"/>
              <w:ind w:left="1134" w:hanging="1134"/>
            </w:pPr>
            <w:r w:rsidRPr="006F3C78">
              <w:t>NSW Ambulance Infrastructure Program</w:t>
            </w:r>
          </w:p>
          <w:p w14:paraId="7E239D9A" w14:textId="0947D00A" w:rsidR="003F5EFC" w:rsidRPr="006F3C78" w:rsidRDefault="003F5EFC" w:rsidP="00E413AC">
            <w:pPr>
              <w:pStyle w:val="BP3BoxText"/>
              <w:rPr>
                <w:bCs/>
                <w:szCs w:val="23"/>
                <w:lang w:val="en-US" w:eastAsia="en-AU"/>
              </w:rPr>
            </w:pPr>
            <w:r w:rsidRPr="00E413AC">
              <w:t>The</w:t>
            </w:r>
            <w:r w:rsidRPr="006F3C78">
              <w:rPr>
                <w:szCs w:val="23"/>
                <w:lang w:val="en-US" w:eastAsia="en-AU"/>
              </w:rPr>
              <w:t xml:space="preserve"> </w:t>
            </w:r>
            <w:r w:rsidRPr="006F3C78">
              <w:rPr>
                <w:bCs/>
                <w:szCs w:val="23"/>
                <w:lang w:val="en-US" w:eastAsia="en-AU"/>
              </w:rPr>
              <w:t>NSW Government is investing over $600</w:t>
            </w:r>
            <w:r w:rsidR="0045049F">
              <w:rPr>
                <w:bCs/>
                <w:szCs w:val="23"/>
                <w:lang w:val="en-US" w:eastAsia="en-AU"/>
              </w:rPr>
              <w:t>.0</w:t>
            </w:r>
            <w:r w:rsidRPr="006F3C78">
              <w:rPr>
                <w:bCs/>
                <w:szCs w:val="23"/>
                <w:lang w:val="en-US" w:eastAsia="en-AU"/>
              </w:rPr>
              <w:t xml:space="preserve"> million to deliver 30 new ambulance stations across </w:t>
            </w:r>
            <w:r>
              <w:rPr>
                <w:bCs/>
                <w:szCs w:val="23"/>
                <w:lang w:val="en-US" w:eastAsia="en-AU"/>
              </w:rPr>
              <w:t>New South Wales</w:t>
            </w:r>
            <w:r w:rsidRPr="006F3C78">
              <w:rPr>
                <w:bCs/>
                <w:szCs w:val="23"/>
                <w:lang w:val="en-US" w:eastAsia="en-AU"/>
              </w:rPr>
              <w:t xml:space="preserve"> including </w:t>
            </w:r>
            <w:proofErr w:type="spellStart"/>
            <w:r w:rsidRPr="006F3C78">
              <w:rPr>
                <w:bCs/>
                <w:szCs w:val="23"/>
                <w:lang w:val="en-US" w:eastAsia="en-AU"/>
              </w:rPr>
              <w:t>Warilla</w:t>
            </w:r>
            <w:proofErr w:type="spellEnd"/>
            <w:r w:rsidRPr="006F3C78">
              <w:rPr>
                <w:bCs/>
                <w:szCs w:val="23"/>
                <w:lang w:val="en-US" w:eastAsia="en-AU"/>
              </w:rPr>
              <w:t xml:space="preserve">, Kincumber, </w:t>
            </w:r>
            <w:proofErr w:type="spellStart"/>
            <w:r w:rsidRPr="006F3C78">
              <w:rPr>
                <w:bCs/>
                <w:szCs w:val="23"/>
                <w:lang w:val="en-US" w:eastAsia="en-AU"/>
              </w:rPr>
              <w:t>Lisarow</w:t>
            </w:r>
            <w:proofErr w:type="spellEnd"/>
            <w:r w:rsidRPr="006F3C78">
              <w:rPr>
                <w:bCs/>
                <w:szCs w:val="23"/>
                <w:lang w:val="en-US" w:eastAsia="en-AU"/>
              </w:rPr>
              <w:t xml:space="preserve">, Gateshead, Swansea, Cherrybrook, Raby, and </w:t>
            </w:r>
            <w:proofErr w:type="spellStart"/>
            <w:r w:rsidRPr="006F3C78">
              <w:rPr>
                <w:bCs/>
                <w:szCs w:val="23"/>
                <w:lang w:val="en-US" w:eastAsia="en-AU"/>
              </w:rPr>
              <w:t>Narellan</w:t>
            </w:r>
            <w:proofErr w:type="spellEnd"/>
            <w:r w:rsidRPr="006F3C78">
              <w:rPr>
                <w:bCs/>
                <w:szCs w:val="23"/>
                <w:lang w:val="en-US" w:eastAsia="en-AU"/>
              </w:rPr>
              <w:t>.</w:t>
            </w:r>
          </w:p>
          <w:p w14:paraId="37621EDF" w14:textId="77777777" w:rsidR="003F5EFC" w:rsidRPr="006F3C78" w:rsidRDefault="003F5EFC" w:rsidP="00E413AC">
            <w:pPr>
              <w:pStyle w:val="BP3BoxText"/>
              <w:rPr>
                <w:bCs/>
                <w:szCs w:val="23"/>
                <w:lang w:val="en-US" w:eastAsia="en-AU"/>
              </w:rPr>
            </w:pPr>
            <w:r w:rsidRPr="00E413AC">
              <w:t>This funding will bring more jobs to the regions, provide a better working environment for local paramedics and most importantly, help save lives.</w:t>
            </w:r>
          </w:p>
        </w:tc>
      </w:tr>
    </w:tbl>
    <w:p w14:paraId="2178D01F" w14:textId="77777777" w:rsidR="003F5EFC" w:rsidRDefault="003F5EFC" w:rsidP="00BD391D">
      <w:pPr>
        <w:rPr>
          <w:rFonts w:ascii="Arial" w:eastAsia="Calibri" w:hAnsi="Arial" w:cs="Arial"/>
          <w:sz w:val="23"/>
          <w:szCs w:val="23"/>
        </w:rPr>
      </w:pPr>
    </w:p>
    <w:p w14:paraId="2DC902A2" w14:textId="77777777" w:rsidR="003F5EFC" w:rsidRDefault="003F5EFC" w:rsidP="00BD391D">
      <w:pPr>
        <w:rPr>
          <w:rFonts w:ascii="Arial" w:eastAsia="Calibri" w:hAnsi="Arial" w:cs="Arial"/>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7: Mental Health "/>
        <w:tblDescription w:val="Box 2.7: Mental Health "/>
      </w:tblPr>
      <w:tblGrid>
        <w:gridCol w:w="9639"/>
      </w:tblGrid>
      <w:tr w:rsidR="006F3C78" w:rsidRPr="006F3C78" w14:paraId="628AF15E" w14:textId="77777777" w:rsidTr="13AC9ABA">
        <w:trPr>
          <w:trHeight w:val="3544"/>
        </w:trPr>
        <w:tc>
          <w:tcPr>
            <w:tcW w:w="9639" w:type="dxa"/>
            <w:shd w:val="clear" w:color="auto" w:fill="F2F2F2" w:themeFill="background1" w:themeFillShade="F2"/>
          </w:tcPr>
          <w:p w14:paraId="0365FA85" w14:textId="58E0228D" w:rsidR="006F3C78" w:rsidRPr="006F3C78" w:rsidRDefault="006F3C78" w:rsidP="00306858">
            <w:pPr>
              <w:pStyle w:val="BP3BoxHeading"/>
              <w:ind w:left="1134" w:hanging="1134"/>
            </w:pPr>
            <w:r w:rsidRPr="006F3C78">
              <w:lastRenderedPageBreak/>
              <w:t xml:space="preserve">Mental Health </w:t>
            </w:r>
          </w:p>
          <w:p w14:paraId="4C69FC14" w14:textId="3A226B34" w:rsidR="00775610" w:rsidRPr="00E413AC" w:rsidRDefault="00E4756F" w:rsidP="00E413AC">
            <w:pPr>
              <w:pStyle w:val="BP3BoxText"/>
            </w:pPr>
            <w:r w:rsidRPr="00E413AC">
              <w:t xml:space="preserve">The 2022-23 NSW Budget builds on the 2018-19 announcement to invest $700.0 million to establish the </w:t>
            </w:r>
            <w:proofErr w:type="spellStart"/>
            <w:r w:rsidRPr="00E413AC">
              <w:t>Statewide</w:t>
            </w:r>
            <w:proofErr w:type="spellEnd"/>
            <w:r w:rsidRPr="00E413AC">
              <w:t xml:space="preserve"> Mental Health Infrastructure Program.</w:t>
            </w:r>
            <w:r w:rsidR="00707540" w:rsidRPr="00E413AC">
              <w:t xml:space="preserve"> T</w:t>
            </w:r>
            <w:r w:rsidRPr="00E413AC">
              <w:t>he continued roll out of this program will see</w:t>
            </w:r>
            <w:r w:rsidR="00D37E43" w:rsidRPr="00E413AC">
              <w:t>:</w:t>
            </w:r>
          </w:p>
          <w:p w14:paraId="04C6F5FE" w14:textId="2E586021" w:rsidR="00153038" w:rsidRPr="006F3C78" w:rsidRDefault="00153038" w:rsidP="0031101A">
            <w:pPr>
              <w:pStyle w:val="BP3BoxBullet"/>
              <w:rPr>
                <w:lang w:val="en-US" w:eastAsia="en-AU"/>
              </w:rPr>
            </w:pPr>
            <w:r w:rsidRPr="006F3C78">
              <w:rPr>
                <w:lang w:val="en-US" w:eastAsia="en-AU"/>
              </w:rPr>
              <w:t xml:space="preserve">completion of the </w:t>
            </w:r>
            <w:proofErr w:type="gramStart"/>
            <w:r w:rsidRPr="006F3C78">
              <w:rPr>
                <w:lang w:val="en-US" w:eastAsia="en-AU"/>
              </w:rPr>
              <w:t>Mother</w:t>
            </w:r>
            <w:proofErr w:type="gramEnd"/>
            <w:r w:rsidRPr="006F3C78">
              <w:rPr>
                <w:lang w:val="en-US" w:eastAsia="en-AU"/>
              </w:rPr>
              <w:t xml:space="preserve"> and Baby Unit at </w:t>
            </w:r>
            <w:proofErr w:type="spellStart"/>
            <w:r w:rsidRPr="006F3C78">
              <w:rPr>
                <w:lang w:val="en-US" w:eastAsia="en-AU"/>
              </w:rPr>
              <w:t>Westmead</w:t>
            </w:r>
            <w:proofErr w:type="spellEnd"/>
            <w:r w:rsidRPr="006F3C78">
              <w:rPr>
                <w:lang w:val="en-US" w:eastAsia="en-AU"/>
              </w:rPr>
              <w:t xml:space="preserve"> Hospital and the opening of Civil Secure Rehabilitation Unit and Older Person’s Unit at Campbelltown Hospital</w:t>
            </w:r>
            <w:r w:rsidR="00C75029">
              <w:rPr>
                <w:lang w:val="en-US" w:eastAsia="en-AU"/>
              </w:rPr>
              <w:t>, and</w:t>
            </w:r>
          </w:p>
          <w:p w14:paraId="66869D46" w14:textId="77777777" w:rsidR="006F3C78" w:rsidRDefault="006F3C78" w:rsidP="0031101A">
            <w:pPr>
              <w:pStyle w:val="BP3BoxBullet"/>
              <w:rPr>
                <w:lang w:val="en-US" w:eastAsia="en-AU"/>
              </w:rPr>
            </w:pPr>
            <w:r w:rsidRPr="00153038">
              <w:rPr>
                <w:lang w:val="en-US" w:eastAsia="en-AU"/>
              </w:rPr>
              <w:t xml:space="preserve">planning work to </w:t>
            </w:r>
            <w:proofErr w:type="gramStart"/>
            <w:r w:rsidRPr="00153038">
              <w:rPr>
                <w:lang w:val="en-US" w:eastAsia="en-AU"/>
              </w:rPr>
              <w:t>continue on</w:t>
            </w:r>
            <w:proofErr w:type="gramEnd"/>
            <w:r w:rsidRPr="00153038">
              <w:rPr>
                <w:lang w:val="en-US" w:eastAsia="en-AU"/>
              </w:rPr>
              <w:t xml:space="preserve"> the Child and Adolescent Mental Health Unit at Nepean Hospital, Nolan House Mental Health Inpatient Unit in Albury and Broken Hill Mental Health Unit.</w:t>
            </w:r>
          </w:p>
          <w:p w14:paraId="3B590E6B" w14:textId="160E70CE" w:rsidR="006F3C78" w:rsidRPr="007F6F36" w:rsidRDefault="001528AB" w:rsidP="00E413AC">
            <w:pPr>
              <w:pStyle w:val="BP3BoxText"/>
              <w:rPr>
                <w:szCs w:val="23"/>
                <w:lang w:val="en-US" w:eastAsia="en-AU"/>
              </w:rPr>
            </w:pPr>
            <w:r w:rsidRPr="00E413AC">
              <w:t>This builds on other investments the NSW Government is making</w:t>
            </w:r>
            <w:r w:rsidR="003E623E" w:rsidRPr="00E413AC">
              <w:t xml:space="preserve"> in</w:t>
            </w:r>
            <w:r w:rsidRPr="00E413AC">
              <w:t xml:space="preserve"> mental health infrastructure, including the </w:t>
            </w:r>
            <w:r w:rsidR="007F6F36" w:rsidRPr="00E413AC">
              <w:t xml:space="preserve">additional $14.6 million for the new Banksia Mental Health Unit at Tamworth Hospital for the expansion of </w:t>
            </w:r>
            <w:r w:rsidR="00E90F59">
              <w:t>child</w:t>
            </w:r>
            <w:r w:rsidR="007F6F36" w:rsidRPr="00E413AC">
              <w:t xml:space="preserve"> and adolescent mental health services</w:t>
            </w:r>
            <w:r w:rsidRPr="00E413AC">
              <w:t>.</w:t>
            </w:r>
          </w:p>
        </w:tc>
      </w:tr>
    </w:tbl>
    <w:p w14:paraId="075A7C77" w14:textId="77777777" w:rsidR="006F3C78" w:rsidRPr="006F3C78" w:rsidRDefault="006F3C78" w:rsidP="006F3C78">
      <w:pPr>
        <w:rPr>
          <w:rFonts w:ascii="Arial" w:hAnsi="Arial" w:cs="Arial"/>
        </w:rPr>
      </w:pPr>
    </w:p>
    <w:p w14:paraId="5B02D2E3" w14:textId="607375D1" w:rsidR="0078001C" w:rsidRDefault="0078001C">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8: Sydney Biomedical Accelerator Complex as part of Tech Precinct"/>
        <w:tblDescription w:val="Box 2.8: Sydney Biomedical Accelerator Complex as part of Tech Precinct"/>
      </w:tblPr>
      <w:tblGrid>
        <w:gridCol w:w="9629"/>
      </w:tblGrid>
      <w:tr w:rsidR="006F3C78" w:rsidRPr="006F3C78" w14:paraId="313840AB" w14:textId="77777777" w:rsidTr="006D1152">
        <w:tc>
          <w:tcPr>
            <w:tcW w:w="9629" w:type="dxa"/>
            <w:shd w:val="clear" w:color="auto" w:fill="F2F2F2" w:themeFill="background1" w:themeFillShade="F2"/>
          </w:tcPr>
          <w:p w14:paraId="3565A87D" w14:textId="1541747B" w:rsidR="006F3C78" w:rsidRPr="006F3C78" w:rsidRDefault="006F3C78" w:rsidP="00306858">
            <w:pPr>
              <w:pStyle w:val="BP3BoxHeading"/>
              <w:ind w:left="1134" w:hanging="1134"/>
            </w:pPr>
            <w:r w:rsidRPr="006F3C78">
              <w:t>Sydney Biomedical Accelerator Complex as part of Tech Precinct</w:t>
            </w:r>
          </w:p>
          <w:p w14:paraId="17FD9349" w14:textId="30A5AA41" w:rsidR="006F3C78" w:rsidRPr="006F3C78" w:rsidRDefault="006F3C78" w:rsidP="00E413AC">
            <w:pPr>
              <w:pStyle w:val="BP3BoxText"/>
              <w:rPr>
                <w:bCs/>
                <w:szCs w:val="23"/>
                <w:lang w:val="en-US" w:eastAsia="en-AU"/>
              </w:rPr>
            </w:pPr>
            <w:r w:rsidRPr="00E413AC">
              <w:t>The Sydney Biomedical Accelerator Complex (SBA) is a co-funded partnership project between the Sydney Local Health District and the University of Sydney. The combined $335</w:t>
            </w:r>
            <w:r w:rsidR="004B322C">
              <w:rPr>
                <w:bCs/>
                <w:szCs w:val="23"/>
                <w:lang w:val="en-US" w:eastAsia="en-AU"/>
              </w:rPr>
              <w:t>.0</w:t>
            </w:r>
            <w:r w:rsidRPr="006F3C78">
              <w:rPr>
                <w:bCs/>
                <w:szCs w:val="23"/>
                <w:lang w:val="en-US" w:eastAsia="en-AU"/>
              </w:rPr>
              <w:t xml:space="preserve"> million state-of-the-art biomedical research complex will span three interconnected buildings and bring extraordinary biomedical science capabilities to this already dynamic research environment. </w:t>
            </w:r>
          </w:p>
          <w:p w14:paraId="7608231F" w14:textId="31139B7B" w:rsidR="006F3C78" w:rsidRPr="006F3C78" w:rsidRDefault="006F3C78" w:rsidP="00E413AC">
            <w:pPr>
              <w:pStyle w:val="BP3BoxText"/>
            </w:pPr>
            <w:r w:rsidRPr="00E413AC">
              <w:t>The NSW Government’s $150</w:t>
            </w:r>
            <w:r w:rsidR="004B322C" w:rsidRPr="00E413AC">
              <w:t>.0</w:t>
            </w:r>
            <w:r w:rsidRPr="00E413AC">
              <w:t xml:space="preserve"> million contribution to the SBA will go towards supporting cutting-edge multidisciplinary research, accelerate solutions to complex health challenges and enable NSW Health to deliver improved outcomes that are highly responsive to scientific advancements. The SBA also complements the NSW Government’s $750</w:t>
            </w:r>
            <w:r w:rsidR="00A064A1">
              <w:t>.0</w:t>
            </w:r>
            <w:r w:rsidRPr="00E413AC">
              <w:t xml:space="preserve"> million redevelopment of Royal Prince Alfred Hospital and the NSW </w:t>
            </w:r>
            <w:proofErr w:type="spellStart"/>
            <w:r w:rsidRPr="00E413AC">
              <w:t>Statewide</w:t>
            </w:r>
            <w:proofErr w:type="spellEnd"/>
            <w:r w:rsidRPr="00E413AC">
              <w:t xml:space="preserve"> Biobank.</w:t>
            </w:r>
            <w:r w:rsidRPr="006F3C78">
              <w:rPr>
                <w:szCs w:val="23"/>
                <w:lang w:val="en-US" w:eastAsia="en-AU"/>
              </w:rPr>
              <w:t xml:space="preserve"> </w:t>
            </w:r>
          </w:p>
        </w:tc>
      </w:tr>
    </w:tbl>
    <w:p w14:paraId="5615A2E2" w14:textId="77777777" w:rsidR="006F3C78" w:rsidRDefault="006F3C78" w:rsidP="006F3C78">
      <w:pPr>
        <w:rPr>
          <w:rFonts w:ascii="Arial" w:hAnsi="Arial" w:cs="Arial"/>
        </w:rPr>
      </w:pPr>
    </w:p>
    <w:p w14:paraId="149B4FF3" w14:textId="77777777" w:rsidR="00456388" w:rsidRPr="006F3C78" w:rsidRDefault="00456388" w:rsidP="006F3C7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9: Telestroke and Virtual Care"/>
        <w:tblDescription w:val="Box 2.9: Telestroke and Virtual Care"/>
      </w:tblPr>
      <w:tblGrid>
        <w:gridCol w:w="9629"/>
      </w:tblGrid>
      <w:tr w:rsidR="006106F3" w:rsidRPr="006F3C78" w14:paraId="4C21CD64" w14:textId="77777777" w:rsidTr="173CF8F1">
        <w:tc>
          <w:tcPr>
            <w:tcW w:w="9629" w:type="dxa"/>
            <w:shd w:val="clear" w:color="auto" w:fill="F2F2F2" w:themeFill="background1" w:themeFillShade="F2"/>
          </w:tcPr>
          <w:p w14:paraId="62BA2C75" w14:textId="61B4B2B1" w:rsidR="006106F3" w:rsidRPr="006F3C78" w:rsidRDefault="1536500A" w:rsidP="00306858">
            <w:pPr>
              <w:pStyle w:val="BP3BoxHeading"/>
              <w:ind w:left="1134" w:hanging="1134"/>
            </w:pPr>
            <w:proofErr w:type="spellStart"/>
            <w:r>
              <w:t>Telestroke</w:t>
            </w:r>
            <w:proofErr w:type="spellEnd"/>
            <w:r>
              <w:t xml:space="preserve"> and Virtual Care</w:t>
            </w:r>
          </w:p>
          <w:p w14:paraId="210C4F32" w14:textId="200D0E73" w:rsidR="00F85FB5" w:rsidRPr="00E413AC" w:rsidRDefault="006106F3" w:rsidP="00E413AC">
            <w:pPr>
              <w:pStyle w:val="BP3BoxText"/>
            </w:pPr>
            <w:r w:rsidRPr="00E413AC">
              <w:t xml:space="preserve">The </w:t>
            </w:r>
            <w:r w:rsidR="00F85FB5" w:rsidRPr="00E413AC">
              <w:t xml:space="preserve">NSW </w:t>
            </w:r>
            <w:proofErr w:type="spellStart"/>
            <w:r w:rsidR="00F85FB5" w:rsidRPr="00E413AC">
              <w:t>Telestroke</w:t>
            </w:r>
            <w:proofErr w:type="spellEnd"/>
            <w:r w:rsidR="00F85FB5" w:rsidRPr="00E413AC">
              <w:t xml:space="preserve"> Service provides 24/7 access to specialist clinical advice for acute ischaemic stroke patients across New South Wales. The service connects 23 hospitals in regional and rural areas with a network of virtual specialist stroke doctors. Since its launch in March 2020, the service has provided consultations for over 2,200 patients.</w:t>
            </w:r>
          </w:p>
          <w:p w14:paraId="7046E5E9" w14:textId="12973207" w:rsidR="00F85FB5" w:rsidRPr="00E413AC" w:rsidRDefault="00F85FB5" w:rsidP="00E413AC">
            <w:pPr>
              <w:pStyle w:val="BP3BoxText"/>
            </w:pPr>
            <w:r w:rsidRPr="00E413AC">
              <w:t xml:space="preserve">The NSW </w:t>
            </w:r>
            <w:proofErr w:type="spellStart"/>
            <w:r w:rsidRPr="00E413AC">
              <w:t>Telestroke</w:t>
            </w:r>
            <w:proofErr w:type="spellEnd"/>
            <w:r w:rsidRPr="00E413AC">
              <w:t xml:space="preserve"> Service is a collaboration between the Prince of Wales Hospital in Sydney, eHealth NSW, the Agency for Clinical Innovation, the Ministry of </w:t>
            </w:r>
            <w:proofErr w:type="gramStart"/>
            <w:r w:rsidRPr="00E413AC">
              <w:t>Health</w:t>
            </w:r>
            <w:proofErr w:type="gramEnd"/>
            <w:r w:rsidRPr="00E413AC">
              <w:t xml:space="preserve"> and local health districts. Implementation was jointly funded by the NSW and Commonwealth Governments through a $21.7 million NSW Government election commitment in 2019.</w:t>
            </w:r>
          </w:p>
          <w:p w14:paraId="6AEF170D" w14:textId="77777777" w:rsidR="00F85FB5" w:rsidRPr="00F85FB5" w:rsidRDefault="00F85FB5" w:rsidP="00E413AC">
            <w:pPr>
              <w:pStyle w:val="BP3BoxText"/>
              <w:rPr>
                <w:bCs/>
                <w:szCs w:val="23"/>
                <w:lang w:val="en-US" w:eastAsia="en-AU"/>
              </w:rPr>
            </w:pPr>
            <w:r w:rsidRPr="00E413AC">
              <w:t>Virtual care, also known as telehealth, is any interaction between a patient and clinician, or between clinicians, occurring remotely with the use of information technologies.</w:t>
            </w:r>
            <w:r w:rsidRPr="00F85FB5">
              <w:rPr>
                <w:bCs/>
                <w:szCs w:val="23"/>
                <w:lang w:val="en-US" w:eastAsia="en-AU"/>
              </w:rPr>
              <w:t xml:space="preserve"> NSW Health is seeing the widespread use of virtual care technologies which have the potential to be sustained and expanded into new cohorts and clinical use cases. </w:t>
            </w:r>
          </w:p>
          <w:p w14:paraId="4720B08C" w14:textId="1877A415" w:rsidR="006106F3" w:rsidRPr="006F3C78" w:rsidRDefault="00F85FB5" w:rsidP="00E413AC">
            <w:pPr>
              <w:pStyle w:val="BP3BoxText"/>
              <w:rPr>
                <w:szCs w:val="23"/>
                <w:lang w:val="en-US" w:eastAsia="en-AU"/>
              </w:rPr>
            </w:pPr>
            <w:r w:rsidRPr="00E413AC">
              <w:t>The NSW Ministry of Health has recently released the NSW Health Virtual Care Strategy to drive a coordinated and consistent approach to sustainably scale virtual care. The Strategy seeks to comprehensively integrate virtual care as an appropriate care delivery option across NSW Health services.</w:t>
            </w:r>
          </w:p>
        </w:tc>
      </w:tr>
    </w:tbl>
    <w:p w14:paraId="4C890018" w14:textId="77777777" w:rsidR="006F3C78" w:rsidRDefault="006F3C78" w:rsidP="006F3C78"/>
    <w:p w14:paraId="720E5421" w14:textId="77777777" w:rsidR="00625550" w:rsidRDefault="00625550">
      <w:pPr>
        <w:rPr>
          <w:rFonts w:ascii="Arial" w:hAnsi="Arial"/>
          <w:b/>
          <w:sz w:val="23"/>
        </w:rPr>
      </w:pPr>
      <w:r>
        <w:rPr>
          <w:rFonts w:ascii="Arial" w:hAnsi="Arial"/>
          <w:b/>
          <w:sz w:val="23"/>
        </w:rPr>
        <w:br w:type="page"/>
      </w:r>
    </w:p>
    <w:p w14:paraId="36F5046A" w14:textId="1B9D067B" w:rsidR="006F3C78" w:rsidRPr="0078001C" w:rsidRDefault="006F3C78" w:rsidP="00625550">
      <w:pPr>
        <w:spacing w:before="120" w:after="120"/>
        <w:rPr>
          <w:rFonts w:ascii="Arial" w:hAnsi="Arial"/>
          <w:b/>
          <w:sz w:val="23"/>
        </w:rPr>
      </w:pPr>
      <w:r w:rsidRPr="0078001C">
        <w:rPr>
          <w:rFonts w:ascii="Arial" w:hAnsi="Arial"/>
          <w:b/>
          <w:sz w:val="23"/>
        </w:rPr>
        <w:lastRenderedPageBreak/>
        <w:t>Health projects to be completed in 2022-23</w:t>
      </w:r>
    </w:p>
    <w:p w14:paraId="7C58D346" w14:textId="77777777" w:rsidR="009E3715" w:rsidRPr="006F3C78" w:rsidRDefault="009E3715" w:rsidP="009E371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0: Coffs Harbour Hospital Expansion"/>
        <w:tblDescription w:val="Box 2.10: Coffs Harbour Hospital Expansion"/>
      </w:tblPr>
      <w:tblGrid>
        <w:gridCol w:w="9639"/>
      </w:tblGrid>
      <w:tr w:rsidR="009E3715" w:rsidRPr="006F3C78" w14:paraId="0CCC4B5B" w14:textId="77777777" w:rsidTr="00785379">
        <w:trPr>
          <w:trHeight w:val="2614"/>
        </w:trPr>
        <w:tc>
          <w:tcPr>
            <w:tcW w:w="9639" w:type="dxa"/>
            <w:shd w:val="clear" w:color="auto" w:fill="F2F2F2" w:themeFill="background1" w:themeFillShade="F2"/>
          </w:tcPr>
          <w:p w14:paraId="76AE3171" w14:textId="05FFA10A" w:rsidR="009E3715" w:rsidRPr="006F3C78" w:rsidRDefault="009D7A68" w:rsidP="00785379">
            <w:pPr>
              <w:pStyle w:val="BP3BoxHeading"/>
              <w:ind w:left="1134" w:hanging="1134"/>
            </w:pPr>
            <w:r>
              <w:t>Coffs Harbour Hospital Expansion</w:t>
            </w:r>
          </w:p>
          <w:p w14:paraId="5E3CF2AF" w14:textId="77777777" w:rsidR="009D7A68" w:rsidRPr="000106C7" w:rsidRDefault="009D7A68" w:rsidP="000106C7">
            <w:pPr>
              <w:pStyle w:val="BP3BoxText"/>
            </w:pPr>
            <w:r w:rsidRPr="000106C7">
              <w:t xml:space="preserve">The new state-of-the-art multi-storey Clinical Services Building became operational in November 2021 and includes a larger emergency department, additional operating theatres, a new short-stay surgical unit and new maternity and paediatric units. Refurbishment of parts of the existing hospital is underway and is due for completion by the end of 2022. </w:t>
            </w:r>
          </w:p>
          <w:p w14:paraId="0E41C918" w14:textId="5438D166" w:rsidR="009E3715" w:rsidRPr="006F3C78" w:rsidRDefault="009D7A68" w:rsidP="009D7A68">
            <w:pPr>
              <w:pStyle w:val="BP3BoxText"/>
              <w:rPr>
                <w:bCs/>
                <w:szCs w:val="23"/>
                <w:lang w:val="en-US" w:eastAsia="en-AU"/>
              </w:rPr>
            </w:pPr>
            <w:r w:rsidRPr="000106C7">
              <w:t>When complete, the expanded Coffs Harbour Hospital will deliver increased capacity and better health facilities to Coffs Harbour and the surrounding community, including a larger emergency department, a new short-stay surgical unit with double the number of spaces, six new operating theatres, more inpatient beds, expanded ambulatory care space for outpatient services, and increase in capacities for both chemotherapy and renal dialysis.</w:t>
            </w:r>
            <w:r>
              <w:rPr>
                <w:color w:val="008EB9"/>
                <w:szCs w:val="23"/>
              </w:rPr>
              <w:t xml:space="preserve"> </w:t>
            </w:r>
          </w:p>
        </w:tc>
      </w:tr>
    </w:tbl>
    <w:p w14:paraId="19A676CE" w14:textId="77777777" w:rsidR="006F3C78" w:rsidRPr="006F3C78" w:rsidRDefault="006F3C78" w:rsidP="006F3C7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1: Hornsby Ku-ring-gai Hospital Redevelopment Stages 1 &amp; 2"/>
        <w:tblDescription w:val="Box 2.11: Hornsby Ku-ring-gai Hospital Redevelopment Stages 1 &amp; 2"/>
      </w:tblPr>
      <w:tblGrid>
        <w:gridCol w:w="9639"/>
      </w:tblGrid>
      <w:tr w:rsidR="006F3C78" w:rsidRPr="006F3C78" w14:paraId="5333EF32" w14:textId="77777777" w:rsidTr="006D1152">
        <w:trPr>
          <w:trHeight w:val="2614"/>
        </w:trPr>
        <w:tc>
          <w:tcPr>
            <w:tcW w:w="9639" w:type="dxa"/>
            <w:shd w:val="clear" w:color="auto" w:fill="F2F2F2" w:themeFill="background1" w:themeFillShade="F2"/>
          </w:tcPr>
          <w:p w14:paraId="22287436" w14:textId="1C48DECD" w:rsidR="006F3C78" w:rsidRPr="006F3C78" w:rsidRDefault="006F3C78" w:rsidP="00306858">
            <w:pPr>
              <w:pStyle w:val="BP3BoxHeading"/>
              <w:ind w:left="1134" w:hanging="1134"/>
            </w:pPr>
            <w:r w:rsidRPr="006F3C78">
              <w:t>Hornsby Ku-ring-gai Hospital Redevelopment Stages 1 &amp; 2</w:t>
            </w:r>
          </w:p>
          <w:p w14:paraId="04FEF803" w14:textId="77777777" w:rsidR="006F3C78" w:rsidRPr="006F3C78" w:rsidRDefault="006F3C78" w:rsidP="00E413AC">
            <w:pPr>
              <w:pStyle w:val="BP3BoxText"/>
              <w:rPr>
                <w:bCs/>
                <w:szCs w:val="23"/>
                <w:lang w:val="en-US" w:eastAsia="en-AU"/>
              </w:rPr>
            </w:pPr>
            <w:r w:rsidRPr="00E413AC">
              <w:t xml:space="preserve">Following a staged commissioning, a new six-storey Clinical Services Building became fully operational in late 2021, providing an expanded range of health services to support the local </w:t>
            </w:r>
            <w:proofErr w:type="spellStart"/>
            <w:r w:rsidRPr="00E413AC">
              <w:t>commun</w:t>
            </w:r>
            <w:r w:rsidRPr="006F3C78">
              <w:rPr>
                <w:bCs/>
                <w:szCs w:val="23"/>
                <w:lang w:val="en-US" w:eastAsia="en-AU"/>
              </w:rPr>
              <w:t>ity</w:t>
            </w:r>
            <w:proofErr w:type="spellEnd"/>
            <w:r w:rsidRPr="006F3C78">
              <w:rPr>
                <w:bCs/>
                <w:szCs w:val="23"/>
                <w:lang w:val="en-US" w:eastAsia="en-AU"/>
              </w:rPr>
              <w:t xml:space="preserve">. These include an expanded emergency department, expanded medical imaging department with the hospital’s first MRI, expanded Intensive Care Unit, a specially designed dementia and delirium unit and the hospital’s first helipad. </w:t>
            </w:r>
          </w:p>
          <w:p w14:paraId="447D4E00" w14:textId="09FA0C9F" w:rsidR="006F3C78" w:rsidRPr="006F3C78" w:rsidRDefault="006F3C78" w:rsidP="00E413AC">
            <w:pPr>
              <w:pStyle w:val="BP3BoxText"/>
              <w:rPr>
                <w:bCs/>
                <w:szCs w:val="23"/>
                <w:lang w:val="en-US" w:eastAsia="en-AU"/>
              </w:rPr>
            </w:pPr>
            <w:r w:rsidRPr="00E413AC">
              <w:t xml:space="preserve">A new two-storey </w:t>
            </w:r>
            <w:proofErr w:type="spellStart"/>
            <w:r w:rsidRPr="00E413AC">
              <w:t>buildi</w:t>
            </w:r>
            <w:proofErr w:type="spellEnd"/>
            <w:r w:rsidRPr="006F3C78">
              <w:rPr>
                <w:bCs/>
                <w:szCs w:val="23"/>
                <w:lang w:val="en-US" w:eastAsia="en-AU"/>
              </w:rPr>
              <w:t>ng (due for completion in late 2022) will expand outpatient services and enable the hospital to provide chemotherapy and renal analysis on the hospital campus for the first time. These Stages were built with a $265</w:t>
            </w:r>
            <w:r w:rsidR="0045049F">
              <w:rPr>
                <w:bCs/>
                <w:szCs w:val="23"/>
                <w:lang w:val="en-US" w:eastAsia="en-AU"/>
              </w:rPr>
              <w:t>.0</w:t>
            </w:r>
            <w:r w:rsidRPr="006F3C78">
              <w:rPr>
                <w:bCs/>
                <w:szCs w:val="23"/>
                <w:lang w:val="en-US" w:eastAsia="en-AU"/>
              </w:rPr>
              <w:t xml:space="preserve"> million investment by the NSW Government.</w:t>
            </w:r>
          </w:p>
          <w:p w14:paraId="162637B6" w14:textId="48916173" w:rsidR="006F3C78" w:rsidRPr="006F3C78" w:rsidRDefault="006F3C78" w:rsidP="00E413AC">
            <w:pPr>
              <w:pStyle w:val="BP3BoxText"/>
              <w:rPr>
                <w:bCs/>
                <w:szCs w:val="23"/>
                <w:lang w:val="en-US" w:eastAsia="en-AU"/>
              </w:rPr>
            </w:pPr>
            <w:r w:rsidRPr="00E413AC">
              <w:t>A new $121</w:t>
            </w:r>
            <w:r w:rsidR="0045049F">
              <w:rPr>
                <w:bCs/>
                <w:szCs w:val="23"/>
                <w:lang w:val="en-US" w:eastAsia="en-AU"/>
              </w:rPr>
              <w:t>.0</w:t>
            </w:r>
            <w:r w:rsidR="00C25C4D">
              <w:rPr>
                <w:bCs/>
                <w:szCs w:val="23"/>
                <w:lang w:val="en-US" w:eastAsia="en-AU"/>
              </w:rPr>
              <w:t xml:space="preserve"> million</w:t>
            </w:r>
            <w:r w:rsidRPr="006F3C78">
              <w:rPr>
                <w:bCs/>
                <w:szCs w:val="23"/>
                <w:lang w:val="en-US" w:eastAsia="en-AU"/>
              </w:rPr>
              <w:t xml:space="preserve"> STAR (surgical, theatres, </w:t>
            </w:r>
            <w:proofErr w:type="spellStart"/>
            <w:proofErr w:type="gramStart"/>
            <w:r w:rsidRPr="006F3C78">
              <w:rPr>
                <w:bCs/>
                <w:szCs w:val="23"/>
                <w:lang w:val="en-US" w:eastAsia="en-AU"/>
              </w:rPr>
              <w:t>anaesthetics</w:t>
            </w:r>
            <w:proofErr w:type="spellEnd"/>
            <w:proofErr w:type="gramEnd"/>
            <w:r w:rsidRPr="006F3C78">
              <w:rPr>
                <w:bCs/>
                <w:szCs w:val="23"/>
                <w:lang w:val="en-US" w:eastAsia="en-AU"/>
              </w:rPr>
              <w:t xml:space="preserve"> and recovery) was delivered as part of Stage 1 and commenced operating in 2015. This was followed by the development of a new multi-</w:t>
            </w:r>
            <w:proofErr w:type="spellStart"/>
            <w:r w:rsidRPr="006F3C78">
              <w:rPr>
                <w:bCs/>
                <w:szCs w:val="23"/>
                <w:lang w:val="en-US" w:eastAsia="en-AU"/>
              </w:rPr>
              <w:t>storey</w:t>
            </w:r>
            <w:proofErr w:type="spellEnd"/>
            <w:r w:rsidRPr="006F3C78">
              <w:rPr>
                <w:bCs/>
                <w:szCs w:val="23"/>
                <w:lang w:val="en-US" w:eastAsia="en-AU"/>
              </w:rPr>
              <w:t xml:space="preserve"> car park on the hospital campus in late 2018, which delivered over 500 car spaces.</w:t>
            </w:r>
          </w:p>
        </w:tc>
      </w:tr>
    </w:tbl>
    <w:p w14:paraId="086BAC85" w14:textId="77777777" w:rsidR="00872C23" w:rsidRDefault="00872C23" w:rsidP="00872C23"/>
    <w:p w14:paraId="0A6C4635" w14:textId="7B1C5166" w:rsidR="006F3C78" w:rsidRPr="00E413AC" w:rsidRDefault="006F3C78" w:rsidP="00E413AC">
      <w:pPr>
        <w:pStyle w:val="BP3BodyText"/>
      </w:pPr>
      <w:r w:rsidRPr="00E413AC">
        <w:t>Pages 5-</w:t>
      </w:r>
      <w:r w:rsidR="008476D6" w:rsidRPr="00E413AC">
        <w:t>21</w:t>
      </w:r>
      <w:r w:rsidRPr="00E413AC">
        <w:t xml:space="preserve"> to 5-</w:t>
      </w:r>
      <w:r w:rsidR="0007460A" w:rsidRPr="00E413AC">
        <w:t>27</w:t>
      </w:r>
      <w:r w:rsidRPr="00E413AC">
        <w:t xml:space="preserve"> of Chapter 5 of this Infrastructure Statement lists the major capital projects and minor works for the </w:t>
      </w:r>
      <w:proofErr w:type="gramStart"/>
      <w:r w:rsidRPr="00E413AC">
        <w:t>Health</w:t>
      </w:r>
      <w:proofErr w:type="gramEnd"/>
      <w:r w:rsidRPr="00E413AC">
        <w:t xml:space="preserve"> cluster, including the ETC, expenditure to 30 June 2022 and the 2022-23 allocation.</w:t>
      </w:r>
    </w:p>
    <w:p w14:paraId="6D9C348F" w14:textId="77777777" w:rsidR="00456388" w:rsidRDefault="00456388" w:rsidP="00BD391D">
      <w:pPr>
        <w:rPr>
          <w:rFonts w:ascii="Arial" w:eastAsia="Calibri" w:hAnsi="Arial" w:cs="Arial"/>
          <w:sz w:val="23"/>
          <w:szCs w:val="23"/>
        </w:rPr>
      </w:pPr>
    </w:p>
    <w:p w14:paraId="3C2BCAF4" w14:textId="77777777" w:rsidR="00456388" w:rsidRDefault="00456388" w:rsidP="00BD391D">
      <w:pPr>
        <w:rPr>
          <w:rFonts w:ascii="Arial" w:eastAsia="Calibri" w:hAnsi="Arial" w:cs="Arial"/>
          <w:sz w:val="23"/>
          <w:szCs w:val="23"/>
        </w:rPr>
      </w:pPr>
    </w:p>
    <w:p w14:paraId="1957EF73" w14:textId="77777777" w:rsidR="007F670C" w:rsidRDefault="007F670C">
      <w:pPr>
        <w:rPr>
          <w:rFonts w:ascii="Arial" w:eastAsia="Calibri" w:hAnsi="Arial" w:cs="Arial"/>
          <w:sz w:val="23"/>
          <w:szCs w:val="23"/>
        </w:rPr>
      </w:pPr>
      <w:r>
        <w:rPr>
          <w:rFonts w:ascii="Arial" w:eastAsia="Calibri" w:hAnsi="Arial" w:cs="Arial"/>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stomer Service Cluster"/>
      </w:tblPr>
      <w:tblGrid>
        <w:gridCol w:w="1413"/>
        <w:gridCol w:w="8216"/>
      </w:tblGrid>
      <w:tr w:rsidR="00BD391D" w:rsidRPr="0099018D" w14:paraId="1B9E20C4" w14:textId="77777777" w:rsidTr="008E3349">
        <w:tc>
          <w:tcPr>
            <w:tcW w:w="1413" w:type="dxa"/>
            <w:vAlign w:val="center"/>
          </w:tcPr>
          <w:p w14:paraId="5B6F8F3F" w14:textId="77777777" w:rsidR="00BD391D" w:rsidRPr="0099018D" w:rsidRDefault="00BD391D" w:rsidP="008E3349">
            <w:pPr>
              <w:spacing w:before="40" w:after="40"/>
              <w:rPr>
                <w:rFonts w:ascii="Arial" w:hAnsi="Arial" w:cs="Arial"/>
              </w:rPr>
            </w:pPr>
            <w:r w:rsidRPr="0099018D">
              <w:rPr>
                <w:rFonts w:ascii="Arial" w:hAnsi="Arial" w:cs="Arial"/>
                <w:noProof/>
              </w:rPr>
              <w:lastRenderedPageBreak/>
              <w:drawing>
                <wp:inline distT="0" distB="0" distL="0" distR="0" wp14:anchorId="0D545B62" wp14:editId="784270CD">
                  <wp:extent cx="712470" cy="712800"/>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61D74C7C" w14:textId="77777777" w:rsidR="00BD391D" w:rsidRPr="0099018D" w:rsidRDefault="00BD391D" w:rsidP="008E3349">
            <w:pPr>
              <w:pStyle w:val="Heading3"/>
              <w:spacing w:before="0" w:after="0"/>
              <w:rPr>
                <w:rFonts w:cs="Arial"/>
                <w:b w:val="0"/>
                <w:szCs w:val="26"/>
              </w:rPr>
            </w:pPr>
            <w:r w:rsidRPr="0099018D">
              <w:rPr>
                <w:rFonts w:cs="Arial"/>
              </w:rPr>
              <w:t>Planning</w:t>
            </w:r>
            <w:r>
              <w:rPr>
                <w:rFonts w:cs="Arial"/>
              </w:rPr>
              <w:t xml:space="preserve"> </w:t>
            </w:r>
            <w:r w:rsidRPr="0099018D">
              <w:rPr>
                <w:rFonts w:cs="Arial"/>
              </w:rPr>
              <w:t xml:space="preserve">and Environment </w:t>
            </w:r>
          </w:p>
        </w:tc>
      </w:tr>
    </w:tbl>
    <w:tbl>
      <w:tblPr>
        <w:tblpPr w:leftFromText="180" w:rightFromText="180" w:vertAnchor="text" w:horzAnchor="margin" w:tblpXSpec="right" w:tblpY="446"/>
        <w:tblW w:w="1318" w:type="pct"/>
        <w:shd w:val="clear" w:color="auto" w:fill="F2F2F2" w:themeFill="background1" w:themeFillShade="F2"/>
        <w:tblCellMar>
          <w:left w:w="115" w:type="dxa"/>
          <w:right w:w="115" w:type="dxa"/>
        </w:tblCellMar>
        <w:tblLook w:val="04A0" w:firstRow="1" w:lastRow="0" w:firstColumn="1" w:lastColumn="0" w:noHBand="0" w:noVBand="1"/>
        <w:tblCaption w:val="Customer Service Cluster"/>
      </w:tblPr>
      <w:tblGrid>
        <w:gridCol w:w="1081"/>
        <w:gridCol w:w="1460"/>
      </w:tblGrid>
      <w:tr w:rsidR="004C3DF3" w:rsidRPr="0099018D" w14:paraId="039D6E59" w14:textId="77777777" w:rsidTr="00C51868">
        <w:trPr>
          <w:cantSplit/>
          <w:trHeight w:val="784"/>
        </w:trPr>
        <w:tc>
          <w:tcPr>
            <w:tcW w:w="2127" w:type="pct"/>
            <w:shd w:val="clear" w:color="auto" w:fill="F2F2F2" w:themeFill="background1" w:themeFillShade="F2"/>
            <w:vAlign w:val="center"/>
          </w:tcPr>
          <w:p w14:paraId="444497EB" w14:textId="77777777" w:rsidR="004C3DF3" w:rsidRPr="00012A3A" w:rsidRDefault="004C3DF3" w:rsidP="00D4032D">
            <w:pPr>
              <w:pStyle w:val="BodyText"/>
              <w:rPr>
                <w:rFonts w:eastAsiaTheme="minorHAnsi" w:cs="Lucida Sans"/>
                <w:color w:val="008EBA"/>
                <w:sz w:val="18"/>
                <w:szCs w:val="18"/>
              </w:rPr>
            </w:pPr>
            <w:r w:rsidRPr="00012A3A">
              <w:rPr>
                <w:rFonts w:eastAsiaTheme="minorHAnsi" w:cs="Lucida Sans"/>
                <w:color w:val="008EBA"/>
                <w:sz w:val="18"/>
                <w:szCs w:val="18"/>
              </w:rPr>
              <w:t>$3.5 billion</w:t>
            </w:r>
          </w:p>
        </w:tc>
        <w:tc>
          <w:tcPr>
            <w:tcW w:w="2873" w:type="pct"/>
            <w:shd w:val="clear" w:color="auto" w:fill="F2F2F2" w:themeFill="background1" w:themeFillShade="F2"/>
            <w:vAlign w:val="center"/>
          </w:tcPr>
          <w:p w14:paraId="1684E6F8" w14:textId="77777777" w:rsidR="004C3DF3" w:rsidRPr="00012A3A" w:rsidRDefault="004C3DF3" w:rsidP="00D4032D">
            <w:pPr>
              <w:pStyle w:val="BodyText"/>
              <w:rPr>
                <w:rFonts w:eastAsiaTheme="minorHAnsi" w:cs="Lucida Sans"/>
                <w:color w:val="008EBA"/>
                <w:sz w:val="18"/>
                <w:szCs w:val="18"/>
              </w:rPr>
            </w:pPr>
            <w:r w:rsidRPr="00012A3A">
              <w:rPr>
                <w:rFonts w:eastAsiaTheme="minorHAnsi" w:cs="Lucida Sans"/>
                <w:color w:val="008EBA"/>
                <w:sz w:val="18"/>
                <w:szCs w:val="18"/>
              </w:rPr>
              <w:t>Capital Expenditure to 2025-26</w:t>
            </w:r>
          </w:p>
        </w:tc>
      </w:tr>
      <w:tr w:rsidR="004C3DF3" w:rsidRPr="0099018D" w14:paraId="5FA7FCF4" w14:textId="77777777" w:rsidTr="00C51868">
        <w:trPr>
          <w:cantSplit/>
          <w:trHeight w:val="784"/>
        </w:trPr>
        <w:tc>
          <w:tcPr>
            <w:tcW w:w="2127" w:type="pct"/>
            <w:shd w:val="clear" w:color="auto" w:fill="F2F2F2" w:themeFill="background1" w:themeFillShade="F2"/>
            <w:vAlign w:val="center"/>
          </w:tcPr>
          <w:p w14:paraId="499EECED" w14:textId="77777777" w:rsidR="004C3DF3" w:rsidRPr="00012A3A" w:rsidRDefault="004C3DF3" w:rsidP="00D4032D">
            <w:pPr>
              <w:pStyle w:val="BodyText"/>
              <w:rPr>
                <w:rFonts w:eastAsiaTheme="minorHAnsi" w:cs="Lucida Sans"/>
                <w:color w:val="008EBA"/>
                <w:sz w:val="18"/>
                <w:szCs w:val="18"/>
              </w:rPr>
            </w:pPr>
            <w:r w:rsidRPr="00012A3A">
              <w:rPr>
                <w:rFonts w:eastAsiaTheme="minorHAnsi" w:cs="Lucida Sans"/>
                <w:color w:val="008EBA"/>
                <w:sz w:val="18"/>
                <w:szCs w:val="18"/>
              </w:rPr>
              <w:t>$1.3 billion</w:t>
            </w:r>
          </w:p>
        </w:tc>
        <w:tc>
          <w:tcPr>
            <w:tcW w:w="2873" w:type="pct"/>
            <w:shd w:val="clear" w:color="auto" w:fill="F2F2F2" w:themeFill="background1" w:themeFillShade="F2"/>
            <w:vAlign w:val="center"/>
          </w:tcPr>
          <w:p w14:paraId="70F41A75" w14:textId="77777777" w:rsidR="004C3DF3" w:rsidRPr="00012A3A" w:rsidRDefault="004C3DF3" w:rsidP="00D4032D">
            <w:pPr>
              <w:pStyle w:val="BodyText"/>
              <w:rPr>
                <w:rFonts w:eastAsiaTheme="minorHAnsi" w:cs="Lucida Sans"/>
                <w:color w:val="008EBA"/>
                <w:sz w:val="18"/>
                <w:szCs w:val="18"/>
              </w:rPr>
            </w:pPr>
            <w:r w:rsidRPr="00012A3A">
              <w:rPr>
                <w:rFonts w:eastAsiaTheme="minorHAnsi" w:cs="Lucida Sans"/>
                <w:color w:val="008EBA"/>
                <w:sz w:val="18"/>
                <w:szCs w:val="18"/>
              </w:rPr>
              <w:t>Capital</w:t>
            </w:r>
            <w:r w:rsidRPr="00012A3A">
              <w:rPr>
                <w:rFonts w:eastAsiaTheme="minorHAnsi" w:cs="Lucida Sans"/>
                <w:color w:val="008EBA"/>
                <w:sz w:val="18"/>
                <w:szCs w:val="18"/>
              </w:rPr>
              <w:br/>
              <w:t>Expenditure</w:t>
            </w:r>
            <w:r w:rsidRPr="00012A3A">
              <w:rPr>
                <w:rFonts w:eastAsiaTheme="minorHAnsi" w:cs="Lucida Sans"/>
                <w:color w:val="008EBA"/>
                <w:sz w:val="18"/>
                <w:szCs w:val="18"/>
              </w:rPr>
              <w:br/>
              <w:t>2022-23</w:t>
            </w:r>
          </w:p>
        </w:tc>
      </w:tr>
    </w:tbl>
    <w:p w14:paraId="145DE7D0" w14:textId="77777777" w:rsidR="00C51868" w:rsidRPr="00C51868" w:rsidRDefault="00C51868" w:rsidP="00C51868">
      <w:pPr>
        <w:rPr>
          <w:rFonts w:ascii="Arial" w:hAnsi="Arial" w:cs="Arial"/>
        </w:rPr>
      </w:pPr>
    </w:p>
    <w:p w14:paraId="727629F5" w14:textId="56B7DCDB" w:rsidR="009818E5" w:rsidRDefault="009818E5" w:rsidP="00E413AC">
      <w:pPr>
        <w:pStyle w:val="BP3BodyText"/>
      </w:pPr>
      <w:r w:rsidRPr="009818E5">
        <w:t xml:space="preserve">The Planning and Environment Cluster is responsible for the stewardship of New South </w:t>
      </w:r>
      <w:proofErr w:type="spellStart"/>
      <w:proofErr w:type="gramStart"/>
      <w:r w:rsidRPr="009818E5">
        <w:t>Wales’</w:t>
      </w:r>
      <w:proofErr w:type="spellEnd"/>
      <w:proofErr w:type="gramEnd"/>
      <w:r w:rsidRPr="009818E5">
        <w:t xml:space="preserve"> built and natural environment. The Cluster’s key areas of focus include initiatives to support home ownership in </w:t>
      </w:r>
      <w:r w:rsidR="001758B4">
        <w:t>New South Wales</w:t>
      </w:r>
      <w:r w:rsidRPr="009818E5">
        <w:t xml:space="preserve"> by unlocking housing supply and increasing the number of social and affordable dwellings</w:t>
      </w:r>
      <w:r w:rsidR="0056297D">
        <w:t>;</w:t>
      </w:r>
      <w:r w:rsidRPr="009818E5">
        <w:t xml:space="preserve"> planning to enable the development and delivery of housing and infrastructure </w:t>
      </w:r>
      <w:r w:rsidR="001B616A">
        <w:t>and</w:t>
      </w:r>
      <w:r w:rsidRPr="009818E5">
        <w:t xml:space="preserve"> help drive economic activity</w:t>
      </w:r>
      <w:r w:rsidR="009336BB">
        <w:t>;</w:t>
      </w:r>
      <w:r w:rsidRPr="009818E5">
        <w:t xml:space="preserve"> managing and showcasing national parks</w:t>
      </w:r>
      <w:r w:rsidR="009336BB">
        <w:t>;</w:t>
      </w:r>
      <w:r w:rsidRPr="009818E5">
        <w:t xml:space="preserve"> conserving heritage for</w:t>
      </w:r>
      <w:r w:rsidR="00A83953">
        <w:t xml:space="preserve"> the benefit of </w:t>
      </w:r>
      <w:r w:rsidR="007740B3">
        <w:t xml:space="preserve">the community; </w:t>
      </w:r>
      <w:r w:rsidR="00A83953">
        <w:t>protecting</w:t>
      </w:r>
      <w:r w:rsidR="001F3401">
        <w:t xml:space="preserve"> </w:t>
      </w:r>
      <w:r w:rsidRPr="009818E5">
        <w:t>our native flora and fauna</w:t>
      </w:r>
      <w:r w:rsidR="001F3401">
        <w:t>;</w:t>
      </w:r>
      <w:r w:rsidRPr="009818E5">
        <w:t xml:space="preserve"> and setting future direction</w:t>
      </w:r>
      <w:r w:rsidR="004F1875">
        <w:t>s</w:t>
      </w:r>
      <w:r w:rsidRPr="009818E5">
        <w:t xml:space="preserve"> </w:t>
      </w:r>
      <w:r w:rsidR="004F1875">
        <w:t>for</w:t>
      </w:r>
      <w:r w:rsidRPr="009818E5">
        <w:t xml:space="preserve"> waste and sustainable materials.</w:t>
      </w:r>
    </w:p>
    <w:p w14:paraId="58802752" w14:textId="02EB95EE" w:rsidR="00D97894" w:rsidRDefault="00D97894" w:rsidP="00E413AC">
      <w:pPr>
        <w:pStyle w:val="BP3BodyText"/>
      </w:pPr>
      <w:r w:rsidRPr="00D97894">
        <w:t xml:space="preserve">The Cluster is also responsible for creating better public and open spaces, improving the use and management of government-owned land and property, </w:t>
      </w:r>
      <w:proofErr w:type="gramStart"/>
      <w:r w:rsidRPr="00D97894">
        <w:t>securing</w:t>
      </w:r>
      <w:proofErr w:type="gramEnd"/>
      <w:r w:rsidRPr="00D97894">
        <w:t xml:space="preserve"> and improving the State’s water supply</w:t>
      </w:r>
      <w:r w:rsidR="002A29B1">
        <w:t>;</w:t>
      </w:r>
      <w:r w:rsidRPr="00D97894">
        <w:t xml:space="preserve"> and improving outcomes for </w:t>
      </w:r>
      <w:r w:rsidR="002A29B1">
        <w:t>First Nation</w:t>
      </w:r>
      <w:r w:rsidR="001B6409">
        <w:t>s</w:t>
      </w:r>
      <w:r w:rsidRPr="00D97894">
        <w:t xml:space="preserve"> people across the State, with a focus on land and housing.</w:t>
      </w:r>
    </w:p>
    <w:p w14:paraId="7F686C0C" w14:textId="1D36F445" w:rsidR="00061C6F" w:rsidRDefault="00DF403D" w:rsidP="00E413AC">
      <w:pPr>
        <w:pStyle w:val="BP3BodyText"/>
      </w:pPr>
      <w:r>
        <w:t xml:space="preserve">This Budget includes $3.5 billion in </w:t>
      </w:r>
      <w:r w:rsidR="00B179C6">
        <w:t xml:space="preserve">capital </w:t>
      </w:r>
      <w:r>
        <w:t xml:space="preserve">spending for Planning and Environment initiatives and projects over the four years to </w:t>
      </w:r>
      <w:r w:rsidR="00327DF3" w:rsidRPr="00327DF3">
        <w:t>2025-26.</w:t>
      </w:r>
      <w:r>
        <w:t xml:space="preserve"> </w:t>
      </w:r>
    </w:p>
    <w:p w14:paraId="354985ED" w14:textId="5C6A7EF6" w:rsidR="00434CC7" w:rsidRPr="009D529F" w:rsidRDefault="00434CC7" w:rsidP="00036BB3">
      <w:pPr>
        <w:pStyle w:val="Table21"/>
        <w:rPr>
          <w:lang w:val="en-AU"/>
        </w:rPr>
      </w:pPr>
      <w:r w:rsidRPr="009D529F">
        <w:rPr>
          <w:lang w:val="en-AU"/>
        </w:rPr>
        <w:t xml:space="preserve">Key new Planning and Environment projects </w:t>
      </w:r>
      <w:r w:rsidR="00860CE5">
        <w:rPr>
          <w:lang w:val="en-AU"/>
        </w:rPr>
        <w:t>commencing</w:t>
      </w:r>
      <w:r w:rsidRPr="009D529F">
        <w:rPr>
          <w:lang w:val="en-AU"/>
        </w:rPr>
        <w:t xml:space="preserve"> in this Budget:</w:t>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8: Key new Planning and Environment projects commencing in this Budget:"/>
        <w:tblDescription w:val="Table 2.8: Key new Planning and Environment projects commencing in this Budget:"/>
      </w:tblPr>
      <w:tblGrid>
        <w:gridCol w:w="7092"/>
        <w:gridCol w:w="2553"/>
      </w:tblGrid>
      <w:tr w:rsidR="008F3093" w14:paraId="7A1B3522" w14:textId="77777777" w:rsidTr="000106C7">
        <w:trPr>
          <w:cantSplit/>
          <w:tblHeader/>
        </w:trPr>
        <w:tc>
          <w:tcPr>
            <w:tcW w:w="7092" w:type="dxa"/>
            <w:tcBorders>
              <w:top w:val="nil"/>
              <w:left w:val="nil"/>
              <w:bottom w:val="single" w:sz="4" w:space="0" w:color="808080" w:themeColor="background1" w:themeShade="80"/>
              <w:right w:val="nil"/>
            </w:tcBorders>
            <w:shd w:val="clear" w:color="auto" w:fill="008EBA"/>
            <w:hideMark/>
          </w:tcPr>
          <w:p w14:paraId="4F5174BA" w14:textId="77777777" w:rsidR="008F3093" w:rsidRDefault="008F3093">
            <w:pPr>
              <w:spacing w:before="160" w:after="100"/>
              <w:rPr>
                <w:rFonts w:ascii="Arial" w:hAnsi="Arial" w:cs="Arial"/>
                <w:b/>
                <w:color w:val="FFFFFF" w:themeColor="background1"/>
                <w:sz w:val="18"/>
                <w:szCs w:val="18"/>
                <w:lang w:val="en-US"/>
              </w:rPr>
            </w:pPr>
            <w:r>
              <w:rPr>
                <w:rFonts w:ascii="Arial" w:hAnsi="Arial" w:cs="Arial"/>
                <w:b/>
                <w:color w:val="FFFFFF" w:themeColor="background1"/>
                <w:sz w:val="18"/>
                <w:szCs w:val="18"/>
                <w:lang w:val="en-US"/>
              </w:rPr>
              <w:t>Project</w:t>
            </w:r>
          </w:p>
        </w:tc>
        <w:tc>
          <w:tcPr>
            <w:tcW w:w="2553" w:type="dxa"/>
            <w:tcBorders>
              <w:top w:val="nil"/>
              <w:left w:val="nil"/>
              <w:bottom w:val="single" w:sz="4" w:space="0" w:color="808080" w:themeColor="background1" w:themeShade="80"/>
              <w:right w:val="nil"/>
            </w:tcBorders>
            <w:shd w:val="clear" w:color="auto" w:fill="008EBA"/>
            <w:hideMark/>
          </w:tcPr>
          <w:p w14:paraId="02F7DE63" w14:textId="77777777" w:rsidR="008F3093" w:rsidRDefault="008F3093">
            <w:pPr>
              <w:spacing w:before="160" w:after="100"/>
              <w:rPr>
                <w:rFonts w:ascii="Arial" w:hAnsi="Arial" w:cs="Arial"/>
                <w:b/>
                <w:color w:val="FFFFFF" w:themeColor="background1"/>
                <w:sz w:val="18"/>
                <w:szCs w:val="18"/>
                <w:lang w:val="en-US"/>
              </w:rPr>
            </w:pPr>
            <w:r>
              <w:rPr>
                <w:rFonts w:ascii="Arial" w:hAnsi="Arial" w:cs="Arial"/>
                <w:b/>
                <w:color w:val="FFFFFF" w:themeColor="background1"/>
                <w:sz w:val="18"/>
                <w:szCs w:val="18"/>
                <w:lang w:val="en-US"/>
              </w:rPr>
              <w:t>Investment</w:t>
            </w:r>
          </w:p>
        </w:tc>
      </w:tr>
      <w:tr w:rsidR="008F3093" w14:paraId="23B3E2D3" w14:textId="77777777" w:rsidTr="000106C7">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00D249E6" w14:textId="77777777" w:rsidR="008F3093" w:rsidRDefault="008F3093" w:rsidP="00BC7662">
            <w:pPr>
              <w:pStyle w:val="BP3TableTextHeading"/>
              <w:rPr>
                <w:b w:val="0"/>
                <w:lang w:val="en-US"/>
              </w:rPr>
            </w:pPr>
            <w:r>
              <w:rPr>
                <w:lang w:val="en-US"/>
              </w:rPr>
              <w:t>New Supply and Upgrades of Housing for First Nations People</w:t>
            </w:r>
          </w:p>
          <w:p w14:paraId="1E69C05E" w14:textId="55AC7B6E" w:rsidR="008F3093" w:rsidRDefault="008F3093" w:rsidP="00BC7662">
            <w:pPr>
              <w:pStyle w:val="BP3TableText"/>
              <w:rPr>
                <w:bCs/>
                <w:lang w:val="en-US"/>
              </w:rPr>
            </w:pPr>
            <w:r>
              <w:rPr>
                <w:lang w:val="en-US"/>
              </w:rPr>
              <w:t xml:space="preserve">The capital component of a $149.8 million investment to deliver 200 new homes and upgrades to 260 existing properties owned by the Aboriginal Housing Office and Aboriginal Community Housing Providers. This includes climate resilience upgrades to 4,400 properties. See Box </w:t>
            </w:r>
            <w:r w:rsidRPr="00F63438">
              <w:rPr>
                <w:lang w:val="en-US"/>
              </w:rPr>
              <w:t>2.</w:t>
            </w:r>
            <w:r w:rsidR="00F63438" w:rsidRPr="00F63438">
              <w:rPr>
                <w:lang w:val="en-US"/>
              </w:rPr>
              <w:t>1</w:t>
            </w:r>
            <w:r w:rsidR="002371F2">
              <w:rPr>
                <w:lang w:val="en-US"/>
              </w:rPr>
              <w:t>2</w:t>
            </w:r>
            <w:r>
              <w:rPr>
                <w:bCs/>
                <w:lang w:val="en-US"/>
              </w:rPr>
              <w: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5A059863" w14:textId="5442573D" w:rsidR="008F3093" w:rsidRDefault="008F3093" w:rsidP="00BC7662">
            <w:pPr>
              <w:pStyle w:val="BP3TableText"/>
              <w:rPr>
                <w:highlight w:val="yellow"/>
                <w:lang w:val="en-US"/>
              </w:rPr>
            </w:pPr>
            <w:r>
              <w:rPr>
                <w:lang w:val="en-US"/>
              </w:rPr>
              <w:t>$125.8 million (ETC)</w:t>
            </w:r>
          </w:p>
        </w:tc>
      </w:tr>
      <w:tr w:rsidR="008F3093" w14:paraId="6216A5F0" w14:textId="77777777" w:rsidTr="000106C7">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47117425" w14:textId="77777777" w:rsidR="008F3093" w:rsidRDefault="008F3093" w:rsidP="00BC7662">
            <w:pPr>
              <w:pStyle w:val="BP3TableTextHeading"/>
              <w:rPr>
                <w:b w:val="0"/>
                <w:lang w:val="en-US"/>
              </w:rPr>
            </w:pPr>
            <w:r>
              <w:rPr>
                <w:lang w:val="en-US"/>
              </w:rPr>
              <w:t>Reserve Establishment and Activation</w:t>
            </w:r>
          </w:p>
          <w:p w14:paraId="03A191D4" w14:textId="32BADAF8" w:rsidR="008F3093" w:rsidRDefault="008F3093" w:rsidP="00BC7662">
            <w:pPr>
              <w:pStyle w:val="BP3TableText"/>
              <w:rPr>
                <w:b/>
                <w:lang w:val="en-US"/>
              </w:rPr>
            </w:pPr>
            <w:r>
              <w:rPr>
                <w:lang w:val="en-US"/>
              </w:rPr>
              <w:t xml:space="preserve">The creation of a new fund to support the establishment and activation of reserves to fill critical gaps in the national parks estate and to enhance regional tourism and economic benefits. </w:t>
            </w:r>
            <w:r>
              <w:rPr>
                <w:shd w:val="clear" w:color="auto" w:fill="FFFFFF"/>
                <w:lang w:val="en-US"/>
              </w:rPr>
              <w:t xml:space="preserve">See Box </w:t>
            </w:r>
            <w:r w:rsidRPr="00F63438">
              <w:rPr>
                <w:shd w:val="clear" w:color="auto" w:fill="FFFFFF"/>
                <w:lang w:val="en-US"/>
              </w:rPr>
              <w:t>2.</w:t>
            </w:r>
            <w:r w:rsidR="00F63438" w:rsidRPr="00F63438">
              <w:rPr>
                <w:shd w:val="clear" w:color="auto" w:fill="FFFFFF"/>
                <w:lang w:val="en-US"/>
              </w:rPr>
              <w:t>1</w:t>
            </w:r>
            <w:r w:rsidR="002371F2">
              <w:rPr>
                <w:shd w:val="clear" w:color="auto" w:fill="FFFFFF"/>
                <w:lang w:val="en-US"/>
              </w:rPr>
              <w:t>3</w:t>
            </w:r>
            <w:r w:rsidRPr="00F63438">
              <w:rPr>
                <w:shd w:val="clear" w:color="auto" w:fill="FFFFFF"/>
                <w:lang w:val="en-US"/>
              </w:rPr>
              <w: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68641215" w14:textId="447C1F3A" w:rsidR="008F3093" w:rsidRDefault="008F3093" w:rsidP="00BC7662">
            <w:pPr>
              <w:pStyle w:val="BP3TableText"/>
              <w:rPr>
                <w:lang w:val="en-US"/>
              </w:rPr>
            </w:pPr>
            <w:r>
              <w:rPr>
                <w:lang w:val="en-US"/>
              </w:rPr>
              <w:t>$120.0 million (ETC)</w:t>
            </w:r>
          </w:p>
        </w:tc>
      </w:tr>
      <w:tr w:rsidR="008F3093" w14:paraId="47C981E3" w14:textId="77777777" w:rsidTr="000106C7">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19E8E120" w14:textId="77777777" w:rsidR="008F3093" w:rsidRDefault="008F3093" w:rsidP="00BC7662">
            <w:pPr>
              <w:pStyle w:val="BP3TableTextHeading"/>
              <w:rPr>
                <w:b w:val="0"/>
                <w:lang w:val="en-US"/>
              </w:rPr>
            </w:pPr>
            <w:r>
              <w:rPr>
                <w:lang w:val="en-US"/>
              </w:rPr>
              <w:t>Infrastructure Repairs and Replacements in Flood Impacted Regions</w:t>
            </w:r>
          </w:p>
          <w:p w14:paraId="1611428C" w14:textId="2111DB07" w:rsidR="008F3093" w:rsidRDefault="008F3093" w:rsidP="00BC7662">
            <w:pPr>
              <w:pStyle w:val="BP3TableText"/>
              <w:rPr>
                <w:b/>
                <w:highlight w:val="yellow"/>
                <w:lang w:val="en-US"/>
              </w:rPr>
            </w:pPr>
            <w:r>
              <w:rPr>
                <w:lang w:val="en-US"/>
              </w:rPr>
              <w:t xml:space="preserve">Replacing, </w:t>
            </w:r>
            <w:proofErr w:type="gramStart"/>
            <w:r>
              <w:rPr>
                <w:lang w:val="en-US"/>
              </w:rPr>
              <w:t>repairing</w:t>
            </w:r>
            <w:proofErr w:type="gramEnd"/>
            <w:r>
              <w:rPr>
                <w:lang w:val="en-US"/>
              </w:rPr>
              <w:t xml:space="preserve"> and upgrading damaged critical infrastructure in flood-impacted communities, including housing for First Nations people and infrastructure in national parks and on Crown land.</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2F32B7FF" w14:textId="2F20C672" w:rsidR="008F3093" w:rsidRDefault="008F3093" w:rsidP="00BC7662">
            <w:pPr>
              <w:pStyle w:val="BP3TableText"/>
              <w:rPr>
                <w:highlight w:val="yellow"/>
                <w:lang w:val="en-US"/>
              </w:rPr>
            </w:pPr>
            <w:r>
              <w:rPr>
                <w:lang w:val="en-US"/>
              </w:rPr>
              <w:t>$94.0 million (ETC)</w:t>
            </w:r>
          </w:p>
        </w:tc>
      </w:tr>
      <w:tr w:rsidR="008F3093" w14:paraId="18CC60B4"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4611F33A" w14:textId="77777777" w:rsidR="008F3093" w:rsidRDefault="008F3093" w:rsidP="00BC7662">
            <w:pPr>
              <w:pStyle w:val="BP3TableTextHeading"/>
              <w:rPr>
                <w:b w:val="0"/>
                <w:lang w:val="en-US"/>
              </w:rPr>
            </w:pPr>
            <w:r>
              <w:rPr>
                <w:lang w:val="en-US"/>
              </w:rPr>
              <w:t>Upgrades to National Parks Firefighting Capacity</w:t>
            </w:r>
          </w:p>
          <w:p w14:paraId="39ACC399" w14:textId="11C63A57" w:rsidR="008F3093" w:rsidRDefault="00AC2ED7" w:rsidP="00BC7662">
            <w:pPr>
              <w:pStyle w:val="BP3TableText"/>
              <w:rPr>
                <w:bCs/>
                <w:lang w:val="en-US"/>
              </w:rPr>
            </w:pPr>
            <w:r w:rsidRPr="00AC2ED7">
              <w:rPr>
                <w:lang w:val="en-US"/>
              </w:rPr>
              <w:t xml:space="preserve">Upgrades to the National Parks and Wildlife Service firefighting capacity to support hazard reduction activities across the State’s national parks and </w:t>
            </w:r>
            <w:proofErr w:type="spellStart"/>
            <w:r w:rsidRPr="00AC2ED7">
              <w:rPr>
                <w:lang w:val="en-US"/>
              </w:rPr>
              <w:t>minimis</w:t>
            </w:r>
            <w:r w:rsidR="00A5579E">
              <w:rPr>
                <w:lang w:val="en-US"/>
              </w:rPr>
              <w:t>e</w:t>
            </w:r>
            <w:proofErr w:type="spellEnd"/>
            <w:r w:rsidRPr="00AC2ED7">
              <w:rPr>
                <w:lang w:val="en-US"/>
              </w:rPr>
              <w:t xml:space="preserve"> bushfire risk to life, </w:t>
            </w:r>
            <w:proofErr w:type="gramStart"/>
            <w:r w:rsidRPr="00AC2ED7">
              <w:rPr>
                <w:lang w:val="en-US"/>
              </w:rPr>
              <w:t>property</w:t>
            </w:r>
            <w:proofErr w:type="gramEnd"/>
            <w:r w:rsidRPr="00AC2ED7">
              <w:rPr>
                <w:lang w:val="en-US"/>
              </w:rPr>
              <w:t xml:space="preserve"> and the environment.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33D8A205" w14:textId="51405078" w:rsidR="008F3093" w:rsidRDefault="008F3093" w:rsidP="00BC7662">
            <w:pPr>
              <w:pStyle w:val="BP3TableText"/>
              <w:rPr>
                <w:lang w:val="en-US"/>
              </w:rPr>
            </w:pPr>
            <w:r>
              <w:rPr>
                <w:lang w:val="en-US"/>
              </w:rPr>
              <w:t>$76.8 million (ETC)</w:t>
            </w:r>
          </w:p>
        </w:tc>
      </w:tr>
      <w:tr w:rsidR="008F3093" w14:paraId="1DD27A80"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73A6866B" w14:textId="30CB41DB" w:rsidR="008F3093" w:rsidRDefault="008F3093" w:rsidP="00BC7662">
            <w:pPr>
              <w:pStyle w:val="BP3TableTextHeading"/>
              <w:rPr>
                <w:b w:val="0"/>
                <w:lang w:val="en-US"/>
              </w:rPr>
            </w:pPr>
            <w:r>
              <w:rPr>
                <w:lang w:val="en-US"/>
              </w:rPr>
              <w:t>Dorrigo Escarpment Walk and the Arc Rainforest</w:t>
            </w:r>
          </w:p>
          <w:p w14:paraId="567FBD71" w14:textId="5521B2C1" w:rsidR="008F3093" w:rsidRDefault="008F3093" w:rsidP="00BC7662">
            <w:pPr>
              <w:pStyle w:val="BP3TableText"/>
              <w:rPr>
                <w:b/>
                <w:lang w:val="en-US"/>
              </w:rPr>
            </w:pPr>
            <w:r>
              <w:rPr>
                <w:lang w:val="en-US"/>
              </w:rPr>
              <w:t xml:space="preserve">A four-day, three-night walk through World Heritage rainforest and towering eucalypts that will feature dramatic escarpments and scenic waterfalls. Working in partnership with local Aboriginal groups, capital works include a new visitor </w:t>
            </w:r>
            <w:proofErr w:type="spellStart"/>
            <w:r>
              <w:rPr>
                <w:lang w:val="en-US"/>
              </w:rPr>
              <w:t>centre</w:t>
            </w:r>
            <w:proofErr w:type="spellEnd"/>
            <w:r>
              <w:rPr>
                <w:lang w:val="en-US"/>
              </w:rPr>
              <w:t xml:space="preserve">, </w:t>
            </w:r>
            <w:r w:rsidR="005B365E">
              <w:rPr>
                <w:lang w:val="en-US"/>
              </w:rPr>
              <w:t xml:space="preserve">an elevated </w:t>
            </w:r>
            <w:r>
              <w:rPr>
                <w:lang w:val="en-US"/>
              </w:rPr>
              <w:t xml:space="preserve">treetop walkway and new visitor accommodation to make this an international attraction. See Box </w:t>
            </w:r>
            <w:r w:rsidRPr="00044A7A">
              <w:rPr>
                <w:lang w:val="en-US"/>
              </w:rPr>
              <w:t>2.</w:t>
            </w:r>
            <w:r w:rsidR="00044A7A" w:rsidRPr="00044A7A">
              <w:rPr>
                <w:lang w:val="en-US"/>
              </w:rPr>
              <w:t>1</w:t>
            </w:r>
            <w:r w:rsidR="002371F2">
              <w:rPr>
                <w:lang w:val="en-US"/>
              </w:rPr>
              <w:t>4</w:t>
            </w:r>
            <w:r>
              <w:rPr>
                <w:bCs/>
                <w:lang w:val="en-US"/>
              </w:rPr>
              <w: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7D937A94" w14:textId="7FEDBFF3" w:rsidR="008F3093" w:rsidRDefault="008F3093" w:rsidP="00BC7662">
            <w:pPr>
              <w:pStyle w:val="BP3TableText"/>
              <w:rPr>
                <w:lang w:val="en-US"/>
              </w:rPr>
            </w:pPr>
            <w:r>
              <w:rPr>
                <w:lang w:val="en-US"/>
              </w:rPr>
              <w:t>$56.4 million (ETC)</w:t>
            </w:r>
          </w:p>
        </w:tc>
      </w:tr>
      <w:tr w:rsidR="008F3093" w14:paraId="0866C6A4"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2EB2485C" w14:textId="77777777" w:rsidR="008F3093" w:rsidRDefault="008F3093" w:rsidP="00BC7662">
            <w:pPr>
              <w:pStyle w:val="BP3TableTextHeading"/>
              <w:rPr>
                <w:b w:val="0"/>
                <w:lang w:val="en-US"/>
              </w:rPr>
            </w:pPr>
            <w:r>
              <w:rPr>
                <w:lang w:val="en-US"/>
              </w:rPr>
              <w:t>Crown Lands and Property NSW Asset Maintenance</w:t>
            </w:r>
          </w:p>
          <w:p w14:paraId="088EAC52" w14:textId="7E63E241" w:rsidR="008F3093" w:rsidRDefault="008F3093" w:rsidP="00BC7662">
            <w:pPr>
              <w:pStyle w:val="BP3TableText"/>
              <w:rPr>
                <w:b/>
                <w:lang w:val="en-US"/>
              </w:rPr>
            </w:pPr>
            <w:r>
              <w:rPr>
                <w:lang w:val="en-US"/>
              </w:rPr>
              <w:t xml:space="preserve">Critical maintenance works across the State’s property portfolio and on Crown land </w:t>
            </w:r>
            <w:r>
              <w:rPr>
                <w:bCs/>
                <w:lang w:val="en-US"/>
              </w:rPr>
              <w:t>including dams, roads</w:t>
            </w:r>
            <w:r w:rsidR="003F51A5">
              <w:rPr>
                <w:lang w:val="en-US"/>
              </w:rPr>
              <w:t>,</w:t>
            </w:r>
            <w:r>
              <w:rPr>
                <w:bCs/>
                <w:lang w:val="en-US"/>
              </w:rPr>
              <w:t xml:space="preserve"> bridges, recreational </w:t>
            </w:r>
            <w:proofErr w:type="gramStart"/>
            <w:r>
              <w:rPr>
                <w:bCs/>
                <w:lang w:val="en-US"/>
              </w:rPr>
              <w:t>tracks</w:t>
            </w:r>
            <w:proofErr w:type="gramEnd"/>
            <w:r>
              <w:rPr>
                <w:bCs/>
                <w:lang w:val="en-US"/>
              </w:rPr>
              <w:t xml:space="preserve"> and trails</w:t>
            </w:r>
            <w:r w:rsidR="002A7796">
              <w:rPr>
                <w:lang w:val="en-US"/>
              </w:rPr>
              <w:t>,</w:t>
            </w:r>
            <w:r>
              <w:rPr>
                <w:bCs/>
                <w:lang w:val="en-US"/>
              </w:rPr>
              <w:t xml:space="preserve"> ensuring these assets remain </w:t>
            </w:r>
            <w:r w:rsidR="001313F9">
              <w:rPr>
                <w:lang w:val="en-US"/>
              </w:rPr>
              <w:t>accessible,</w:t>
            </w:r>
            <w:r>
              <w:rPr>
                <w:lang w:val="en-US"/>
              </w:rPr>
              <w:t xml:space="preserve"> </w:t>
            </w:r>
            <w:r>
              <w:rPr>
                <w:bCs/>
                <w:lang w:val="en-US"/>
              </w:rPr>
              <w:t>safe and well</w:t>
            </w:r>
            <w:r>
              <w:rPr>
                <w:bCs/>
                <w:lang w:val="en-US"/>
              </w:rPr>
              <w:noBreakHyphen/>
              <w:t>maintained.</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6475706C" w14:textId="4954A6AD" w:rsidR="008F3093" w:rsidRDefault="008F3093" w:rsidP="00BC7662">
            <w:pPr>
              <w:pStyle w:val="BP3TableText"/>
              <w:rPr>
                <w:lang w:val="en-US"/>
              </w:rPr>
            </w:pPr>
            <w:r>
              <w:rPr>
                <w:lang w:val="en-US"/>
              </w:rPr>
              <w:t>$40.3 million (ETC)</w:t>
            </w:r>
          </w:p>
        </w:tc>
      </w:tr>
      <w:tr w:rsidR="008F3093" w14:paraId="744051FF"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69DF282A" w14:textId="77777777" w:rsidR="008F3093" w:rsidRDefault="008F3093" w:rsidP="00BC7662">
            <w:pPr>
              <w:pStyle w:val="BP3TableTextHeading"/>
              <w:rPr>
                <w:b w:val="0"/>
                <w:lang w:val="en-US"/>
              </w:rPr>
            </w:pPr>
            <w:r>
              <w:rPr>
                <w:lang w:val="en-US"/>
              </w:rPr>
              <w:lastRenderedPageBreak/>
              <w:t xml:space="preserve">Me-Mel (Goat Island) Remediation </w:t>
            </w:r>
          </w:p>
          <w:p w14:paraId="3114C201" w14:textId="1860B62B" w:rsidR="008F3093" w:rsidRDefault="008F3093" w:rsidP="00BC7662">
            <w:pPr>
              <w:pStyle w:val="BP3TableText"/>
              <w:rPr>
                <w:b/>
                <w:lang w:val="en-US"/>
              </w:rPr>
            </w:pPr>
            <w:r>
              <w:rPr>
                <w:lang w:val="en-US"/>
              </w:rPr>
              <w:t xml:space="preserve">Remedial works to clean up and repair the </w:t>
            </w:r>
            <w:proofErr w:type="gramStart"/>
            <w:r>
              <w:rPr>
                <w:lang w:val="en-US"/>
              </w:rPr>
              <w:t xml:space="preserve">Sydney </w:t>
            </w:r>
            <w:proofErr w:type="spellStart"/>
            <w:r>
              <w:rPr>
                <w:lang w:val="en-US"/>
              </w:rPr>
              <w:t>Harbour</w:t>
            </w:r>
            <w:proofErr w:type="spellEnd"/>
            <w:r>
              <w:rPr>
                <w:lang w:val="en-US"/>
              </w:rPr>
              <w:t xml:space="preserve"> island</w:t>
            </w:r>
            <w:proofErr w:type="gramEnd"/>
            <w:r>
              <w:rPr>
                <w:lang w:val="en-US"/>
              </w:rPr>
              <w:t xml:space="preserve"> ahead of transferring ownership back to traditional owners. Works will include the repair of seawalls and buildings, improved wharf access, upgraded services and the removal of contaminants such as asbestos and lead. This builds on the $1.2 million capital expenditure already invested through the 2021-22 Budget for the management and transfer of the island. </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046365AD" w14:textId="30C0EB0A" w:rsidR="008F3093" w:rsidRPr="001C7C63" w:rsidRDefault="008F3093" w:rsidP="00BC7662">
            <w:pPr>
              <w:pStyle w:val="BP3TableText"/>
              <w:rPr>
                <w:lang w:val="fr-FR"/>
              </w:rPr>
            </w:pPr>
            <w:r w:rsidRPr="001C7C63">
              <w:rPr>
                <w:lang w:val="fr-FR"/>
              </w:rPr>
              <w:t xml:space="preserve">$35.5 </w:t>
            </w:r>
            <w:proofErr w:type="gramStart"/>
            <w:r w:rsidRPr="001C7C63">
              <w:rPr>
                <w:lang w:val="fr-FR"/>
              </w:rPr>
              <w:t>million</w:t>
            </w:r>
            <w:proofErr w:type="gramEnd"/>
            <w:r w:rsidRPr="001C7C63">
              <w:rPr>
                <w:lang w:val="fr-FR"/>
              </w:rPr>
              <w:t xml:space="preserve"> (ETC)</w:t>
            </w:r>
          </w:p>
        </w:tc>
      </w:tr>
      <w:tr w:rsidR="008F3093" w14:paraId="2F5D14AC"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62968DA9" w14:textId="2B128CCB" w:rsidR="008F3093" w:rsidRDefault="00C172BD" w:rsidP="00BC7662">
            <w:pPr>
              <w:pStyle w:val="BP3TableTextHeading"/>
              <w:rPr>
                <w:b w:val="0"/>
                <w:lang w:val="en-US"/>
              </w:rPr>
            </w:pPr>
            <w:r>
              <w:rPr>
                <w:lang w:val="en-US"/>
              </w:rPr>
              <w:t>Air Quality and Environmental Monitoring Program</w:t>
            </w:r>
          </w:p>
          <w:p w14:paraId="44C56722" w14:textId="1F79B6FE" w:rsidR="008F3093" w:rsidRDefault="008F3093" w:rsidP="00BC7662">
            <w:pPr>
              <w:pStyle w:val="BP3TableText"/>
              <w:rPr>
                <w:b/>
                <w:lang w:val="en-US"/>
              </w:rPr>
            </w:pPr>
            <w:r>
              <w:rPr>
                <w:lang w:val="en-US"/>
              </w:rPr>
              <w:t xml:space="preserve">Critical works to expand and maintain </w:t>
            </w:r>
            <w:r w:rsidR="00C172BD">
              <w:rPr>
                <w:lang w:val="en-US"/>
              </w:rPr>
              <w:t xml:space="preserve">New South </w:t>
            </w:r>
            <w:proofErr w:type="spellStart"/>
            <w:r w:rsidR="00C172BD">
              <w:rPr>
                <w:lang w:val="en-US"/>
              </w:rPr>
              <w:t>Wales’</w:t>
            </w:r>
            <w:proofErr w:type="spellEnd"/>
            <w:r>
              <w:rPr>
                <w:lang w:val="en-US"/>
              </w:rPr>
              <w:t xml:space="preserve"> air quality monitoring network, and to support essential computing infrastructure enabling real time air quality alerts and forecasting for government, </w:t>
            </w:r>
            <w:proofErr w:type="gramStart"/>
            <w:r>
              <w:rPr>
                <w:lang w:val="en-US"/>
              </w:rPr>
              <w:t>communities</w:t>
            </w:r>
            <w:proofErr w:type="gramEnd"/>
            <w:r>
              <w:rPr>
                <w:lang w:val="en-US"/>
              </w:rPr>
              <w:t xml:space="preserve"> and individuals.</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64125BEA" w14:textId="322A9883" w:rsidR="008F3093" w:rsidRDefault="008F3093" w:rsidP="00BC7662">
            <w:pPr>
              <w:pStyle w:val="BP3TableText"/>
              <w:rPr>
                <w:lang w:val="en-US"/>
              </w:rPr>
            </w:pPr>
            <w:r>
              <w:rPr>
                <w:lang w:val="en-US"/>
              </w:rPr>
              <w:t>$23.2 million (ETC)</w:t>
            </w:r>
          </w:p>
        </w:tc>
      </w:tr>
      <w:tr w:rsidR="008F3093" w14:paraId="784FC5F5"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20EEDD35" w14:textId="77777777" w:rsidR="008F3093" w:rsidRDefault="008F3093" w:rsidP="00BC7662">
            <w:pPr>
              <w:pStyle w:val="BP3TableTextHeading"/>
              <w:rPr>
                <w:b w:val="0"/>
                <w:lang w:val="en-US"/>
              </w:rPr>
            </w:pPr>
            <w:r>
              <w:rPr>
                <w:lang w:val="en-US"/>
              </w:rPr>
              <w:t>National Parks Radio Network – Migration to the Public</w:t>
            </w:r>
            <w:r>
              <w:rPr>
                <w:b w:val="0"/>
                <w:lang w:val="en-US"/>
              </w:rPr>
              <w:t xml:space="preserve"> </w:t>
            </w:r>
            <w:r>
              <w:rPr>
                <w:lang w:val="en-US"/>
              </w:rPr>
              <w:t>Safety Network</w:t>
            </w:r>
          </w:p>
          <w:p w14:paraId="06A9021D" w14:textId="5EDEB5E5" w:rsidR="008F3093" w:rsidRDefault="008F3093" w:rsidP="00BC7662">
            <w:pPr>
              <w:pStyle w:val="BP3TableText"/>
              <w:rPr>
                <w:b/>
                <w:highlight w:val="yellow"/>
                <w:lang w:val="en-US"/>
              </w:rPr>
            </w:pPr>
            <w:r>
              <w:rPr>
                <w:lang w:val="en-US"/>
              </w:rPr>
              <w:t xml:space="preserve">This investment will enable the successful migration of the National Parks and Wildlife Service’s radio network onto the NSW Public Safety Network. The Public Safety Network consolidates standalone radio networks of over 70 NSW </w:t>
            </w:r>
            <w:r>
              <w:rPr>
                <w:bCs/>
                <w:lang w:val="en-US"/>
              </w:rPr>
              <w:t xml:space="preserve">Government agencies onto one network, as part of the </w:t>
            </w:r>
            <w:r w:rsidR="00E11E97">
              <w:rPr>
                <w:lang w:val="en-US"/>
              </w:rPr>
              <w:t>NSW</w:t>
            </w:r>
            <w:r>
              <w:rPr>
                <w:lang w:val="en-US"/>
              </w:rPr>
              <w:t xml:space="preserve"> </w:t>
            </w:r>
            <w:r>
              <w:rPr>
                <w:bCs/>
                <w:lang w:val="en-US"/>
              </w:rPr>
              <w:t>Government’s response to the NSW Bushfire Inquiry.</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1CC2CD6E" w14:textId="06BB4A4A" w:rsidR="008F3093" w:rsidRDefault="008F3093" w:rsidP="00BC7662">
            <w:pPr>
              <w:pStyle w:val="BP3TableText"/>
              <w:rPr>
                <w:highlight w:val="yellow"/>
                <w:lang w:val="en-US"/>
              </w:rPr>
            </w:pPr>
            <w:r>
              <w:rPr>
                <w:lang w:val="en-US"/>
              </w:rPr>
              <w:t>$22.2 million (ETC)</w:t>
            </w:r>
          </w:p>
        </w:tc>
      </w:tr>
      <w:tr w:rsidR="008F3093" w14:paraId="5FAD5985"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276A2F68" w14:textId="77777777" w:rsidR="008F3093" w:rsidRDefault="008F3093" w:rsidP="00BC7662">
            <w:pPr>
              <w:pStyle w:val="BP3TableTextHeading"/>
              <w:rPr>
                <w:b w:val="0"/>
                <w:lang w:val="en-US"/>
              </w:rPr>
            </w:pPr>
            <w:proofErr w:type="spellStart"/>
            <w:r>
              <w:rPr>
                <w:lang w:val="en-US"/>
              </w:rPr>
              <w:t>Valnet</w:t>
            </w:r>
            <w:proofErr w:type="spellEnd"/>
            <w:r>
              <w:rPr>
                <w:lang w:val="en-US"/>
              </w:rPr>
              <w:t xml:space="preserve"> Framework Program </w:t>
            </w:r>
          </w:p>
          <w:p w14:paraId="2FA975BC" w14:textId="77777777" w:rsidR="008F3093" w:rsidRDefault="008F3093" w:rsidP="00BC7662">
            <w:pPr>
              <w:pStyle w:val="BP3TableText"/>
              <w:rPr>
                <w:b/>
                <w:lang w:val="en-US"/>
              </w:rPr>
            </w:pPr>
            <w:r>
              <w:rPr>
                <w:lang w:val="en-US"/>
              </w:rPr>
              <w:t xml:space="preserve">A new interactive customer centric platform for land valuation and data management, replacing legacy systems and manual processing in the Office of the Valuer-General. </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131675AE" w14:textId="41AEBCF8" w:rsidR="008F3093" w:rsidRDefault="008F3093" w:rsidP="00BC7662">
            <w:pPr>
              <w:pStyle w:val="BP3TableText"/>
              <w:rPr>
                <w:lang w:val="en-US"/>
              </w:rPr>
            </w:pPr>
            <w:r>
              <w:rPr>
                <w:lang w:val="en-US"/>
              </w:rPr>
              <w:t>$19.8 million (ETC)</w:t>
            </w:r>
          </w:p>
        </w:tc>
      </w:tr>
      <w:tr w:rsidR="008F3093" w14:paraId="6C2BDF34"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2" w:type="dxa"/>
            <w:tcBorders>
              <w:top w:val="single" w:sz="4" w:space="0" w:color="808080" w:themeColor="background1" w:themeShade="80"/>
              <w:left w:val="nil"/>
              <w:bottom w:val="single" w:sz="4" w:space="0" w:color="808080" w:themeColor="background1" w:themeShade="80"/>
              <w:right w:val="nil"/>
            </w:tcBorders>
            <w:hideMark/>
          </w:tcPr>
          <w:p w14:paraId="18501DD5" w14:textId="77777777" w:rsidR="008F3093" w:rsidRDefault="008F3093" w:rsidP="00BC7662">
            <w:pPr>
              <w:pStyle w:val="BP3TableTextHeading"/>
              <w:rPr>
                <w:b w:val="0"/>
                <w:lang w:val="en-US"/>
              </w:rPr>
            </w:pPr>
            <w:r>
              <w:rPr>
                <w:lang w:val="en-US"/>
              </w:rPr>
              <w:t>Upgrading Meadowbank Bridge</w:t>
            </w:r>
          </w:p>
          <w:p w14:paraId="5495380A" w14:textId="77777777" w:rsidR="008F3093" w:rsidRDefault="008F3093" w:rsidP="00BC7662">
            <w:pPr>
              <w:pStyle w:val="BP3TableText"/>
              <w:rPr>
                <w:b/>
                <w:lang w:val="en-US"/>
              </w:rPr>
            </w:pPr>
            <w:r>
              <w:rPr>
                <w:lang w:val="en-US"/>
              </w:rPr>
              <w:t>Critical maintenance works for Meadowbank Bridge to maintain this key transport link in the Sydney active transport network (400,000 walkers and cyclists annually) for residents and workers in Western Sydney.</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7B93B24B" w14:textId="4174C25B" w:rsidR="008F3093" w:rsidRDefault="008F3093" w:rsidP="00BC7662">
            <w:pPr>
              <w:pStyle w:val="BP3TableText"/>
              <w:rPr>
                <w:lang w:val="en-US"/>
              </w:rPr>
            </w:pPr>
            <w:r>
              <w:rPr>
                <w:lang w:val="en-US"/>
              </w:rPr>
              <w:t>$11.8 million (ETC)</w:t>
            </w:r>
          </w:p>
        </w:tc>
      </w:tr>
    </w:tbl>
    <w:p w14:paraId="44A0CE2F" w14:textId="42DD048B" w:rsidR="003602E4" w:rsidRDefault="003602E4" w:rsidP="003602E4">
      <w:pPr>
        <w:rPr>
          <w:rFonts w:ascii="Arial" w:hAnsi="Arial" w:cs="Arial"/>
        </w:rPr>
      </w:pPr>
    </w:p>
    <w:p w14:paraId="14AC7686" w14:textId="77777777" w:rsidR="00D755AC" w:rsidRDefault="00D755AC">
      <w:pPr>
        <w:rPr>
          <w:rFonts w:ascii="Arial" w:hAnsi="Arial" w:cs="Arial"/>
        </w:rPr>
      </w:pPr>
      <w:r>
        <w:rPr>
          <w:rFonts w:ascii="Arial" w:hAnsi="Arial" w:cs="Arial"/>
        </w:rP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2: Delivering social housing and housing for First Nations people"/>
        <w:tblDescription w:val="Box 2.12: Delivering social housing and housing for First Nations people"/>
      </w:tblPr>
      <w:tblGrid>
        <w:gridCol w:w="9645"/>
      </w:tblGrid>
      <w:tr w:rsidR="004A27E2" w:rsidRPr="004A27E2" w14:paraId="46EEEA7C" w14:textId="77777777" w:rsidTr="00D7572B">
        <w:trPr>
          <w:trHeight w:val="5157"/>
        </w:trPr>
        <w:tc>
          <w:tcPr>
            <w:tcW w:w="9645" w:type="dxa"/>
            <w:shd w:val="clear" w:color="auto" w:fill="F2F2F2" w:themeFill="background1" w:themeFillShade="F2"/>
            <w:hideMark/>
          </w:tcPr>
          <w:p w14:paraId="3CE2BEC5" w14:textId="77777777" w:rsidR="004A27E2" w:rsidRPr="00306858" w:rsidRDefault="004A27E2" w:rsidP="00306858">
            <w:pPr>
              <w:pStyle w:val="BP3BoxHeading"/>
              <w:ind w:left="1134" w:hanging="1134"/>
            </w:pPr>
            <w:r w:rsidRPr="00306858">
              <w:lastRenderedPageBreak/>
              <w:t>Delivering social housing and housing for First Nations people</w:t>
            </w:r>
          </w:p>
          <w:p w14:paraId="37903861" w14:textId="7335493E" w:rsidR="0009760E" w:rsidRPr="00E413AC" w:rsidRDefault="004A27E2" w:rsidP="00E413AC">
            <w:pPr>
              <w:pStyle w:val="BP3BoxText"/>
            </w:pPr>
            <w:r w:rsidRPr="00E413AC">
              <w:t xml:space="preserve">The </w:t>
            </w:r>
            <w:r w:rsidR="0009760E" w:rsidRPr="00E413AC">
              <w:t>NSW Government is investing an additional $554.1 million over four years in the 2022</w:t>
            </w:r>
            <w:r w:rsidR="009B248D" w:rsidRPr="00E413AC">
              <w:noBreakHyphen/>
            </w:r>
            <w:r w:rsidR="0009760E" w:rsidRPr="00E413AC">
              <w:t xml:space="preserve">23 Budget to deliver new and upgraded social housing and housing for First Nations people across the State through the NSW Land and Housing Corporation (LAHC), </w:t>
            </w:r>
            <w:r w:rsidR="005A2436" w:rsidRPr="00E413AC">
              <w:br/>
            </w:r>
            <w:r w:rsidR="0009760E" w:rsidRPr="00E413AC">
              <w:t>Aboriginal Housing Office (AHO), and community housing providers (CHPs).</w:t>
            </w:r>
          </w:p>
          <w:p w14:paraId="32CFA978" w14:textId="77777777" w:rsidR="000D00A1" w:rsidRPr="000D00A1" w:rsidRDefault="000D00A1" w:rsidP="00E413AC">
            <w:pPr>
              <w:pStyle w:val="BP3BoxText"/>
              <w:rPr>
                <w:rFonts w:eastAsia="Calibri"/>
                <w:bCs/>
                <w:szCs w:val="23"/>
                <w:lang w:val="en-US" w:eastAsia="en-AU"/>
              </w:rPr>
            </w:pPr>
            <w:r w:rsidRPr="00E413AC">
              <w:t>This additional investment will help improve the quality of life of some of the State’s most vulnerable people and supports the Premier’s Priority to reduce street homelessness across</w:t>
            </w:r>
            <w:r w:rsidRPr="000D00A1">
              <w:rPr>
                <w:rFonts w:eastAsia="Calibri"/>
                <w:bCs/>
                <w:szCs w:val="23"/>
                <w:lang w:val="en-US" w:eastAsia="en-AU"/>
              </w:rPr>
              <w:t xml:space="preserve"> New South Wales by 50 per cent by 2025. </w:t>
            </w:r>
          </w:p>
          <w:p w14:paraId="63A53E54" w14:textId="77777777" w:rsidR="000D00A1" w:rsidRPr="000D00A1" w:rsidRDefault="000D00A1" w:rsidP="00E413AC">
            <w:pPr>
              <w:pStyle w:val="BP3BoxText"/>
              <w:rPr>
                <w:rFonts w:eastAsia="Calibri"/>
                <w:bCs/>
                <w:szCs w:val="23"/>
                <w:lang w:val="en-US" w:eastAsia="en-AU"/>
              </w:rPr>
            </w:pPr>
            <w:r w:rsidRPr="00E413AC">
              <w:t>The 2022-23 Budget includes:</w:t>
            </w:r>
          </w:p>
          <w:p w14:paraId="5554FF45" w14:textId="50BBC397" w:rsidR="0009760E" w:rsidRPr="003417CA" w:rsidRDefault="0009760E" w:rsidP="003417CA">
            <w:pPr>
              <w:pStyle w:val="BP3BoxBullet"/>
              <w:rPr>
                <w:lang w:val="en-US" w:eastAsia="en-AU"/>
              </w:rPr>
            </w:pPr>
            <w:r w:rsidRPr="003417CA">
              <w:rPr>
                <w:lang w:val="en-US" w:eastAsia="en-AU"/>
              </w:rPr>
              <w:t>$300.0 million for capital maintenance works on over 15,800 State-owned social housing properties, extending the life of social homes and ensuring tenants have safe accommodation</w:t>
            </w:r>
          </w:p>
          <w:p w14:paraId="38D1E357" w14:textId="03B1D4F6" w:rsidR="0009760E" w:rsidRPr="003417CA" w:rsidRDefault="0009760E" w:rsidP="003417CA">
            <w:pPr>
              <w:pStyle w:val="BP3BoxBullet"/>
              <w:rPr>
                <w:lang w:val="en-US" w:eastAsia="en-AU"/>
              </w:rPr>
            </w:pPr>
            <w:r w:rsidRPr="003417CA">
              <w:rPr>
                <w:lang w:val="en-US" w:eastAsia="en-AU"/>
              </w:rPr>
              <w:t>$149.8 million to construct 200 new and 260 upgraded homes for First Nations families, and install 4,400 climate resilience and energy saving upgrades, helping to reduce overcrowding and improve the quality of life for tenants</w:t>
            </w:r>
          </w:p>
          <w:p w14:paraId="670B624F" w14:textId="0055BF4D" w:rsidR="0009760E" w:rsidRPr="003417CA" w:rsidRDefault="0009760E" w:rsidP="003417CA">
            <w:pPr>
              <w:pStyle w:val="BP3BoxBullet"/>
              <w:rPr>
                <w:lang w:val="en-US" w:eastAsia="en-AU"/>
              </w:rPr>
            </w:pPr>
            <w:r w:rsidRPr="003417CA">
              <w:rPr>
                <w:lang w:val="en-US" w:eastAsia="en-AU"/>
              </w:rPr>
              <w:t>$67.2 million to continue and expand the Strong Family, Strong Communities program, providing home ownership opportunities and tenancy support to First Nations families, delivering housing support to First Nations students completing tertiary studies, and promoting the viability of the Aboriginal community housing sector through workforce training and resourcing for maintenance and operating activities</w:t>
            </w:r>
          </w:p>
          <w:p w14:paraId="3AC76B82" w14:textId="208953D9" w:rsidR="0009760E" w:rsidRPr="003417CA" w:rsidRDefault="0009760E" w:rsidP="003417CA">
            <w:pPr>
              <w:pStyle w:val="BP3BoxBullet"/>
              <w:rPr>
                <w:lang w:val="en-US" w:eastAsia="en-AU"/>
              </w:rPr>
            </w:pPr>
            <w:r w:rsidRPr="003417CA">
              <w:rPr>
                <w:lang w:val="en-US" w:eastAsia="en-AU"/>
              </w:rPr>
              <w:t>$37.0 million for the Department of Communities and Justice to partner with CHPs to deliver 120 new social homes, helping to prevent rough sleepers from returning to the streets.</w:t>
            </w:r>
          </w:p>
          <w:p w14:paraId="1690AAA3" w14:textId="44B5B8A2" w:rsidR="004A27E2" w:rsidRPr="004A27E2" w:rsidRDefault="000D00A1" w:rsidP="00E413AC">
            <w:pPr>
              <w:pStyle w:val="BP3BoxText"/>
              <w:rPr>
                <w:rFonts w:eastAsia="Calibri"/>
                <w:szCs w:val="23"/>
                <w:lang w:val="en-US" w:eastAsia="en-AU"/>
              </w:rPr>
            </w:pPr>
            <w:r w:rsidRPr="00E413AC">
              <w:t xml:space="preserve">This is in addition to $411.3 million invested </w:t>
            </w:r>
            <w:r w:rsidR="0009760E" w:rsidRPr="00E413AC">
              <w:t>in</w:t>
            </w:r>
            <w:r w:rsidRPr="00E413AC">
              <w:t xml:space="preserve"> social housing and housing for First Nations people through the COVID-19 Economic Recovery Strategy and the February-March 2022 Flood Response Package, bringing the Government’s total investment in social and Aboriginal housing to $965.4 million since the 2021-22 Budget.</w:t>
            </w:r>
          </w:p>
        </w:tc>
      </w:tr>
    </w:tbl>
    <w:p w14:paraId="56A66486" w14:textId="77777777" w:rsidR="004A27E2" w:rsidRPr="004A27E2" w:rsidRDefault="004A27E2" w:rsidP="004A27E2"/>
    <w:tbl>
      <w:tblPr>
        <w:tblW w:w="9645" w:type="dxa"/>
        <w:shd w:val="clear" w:color="auto" w:fill="F2F2F2" w:themeFill="background1" w:themeFillShade="F2"/>
        <w:tblLayout w:type="fixed"/>
        <w:tblLook w:val="04A0" w:firstRow="1" w:lastRow="0" w:firstColumn="1" w:lastColumn="0" w:noHBand="0" w:noVBand="1"/>
        <w:tblCaption w:val="Box 2.13: Investing in national parks "/>
        <w:tblDescription w:val="Box 2.13: Investing in national parks "/>
      </w:tblPr>
      <w:tblGrid>
        <w:gridCol w:w="9645"/>
      </w:tblGrid>
      <w:tr w:rsidR="004A27E2" w:rsidRPr="004A27E2" w14:paraId="135BA4EE" w14:textId="77777777" w:rsidTr="005A2436">
        <w:trPr>
          <w:trHeight w:val="4304"/>
        </w:trPr>
        <w:tc>
          <w:tcPr>
            <w:tcW w:w="9639" w:type="dxa"/>
            <w:shd w:val="clear" w:color="auto" w:fill="F2F2F2" w:themeFill="background1" w:themeFillShade="F2"/>
            <w:hideMark/>
          </w:tcPr>
          <w:p w14:paraId="486B3B7A" w14:textId="0FED9941" w:rsidR="004A27E2" w:rsidRPr="004A27E2" w:rsidRDefault="00CB116B" w:rsidP="00306858">
            <w:pPr>
              <w:pStyle w:val="BP3BoxHeading"/>
              <w:ind w:left="1134" w:hanging="1134"/>
            </w:pPr>
            <w:r>
              <w:t xml:space="preserve">Investing in national parks </w:t>
            </w:r>
          </w:p>
          <w:p w14:paraId="19D85374" w14:textId="78984DF6" w:rsidR="00A10B8F" w:rsidRDefault="00A10B8F" w:rsidP="00E413AC">
            <w:pPr>
              <w:pStyle w:val="BP3BoxText"/>
              <w:rPr>
                <w:rFonts w:eastAsia="Calibri"/>
                <w:bCs/>
                <w:szCs w:val="23"/>
                <w:lang w:val="en-US" w:eastAsia="en-AU"/>
              </w:rPr>
            </w:pPr>
            <w:r w:rsidRPr="00E413AC">
              <w:t>The NSW Government is investing $423.6 million over four years into the State’s national parks, including for ongoing bushfire mitigation</w:t>
            </w:r>
            <w:r w:rsidR="005D40E2" w:rsidRPr="00E413AC">
              <w:t>,</w:t>
            </w:r>
            <w:r w:rsidRPr="00E413AC">
              <w:t xml:space="preserve"> species conservation, </w:t>
            </w:r>
            <w:r w:rsidR="00E81AD2" w:rsidRPr="00E413AC">
              <w:t>and</w:t>
            </w:r>
            <w:r w:rsidRPr="00E413AC">
              <w:t xml:space="preserve"> the remediation of Me-Mel (Goat Island) in preparation to transfer the island back to traditional owners.</w:t>
            </w:r>
          </w:p>
          <w:p w14:paraId="54D58625" w14:textId="558F3C02" w:rsidR="004A27E2" w:rsidRPr="004A27E2" w:rsidRDefault="00A10B8F" w:rsidP="00E413AC">
            <w:pPr>
              <w:pStyle w:val="BP3BoxText"/>
              <w:rPr>
                <w:rFonts w:eastAsia="Calibri"/>
                <w:bCs/>
                <w:szCs w:val="23"/>
                <w:lang w:val="en-US" w:eastAsia="en-AU"/>
              </w:rPr>
            </w:pPr>
            <w:r w:rsidRPr="00E413AC">
              <w:t>This</w:t>
            </w:r>
            <w:r w:rsidR="0077243F" w:rsidRPr="00E413AC">
              <w:t xml:space="preserve"> investment</w:t>
            </w:r>
            <w:r w:rsidRPr="00E413AC">
              <w:t xml:space="preserve"> includes a</w:t>
            </w:r>
            <w:r w:rsidR="004A27E2" w:rsidRPr="004A27E2">
              <w:rPr>
                <w:rFonts w:eastAsia="Calibri"/>
                <w:bCs/>
                <w:szCs w:val="23"/>
                <w:lang w:val="en-US" w:eastAsia="en-AU"/>
              </w:rPr>
              <w:t xml:space="preserve"> $120.0 million </w:t>
            </w:r>
            <w:r w:rsidR="00524116">
              <w:rPr>
                <w:rFonts w:eastAsia="Calibri"/>
                <w:bCs/>
                <w:szCs w:val="23"/>
                <w:lang w:val="en-US" w:eastAsia="en-AU"/>
              </w:rPr>
              <w:t>Reserve</w:t>
            </w:r>
            <w:r w:rsidR="003C3DB8">
              <w:rPr>
                <w:rFonts w:eastAsia="Calibri"/>
                <w:bCs/>
                <w:szCs w:val="23"/>
                <w:lang w:val="en-US" w:eastAsia="en-AU"/>
              </w:rPr>
              <w:t xml:space="preserve"> Establishment and Activation F</w:t>
            </w:r>
            <w:r w:rsidR="004A27E2" w:rsidRPr="004A27E2">
              <w:rPr>
                <w:rFonts w:eastAsia="Calibri"/>
                <w:bCs/>
                <w:szCs w:val="23"/>
                <w:lang w:val="en-US" w:eastAsia="en-AU"/>
              </w:rPr>
              <w:t xml:space="preserve">und </w:t>
            </w:r>
            <w:r>
              <w:rPr>
                <w:rFonts w:eastAsia="Calibri"/>
                <w:bCs/>
                <w:szCs w:val="23"/>
                <w:lang w:val="en-US" w:eastAsia="en-AU"/>
              </w:rPr>
              <w:t>to</w:t>
            </w:r>
            <w:r w:rsidR="004A27E2" w:rsidRPr="004A27E2">
              <w:rPr>
                <w:rFonts w:eastAsia="Calibri"/>
                <w:bCs/>
                <w:szCs w:val="23"/>
                <w:lang w:val="en-US" w:eastAsia="en-AU"/>
              </w:rPr>
              <w:t xml:space="preserve"> establish and activate visitation reserves in areas of the State with very low or no representation within the existing reserve system.</w:t>
            </w:r>
          </w:p>
          <w:p w14:paraId="1E881694" w14:textId="77777777" w:rsidR="004A27E2" w:rsidRPr="004A27E2" w:rsidRDefault="004A27E2" w:rsidP="00E413AC">
            <w:pPr>
              <w:pStyle w:val="BP3BoxText"/>
              <w:rPr>
                <w:rFonts w:eastAsia="Calibri"/>
                <w:bCs/>
                <w:szCs w:val="23"/>
                <w:lang w:val="en-US" w:eastAsia="en-AU"/>
              </w:rPr>
            </w:pPr>
            <w:r w:rsidRPr="00E413AC">
              <w:t xml:space="preserve">The establishment and activation of these reserves will benefit regional economies by attracting </w:t>
            </w:r>
            <w:r w:rsidRPr="004A27E2">
              <w:rPr>
                <w:rFonts w:eastAsia="Calibri"/>
                <w:bCs/>
                <w:szCs w:val="23"/>
                <w:lang w:val="en-US" w:eastAsia="en-AU"/>
              </w:rPr>
              <w:t xml:space="preserve">visitors and strengthening local tourism opportunities. The reserves will generate local jobs that will deliver land management activities, such as feral animal control and fire management, as well as in the construction and maintenance of visitor infrastructure and support ongoing tourism. </w:t>
            </w:r>
          </w:p>
          <w:p w14:paraId="03BA0B99" w14:textId="37137DA8" w:rsidR="004A27E2" w:rsidRPr="004A27E2" w:rsidRDefault="004A27E2" w:rsidP="00E413AC">
            <w:pPr>
              <w:pStyle w:val="BP3BoxText"/>
              <w:rPr>
                <w:rFonts w:eastAsia="Calibri"/>
                <w:szCs w:val="23"/>
                <w:lang w:val="en-US" w:eastAsia="en-AU"/>
              </w:rPr>
            </w:pPr>
            <w:r w:rsidRPr="00E413AC">
              <w:t>The fund will also help strengthen conservation outcomes across our reserve system, which currently protects 85 per cent of all threatened species in New South Wales.</w:t>
            </w:r>
          </w:p>
        </w:tc>
      </w:tr>
    </w:tbl>
    <w:p w14:paraId="34041440" w14:textId="1C24ACDF" w:rsidR="00130720" w:rsidRPr="00755EE4" w:rsidRDefault="004A27E2">
      <w:pPr>
        <w:rPr>
          <w:rFonts w:ascii="Arial" w:hAnsi="Arial"/>
          <w:i/>
          <w:color w:val="4F4F4F"/>
          <w:sz w:val="22"/>
        </w:rPr>
      </w:pPr>
      <w:r w:rsidRPr="004A27E2">
        <w:rPr>
          <w:rFonts w:hint="eastAsia"/>
        </w:rPr>
        <w:br w:type="page"/>
      </w:r>
    </w:p>
    <w:p w14:paraId="494D520B" w14:textId="6E47BAFF" w:rsidR="003602E4" w:rsidRPr="009D529F" w:rsidRDefault="003602E4" w:rsidP="00036BB3">
      <w:pPr>
        <w:pStyle w:val="Table21"/>
        <w:rPr>
          <w:lang w:val="en-AU"/>
        </w:rPr>
      </w:pPr>
      <w:r w:rsidRPr="009D529F">
        <w:rPr>
          <w:lang w:val="en-AU"/>
        </w:rPr>
        <w:lastRenderedPageBreak/>
        <w:t xml:space="preserve">Key Planning </w:t>
      </w:r>
      <w:r w:rsidR="008532CF">
        <w:rPr>
          <w:lang w:val="en-AU"/>
        </w:rPr>
        <w:t xml:space="preserve">and </w:t>
      </w:r>
      <w:r w:rsidRPr="009D529F">
        <w:rPr>
          <w:lang w:val="en-AU"/>
        </w:rPr>
        <w:t>Environment projects continuing in this Budget:</w:t>
      </w:r>
    </w:p>
    <w:tbl>
      <w:tblPr>
        <w:tblStyle w:val="TableGrid"/>
        <w:tblW w:w="964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Caption w:val="Table 2.9: Key Planning and Environment projects continuing in this Budget:"/>
        <w:tblDescription w:val="Table 2.9: Key Planning and Environment projects continuing in this Budget:"/>
      </w:tblPr>
      <w:tblGrid>
        <w:gridCol w:w="7092"/>
        <w:gridCol w:w="2553"/>
      </w:tblGrid>
      <w:tr w:rsidR="00D2446A" w14:paraId="5D8B4127" w14:textId="77777777" w:rsidTr="001E2E83">
        <w:trPr>
          <w:tblHeader/>
        </w:trPr>
        <w:tc>
          <w:tcPr>
            <w:tcW w:w="7092" w:type="dxa"/>
            <w:tcBorders>
              <w:top w:val="nil"/>
              <w:left w:val="nil"/>
              <w:bottom w:val="single" w:sz="4" w:space="0" w:color="808080" w:themeColor="background1" w:themeShade="80"/>
              <w:right w:val="nil"/>
            </w:tcBorders>
            <w:shd w:val="clear" w:color="auto" w:fill="008EBA"/>
            <w:hideMark/>
          </w:tcPr>
          <w:p w14:paraId="097AD5DF" w14:textId="77777777" w:rsidR="00D2446A" w:rsidRDefault="00D2446A">
            <w:pPr>
              <w:spacing w:before="160" w:after="100"/>
              <w:rPr>
                <w:rFonts w:ascii="Arial" w:hAnsi="Arial" w:cs="Arial"/>
                <w:b/>
                <w:color w:val="FFFFFF" w:themeColor="background1"/>
                <w:sz w:val="18"/>
                <w:szCs w:val="18"/>
                <w:lang w:val="en-US"/>
              </w:rPr>
            </w:pPr>
            <w:r>
              <w:rPr>
                <w:rFonts w:ascii="Arial" w:hAnsi="Arial" w:cs="Arial"/>
                <w:b/>
                <w:color w:val="FFFFFF" w:themeColor="background1"/>
                <w:sz w:val="18"/>
                <w:szCs w:val="18"/>
                <w:lang w:val="en-US"/>
              </w:rPr>
              <w:t>Project</w:t>
            </w:r>
          </w:p>
        </w:tc>
        <w:tc>
          <w:tcPr>
            <w:tcW w:w="2553" w:type="dxa"/>
            <w:tcBorders>
              <w:top w:val="nil"/>
              <w:left w:val="nil"/>
              <w:bottom w:val="single" w:sz="4" w:space="0" w:color="808080" w:themeColor="background1" w:themeShade="80"/>
              <w:right w:val="nil"/>
            </w:tcBorders>
            <w:shd w:val="clear" w:color="auto" w:fill="008EBA"/>
            <w:hideMark/>
          </w:tcPr>
          <w:p w14:paraId="486B7599" w14:textId="77777777" w:rsidR="00D2446A" w:rsidRDefault="00D2446A">
            <w:pPr>
              <w:spacing w:before="160" w:after="100"/>
              <w:rPr>
                <w:rFonts w:ascii="Arial" w:hAnsi="Arial" w:cs="Arial"/>
                <w:b/>
                <w:color w:val="FFFFFF" w:themeColor="background1"/>
                <w:sz w:val="18"/>
                <w:szCs w:val="18"/>
                <w:lang w:val="en-US"/>
              </w:rPr>
            </w:pPr>
            <w:r>
              <w:rPr>
                <w:rFonts w:ascii="Arial" w:hAnsi="Arial" w:cs="Arial"/>
                <w:b/>
                <w:color w:val="FFFFFF" w:themeColor="background1"/>
                <w:sz w:val="18"/>
                <w:szCs w:val="18"/>
                <w:lang w:val="en-US"/>
              </w:rPr>
              <w:t>Investment</w:t>
            </w:r>
          </w:p>
        </w:tc>
      </w:tr>
      <w:tr w:rsidR="00D2446A" w14:paraId="69BC4826"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424F5573" w14:textId="77777777" w:rsidR="00D2446A" w:rsidRDefault="00D2446A" w:rsidP="00F2572A">
            <w:pPr>
              <w:pStyle w:val="BP3TableTextHeading"/>
              <w:spacing w:after="80"/>
              <w:rPr>
                <w:b w:val="0"/>
                <w:shd w:val="clear" w:color="auto" w:fill="FFFFFF"/>
                <w:lang w:val="en-US"/>
              </w:rPr>
            </w:pPr>
            <w:r w:rsidRPr="00BC7662">
              <w:rPr>
                <w:lang w:val="en-US"/>
              </w:rPr>
              <w:t>Sustainable Diversion Limit Adjustment Mechanism (SDLAM) Water Infrastructure</w:t>
            </w:r>
          </w:p>
          <w:p w14:paraId="788E0646" w14:textId="493B904E" w:rsidR="00D2446A" w:rsidRDefault="00D2446A" w:rsidP="00F2572A">
            <w:pPr>
              <w:pStyle w:val="BP3TableText"/>
              <w:spacing w:before="80"/>
              <w:rPr>
                <w:b/>
                <w:shd w:val="clear" w:color="auto" w:fill="FFFFFF"/>
                <w:lang w:val="en-US"/>
              </w:rPr>
            </w:pPr>
            <w:r>
              <w:rPr>
                <w:shd w:val="clear" w:color="auto" w:fill="FFFFFF"/>
                <w:lang w:val="en-US"/>
              </w:rPr>
              <w:t xml:space="preserve">A Commonwealth funded program delivering five measures under the Murray-Darling Basin Plan, to achieve similar or better environmental outcomes for rivers, wetlands and wildlife using less water. See Box </w:t>
            </w:r>
            <w:r w:rsidRPr="00F46F59">
              <w:rPr>
                <w:shd w:val="clear" w:color="auto" w:fill="FFFFFF"/>
                <w:lang w:val="en-US"/>
              </w:rPr>
              <w:t>2.</w:t>
            </w:r>
            <w:r w:rsidR="00F46F59" w:rsidRPr="00F46F59">
              <w:rPr>
                <w:shd w:val="clear" w:color="auto" w:fill="FFFFFF"/>
                <w:lang w:val="en-US"/>
              </w:rPr>
              <w:t>1</w:t>
            </w:r>
            <w:r w:rsidR="00D3364B">
              <w:rPr>
                <w:shd w:val="clear" w:color="auto" w:fill="FFFFFF"/>
                <w:lang w:val="en-US"/>
              </w:rPr>
              <w:t>5</w:t>
            </w:r>
            <w:r>
              <w:rPr>
                <w:shd w:val="clear" w:color="auto" w:fill="FFFFFF"/>
                <w:lang w:val="en-US"/>
              </w:rPr>
              <w: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7B93A20A" w14:textId="515E13FE" w:rsidR="00D2446A" w:rsidRDefault="00D2446A" w:rsidP="00F2572A">
            <w:pPr>
              <w:pStyle w:val="BP3TableText"/>
              <w:spacing w:before="80"/>
              <w:rPr>
                <w:shd w:val="clear" w:color="auto" w:fill="FFFFFF"/>
                <w:lang w:val="en-US"/>
              </w:rPr>
            </w:pPr>
            <w:r>
              <w:rPr>
                <w:shd w:val="clear" w:color="auto" w:fill="FFFFFF"/>
                <w:lang w:val="en-US"/>
              </w:rPr>
              <w:t>$252.0 million (ETC)</w:t>
            </w:r>
          </w:p>
        </w:tc>
      </w:tr>
      <w:tr w:rsidR="00D2446A" w14:paraId="580A4558"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7728D702" w14:textId="77777777" w:rsidR="00D2446A" w:rsidRPr="00FE1169" w:rsidRDefault="00D2446A" w:rsidP="00F2572A">
            <w:pPr>
              <w:pStyle w:val="BP3TableTextHeading"/>
              <w:spacing w:after="80"/>
              <w:rPr>
                <w:shd w:val="clear" w:color="auto" w:fill="FFFFFF"/>
                <w:lang w:val="en-US"/>
              </w:rPr>
            </w:pPr>
            <w:r w:rsidRPr="00BC7662">
              <w:rPr>
                <w:lang w:val="en-US"/>
              </w:rPr>
              <w:t xml:space="preserve">National Parks </w:t>
            </w:r>
            <w:r>
              <w:rPr>
                <w:shd w:val="clear" w:color="auto" w:fill="FFFFFF"/>
                <w:lang w:val="en-US"/>
              </w:rPr>
              <w:t>Visitor Infrastructure</w:t>
            </w:r>
          </w:p>
          <w:p w14:paraId="74CD5592" w14:textId="77777777" w:rsidR="00D2446A" w:rsidRDefault="00D2446A" w:rsidP="00F2572A">
            <w:pPr>
              <w:pStyle w:val="BP3TableText"/>
              <w:spacing w:before="80"/>
              <w:rPr>
                <w:bCs/>
                <w:lang w:val="en-US"/>
              </w:rPr>
            </w:pPr>
            <w:r>
              <w:rPr>
                <w:shd w:val="clear" w:color="auto" w:fill="FFFFFF"/>
                <w:lang w:val="en-US"/>
              </w:rPr>
              <w:t xml:space="preserve">Improving access to the natural beauty of New South </w:t>
            </w:r>
            <w:proofErr w:type="spellStart"/>
            <w:r>
              <w:rPr>
                <w:shd w:val="clear" w:color="auto" w:fill="FFFFFF"/>
                <w:lang w:val="en-US"/>
              </w:rPr>
              <w:t>Wales’</w:t>
            </w:r>
            <w:proofErr w:type="spellEnd"/>
            <w:r>
              <w:rPr>
                <w:shd w:val="clear" w:color="auto" w:fill="FFFFFF"/>
                <w:lang w:val="en-US"/>
              </w:rPr>
              <w:t xml:space="preserve"> national parks and supporting local tourism by upgrading and extending walking trails and improving visitor infrastructure and facilities.</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0458A6F9" w14:textId="0A14FFC8" w:rsidR="00D2446A" w:rsidRDefault="00D2446A" w:rsidP="00F2572A">
            <w:pPr>
              <w:pStyle w:val="BP3TableText"/>
              <w:spacing w:before="80"/>
              <w:rPr>
                <w:shd w:val="clear" w:color="auto" w:fill="FFFFFF"/>
                <w:lang w:val="en-US"/>
              </w:rPr>
            </w:pPr>
            <w:r>
              <w:rPr>
                <w:shd w:val="clear" w:color="auto" w:fill="FFFFFF"/>
                <w:lang w:val="en-US"/>
              </w:rPr>
              <w:t>$192.6 million (ETC)</w:t>
            </w:r>
          </w:p>
        </w:tc>
      </w:tr>
      <w:tr w:rsidR="00D2446A" w14:paraId="6B8B05D4"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1D13253A" w14:textId="77777777" w:rsidR="00D2446A" w:rsidRDefault="00D2446A" w:rsidP="00F2572A">
            <w:pPr>
              <w:pStyle w:val="BP3TableTextHeading"/>
              <w:spacing w:after="80"/>
              <w:rPr>
                <w:b w:val="0"/>
                <w:bCs/>
                <w:lang w:val="en-US"/>
              </w:rPr>
            </w:pPr>
            <w:r w:rsidRPr="00BC7662">
              <w:rPr>
                <w:lang w:val="en-US"/>
              </w:rPr>
              <w:t xml:space="preserve">National Parks Strategic Fire Trail Network Upgrades </w:t>
            </w:r>
          </w:p>
          <w:p w14:paraId="0287D6E6" w14:textId="259E0C62" w:rsidR="00D2446A" w:rsidRDefault="00BF28F4" w:rsidP="00F2572A">
            <w:pPr>
              <w:pStyle w:val="BP3TableText"/>
              <w:spacing w:before="80"/>
              <w:rPr>
                <w:b/>
                <w:shd w:val="clear" w:color="auto" w:fill="FFFFFF"/>
                <w:lang w:val="en-US"/>
              </w:rPr>
            </w:pPr>
            <w:r>
              <w:rPr>
                <w:lang w:val="en-US"/>
              </w:rPr>
              <w:t>New</w:t>
            </w:r>
            <w:r w:rsidR="00D2446A">
              <w:rPr>
                <w:lang w:val="en-US"/>
              </w:rPr>
              <w:t xml:space="preserve"> and </w:t>
            </w:r>
            <w:r>
              <w:rPr>
                <w:lang w:val="en-US"/>
              </w:rPr>
              <w:t>u</w:t>
            </w:r>
            <w:r w:rsidR="00D2446A">
              <w:rPr>
                <w:lang w:val="en-US"/>
              </w:rPr>
              <w:t>pgrade</w:t>
            </w:r>
            <w:r>
              <w:rPr>
                <w:lang w:val="en-US"/>
              </w:rPr>
              <w:t>d</w:t>
            </w:r>
            <w:r w:rsidR="00D2446A">
              <w:rPr>
                <w:lang w:val="en-US"/>
              </w:rPr>
              <w:t xml:space="preserve"> strategic fire trails in national parks, to support the effective management of wildfires to prevent loss of life, </w:t>
            </w:r>
            <w:proofErr w:type="gramStart"/>
            <w:r w:rsidR="00D2446A">
              <w:rPr>
                <w:lang w:val="en-US"/>
              </w:rPr>
              <w:t>property</w:t>
            </w:r>
            <w:proofErr w:type="gramEnd"/>
            <w:r w:rsidR="00D2446A">
              <w:rPr>
                <w:lang w:val="en-US"/>
              </w:rPr>
              <w:t xml:space="preserve"> and biodiversity.</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304BEB34" w14:textId="7CAE27F1" w:rsidR="00D2446A" w:rsidRDefault="00D2446A" w:rsidP="00F2572A">
            <w:pPr>
              <w:pStyle w:val="BP3TableText"/>
              <w:spacing w:before="80"/>
              <w:rPr>
                <w:shd w:val="clear" w:color="auto" w:fill="FFFFFF"/>
                <w:lang w:val="en-US"/>
              </w:rPr>
            </w:pPr>
            <w:r>
              <w:rPr>
                <w:shd w:val="clear" w:color="auto" w:fill="FFFFFF"/>
                <w:lang w:val="en-US"/>
              </w:rPr>
              <w:t>$171.9 million (ETC)</w:t>
            </w:r>
          </w:p>
        </w:tc>
      </w:tr>
      <w:tr w:rsidR="00D2446A" w14:paraId="5494BDD6"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4F6B81FD" w14:textId="77777777" w:rsidR="00D2446A" w:rsidRDefault="00D2446A" w:rsidP="00F2572A">
            <w:pPr>
              <w:pStyle w:val="BP3TableTextHeading"/>
              <w:spacing w:after="80"/>
              <w:rPr>
                <w:b w:val="0"/>
                <w:shd w:val="clear" w:color="auto" w:fill="FFFFFF"/>
                <w:lang w:val="en-US"/>
              </w:rPr>
            </w:pPr>
            <w:r w:rsidRPr="00BC7662">
              <w:rPr>
                <w:lang w:val="en-US"/>
              </w:rPr>
              <w:t xml:space="preserve">Social and Community </w:t>
            </w:r>
            <w:r>
              <w:rPr>
                <w:shd w:val="clear" w:color="auto" w:fill="FFFFFF"/>
                <w:lang w:val="en-US"/>
              </w:rPr>
              <w:t>Housing – Aboriginal Housing Office</w:t>
            </w:r>
          </w:p>
          <w:p w14:paraId="6A669702" w14:textId="4DA5F43A" w:rsidR="00D2446A" w:rsidRDefault="00F92530" w:rsidP="00F2572A">
            <w:pPr>
              <w:pStyle w:val="BP3TableText"/>
              <w:spacing w:before="80"/>
              <w:rPr>
                <w:b/>
                <w:shd w:val="clear" w:color="auto" w:fill="FFFFFF"/>
                <w:lang w:val="en-US"/>
              </w:rPr>
            </w:pPr>
            <w:r w:rsidRPr="00F92530">
              <w:rPr>
                <w:shd w:val="clear" w:color="auto" w:fill="FFFFFF"/>
                <w:lang w:val="en-US"/>
              </w:rPr>
              <w:t xml:space="preserve">Continuing construction, </w:t>
            </w:r>
            <w:proofErr w:type="gramStart"/>
            <w:r w:rsidRPr="00F92530">
              <w:rPr>
                <w:shd w:val="clear" w:color="auto" w:fill="FFFFFF"/>
                <w:lang w:val="en-US"/>
              </w:rPr>
              <w:t>upgrades</w:t>
            </w:r>
            <w:proofErr w:type="gramEnd"/>
            <w:r w:rsidRPr="00F92530">
              <w:rPr>
                <w:shd w:val="clear" w:color="auto" w:fill="FFFFFF"/>
                <w:lang w:val="en-US"/>
              </w:rPr>
              <w:t xml:space="preserve"> and maintenance of</w:t>
            </w:r>
            <w:r w:rsidR="00D2446A">
              <w:rPr>
                <w:shd w:val="clear" w:color="auto" w:fill="FFFFFF"/>
                <w:lang w:val="en-US"/>
              </w:rPr>
              <w:t xml:space="preserve"> social and community housing for First Nations communities through the Aboriginal Housing Office.</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7CBC083B" w14:textId="53D76850" w:rsidR="00D2446A" w:rsidRDefault="00D2446A" w:rsidP="00F2572A">
            <w:pPr>
              <w:pStyle w:val="BP3TableText"/>
              <w:spacing w:before="80"/>
              <w:rPr>
                <w:shd w:val="clear" w:color="auto" w:fill="FFFFFF"/>
                <w:lang w:val="en-US"/>
              </w:rPr>
            </w:pPr>
            <w:r>
              <w:rPr>
                <w:shd w:val="clear" w:color="auto" w:fill="FFFFFF"/>
                <w:lang w:val="en-US"/>
              </w:rPr>
              <w:t>$</w:t>
            </w:r>
            <w:r>
              <w:rPr>
                <w:lang w:val="en-US"/>
              </w:rPr>
              <w:t>149</w:t>
            </w:r>
            <w:r>
              <w:rPr>
                <w:shd w:val="clear" w:color="auto" w:fill="FFFFFF"/>
                <w:lang w:val="en-US"/>
              </w:rPr>
              <w:t>.0</w:t>
            </w:r>
            <w:r>
              <w:rPr>
                <w:lang w:val="en-US"/>
              </w:rPr>
              <w:t xml:space="preserve"> </w:t>
            </w:r>
            <w:r>
              <w:rPr>
                <w:shd w:val="clear" w:color="auto" w:fill="FFFFFF"/>
                <w:lang w:val="en-US"/>
              </w:rPr>
              <w:t>million (ETC)</w:t>
            </w:r>
          </w:p>
        </w:tc>
      </w:tr>
      <w:tr w:rsidR="00D2446A" w14:paraId="78F7771E"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6943A510" w14:textId="77777777" w:rsidR="00D2446A" w:rsidRDefault="00D2446A" w:rsidP="00F2572A">
            <w:pPr>
              <w:pStyle w:val="BP3TableTextHeading"/>
              <w:spacing w:after="80"/>
              <w:rPr>
                <w:b w:val="0"/>
                <w:lang w:val="en-US"/>
              </w:rPr>
            </w:pPr>
            <w:r w:rsidRPr="00BC7662">
              <w:rPr>
                <w:lang w:val="en-US"/>
              </w:rPr>
              <w:t xml:space="preserve">Strategic Open Spaces Program across Greater </w:t>
            </w:r>
            <w:r>
              <w:rPr>
                <w:shd w:val="clear" w:color="auto" w:fill="FFFFFF"/>
                <w:lang w:val="en-US"/>
              </w:rPr>
              <w:t>Sydney</w:t>
            </w:r>
          </w:p>
          <w:p w14:paraId="63204D59" w14:textId="1C841E99" w:rsidR="00D2446A" w:rsidRDefault="00D2446A" w:rsidP="00F2572A">
            <w:pPr>
              <w:pStyle w:val="BP3TableText"/>
              <w:spacing w:before="80"/>
              <w:rPr>
                <w:sz w:val="23"/>
                <w:szCs w:val="23"/>
                <w:lang w:val="en-US"/>
              </w:rPr>
            </w:pPr>
            <w:r w:rsidRPr="00C210B3">
              <w:rPr>
                <w:shd w:val="clear" w:color="auto" w:fill="FFFFFF"/>
              </w:rPr>
              <w:t xml:space="preserve">New and upgraded parks at Penrith, Ermington, Appin, Leppington, Frenchs Forest, </w:t>
            </w:r>
            <w:r>
              <w:rPr>
                <w:shd w:val="clear" w:color="auto" w:fill="FFFFFF"/>
              </w:rPr>
              <w:t xml:space="preserve">Belrose, </w:t>
            </w:r>
            <w:r w:rsidRPr="00C210B3">
              <w:rPr>
                <w:shd w:val="clear" w:color="auto" w:fill="FFFFFF"/>
              </w:rPr>
              <w:t>Carramar, Beaumont Hills, Hurstville</w:t>
            </w:r>
            <w:r>
              <w:rPr>
                <w:shd w:val="clear" w:color="auto" w:fill="FFFFFF"/>
              </w:rPr>
              <w:t xml:space="preserve">, </w:t>
            </w:r>
            <w:r w:rsidR="00196291">
              <w:rPr>
                <w:shd w:val="clear" w:color="auto" w:fill="FFFFFF"/>
              </w:rPr>
              <w:t xml:space="preserve">and </w:t>
            </w:r>
            <w:r>
              <w:rPr>
                <w:shd w:val="clear" w:color="auto" w:fill="FFFFFF"/>
              </w:rPr>
              <w:t>Thompsons Creek to support healthy and active communities.</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694436CE" w14:textId="1ABBC93C" w:rsidR="00D2446A" w:rsidRDefault="00D2446A" w:rsidP="00F2572A">
            <w:pPr>
              <w:pStyle w:val="BP3TableText"/>
              <w:spacing w:before="80"/>
              <w:rPr>
                <w:shd w:val="clear" w:color="auto" w:fill="FFFFFF"/>
                <w:lang w:val="en-US"/>
              </w:rPr>
            </w:pPr>
            <w:r>
              <w:rPr>
                <w:shd w:val="clear" w:color="auto" w:fill="FFFFFF"/>
                <w:lang w:val="en-US"/>
              </w:rPr>
              <w:t>$140.0 million (ETC)</w:t>
            </w:r>
          </w:p>
        </w:tc>
      </w:tr>
      <w:tr w:rsidR="00D2446A" w14:paraId="6E945DC0"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48A1A485" w14:textId="77777777" w:rsidR="00D2446A" w:rsidRDefault="00D2446A" w:rsidP="00F2572A">
            <w:pPr>
              <w:pStyle w:val="BP3TableTextHeading"/>
              <w:spacing w:after="80"/>
              <w:rPr>
                <w:b w:val="0"/>
                <w:bCs/>
                <w:lang w:val="en-US"/>
              </w:rPr>
            </w:pPr>
            <w:r w:rsidRPr="00BC7662">
              <w:rPr>
                <w:lang w:val="en-US"/>
              </w:rPr>
              <w:t xml:space="preserve">Office Hubs in Dubbo and Coffs </w:t>
            </w:r>
            <w:proofErr w:type="spellStart"/>
            <w:r w:rsidRPr="00BC7662">
              <w:rPr>
                <w:lang w:val="en-US"/>
              </w:rPr>
              <w:t>Harbour</w:t>
            </w:r>
            <w:proofErr w:type="spellEnd"/>
          </w:p>
          <w:p w14:paraId="7C316E6F" w14:textId="77777777" w:rsidR="00D2446A" w:rsidRDefault="00D2446A" w:rsidP="00F2572A">
            <w:pPr>
              <w:pStyle w:val="BP3TableText"/>
              <w:spacing w:before="80"/>
              <w:rPr>
                <w:lang w:val="en-US"/>
              </w:rPr>
            </w:pPr>
            <w:r>
              <w:rPr>
                <w:shd w:val="clear" w:color="auto" w:fill="FFFFFF"/>
                <w:lang w:val="en-US"/>
              </w:rPr>
              <w:t xml:space="preserve">New office hubs in Dubbo and Coffs </w:t>
            </w:r>
            <w:proofErr w:type="spellStart"/>
            <w:r>
              <w:rPr>
                <w:shd w:val="clear" w:color="auto" w:fill="FFFFFF"/>
                <w:lang w:val="en-US"/>
              </w:rPr>
              <w:t>Harbour</w:t>
            </w:r>
            <w:proofErr w:type="spellEnd"/>
            <w:r>
              <w:rPr>
                <w:shd w:val="clear" w:color="auto" w:fill="FFFFFF"/>
                <w:lang w:val="en-US"/>
              </w:rPr>
              <w:t xml:space="preserve"> to consolidate existing tenancies and provide modern</w:t>
            </w:r>
            <w:r>
              <w:rPr>
                <w:lang w:val="en-US"/>
              </w:rPr>
              <w:t xml:space="preserve"> and</w:t>
            </w:r>
            <w:r>
              <w:rPr>
                <w:shd w:val="clear" w:color="auto" w:fill="FFFFFF"/>
                <w:lang w:val="en-US"/>
              </w:rPr>
              <w:t xml:space="preserve"> efficient office spaces to help attract and retain regional government workers.</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0F669CA7" w14:textId="42E643A9" w:rsidR="00D2446A" w:rsidRDefault="00D2446A" w:rsidP="00F2572A">
            <w:pPr>
              <w:pStyle w:val="BP3TableText"/>
              <w:spacing w:before="80"/>
              <w:rPr>
                <w:lang w:val="en-US"/>
              </w:rPr>
            </w:pPr>
            <w:r>
              <w:rPr>
                <w:shd w:val="clear" w:color="auto" w:fill="FFFFFF"/>
                <w:lang w:val="en-US"/>
              </w:rPr>
              <w:t>$102.4 million (ETC)</w:t>
            </w:r>
          </w:p>
        </w:tc>
      </w:tr>
      <w:tr w:rsidR="00D2446A" w14:paraId="61E3305B"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4CDD7999" w14:textId="77777777" w:rsidR="00D2446A" w:rsidRDefault="00D2446A" w:rsidP="00F2572A">
            <w:pPr>
              <w:pStyle w:val="BP3TableTextHeading"/>
              <w:spacing w:after="80"/>
              <w:rPr>
                <w:bCs/>
                <w:lang w:val="en-US"/>
              </w:rPr>
            </w:pPr>
            <w:r>
              <w:rPr>
                <w:lang w:val="en-US"/>
              </w:rPr>
              <w:t>Refurbishing Historical Assets in the Macquarie Street Precinct</w:t>
            </w:r>
          </w:p>
          <w:p w14:paraId="678EBD51" w14:textId="77777777" w:rsidR="00D2446A" w:rsidRDefault="00D2446A" w:rsidP="00F2572A">
            <w:pPr>
              <w:pStyle w:val="BP3TableText"/>
              <w:spacing w:before="80"/>
              <w:rPr>
                <w:b/>
                <w:bCs/>
                <w:lang w:val="en-US"/>
              </w:rPr>
            </w:pPr>
            <w:r>
              <w:rPr>
                <w:lang w:val="en-US"/>
              </w:rPr>
              <w:t>Supporting the</w:t>
            </w:r>
            <w:r>
              <w:rPr>
                <w:bCs/>
                <w:lang w:val="en-US"/>
              </w:rPr>
              <w:t xml:space="preserve"> adaptive re-use of the Registrar General’s Building </w:t>
            </w:r>
            <w:r>
              <w:rPr>
                <w:lang w:val="en-US"/>
              </w:rPr>
              <w:t xml:space="preserve">as </w:t>
            </w:r>
            <w:r>
              <w:rPr>
                <w:bCs/>
                <w:lang w:val="en-US"/>
              </w:rPr>
              <w:t xml:space="preserve">a cultural </w:t>
            </w:r>
            <w:r>
              <w:rPr>
                <w:lang w:val="en-US"/>
              </w:rPr>
              <w:t>venue</w:t>
            </w:r>
            <w:r>
              <w:rPr>
                <w:bCs/>
                <w:lang w:val="en-US"/>
              </w:rPr>
              <w:t xml:space="preserve"> and public open space consistent with the Macquarie Street East Precinct Review.</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6A01CB5A" w14:textId="26BB59C5" w:rsidR="00D2446A" w:rsidRDefault="00D2446A" w:rsidP="00F2572A">
            <w:pPr>
              <w:pStyle w:val="BP3TableText"/>
              <w:spacing w:before="80"/>
              <w:rPr>
                <w:shd w:val="clear" w:color="auto" w:fill="FFFFFF"/>
                <w:lang w:val="en-US"/>
              </w:rPr>
            </w:pPr>
            <w:r>
              <w:rPr>
                <w:shd w:val="clear" w:color="auto" w:fill="FFFFFF"/>
                <w:lang w:val="en-US"/>
              </w:rPr>
              <w:t>$87.2 million (ETC)</w:t>
            </w:r>
          </w:p>
        </w:tc>
      </w:tr>
      <w:tr w:rsidR="00D2446A" w14:paraId="7AF030A5"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63C30C24" w14:textId="77777777" w:rsidR="00D2446A" w:rsidRDefault="00D2446A" w:rsidP="00F2572A">
            <w:pPr>
              <w:pStyle w:val="BP3TableTextHeading"/>
              <w:spacing w:after="80"/>
              <w:rPr>
                <w:b w:val="0"/>
                <w:bCs/>
                <w:lang w:val="en-US"/>
              </w:rPr>
            </w:pPr>
            <w:r w:rsidRPr="00BC7662">
              <w:rPr>
                <w:lang w:val="en-US"/>
              </w:rPr>
              <w:t xml:space="preserve">National Parks – Rewilding and Reserve </w:t>
            </w:r>
            <w:r>
              <w:rPr>
                <w:bCs/>
                <w:lang w:val="en-US"/>
              </w:rPr>
              <w:t>Establishment</w:t>
            </w:r>
          </w:p>
          <w:p w14:paraId="4CB5AF4C" w14:textId="77777777" w:rsidR="00D2446A" w:rsidRDefault="00D2446A" w:rsidP="00F2572A">
            <w:pPr>
              <w:pStyle w:val="BP3TableText"/>
              <w:spacing w:before="80"/>
              <w:rPr>
                <w:lang w:val="en-US"/>
              </w:rPr>
            </w:pPr>
            <w:r>
              <w:rPr>
                <w:lang w:val="en-US" w:eastAsia="ja-JP"/>
              </w:rPr>
              <w:t xml:space="preserve">Creating four feral-free areas, reintroducing locally extinct </w:t>
            </w:r>
            <w:proofErr w:type="gramStart"/>
            <w:r>
              <w:rPr>
                <w:lang w:val="en-US" w:eastAsia="ja-JP"/>
              </w:rPr>
              <w:t>species</w:t>
            </w:r>
            <w:proofErr w:type="gramEnd"/>
            <w:r>
              <w:rPr>
                <w:lang w:val="en-US" w:eastAsia="ja-JP"/>
              </w:rPr>
              <w:t xml:space="preserve"> and establishing new reserves, funded by the Environmental Trust.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7112D7DD" w14:textId="64042FFA" w:rsidR="00D2446A" w:rsidRDefault="00D2446A" w:rsidP="00F2572A">
            <w:pPr>
              <w:pStyle w:val="BP3TableText"/>
              <w:spacing w:before="80"/>
              <w:rPr>
                <w:shd w:val="clear" w:color="auto" w:fill="FFFFFF"/>
                <w:lang w:val="en-US"/>
              </w:rPr>
            </w:pPr>
            <w:r>
              <w:rPr>
                <w:shd w:val="clear" w:color="auto" w:fill="FFFFFF"/>
                <w:lang w:val="en-US"/>
              </w:rPr>
              <w:t>$84.7 million (ETC)</w:t>
            </w:r>
          </w:p>
        </w:tc>
      </w:tr>
      <w:tr w:rsidR="00D2446A" w14:paraId="2F26DD2C"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6B87116A" w14:textId="77777777" w:rsidR="00D2446A" w:rsidRDefault="00D2446A" w:rsidP="00F2572A">
            <w:pPr>
              <w:pStyle w:val="BP3TableTextHeading"/>
              <w:spacing w:after="80"/>
              <w:rPr>
                <w:b w:val="0"/>
                <w:lang w:val="en-US"/>
              </w:rPr>
            </w:pPr>
            <w:r w:rsidRPr="00BC7662">
              <w:rPr>
                <w:lang w:val="en-US"/>
              </w:rPr>
              <w:t>Great Walks: Multi-day Walking Experiences</w:t>
            </w:r>
          </w:p>
          <w:p w14:paraId="37B409DE" w14:textId="02FAA617" w:rsidR="00D2446A" w:rsidRDefault="00D2446A" w:rsidP="00F2572A">
            <w:pPr>
              <w:pStyle w:val="BP3TableText"/>
              <w:spacing w:before="80"/>
              <w:rPr>
                <w:lang w:val="en-US"/>
              </w:rPr>
            </w:pPr>
            <w:r>
              <w:rPr>
                <w:shd w:val="clear" w:color="auto" w:fill="FFFFFF"/>
                <w:lang w:val="en-US"/>
              </w:rPr>
              <w:t xml:space="preserve">Creating new signature, multi-day walking trails: the Gardens of Stone Walk and the Great Southern Walk and Illawarra Mountain Biking Network. See Box </w:t>
            </w:r>
            <w:r w:rsidRPr="00755FF1">
              <w:rPr>
                <w:shd w:val="clear" w:color="auto" w:fill="FFFFFF"/>
                <w:lang w:val="en-US"/>
              </w:rPr>
              <w:t>2.</w:t>
            </w:r>
            <w:r w:rsidR="00755FF1" w:rsidRPr="00755FF1">
              <w:rPr>
                <w:shd w:val="clear" w:color="auto" w:fill="FFFFFF"/>
                <w:lang w:val="en-US"/>
              </w:rPr>
              <w:t>1</w:t>
            </w:r>
            <w:r w:rsidR="00D3364B">
              <w:rPr>
                <w:shd w:val="clear" w:color="auto" w:fill="FFFFFF"/>
                <w:lang w:val="en-US"/>
              </w:rPr>
              <w:t>4</w:t>
            </w:r>
            <w:r w:rsidRPr="00755FF1">
              <w:rPr>
                <w:shd w:val="clear" w:color="auto" w:fill="FFFFFF"/>
                <w:lang w:val="en-US"/>
              </w:rPr>
              <w:t>.</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10EB54F4" w14:textId="2798EA68" w:rsidR="00D2446A" w:rsidRDefault="00D2446A" w:rsidP="00F2572A">
            <w:pPr>
              <w:pStyle w:val="BP3TableText"/>
              <w:spacing w:before="80"/>
              <w:rPr>
                <w:lang w:val="en-US"/>
              </w:rPr>
            </w:pPr>
            <w:r>
              <w:rPr>
                <w:shd w:val="clear" w:color="auto" w:fill="FFFFFF"/>
                <w:lang w:val="en-US"/>
              </w:rPr>
              <w:t>$80.4 million (ETC)</w:t>
            </w:r>
          </w:p>
        </w:tc>
      </w:tr>
      <w:tr w:rsidR="00D2446A" w14:paraId="62CE337D"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00FFB43C" w14:textId="77777777" w:rsidR="00D2446A" w:rsidRDefault="00D2446A" w:rsidP="00F2572A">
            <w:pPr>
              <w:pStyle w:val="BP3TableTextHeading"/>
              <w:spacing w:after="80"/>
              <w:rPr>
                <w:b w:val="0"/>
                <w:lang w:val="en-US"/>
              </w:rPr>
            </w:pPr>
            <w:proofErr w:type="spellStart"/>
            <w:r w:rsidRPr="00BC7662">
              <w:rPr>
                <w:lang w:val="en-US"/>
              </w:rPr>
              <w:t>ePlanning</w:t>
            </w:r>
            <w:proofErr w:type="spellEnd"/>
          </w:p>
          <w:p w14:paraId="6CB20DB4" w14:textId="0228E271" w:rsidR="00D2446A" w:rsidRDefault="00D2446A" w:rsidP="00F2572A">
            <w:pPr>
              <w:pStyle w:val="BP3TableText"/>
              <w:spacing w:before="80"/>
              <w:rPr>
                <w:b/>
                <w:shd w:val="clear" w:color="auto" w:fill="FFFFFF"/>
                <w:lang w:val="en-US"/>
              </w:rPr>
            </w:pPr>
            <w:r>
              <w:rPr>
                <w:shd w:val="clear" w:color="auto" w:fill="FFFFFF"/>
                <w:lang w:val="en-US"/>
              </w:rPr>
              <w:t xml:space="preserve">The next phase </w:t>
            </w:r>
            <w:r w:rsidR="003427F1" w:rsidRPr="003427F1">
              <w:rPr>
                <w:shd w:val="clear" w:color="auto" w:fill="FFFFFF"/>
                <w:lang w:val="en-US"/>
              </w:rPr>
              <w:t>will continue to deliver digital solutions to contribute to</w:t>
            </w:r>
            <w:r>
              <w:rPr>
                <w:shd w:val="clear" w:color="auto" w:fill="FFFFFF"/>
                <w:lang w:val="en-US"/>
              </w:rPr>
              <w:t xml:space="preserve"> an end-to-end digital planning service for New South Wales</w:t>
            </w:r>
            <w:r w:rsidR="003427F1" w:rsidRPr="003427F1">
              <w:rPr>
                <w:shd w:val="clear" w:color="auto" w:fill="FFFFFF"/>
                <w:lang w:val="en-US"/>
              </w:rPr>
              <w:t xml:space="preserve"> that will </w:t>
            </w:r>
            <w:r>
              <w:rPr>
                <w:shd w:val="clear" w:color="auto" w:fill="FFFFFF"/>
                <w:lang w:val="en-US"/>
              </w:rPr>
              <w:t xml:space="preserve">improve </w:t>
            </w:r>
            <w:r w:rsidR="003427F1" w:rsidRPr="003427F1">
              <w:rPr>
                <w:shd w:val="clear" w:color="auto" w:fill="FFFFFF"/>
                <w:lang w:val="en-US"/>
              </w:rPr>
              <w:t xml:space="preserve">the </w:t>
            </w:r>
            <w:r>
              <w:rPr>
                <w:shd w:val="clear" w:color="auto" w:fill="FFFFFF"/>
                <w:lang w:val="en-US"/>
              </w:rPr>
              <w:t xml:space="preserve">customer experience by streamlining </w:t>
            </w:r>
            <w:r w:rsidR="003427F1" w:rsidRPr="003427F1">
              <w:rPr>
                <w:shd w:val="clear" w:color="auto" w:fill="FFFFFF"/>
                <w:lang w:val="en-US"/>
              </w:rPr>
              <w:t xml:space="preserve">processes, reducing red </w:t>
            </w:r>
            <w:proofErr w:type="gramStart"/>
            <w:r w:rsidR="003427F1" w:rsidRPr="003427F1">
              <w:rPr>
                <w:shd w:val="clear" w:color="auto" w:fill="FFFFFF"/>
                <w:lang w:val="en-US"/>
              </w:rPr>
              <w:t>tape</w:t>
            </w:r>
            <w:proofErr w:type="gramEnd"/>
            <w:r w:rsidR="003427F1" w:rsidRPr="003427F1">
              <w:rPr>
                <w:shd w:val="clear" w:color="auto" w:fill="FFFFFF"/>
                <w:lang w:val="en-US"/>
              </w:rPr>
              <w:t xml:space="preserve"> and increasing transparency of </w:t>
            </w:r>
            <w:r>
              <w:rPr>
                <w:shd w:val="clear" w:color="auto" w:fill="FFFFFF"/>
                <w:lang w:val="en-US"/>
              </w:rPr>
              <w:t>the planning system.</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05C49D2B" w14:textId="3D4383C4" w:rsidR="00D2446A" w:rsidRDefault="00D2446A" w:rsidP="00F2572A">
            <w:pPr>
              <w:pStyle w:val="BP3TableText"/>
              <w:spacing w:before="80"/>
              <w:rPr>
                <w:shd w:val="clear" w:color="auto" w:fill="FFFFFF"/>
                <w:lang w:val="en-US"/>
              </w:rPr>
            </w:pPr>
            <w:r>
              <w:rPr>
                <w:shd w:val="clear" w:color="auto" w:fill="FFFFFF"/>
                <w:lang w:val="en-US"/>
              </w:rPr>
              <w:t>$60.5 million (ETC)</w:t>
            </w:r>
          </w:p>
        </w:tc>
      </w:tr>
      <w:tr w:rsidR="00D2446A" w14:paraId="441092AD"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1B9A3D72" w14:textId="77777777" w:rsidR="00D2446A" w:rsidRDefault="00D2446A" w:rsidP="00F2572A">
            <w:pPr>
              <w:pStyle w:val="BP3TableTextHeading"/>
              <w:spacing w:after="80"/>
              <w:rPr>
                <w:b w:val="0"/>
                <w:bCs/>
                <w:color w:val="0070C0"/>
                <w:shd w:val="clear" w:color="auto" w:fill="FFFFFF"/>
                <w:lang w:val="en-US" w:eastAsia="ja-JP"/>
              </w:rPr>
            </w:pPr>
            <w:r w:rsidRPr="00BC7662">
              <w:rPr>
                <w:lang w:val="en-US"/>
              </w:rPr>
              <w:t>Koala Strategy</w:t>
            </w:r>
          </w:p>
          <w:p w14:paraId="0733FBA2" w14:textId="1FADF7BE" w:rsidR="00D2446A" w:rsidRDefault="00D2446A" w:rsidP="00F2572A">
            <w:pPr>
              <w:pStyle w:val="BP3TableText"/>
              <w:spacing w:before="80"/>
              <w:rPr>
                <w:b/>
                <w:shd w:val="clear" w:color="auto" w:fill="FFFFFF"/>
                <w:lang w:val="en-US"/>
              </w:rPr>
            </w:pPr>
            <w:r>
              <w:rPr>
                <w:lang w:val="en-US" w:eastAsia="ja-JP"/>
              </w:rPr>
              <w:t xml:space="preserve">The NSW Koala Strategy will help secure koalas in the wild </w:t>
            </w:r>
            <w:r w:rsidR="004F098B" w:rsidRPr="004F098B">
              <w:rPr>
                <w:lang w:val="en-US" w:eastAsia="ja-JP"/>
              </w:rPr>
              <w:t xml:space="preserve">by protecting, </w:t>
            </w:r>
            <w:proofErr w:type="gramStart"/>
            <w:r w:rsidR="004F098B" w:rsidRPr="004F098B">
              <w:rPr>
                <w:lang w:val="en-US" w:eastAsia="ja-JP"/>
              </w:rPr>
              <w:t>restoring</w:t>
            </w:r>
            <w:proofErr w:type="gramEnd"/>
            <w:r w:rsidR="004F098B" w:rsidRPr="004F098B">
              <w:rPr>
                <w:lang w:val="en-US" w:eastAsia="ja-JP"/>
              </w:rPr>
              <w:t xml:space="preserve"> and improving </w:t>
            </w:r>
            <w:r>
              <w:rPr>
                <w:lang w:val="en-US" w:eastAsia="ja-JP"/>
              </w:rPr>
              <w:t xml:space="preserve">the </w:t>
            </w:r>
            <w:r w:rsidR="004F098B" w:rsidRPr="004F098B">
              <w:rPr>
                <w:lang w:val="en-US" w:eastAsia="ja-JP"/>
              </w:rPr>
              <w:t>condition</w:t>
            </w:r>
            <w:r>
              <w:rPr>
                <w:lang w:val="en-US" w:eastAsia="ja-JP"/>
              </w:rPr>
              <w:t xml:space="preserve"> of koala habitat</w:t>
            </w:r>
            <w:r w:rsidR="004F098B" w:rsidRPr="004F098B">
              <w:rPr>
                <w:lang w:val="en-US" w:eastAsia="ja-JP"/>
              </w:rPr>
              <w:t>, supporting local communities</w:t>
            </w:r>
            <w:r>
              <w:rPr>
                <w:lang w:val="en-US" w:eastAsia="ja-JP"/>
              </w:rPr>
              <w:t xml:space="preserve"> to </w:t>
            </w:r>
            <w:r w:rsidR="004F098B" w:rsidRPr="004F098B">
              <w:rPr>
                <w:lang w:val="en-US" w:eastAsia="ja-JP"/>
              </w:rPr>
              <w:t>conserve koalas</w:t>
            </w:r>
            <w:r>
              <w:rPr>
                <w:lang w:val="en-US" w:eastAsia="ja-JP"/>
              </w:rPr>
              <w:t>, improving koala safety and health</w:t>
            </w:r>
            <w:r w:rsidR="004F098B" w:rsidRPr="004F098B">
              <w:rPr>
                <w:lang w:val="en-US" w:eastAsia="ja-JP"/>
              </w:rPr>
              <w:t>,</w:t>
            </w:r>
            <w:r>
              <w:rPr>
                <w:lang w:val="en-US" w:eastAsia="ja-JP"/>
              </w:rPr>
              <w:t xml:space="preserve"> and building knowledge to improve koala conservation.</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704938AF" w14:textId="6907B088" w:rsidR="00D2446A" w:rsidRDefault="00D2446A" w:rsidP="00F2572A">
            <w:pPr>
              <w:pStyle w:val="BP3TableText"/>
              <w:spacing w:before="80"/>
              <w:rPr>
                <w:shd w:val="clear" w:color="auto" w:fill="FFFFFF"/>
                <w:lang w:val="en-US"/>
              </w:rPr>
            </w:pPr>
            <w:r>
              <w:rPr>
                <w:shd w:val="clear" w:color="auto" w:fill="FFFFFF"/>
                <w:lang w:val="en-US"/>
              </w:rPr>
              <w:t>$52.3 million (ETC)</w:t>
            </w:r>
          </w:p>
        </w:tc>
      </w:tr>
      <w:tr w:rsidR="00D2446A" w14:paraId="73B8CBCA" w14:textId="77777777" w:rsidTr="001E2E83">
        <w:tc>
          <w:tcPr>
            <w:tcW w:w="7092" w:type="dxa"/>
            <w:tcBorders>
              <w:top w:val="single" w:sz="4" w:space="0" w:color="808080" w:themeColor="background1" w:themeShade="80"/>
              <w:left w:val="nil"/>
              <w:bottom w:val="single" w:sz="4" w:space="0" w:color="808080" w:themeColor="background1" w:themeShade="80"/>
              <w:right w:val="nil"/>
            </w:tcBorders>
            <w:hideMark/>
          </w:tcPr>
          <w:p w14:paraId="4AD7CF7D" w14:textId="77777777" w:rsidR="00D2446A" w:rsidRDefault="00D2446A" w:rsidP="00F2572A">
            <w:pPr>
              <w:pStyle w:val="BP3TableTextHeading"/>
              <w:spacing w:after="80"/>
              <w:rPr>
                <w:b w:val="0"/>
                <w:shd w:val="clear" w:color="auto" w:fill="FFFFFF"/>
                <w:lang w:val="en-US"/>
              </w:rPr>
            </w:pPr>
            <w:r w:rsidRPr="00BC7662">
              <w:rPr>
                <w:lang w:val="en-US"/>
              </w:rPr>
              <w:t>Walking Track Upgrades across the State’s National Parks</w:t>
            </w:r>
          </w:p>
          <w:p w14:paraId="543FC3AD" w14:textId="77777777" w:rsidR="00D2446A" w:rsidRDefault="00D2446A" w:rsidP="00F2572A">
            <w:pPr>
              <w:pStyle w:val="BP3TableText"/>
              <w:spacing w:before="80"/>
              <w:rPr>
                <w:b/>
                <w:shd w:val="clear" w:color="auto" w:fill="FFFFFF"/>
                <w:lang w:val="en-US"/>
              </w:rPr>
            </w:pPr>
            <w:r>
              <w:rPr>
                <w:lang w:val="en-US"/>
              </w:rPr>
              <w:t xml:space="preserve">Upgrades to the </w:t>
            </w:r>
            <w:proofErr w:type="gramStart"/>
            <w:r>
              <w:rPr>
                <w:lang w:val="en-US"/>
              </w:rPr>
              <w:t>Light to Light</w:t>
            </w:r>
            <w:proofErr w:type="gramEnd"/>
            <w:r>
              <w:rPr>
                <w:lang w:val="en-US"/>
              </w:rPr>
              <w:t xml:space="preserve"> Walk, </w:t>
            </w:r>
            <w:proofErr w:type="spellStart"/>
            <w:r>
              <w:rPr>
                <w:lang w:val="en-US"/>
              </w:rPr>
              <w:t>Murramarang</w:t>
            </w:r>
            <w:proofErr w:type="spellEnd"/>
            <w:r>
              <w:rPr>
                <w:lang w:val="en-US"/>
              </w:rPr>
              <w:t xml:space="preserve"> South Coast Walk and the </w:t>
            </w:r>
            <w:proofErr w:type="spellStart"/>
            <w:r>
              <w:rPr>
                <w:lang w:val="en-US"/>
              </w:rPr>
              <w:t>Snowies</w:t>
            </w:r>
            <w:proofErr w:type="spellEnd"/>
            <w:r>
              <w:rPr>
                <w:lang w:val="en-US"/>
              </w:rPr>
              <w:t xml:space="preserve"> Iconic Walk. </w:t>
            </w:r>
          </w:p>
        </w:tc>
        <w:tc>
          <w:tcPr>
            <w:tcW w:w="2553" w:type="dxa"/>
            <w:tcBorders>
              <w:top w:val="single" w:sz="4" w:space="0" w:color="808080" w:themeColor="background1" w:themeShade="80"/>
              <w:left w:val="nil"/>
              <w:bottom w:val="single" w:sz="4" w:space="0" w:color="808080" w:themeColor="background1" w:themeShade="80"/>
              <w:right w:val="nil"/>
            </w:tcBorders>
            <w:vAlign w:val="center"/>
            <w:hideMark/>
          </w:tcPr>
          <w:p w14:paraId="2D42B8D0" w14:textId="5E41E3BD" w:rsidR="00D2446A" w:rsidRDefault="00D2446A" w:rsidP="00F2572A">
            <w:pPr>
              <w:pStyle w:val="BP3TableText"/>
              <w:spacing w:before="80"/>
              <w:rPr>
                <w:shd w:val="clear" w:color="auto" w:fill="FFFFFF"/>
                <w:lang w:val="en-US"/>
              </w:rPr>
            </w:pPr>
            <w:r>
              <w:rPr>
                <w:shd w:val="clear" w:color="auto" w:fill="FFFFFF"/>
                <w:lang w:val="en-US"/>
              </w:rPr>
              <w:t>$38.8 million (ETC)</w:t>
            </w:r>
          </w:p>
        </w:tc>
      </w:tr>
    </w:tbl>
    <w:p w14:paraId="0624F45F" w14:textId="77777777" w:rsidR="003602E4" w:rsidRDefault="003602E4" w:rsidP="003602E4">
      <w:pPr>
        <w:rPr>
          <w:rFonts w:ascii="Arial" w:hAnsi="Arial" w:cs="Arial"/>
          <w:b/>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Caption w:val="Box 2.14: Great Walks: Multi-day walking experiences"/>
        <w:tblDescription w:val="Box 2.14: Great Walks: Multi-day walking experiences"/>
      </w:tblPr>
      <w:tblGrid>
        <w:gridCol w:w="9639"/>
      </w:tblGrid>
      <w:tr w:rsidR="00384452" w:rsidRPr="00384452" w14:paraId="5AB2D41E" w14:textId="77777777" w:rsidTr="004D68FB">
        <w:trPr>
          <w:trHeight w:val="7513"/>
        </w:trPr>
        <w:tc>
          <w:tcPr>
            <w:tcW w:w="9639" w:type="dxa"/>
            <w:shd w:val="pct5" w:color="auto" w:fill="auto"/>
            <w:hideMark/>
          </w:tcPr>
          <w:p w14:paraId="74AEF58D" w14:textId="3AAA8E37" w:rsidR="00384452" w:rsidRPr="00384452" w:rsidRDefault="00384452" w:rsidP="00306858">
            <w:pPr>
              <w:pStyle w:val="BP3BoxHeading"/>
              <w:ind w:left="1134" w:hanging="1134"/>
              <w:rPr>
                <w:lang w:val="en-US"/>
              </w:rPr>
            </w:pPr>
            <w:r w:rsidRPr="00306858">
              <w:lastRenderedPageBreak/>
              <w:t xml:space="preserve">Great Walks: Multi-day </w:t>
            </w:r>
            <w:r w:rsidR="00690BBC" w:rsidRPr="00306858">
              <w:t>w</w:t>
            </w:r>
            <w:r w:rsidRPr="00306858">
              <w:t xml:space="preserve">alking </w:t>
            </w:r>
            <w:r w:rsidR="00690BBC" w:rsidRPr="00306858">
              <w:t>e</w:t>
            </w:r>
            <w:r w:rsidRPr="00306858">
              <w:t>xperiences</w:t>
            </w:r>
          </w:p>
          <w:p w14:paraId="770F1B3B" w14:textId="75AD3A62" w:rsidR="00384452" w:rsidRPr="00E413AC" w:rsidRDefault="00384452" w:rsidP="00E413AC">
            <w:pPr>
              <w:pStyle w:val="BP3BoxText"/>
            </w:pPr>
            <w:r w:rsidRPr="00E413AC">
              <w:t xml:space="preserve">The 2022-23 Budget provides $56.4 million capital expenditure over four years for the new Arc Rainforest Centre and Dorrigo Escarpment Walk. </w:t>
            </w:r>
          </w:p>
          <w:p w14:paraId="19948DC3" w14:textId="6E8525C6" w:rsidR="00384452" w:rsidRPr="00E413AC" w:rsidRDefault="00384452" w:rsidP="00E413AC">
            <w:pPr>
              <w:pStyle w:val="BP3BoxText"/>
            </w:pPr>
            <w:r w:rsidRPr="00E413AC">
              <w:t xml:space="preserve">The Arc Rainforest Centre at Dorrigo will feature a spectacular boardwalk and lookout as a unique starting point for </w:t>
            </w:r>
            <w:r w:rsidR="00D36681" w:rsidRPr="00E413AC">
              <w:t>the</w:t>
            </w:r>
            <w:r w:rsidRPr="00E413AC">
              <w:t xml:space="preserve"> new multi-day walk featuring rainforests, </w:t>
            </w:r>
            <w:proofErr w:type="gramStart"/>
            <w:r w:rsidRPr="00E413AC">
              <w:t>waterfalls</w:t>
            </w:r>
            <w:proofErr w:type="gramEnd"/>
            <w:r w:rsidRPr="00E413AC">
              <w:t xml:space="preserve"> and dramatic escarpment vistas. This site will highlight the international significance of the World Heritage rainforest and is expected to increase visitation to the region by 200,000 people per annum. </w:t>
            </w:r>
          </w:p>
          <w:p w14:paraId="730F37E5" w14:textId="49670B13" w:rsidR="00384452" w:rsidRPr="00E413AC" w:rsidRDefault="00384452" w:rsidP="00E413AC">
            <w:pPr>
              <w:pStyle w:val="BP3BoxText"/>
            </w:pPr>
            <w:r w:rsidRPr="00E413AC">
              <w:t>From the Arc Rainforest Centre</w:t>
            </w:r>
            <w:r w:rsidR="00D77312" w:rsidRPr="00E413AC">
              <w:t>, visitors</w:t>
            </w:r>
            <w:r w:rsidRPr="00E413AC">
              <w:t xml:space="preserve"> can choose to undertake either two or four days of the Dorrigo Walk, ending each night in purpose-built accommodation. The walk along the Dorrigo escarpment will traverse Gondwana old-growth rainforest and eucalypt forests, swing bridges, spectacular </w:t>
            </w:r>
            <w:proofErr w:type="gramStart"/>
            <w:r w:rsidRPr="00E413AC">
              <w:t>waterfalls</w:t>
            </w:r>
            <w:proofErr w:type="gramEnd"/>
            <w:r w:rsidR="00D36681" w:rsidRPr="00E413AC">
              <w:t xml:space="preserve"> and</w:t>
            </w:r>
            <w:r w:rsidRPr="00E413AC">
              <w:t xml:space="preserve"> swimming holes</w:t>
            </w:r>
            <w:r w:rsidR="000102FC" w:rsidRPr="00E413AC">
              <w:t>,</w:t>
            </w:r>
            <w:r w:rsidRPr="00E413AC">
              <w:t xml:space="preserve"> and provide magnificent views over the Bellinger Valley towards the ocean.</w:t>
            </w:r>
          </w:p>
          <w:p w14:paraId="29E04607" w14:textId="77777777" w:rsidR="00384452" w:rsidRPr="00E413AC" w:rsidRDefault="00384452" w:rsidP="00E413AC">
            <w:pPr>
              <w:pStyle w:val="BP3BoxText"/>
            </w:pPr>
            <w:r w:rsidRPr="00E413AC">
              <w:t>This builds on the two Great Walks announced in the 2021-22 Budget ($80.4 million over three years from 2021-22):</w:t>
            </w:r>
          </w:p>
          <w:p w14:paraId="1BEB3B82" w14:textId="34C5CCBD" w:rsidR="00384452" w:rsidRPr="00384452" w:rsidRDefault="00384452" w:rsidP="006660CC">
            <w:pPr>
              <w:pStyle w:val="BP3BoxBullet"/>
              <w:rPr>
                <w:lang w:val="en-US"/>
              </w:rPr>
            </w:pPr>
            <w:r w:rsidRPr="00384452">
              <w:rPr>
                <w:b/>
                <w:bCs/>
                <w:lang w:val="en-US"/>
              </w:rPr>
              <w:t xml:space="preserve">Great Southern Nature Walk </w:t>
            </w:r>
            <w:r w:rsidR="004D68FB">
              <w:rPr>
                <w:b/>
                <w:lang w:val="en-US"/>
              </w:rPr>
              <w:t>and</w:t>
            </w:r>
            <w:r w:rsidRPr="00384452">
              <w:rPr>
                <w:b/>
                <w:bCs/>
                <w:lang w:val="en-US"/>
              </w:rPr>
              <w:t xml:space="preserve"> Illawarra Mountain Biking Network</w:t>
            </w:r>
            <w:r w:rsidRPr="00384452">
              <w:rPr>
                <w:lang w:val="en-US"/>
              </w:rPr>
              <w:t>: Construction is underway on the Great Southern Walk and works will start on the Illawarra Mountain Biking Network in late-2022 with the project on track for a staged completion by June 2024.</w:t>
            </w:r>
          </w:p>
          <w:p w14:paraId="78FD293C" w14:textId="049B47A0" w:rsidR="00384452" w:rsidRDefault="00384452" w:rsidP="006660CC">
            <w:pPr>
              <w:pStyle w:val="BP3BoxBullet"/>
              <w:rPr>
                <w:lang w:val="en-US"/>
              </w:rPr>
            </w:pPr>
            <w:r w:rsidRPr="00384452">
              <w:rPr>
                <w:b/>
                <w:bCs/>
                <w:lang w:val="en-US"/>
              </w:rPr>
              <w:t>Gardens of Stone Multi</w:t>
            </w:r>
            <w:r w:rsidR="00265889">
              <w:rPr>
                <w:b/>
                <w:lang w:val="en-US"/>
              </w:rPr>
              <w:t>-</w:t>
            </w:r>
            <w:r w:rsidRPr="00384452">
              <w:rPr>
                <w:b/>
                <w:bCs/>
                <w:lang w:val="en-US"/>
              </w:rPr>
              <w:t>Day Walk and the Lost City eco-adventure experience</w:t>
            </w:r>
            <w:r w:rsidRPr="00384452">
              <w:rPr>
                <w:lang w:val="en-US"/>
              </w:rPr>
              <w:t>: Assessment and planning work is underway with construction to commence in late-2022 and Stage 1 facilities scheduled to open in early 2023.</w:t>
            </w:r>
          </w:p>
          <w:p w14:paraId="2A56B036" w14:textId="7501BA55" w:rsidR="00384452" w:rsidRPr="00384452" w:rsidRDefault="004A10BC" w:rsidP="00E413AC">
            <w:pPr>
              <w:pStyle w:val="BP3BoxText"/>
              <w:rPr>
                <w:lang w:val="en-US"/>
              </w:rPr>
            </w:pPr>
            <w:r w:rsidRPr="00E413AC">
              <w:t xml:space="preserve">These </w:t>
            </w:r>
            <w:r w:rsidR="00095F1E" w:rsidRPr="00E413AC">
              <w:t>projects</w:t>
            </w:r>
            <w:r w:rsidRPr="00E413AC">
              <w:t xml:space="preserve"> complement other investments in active transport being</w:t>
            </w:r>
            <w:r w:rsidR="00F3207B" w:rsidRPr="00E413AC">
              <w:t xml:space="preserve"> delivered</w:t>
            </w:r>
            <w:r w:rsidRPr="00E413AC">
              <w:t xml:space="preserve"> by Transport for NSW, including the recently announced </w:t>
            </w:r>
            <w:r w:rsidR="007A23A7" w:rsidRPr="00E413AC">
              <w:t xml:space="preserve">Parramatta to Sydney </w:t>
            </w:r>
            <w:proofErr w:type="gramStart"/>
            <w:r w:rsidR="00E82683">
              <w:t>walking</w:t>
            </w:r>
            <w:proofErr w:type="gramEnd"/>
            <w:r w:rsidR="00E82683">
              <w:t xml:space="preserve"> and cycling links</w:t>
            </w:r>
            <w:r w:rsidR="007A23A7" w:rsidRPr="00E413AC">
              <w:t>.</w:t>
            </w:r>
          </w:p>
        </w:tc>
      </w:tr>
    </w:tbl>
    <w:p w14:paraId="19806E33" w14:textId="34790151" w:rsidR="003A44AB" w:rsidRDefault="003A44AB" w:rsidP="00384452"/>
    <w:p w14:paraId="213460A3" w14:textId="77777777" w:rsidR="003A44AB" w:rsidRDefault="003A44AB">
      <w:r>
        <w:br w:type="page"/>
      </w:r>
    </w:p>
    <w:tbl>
      <w:tblPr>
        <w:tblW w:w="9645" w:type="dxa"/>
        <w:shd w:val="clear" w:color="auto" w:fill="F2F2F2" w:themeFill="background1" w:themeFillShade="F2"/>
        <w:tblLayout w:type="fixed"/>
        <w:tblLook w:val="04A0" w:firstRow="1" w:lastRow="0" w:firstColumn="1" w:lastColumn="0" w:noHBand="0" w:noVBand="1"/>
        <w:tblCaption w:val="Box 2.15: Water Security"/>
        <w:tblDescription w:val="Box 2.15: Water Security"/>
      </w:tblPr>
      <w:tblGrid>
        <w:gridCol w:w="9645"/>
      </w:tblGrid>
      <w:tr w:rsidR="001146B2" w:rsidRPr="004A27E2" w14:paraId="2D99FDD8" w14:textId="77777777" w:rsidTr="0031101A">
        <w:trPr>
          <w:trHeight w:val="4839"/>
        </w:trPr>
        <w:tc>
          <w:tcPr>
            <w:tcW w:w="9645" w:type="dxa"/>
            <w:shd w:val="clear" w:color="auto" w:fill="F2F2F2" w:themeFill="background1" w:themeFillShade="F2"/>
            <w:hideMark/>
          </w:tcPr>
          <w:p w14:paraId="27D30DED" w14:textId="44A1C728" w:rsidR="001146B2" w:rsidRPr="004A27E2" w:rsidRDefault="001146B2" w:rsidP="00306858">
            <w:pPr>
              <w:pStyle w:val="BP3BoxHeading"/>
              <w:ind w:left="1134" w:hanging="1134"/>
            </w:pPr>
            <w:r>
              <w:lastRenderedPageBreak/>
              <w:t>Water Security</w:t>
            </w:r>
          </w:p>
          <w:p w14:paraId="6EA0D84D" w14:textId="0992D0D0" w:rsidR="001146B2" w:rsidRPr="00E413AC" w:rsidRDefault="001146B2" w:rsidP="00E413AC">
            <w:pPr>
              <w:pStyle w:val="BP3BoxText"/>
            </w:pPr>
            <w:r w:rsidRPr="00E413AC">
              <w:t xml:space="preserve">The </w:t>
            </w:r>
            <w:r w:rsidR="00B821BD" w:rsidRPr="00E413AC">
              <w:t>NSW Government will invest $250.4 million capital expenditure over two years from 2022-23, funded from the Commonwealth Government, to deliver the accelerated Sustainable Diversion Limit Adjustment Mechanism program to help meet the water recovery targets set in the Murray Darling Basin Plan. This includes:</w:t>
            </w:r>
          </w:p>
          <w:p w14:paraId="2B96FD3B" w14:textId="72A653B4" w:rsidR="001146B2" w:rsidRPr="004D68FB" w:rsidRDefault="001146B2" w:rsidP="006660CC">
            <w:pPr>
              <w:pStyle w:val="BP3BoxBullet"/>
              <w:rPr>
                <w:lang w:val="en-US"/>
              </w:rPr>
            </w:pPr>
            <w:r w:rsidRPr="00EC73FD">
              <w:rPr>
                <w:rFonts w:eastAsia="Calibri"/>
                <w:szCs w:val="23"/>
                <w:lang w:val="en-US" w:eastAsia="en-AU"/>
              </w:rPr>
              <w:t>$</w:t>
            </w:r>
            <w:r w:rsidRPr="004D68FB">
              <w:rPr>
                <w:lang w:val="en-US"/>
              </w:rPr>
              <w:t xml:space="preserve">100.9 million for the </w:t>
            </w:r>
            <w:proofErr w:type="spellStart"/>
            <w:r w:rsidRPr="004D68FB">
              <w:rPr>
                <w:lang w:val="en-US"/>
              </w:rPr>
              <w:t>Yanco</w:t>
            </w:r>
            <w:proofErr w:type="spellEnd"/>
            <w:r w:rsidRPr="004D68FB">
              <w:rPr>
                <w:lang w:val="en-US"/>
              </w:rPr>
              <w:t xml:space="preserve"> Creek infrastructure </w:t>
            </w:r>
            <w:proofErr w:type="spellStart"/>
            <w:r w:rsidRPr="004D68FB">
              <w:rPr>
                <w:lang w:val="en-US"/>
              </w:rPr>
              <w:t>modernisation</w:t>
            </w:r>
            <w:proofErr w:type="spellEnd"/>
            <w:r w:rsidRPr="004D68FB">
              <w:rPr>
                <w:lang w:val="en-US"/>
              </w:rPr>
              <w:t xml:space="preserve"> program to enable smarter use of water in </w:t>
            </w:r>
            <w:proofErr w:type="spellStart"/>
            <w:r w:rsidRPr="004D68FB">
              <w:rPr>
                <w:lang w:val="en-US"/>
              </w:rPr>
              <w:t>Yanco</w:t>
            </w:r>
            <w:proofErr w:type="spellEnd"/>
            <w:r w:rsidRPr="004D68FB">
              <w:rPr>
                <w:lang w:val="en-US"/>
              </w:rPr>
              <w:t xml:space="preserve"> Creek System</w:t>
            </w:r>
          </w:p>
          <w:p w14:paraId="5A7D92A1" w14:textId="2963BF15" w:rsidR="001146B2" w:rsidRPr="004D68FB" w:rsidRDefault="001146B2" w:rsidP="006660CC">
            <w:pPr>
              <w:pStyle w:val="BP3BoxBullet"/>
              <w:rPr>
                <w:lang w:val="en-US"/>
              </w:rPr>
            </w:pPr>
            <w:r w:rsidRPr="004D68FB">
              <w:rPr>
                <w:lang w:val="en-US"/>
              </w:rPr>
              <w:t xml:space="preserve">$65.3 million for the Yanga and </w:t>
            </w:r>
            <w:proofErr w:type="spellStart"/>
            <w:r w:rsidRPr="004D68FB">
              <w:rPr>
                <w:lang w:val="en-US"/>
              </w:rPr>
              <w:t>Millewa</w:t>
            </w:r>
            <w:proofErr w:type="spellEnd"/>
            <w:r w:rsidRPr="004D68FB">
              <w:rPr>
                <w:lang w:val="en-US"/>
              </w:rPr>
              <w:t xml:space="preserve"> project, which will allow water to be delivered more effectively, improving wetland and floodplain health within the </w:t>
            </w:r>
            <w:proofErr w:type="spellStart"/>
            <w:r w:rsidRPr="004D68FB">
              <w:rPr>
                <w:lang w:val="en-US"/>
              </w:rPr>
              <w:t>Murrumbidgee</w:t>
            </w:r>
            <w:proofErr w:type="spellEnd"/>
            <w:r w:rsidRPr="004D68FB">
              <w:rPr>
                <w:lang w:val="en-US"/>
              </w:rPr>
              <w:t xml:space="preserve"> and Murray River systems</w:t>
            </w:r>
          </w:p>
          <w:p w14:paraId="1E6F0E4C" w14:textId="3C231830" w:rsidR="001146B2" w:rsidRPr="004D68FB" w:rsidRDefault="001146B2" w:rsidP="006660CC">
            <w:pPr>
              <w:pStyle w:val="BP3BoxBullet"/>
              <w:rPr>
                <w:lang w:val="en-US"/>
              </w:rPr>
            </w:pPr>
            <w:r w:rsidRPr="004D68FB">
              <w:rPr>
                <w:lang w:val="en-US"/>
              </w:rPr>
              <w:t>$56.6 million for the Mid-Murray Anabranches project, which will restore the quality and functionality of local rivers and creeks within the Murray River</w:t>
            </w:r>
          </w:p>
          <w:p w14:paraId="25842AFD" w14:textId="4B4C88BC" w:rsidR="001146B2" w:rsidRPr="004D68FB" w:rsidRDefault="001146B2" w:rsidP="006660CC">
            <w:pPr>
              <w:pStyle w:val="BP3BoxBullet"/>
              <w:rPr>
                <w:lang w:val="en-US"/>
              </w:rPr>
            </w:pPr>
            <w:r w:rsidRPr="004D68FB">
              <w:rPr>
                <w:lang w:val="en-US"/>
              </w:rPr>
              <w:t xml:space="preserve">$27.5 million for the </w:t>
            </w:r>
            <w:proofErr w:type="spellStart"/>
            <w:r w:rsidRPr="004D68FB">
              <w:rPr>
                <w:lang w:val="en-US"/>
              </w:rPr>
              <w:t>Koondrook</w:t>
            </w:r>
            <w:r w:rsidR="00EC73FD" w:rsidRPr="004D68FB">
              <w:rPr>
                <w:lang w:val="en-US"/>
              </w:rPr>
              <w:t>-</w:t>
            </w:r>
            <w:r w:rsidRPr="004D68FB">
              <w:rPr>
                <w:lang w:val="en-US"/>
              </w:rPr>
              <w:t>Perricoota</w:t>
            </w:r>
            <w:proofErr w:type="spellEnd"/>
            <w:r w:rsidRPr="004D68FB">
              <w:rPr>
                <w:lang w:val="en-US"/>
              </w:rPr>
              <w:t xml:space="preserve"> Forest Project (Murray River) to increase water flows into the forest’s wetlands and floodplains.</w:t>
            </w:r>
          </w:p>
          <w:p w14:paraId="5A71FA49" w14:textId="44ADD1A6" w:rsidR="001146B2" w:rsidRPr="00E413AC" w:rsidRDefault="001146B2" w:rsidP="00E413AC">
            <w:pPr>
              <w:pStyle w:val="BP3BoxText"/>
            </w:pPr>
            <w:r w:rsidRPr="00E413AC">
              <w:t xml:space="preserve">The NSW Government is also providing ongoing technical and financial support </w:t>
            </w:r>
            <w:r w:rsidR="006C3433" w:rsidRPr="00E413AC">
              <w:br/>
            </w:r>
            <w:r w:rsidRPr="00E413AC">
              <w:t xml:space="preserve">($369.6 million over four years including $90.0 million in new funding) to local councils for town water supply projects under the $1.1 billion Safe and Secure Water Program. </w:t>
            </w:r>
          </w:p>
          <w:p w14:paraId="21F0CA9F" w14:textId="1CBAA10F" w:rsidR="001146B2" w:rsidRPr="00F74C65" w:rsidRDefault="001146B2" w:rsidP="00E413AC">
            <w:pPr>
              <w:pStyle w:val="BP3BoxText"/>
            </w:pPr>
            <w:r w:rsidRPr="00E413AC">
              <w:t>This includes 144 projects underway or completed and a further 89 under negotiation as at end</w:t>
            </w:r>
            <w:r w:rsidR="00046FF5" w:rsidRPr="00E413AC">
              <w:t>-</w:t>
            </w:r>
            <w:r w:rsidRPr="00E413AC">
              <w:t>April 2022. Since the beginning of the most recent drought, the Government has also committed over $287.0 million to more than 100 water infrastructure, water carting and emergency works projects.</w:t>
            </w:r>
            <w:r w:rsidR="000F7368">
              <w:t xml:space="preserve"> </w:t>
            </w:r>
            <w:r w:rsidR="008B6CAF" w:rsidRPr="008B6CAF">
              <w:t>With regards to Dungowan Dam, the NSW Government</w:t>
            </w:r>
            <w:r w:rsidR="008B6CAF">
              <w:t>’s</w:t>
            </w:r>
            <w:r w:rsidR="008B6CAF" w:rsidRPr="008B6CAF">
              <w:t xml:space="preserve"> commitment to the project is conditional on a continued</w:t>
            </w:r>
            <w:r w:rsidR="008B6CAF">
              <w:t xml:space="preserve"> and</w:t>
            </w:r>
            <w:r w:rsidR="008B6CAF" w:rsidRPr="008B6CAF">
              <w:t xml:space="preserve"> guaranteed 50</w:t>
            </w:r>
            <w:r w:rsidR="008B6CAF">
              <w:t xml:space="preserve"> per cent</w:t>
            </w:r>
            <w:r w:rsidR="008B6CAF" w:rsidRPr="008B6CAF">
              <w:t xml:space="preserve"> </w:t>
            </w:r>
            <w:r w:rsidR="00B4318C">
              <w:br/>
            </w:r>
            <w:r w:rsidR="008B6CAF" w:rsidRPr="008B6CAF">
              <w:t xml:space="preserve">co-contribution from the Commonwealth. </w:t>
            </w:r>
            <w:r w:rsidR="008B6CAF">
              <w:t>NSW Government</w:t>
            </w:r>
            <w:r w:rsidR="008B6CAF" w:rsidRPr="008B6CAF">
              <w:t xml:space="preserve"> </w:t>
            </w:r>
            <w:r w:rsidR="003B6C9E">
              <w:t>funding</w:t>
            </w:r>
            <w:r w:rsidR="008B6CAF" w:rsidRPr="008B6CAF">
              <w:t xml:space="preserve"> is also subject to conditions including Infrastructure Australia’s assessment of the business case and planning approval</w:t>
            </w:r>
            <w:r w:rsidR="00D058D3">
              <w:t>s.</w:t>
            </w:r>
          </w:p>
        </w:tc>
      </w:tr>
    </w:tbl>
    <w:p w14:paraId="04C8B9A1" w14:textId="77777777" w:rsidR="00300AE2" w:rsidRDefault="00300AE2" w:rsidP="00300AE2"/>
    <w:p w14:paraId="10F1700B" w14:textId="35F4A0C7" w:rsidR="00384452" w:rsidRPr="00E413AC" w:rsidRDefault="00384452" w:rsidP="00E413AC">
      <w:pPr>
        <w:pStyle w:val="BP3BodyText"/>
      </w:pPr>
      <w:r w:rsidRPr="00E413AC">
        <w:t>Pages 5-</w:t>
      </w:r>
      <w:r w:rsidR="0040255A" w:rsidRPr="00E413AC">
        <w:t>28</w:t>
      </w:r>
      <w:r w:rsidRPr="00E413AC">
        <w:t xml:space="preserve"> to 5-</w:t>
      </w:r>
      <w:r w:rsidR="00F13C86" w:rsidRPr="00E413AC">
        <w:t>33</w:t>
      </w:r>
      <w:r w:rsidRPr="00E413AC">
        <w:t xml:space="preserve"> of Chapter 5 of this Infrastructure Statement lists the major capital projects and minor works for the Planning and Environment </w:t>
      </w:r>
      <w:r w:rsidR="00046FF5" w:rsidRPr="00E413AC">
        <w:t>C</w:t>
      </w:r>
      <w:r w:rsidRPr="00E413AC">
        <w:t>luster, including the ETC, expenditure to 30 June 2022 and 2022-23 allocation. Chapter 6 lists the major capital projects and minor works for the PNFC program.</w:t>
      </w:r>
    </w:p>
    <w:p w14:paraId="46E822E2" w14:textId="77777777" w:rsidR="00641A91" w:rsidRDefault="00641A91">
      <w:pPr>
        <w:rPr>
          <w:rFonts w:ascii="Arial" w:eastAsia="Calibri" w:hAnsi="Arial" w:cs="Lucida Sans"/>
          <w:color w:val="000000" w:themeColor="text1"/>
          <w:sz w:val="23"/>
          <w:szCs w:val="23"/>
        </w:rPr>
      </w:pPr>
      <w:r>
        <w:rPr>
          <w:rFonts w:ascii="Arial" w:eastAsia="Calibri" w:hAnsi="Arial" w:cs="Lucida Sans"/>
          <w:color w:val="000000" w:themeColor="text1"/>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stomer Service Cluster"/>
      </w:tblPr>
      <w:tblGrid>
        <w:gridCol w:w="1413"/>
        <w:gridCol w:w="8216"/>
      </w:tblGrid>
      <w:tr w:rsidR="00271450" w:rsidRPr="0099018D" w14:paraId="0286181F" w14:textId="77777777" w:rsidTr="00B312B7">
        <w:tc>
          <w:tcPr>
            <w:tcW w:w="1413" w:type="dxa"/>
            <w:vAlign w:val="center"/>
          </w:tcPr>
          <w:p w14:paraId="133D881E" w14:textId="77777777" w:rsidR="00271450" w:rsidRPr="0099018D" w:rsidRDefault="00271450" w:rsidP="00B312B7">
            <w:pPr>
              <w:spacing w:before="40" w:after="40"/>
              <w:rPr>
                <w:rFonts w:ascii="Arial" w:hAnsi="Arial" w:cs="Arial"/>
              </w:rPr>
            </w:pPr>
            <w:r w:rsidRPr="0099018D">
              <w:rPr>
                <w:rFonts w:ascii="Arial" w:hAnsi="Arial" w:cs="Arial"/>
                <w:noProof/>
                <w:lang w:eastAsia="en-AU"/>
              </w:rPr>
              <w:lastRenderedPageBreak/>
              <mc:AlternateContent>
                <mc:Choice Requires="wpg">
                  <w:drawing>
                    <wp:inline distT="0" distB="0" distL="0" distR="0" wp14:anchorId="2D37FB76" wp14:editId="57B6A92B">
                      <wp:extent cx="712470" cy="712470"/>
                      <wp:effectExtent l="0" t="0" r="11430" b="11430"/>
                      <wp:docPr id="18" name="Group 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19" name="Oval 19"/>
                              <wps:cNvSpPr/>
                              <wps:spPr>
                                <a:xfrm>
                                  <a:off x="0" y="0"/>
                                  <a:ext cx="712470" cy="712470"/>
                                </a:xfrm>
                                <a:prstGeom prst="ellipse">
                                  <a:avLst/>
                                </a:prstGeom>
                                <a:solidFill>
                                  <a:srgbClr val="008EBA"/>
                                </a:solidFill>
                                <a:ln>
                                  <a:solidFill>
                                    <a:srgbClr val="008E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7"/>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3133" y="154166"/>
                                  <a:ext cx="606203" cy="404135"/>
                                </a:xfrm>
                                <a:prstGeom prst="rect">
                                  <a:avLst/>
                                </a:prstGeom>
                              </pic:spPr>
                            </pic:pic>
                          </wpg:wgp>
                        </a:graphicData>
                      </a:graphic>
                    </wp:inline>
                  </w:drawing>
                </mc:Choice>
                <mc:Fallback xmlns:asvg="http://schemas.microsoft.com/office/drawing/2016/SVG/main" xmlns:pic="http://schemas.openxmlformats.org/drawingml/2006/picture" xmlns:a14="http://schemas.microsoft.com/office/drawing/2010/main" xmlns:a="http://schemas.openxmlformats.org/drawingml/2006/main" xmlns:arto="http://schemas.microsoft.com/office/word/2006/arto" xmlns:oel="http://schemas.microsoft.com/office/2019/extlst">
                  <w:pict w14:anchorId="7FCE16D7">
                    <v:group id="Group 8" style="width:56.1pt;height:56.1pt;mso-position-horizontal-relative:char;mso-position-vertical-relative:line" coordsize="7124,7124" o:spid="_x0000_s1026" w14:anchorId="15B481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">
                      <v:oval id="Oval 19" style="position:absolute;width:7124;height:7124;visibility:visible;mso-wrap-style:square;v-text-anchor:middle" o:spid="_x0000_s1027" fillcolor="#008eba" strokecolor="#008eba"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7" style="position:absolute;left:531;top:1541;width:6062;height:40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">
                        <v:imagedata o:title="" r:id="rId24"/>
                      </v:shape>
                      <w10:anchorlock/>
                    </v:group>
                  </w:pict>
                </mc:Fallback>
              </mc:AlternateContent>
            </w:r>
          </w:p>
        </w:tc>
        <w:tc>
          <w:tcPr>
            <w:tcW w:w="8216" w:type="dxa"/>
            <w:vAlign w:val="center"/>
          </w:tcPr>
          <w:p w14:paraId="3A9BB546" w14:textId="77777777" w:rsidR="00271450" w:rsidRPr="0099018D" w:rsidRDefault="00271450" w:rsidP="00B312B7">
            <w:pPr>
              <w:pStyle w:val="Heading3"/>
              <w:spacing w:before="0" w:after="0"/>
              <w:rPr>
                <w:rFonts w:cs="Arial"/>
                <w:b w:val="0"/>
                <w:szCs w:val="26"/>
              </w:rPr>
            </w:pPr>
            <w:r w:rsidRPr="0099018D">
              <w:rPr>
                <w:rFonts w:cs="Arial"/>
              </w:rPr>
              <w:t>Regional NSW</w:t>
            </w:r>
          </w:p>
        </w:tc>
      </w:tr>
    </w:tbl>
    <w:tbl>
      <w:tblPr>
        <w:tblpPr w:leftFromText="180" w:rightFromText="180" w:vertAnchor="text" w:horzAnchor="margin" w:tblpXSpec="right" w:tblpY="404"/>
        <w:tblW w:w="1318" w:type="pct"/>
        <w:shd w:val="pct5" w:color="auto" w:fill="auto"/>
        <w:tblCellMar>
          <w:left w:w="115" w:type="dxa"/>
          <w:right w:w="115" w:type="dxa"/>
        </w:tblCellMar>
        <w:tblLook w:val="04A0" w:firstRow="1" w:lastRow="0" w:firstColumn="1" w:lastColumn="0" w:noHBand="0" w:noVBand="1"/>
        <w:tblCaption w:val="Customer Service Cluster"/>
      </w:tblPr>
      <w:tblGrid>
        <w:gridCol w:w="1081"/>
        <w:gridCol w:w="1460"/>
      </w:tblGrid>
      <w:tr w:rsidR="00271450" w:rsidRPr="0099018D" w14:paraId="251438A7" w14:textId="77777777" w:rsidTr="00C51868">
        <w:trPr>
          <w:cantSplit/>
          <w:trHeight w:val="784"/>
        </w:trPr>
        <w:tc>
          <w:tcPr>
            <w:tcW w:w="2127" w:type="pct"/>
            <w:shd w:val="pct5" w:color="auto" w:fill="auto"/>
            <w:vAlign w:val="center"/>
          </w:tcPr>
          <w:p w14:paraId="2F71D1B7" w14:textId="58E5F34E" w:rsidR="00271450" w:rsidRPr="00B8423B" w:rsidRDefault="00271450" w:rsidP="00D4032D">
            <w:pPr>
              <w:pStyle w:val="BodyText"/>
              <w:rPr>
                <w:rFonts w:eastAsiaTheme="minorHAnsi" w:cs="Lucida Sans"/>
                <w:color w:val="008EBA"/>
                <w:sz w:val="18"/>
                <w:szCs w:val="18"/>
              </w:rPr>
            </w:pPr>
            <w:r w:rsidRPr="00B8423B">
              <w:rPr>
                <w:rFonts w:eastAsiaTheme="minorHAnsi" w:cs="Lucida Sans"/>
                <w:color w:val="008EBA"/>
                <w:sz w:val="18"/>
                <w:szCs w:val="18"/>
              </w:rPr>
              <w:t>$</w:t>
            </w:r>
            <w:r w:rsidR="00D4032D" w:rsidRPr="00B8423B">
              <w:rPr>
                <w:rFonts w:eastAsiaTheme="minorHAnsi" w:cs="Lucida Sans"/>
                <w:color w:val="008EBA"/>
                <w:sz w:val="18"/>
                <w:szCs w:val="18"/>
              </w:rPr>
              <w:t>1.1 b</w:t>
            </w:r>
            <w:r w:rsidRPr="00B8423B">
              <w:rPr>
                <w:rFonts w:eastAsiaTheme="minorHAnsi" w:cs="Lucida Sans"/>
                <w:color w:val="008EBA"/>
                <w:sz w:val="18"/>
                <w:szCs w:val="18"/>
              </w:rPr>
              <w:t>illion</w:t>
            </w:r>
          </w:p>
        </w:tc>
        <w:tc>
          <w:tcPr>
            <w:tcW w:w="2873" w:type="pct"/>
            <w:shd w:val="pct5" w:color="auto" w:fill="auto"/>
            <w:vAlign w:val="center"/>
          </w:tcPr>
          <w:p w14:paraId="3C8713ED" w14:textId="77777777" w:rsidR="00271450" w:rsidRPr="00B8423B" w:rsidRDefault="00271450" w:rsidP="00D4032D">
            <w:pPr>
              <w:pStyle w:val="BodyText"/>
              <w:rPr>
                <w:rFonts w:eastAsiaTheme="minorHAnsi" w:cs="Lucida Sans"/>
                <w:color w:val="008EBA"/>
                <w:sz w:val="18"/>
                <w:szCs w:val="18"/>
              </w:rPr>
            </w:pPr>
            <w:r w:rsidRPr="00B8423B">
              <w:rPr>
                <w:rFonts w:eastAsiaTheme="minorHAnsi" w:cs="Lucida Sans"/>
                <w:color w:val="008EBA"/>
                <w:sz w:val="18"/>
                <w:szCs w:val="18"/>
              </w:rPr>
              <w:t>Capital Expenditure to 2025-26</w:t>
            </w:r>
          </w:p>
        </w:tc>
      </w:tr>
      <w:tr w:rsidR="00271450" w:rsidRPr="0099018D" w14:paraId="5A5AB308" w14:textId="77777777" w:rsidTr="00C51868">
        <w:trPr>
          <w:cantSplit/>
          <w:trHeight w:val="784"/>
        </w:trPr>
        <w:tc>
          <w:tcPr>
            <w:tcW w:w="2127" w:type="pct"/>
            <w:shd w:val="pct5" w:color="auto" w:fill="auto"/>
            <w:vAlign w:val="center"/>
          </w:tcPr>
          <w:p w14:paraId="13CE1212" w14:textId="38CD474F" w:rsidR="00271450" w:rsidRPr="00B8423B" w:rsidRDefault="00271450" w:rsidP="00D4032D">
            <w:pPr>
              <w:pStyle w:val="BodyText"/>
              <w:rPr>
                <w:rFonts w:eastAsiaTheme="minorHAnsi" w:cs="Lucida Sans"/>
                <w:color w:val="008EBA"/>
                <w:sz w:val="18"/>
                <w:szCs w:val="18"/>
              </w:rPr>
            </w:pPr>
            <w:r w:rsidRPr="00B8423B">
              <w:rPr>
                <w:rFonts w:eastAsiaTheme="minorHAnsi" w:cs="Lucida Sans"/>
                <w:color w:val="008EBA"/>
                <w:sz w:val="18"/>
                <w:szCs w:val="18"/>
              </w:rPr>
              <w:t>$</w:t>
            </w:r>
            <w:r w:rsidR="00A8272B" w:rsidRPr="00B8423B">
              <w:rPr>
                <w:rFonts w:eastAsiaTheme="minorHAnsi" w:cs="Lucida Sans"/>
                <w:color w:val="008EBA"/>
                <w:sz w:val="18"/>
                <w:szCs w:val="18"/>
              </w:rPr>
              <w:t>4</w:t>
            </w:r>
            <w:r w:rsidR="00515B39" w:rsidRPr="00B8423B">
              <w:rPr>
                <w:rFonts w:eastAsiaTheme="minorHAnsi" w:cs="Lucida Sans"/>
                <w:color w:val="008EBA"/>
                <w:sz w:val="18"/>
                <w:szCs w:val="18"/>
              </w:rPr>
              <w:t>32.4</w:t>
            </w:r>
            <w:r w:rsidR="00A8272B" w:rsidRPr="00B8423B">
              <w:rPr>
                <w:rFonts w:eastAsiaTheme="minorHAnsi" w:cs="Lucida Sans"/>
                <w:color w:val="008EBA"/>
                <w:sz w:val="18"/>
                <w:szCs w:val="18"/>
              </w:rPr>
              <w:t xml:space="preserve"> m</w:t>
            </w:r>
            <w:r w:rsidRPr="00B8423B">
              <w:rPr>
                <w:rFonts w:eastAsiaTheme="minorHAnsi" w:cs="Lucida Sans"/>
                <w:color w:val="008EBA"/>
                <w:sz w:val="18"/>
                <w:szCs w:val="18"/>
              </w:rPr>
              <w:t>illion</w:t>
            </w:r>
          </w:p>
        </w:tc>
        <w:tc>
          <w:tcPr>
            <w:tcW w:w="2873" w:type="pct"/>
            <w:shd w:val="pct5" w:color="auto" w:fill="auto"/>
            <w:vAlign w:val="center"/>
          </w:tcPr>
          <w:p w14:paraId="6398073E" w14:textId="77777777" w:rsidR="00271450" w:rsidRPr="00B8423B" w:rsidRDefault="00271450" w:rsidP="00D4032D">
            <w:pPr>
              <w:pStyle w:val="BodyText"/>
              <w:rPr>
                <w:rFonts w:eastAsiaTheme="minorHAnsi" w:cs="Lucida Sans"/>
                <w:color w:val="008EBA"/>
                <w:sz w:val="18"/>
                <w:szCs w:val="18"/>
              </w:rPr>
            </w:pPr>
            <w:r w:rsidRPr="00B8423B">
              <w:rPr>
                <w:rFonts w:eastAsiaTheme="minorHAnsi" w:cs="Lucida Sans"/>
                <w:color w:val="008EBA"/>
                <w:sz w:val="18"/>
                <w:szCs w:val="18"/>
              </w:rPr>
              <w:t>Capital</w:t>
            </w:r>
            <w:r w:rsidRPr="00B8423B">
              <w:rPr>
                <w:rFonts w:eastAsiaTheme="minorHAnsi" w:cs="Lucida Sans"/>
                <w:color w:val="008EBA"/>
                <w:sz w:val="18"/>
                <w:szCs w:val="18"/>
              </w:rPr>
              <w:br/>
              <w:t>Expenditure</w:t>
            </w:r>
            <w:r w:rsidRPr="00B8423B">
              <w:rPr>
                <w:rFonts w:eastAsiaTheme="minorHAnsi" w:cs="Lucida Sans"/>
                <w:color w:val="008EBA"/>
                <w:sz w:val="18"/>
                <w:szCs w:val="18"/>
              </w:rPr>
              <w:br/>
              <w:t>2022-23</w:t>
            </w:r>
          </w:p>
        </w:tc>
      </w:tr>
    </w:tbl>
    <w:p w14:paraId="155E9558" w14:textId="77777777" w:rsidR="00BD31E8" w:rsidRPr="00BD31E8" w:rsidRDefault="00BD31E8" w:rsidP="00BD31E8">
      <w:pPr>
        <w:rPr>
          <w:rFonts w:ascii="Arial" w:hAnsi="Arial" w:cs="Arial"/>
        </w:rPr>
      </w:pPr>
    </w:p>
    <w:p w14:paraId="7F260380" w14:textId="07B80705" w:rsidR="006A6C4F" w:rsidRDefault="006A6C4F" w:rsidP="00E413AC">
      <w:pPr>
        <w:pStyle w:val="BP3BodyText"/>
      </w:pPr>
      <w:r>
        <w:t xml:space="preserve">Regional NSW cluster helps build strong, cohesive regional communities and economies, grow primary </w:t>
      </w:r>
      <w:proofErr w:type="gramStart"/>
      <w:r>
        <w:t>industries</w:t>
      </w:r>
      <w:proofErr w:type="gramEnd"/>
      <w:r>
        <w:t xml:space="preserve"> and ensure sustainable land use practices, create regional employment opportunities and steward the use of natural endowments including advancing sustainable mining and resource development. </w:t>
      </w:r>
    </w:p>
    <w:p w14:paraId="7D5D2A88" w14:textId="752A91B5" w:rsidR="006A6C4F" w:rsidRDefault="006A6C4F" w:rsidP="00E413AC">
      <w:pPr>
        <w:pStyle w:val="BP3BodyText"/>
      </w:pPr>
      <w:r>
        <w:t>In addition, Regional NSW manages the Snowy Hydro Legacy Fund, which is investing in transformative infrastructure across regional New South Wales.</w:t>
      </w:r>
    </w:p>
    <w:p w14:paraId="7A35AA59" w14:textId="1A6F9E5A" w:rsidR="006A6C4F" w:rsidRDefault="006A6C4F" w:rsidP="00E413AC">
      <w:pPr>
        <w:pStyle w:val="BP3BodyText"/>
      </w:pPr>
      <w:r>
        <w:t>This Budget includes $</w:t>
      </w:r>
      <w:r w:rsidR="00A65020">
        <w:t>1.1</w:t>
      </w:r>
      <w:r>
        <w:t xml:space="preserve"> </w:t>
      </w:r>
      <w:r w:rsidR="00A65020">
        <w:t>b</w:t>
      </w:r>
      <w:r>
        <w:t xml:space="preserve">illion </w:t>
      </w:r>
      <w:r w:rsidR="00DD0711">
        <w:t xml:space="preserve">of capital expenditure </w:t>
      </w:r>
      <w:r>
        <w:t xml:space="preserve">for projects across the Regional NSW cluster over the four years to </w:t>
      </w:r>
      <w:r w:rsidR="008717BA">
        <w:t>2025-26</w:t>
      </w:r>
      <w:r>
        <w:t xml:space="preserve">. </w:t>
      </w:r>
    </w:p>
    <w:p w14:paraId="76E4BE27" w14:textId="5BD472ED" w:rsidR="00400640" w:rsidRPr="009D529F" w:rsidRDefault="4E13A694" w:rsidP="00036BB3">
      <w:pPr>
        <w:pStyle w:val="Table21"/>
        <w:rPr>
          <w:lang w:val="en-AU"/>
        </w:rPr>
      </w:pPr>
      <w:r w:rsidRPr="009D529F">
        <w:rPr>
          <w:lang w:val="en-AU"/>
        </w:rPr>
        <w:t>Key new Regional NSW projects commencing in 2022-23 included in this Budget: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0: Key new Regional NSW projects commencing in 2022-23 included in this Budget:"/>
        <w:tblDescription w:val="Table 2.10: Key new Regional NSW projects commencing in 2022-23 included in this Budget:"/>
      </w:tblPr>
      <w:tblGrid>
        <w:gridCol w:w="7088"/>
        <w:gridCol w:w="2551"/>
      </w:tblGrid>
      <w:tr w:rsidR="00626AFD" w:rsidRPr="0099018D" w14:paraId="702E379E" w14:textId="77777777" w:rsidTr="000106C7">
        <w:tc>
          <w:tcPr>
            <w:tcW w:w="7088" w:type="dxa"/>
            <w:tcBorders>
              <w:bottom w:val="single" w:sz="4" w:space="0" w:color="808080" w:themeColor="background1" w:themeShade="80"/>
            </w:tcBorders>
            <w:shd w:val="clear" w:color="auto" w:fill="008EBA"/>
          </w:tcPr>
          <w:p w14:paraId="1A92B181" w14:textId="77777777" w:rsidR="00626AFD" w:rsidRPr="008C6088" w:rsidRDefault="00626AFD" w:rsidP="009778D6">
            <w:pPr>
              <w:spacing w:before="160" w:after="100"/>
              <w:rPr>
                <w:rFonts w:ascii="Arial" w:hAnsi="Arial" w:cs="Arial"/>
                <w:b/>
                <w:color w:val="FFFFFF" w:themeColor="background1"/>
                <w:sz w:val="18"/>
                <w:szCs w:val="18"/>
              </w:rPr>
            </w:pPr>
            <w:r w:rsidRPr="008C6088">
              <w:rPr>
                <w:rFonts w:ascii="Arial" w:hAnsi="Arial" w:cs="Arial"/>
                <w:b/>
                <w:color w:val="FFFFFF" w:themeColor="background1"/>
                <w:sz w:val="18"/>
                <w:szCs w:val="18"/>
              </w:rPr>
              <w:t>Project</w:t>
            </w:r>
          </w:p>
        </w:tc>
        <w:tc>
          <w:tcPr>
            <w:tcW w:w="2551" w:type="dxa"/>
            <w:tcBorders>
              <w:bottom w:val="single" w:sz="4" w:space="0" w:color="808080" w:themeColor="background1" w:themeShade="80"/>
            </w:tcBorders>
            <w:shd w:val="clear" w:color="auto" w:fill="008EBA"/>
          </w:tcPr>
          <w:p w14:paraId="08B0580A" w14:textId="77777777" w:rsidR="00626AFD" w:rsidRPr="008C6088" w:rsidRDefault="00626AFD" w:rsidP="009778D6">
            <w:pPr>
              <w:spacing w:before="160" w:after="100"/>
              <w:rPr>
                <w:rFonts w:ascii="Arial" w:hAnsi="Arial" w:cs="Arial"/>
                <w:b/>
                <w:color w:val="FFFFFF" w:themeColor="background1"/>
                <w:sz w:val="18"/>
                <w:szCs w:val="18"/>
              </w:rPr>
            </w:pPr>
            <w:r w:rsidRPr="008C6088">
              <w:rPr>
                <w:rFonts w:ascii="Arial" w:hAnsi="Arial" w:cs="Arial"/>
                <w:b/>
                <w:color w:val="FFFFFF" w:themeColor="background1"/>
                <w:sz w:val="18"/>
                <w:szCs w:val="18"/>
              </w:rPr>
              <w:t>Investment</w:t>
            </w:r>
          </w:p>
        </w:tc>
      </w:tr>
      <w:tr w:rsidR="004F3CA6" w:rsidRPr="0099018D" w14:paraId="618681C2"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3C738E3F" w14:textId="77777777" w:rsidR="004F3CA6" w:rsidRPr="00793B4C" w:rsidRDefault="004F3CA6" w:rsidP="00785379">
            <w:pPr>
              <w:pStyle w:val="BP3TableTextHeading"/>
              <w:rPr>
                <w:b w:val="0"/>
              </w:rPr>
            </w:pPr>
            <w:r w:rsidRPr="00BC7662">
              <w:rPr>
                <w:lang w:val="en-US"/>
              </w:rPr>
              <w:t>Snowy Mountains</w:t>
            </w:r>
            <w:r w:rsidRPr="00793B4C">
              <w:rPr>
                <w:b w:val="0"/>
              </w:rPr>
              <w:t xml:space="preserve"> </w:t>
            </w:r>
            <w:r w:rsidRPr="00E83254">
              <w:t>Special Activation Precinct</w:t>
            </w:r>
          </w:p>
          <w:p w14:paraId="3824E85F" w14:textId="77777777" w:rsidR="004F3CA6" w:rsidRPr="00793B4C" w:rsidRDefault="004F3CA6" w:rsidP="00785379">
            <w:pPr>
              <w:pStyle w:val="BP3TableText"/>
              <w:rPr>
                <w:b/>
              </w:rPr>
            </w:pPr>
            <w:r w:rsidRPr="00866D1A">
              <w:t xml:space="preserve">The precinct will leverage the </w:t>
            </w:r>
            <w:r w:rsidRPr="00866D1A">
              <w:rPr>
                <w:bCs/>
              </w:rPr>
              <w:t xml:space="preserve">region’s unique cultural and environmental attributes to establish a resilient year-round tourism destination as Australia’s alpine capital. It will focus on improving transport connectivity within the precinct, </w:t>
            </w:r>
            <w:proofErr w:type="gramStart"/>
            <w:r w:rsidRPr="00866D1A">
              <w:rPr>
                <w:bCs/>
              </w:rPr>
              <w:t>conserving</w:t>
            </w:r>
            <w:proofErr w:type="gramEnd"/>
            <w:r w:rsidRPr="00866D1A">
              <w:rPr>
                <w:bCs/>
              </w:rPr>
              <w:t xml:space="preserve"> and enhancing important environmental and heritage values, and supporting Jindabyne’s growth as Australia’s national centre for recreation as well as elite sports.</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7AF3440C" w14:textId="77777777" w:rsidR="004F3CA6" w:rsidRPr="00793B4C" w:rsidRDefault="004F3CA6">
            <w:pPr>
              <w:pStyle w:val="BP3TableText"/>
            </w:pPr>
            <w:r w:rsidRPr="00793B4C">
              <w:t>$</w:t>
            </w:r>
            <w:r>
              <w:t xml:space="preserve">391.3 </w:t>
            </w:r>
            <w:r w:rsidRPr="00793B4C">
              <w:t>million</w:t>
            </w:r>
            <w:r w:rsidRPr="0F2AC3E8">
              <w:t xml:space="preserve"> (ETC</w:t>
            </w:r>
            <w:r>
              <w:t>, including $25.0 million Pre-Delivery Works</w:t>
            </w:r>
            <w:r w:rsidRPr="0F2AC3E8">
              <w:t>)</w:t>
            </w:r>
          </w:p>
        </w:tc>
      </w:tr>
      <w:tr w:rsidR="00626AFD" w:rsidRPr="0099018D" w14:paraId="46CC6381"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3818AD3F" w14:textId="77777777" w:rsidR="00626AFD" w:rsidRPr="00793B4C" w:rsidRDefault="00626AFD" w:rsidP="00BC7662">
            <w:pPr>
              <w:pStyle w:val="BP3TableTextHeading"/>
              <w:rPr>
                <w:b w:val="0"/>
              </w:rPr>
            </w:pPr>
            <w:proofErr w:type="spellStart"/>
            <w:r w:rsidRPr="00BC7662">
              <w:rPr>
                <w:lang w:val="en-US"/>
              </w:rPr>
              <w:t>Moree</w:t>
            </w:r>
            <w:proofErr w:type="spellEnd"/>
            <w:r w:rsidRPr="00BC7662">
              <w:rPr>
                <w:lang w:val="en-US"/>
              </w:rPr>
              <w:t xml:space="preserve"> Special Activation Precinct</w:t>
            </w:r>
          </w:p>
          <w:p w14:paraId="25BB25AD" w14:textId="284DF5F4" w:rsidR="00626AFD" w:rsidRPr="00793B4C" w:rsidRDefault="00626AFD" w:rsidP="00BC7662">
            <w:pPr>
              <w:pStyle w:val="BP3TableText"/>
              <w:rPr>
                <w:bCs/>
              </w:rPr>
            </w:pPr>
            <w:r>
              <w:t>A</w:t>
            </w:r>
            <w:r w:rsidRPr="00793B4C">
              <w:rPr>
                <w:bCs/>
              </w:rPr>
              <w:t xml:space="preserve"> thriving business hub</w:t>
            </w:r>
            <w:r>
              <w:rPr>
                <w:bCs/>
              </w:rPr>
              <w:t xml:space="preserve"> will be created</w:t>
            </w:r>
            <w:r w:rsidRPr="00793B4C">
              <w:rPr>
                <w:bCs/>
              </w:rPr>
              <w:t xml:space="preserve"> in the middle of Australia’s most productive grain region. As </w:t>
            </w:r>
            <w:r>
              <w:rPr>
                <w:bCs/>
              </w:rPr>
              <w:t xml:space="preserve">the </w:t>
            </w:r>
            <w:r w:rsidR="008C1042">
              <w:rPr>
                <w:bCs/>
              </w:rPr>
              <w:t>S</w:t>
            </w:r>
            <w:r>
              <w:rPr>
                <w:bCs/>
              </w:rPr>
              <w:t>tate’s</w:t>
            </w:r>
            <w:r w:rsidRPr="00793B4C">
              <w:rPr>
                <w:bCs/>
              </w:rPr>
              <w:t xml:space="preserve"> northern gateway, Moree’s Special Activation Precinct will support the diversification of its strong agricultural economy by building on its strong connection to country and sustainable water endowments and utilise new technologies such as protected cropping and innovative energy solutions.</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1C10AD13" w14:textId="0635DB32" w:rsidR="00626AFD" w:rsidRPr="00793B4C" w:rsidRDefault="00626AFD" w:rsidP="00BC7662">
            <w:pPr>
              <w:pStyle w:val="BP3TableText"/>
            </w:pPr>
            <w:r w:rsidRPr="00793B4C">
              <w:t>$193.</w:t>
            </w:r>
            <w:r>
              <w:t>9</w:t>
            </w:r>
            <w:r w:rsidRPr="00793B4C">
              <w:t xml:space="preserve"> million</w:t>
            </w:r>
            <w:r w:rsidRPr="00793B4C" w:rsidDel="00451B26">
              <w:t xml:space="preserve"> (</w:t>
            </w:r>
            <w:r w:rsidRPr="00793B4C" w:rsidDel="00475D4B">
              <w:t>ETC</w:t>
            </w:r>
            <w:r>
              <w:t>, including $25</w:t>
            </w:r>
            <w:r w:rsidR="00E13B38">
              <w:t>.0</w:t>
            </w:r>
            <w:r>
              <w:t xml:space="preserve"> million Pre-Delivery Works</w:t>
            </w:r>
            <w:r w:rsidRPr="00793B4C" w:rsidDel="00451B26">
              <w:t>)</w:t>
            </w:r>
          </w:p>
        </w:tc>
      </w:tr>
      <w:tr w:rsidR="00626AFD" w:rsidRPr="0099018D" w14:paraId="2935691E"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1A85FAEF" w14:textId="77777777" w:rsidR="00626AFD" w:rsidRDefault="00626AFD" w:rsidP="00BC7662">
            <w:pPr>
              <w:pStyle w:val="BP3TableTextHeading"/>
              <w:rPr>
                <w:b w:val="0"/>
              </w:rPr>
            </w:pPr>
            <w:r w:rsidRPr="00BC7662">
              <w:rPr>
                <w:lang w:val="en-US"/>
              </w:rPr>
              <w:t>Offshore Artificial Reefs</w:t>
            </w:r>
          </w:p>
          <w:p w14:paraId="20F86A3C" w14:textId="77777777" w:rsidR="00626AFD" w:rsidRPr="00B10E67" w:rsidRDefault="00626AFD" w:rsidP="00BC7662">
            <w:pPr>
              <w:pStyle w:val="BP3TableText"/>
              <w:rPr>
                <w:bCs/>
              </w:rPr>
            </w:pPr>
            <w:r>
              <w:t xml:space="preserve">A long-term strategy to build </w:t>
            </w:r>
            <w:r>
              <w:rPr>
                <w:bCs/>
              </w:rPr>
              <w:t>offshore reefs to promote ecological sustainable development, conserve biological diversity, and enhance recreational fishing opportunities with the creation of additional habitats for local aquatic organisms.</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0A242F40" w14:textId="77777777" w:rsidR="00626AFD" w:rsidRPr="00793B4C" w:rsidRDefault="00626AFD" w:rsidP="00BC7662">
            <w:pPr>
              <w:pStyle w:val="BP3TableText"/>
            </w:pPr>
            <w:r>
              <w:t>$2.0 million (ETC)</w:t>
            </w:r>
          </w:p>
        </w:tc>
      </w:tr>
    </w:tbl>
    <w:p w14:paraId="22D6CD4C" w14:textId="77777777" w:rsidR="00626AFD" w:rsidRDefault="00626AFD" w:rsidP="00626AFD">
      <w:pPr>
        <w:pStyle w:val="BP3TableHeading"/>
        <w:ind w:left="0" w:firstLine="0"/>
      </w:pPr>
    </w:p>
    <w:p w14:paraId="4DC592D9" w14:textId="77777777" w:rsidR="00CB18F8" w:rsidRDefault="00CB18F8">
      <w:pPr>
        <w:rPr>
          <w:rFonts w:ascii="Arial" w:eastAsia="Arial" w:hAnsi="Arial" w:cs="Arial"/>
          <w:i/>
          <w:color w:val="4F4F4F"/>
          <w:sz w:val="22"/>
          <w:szCs w:val="22"/>
        </w:rPr>
      </w:pPr>
      <w:r>
        <w:br w:type="page"/>
      </w:r>
    </w:p>
    <w:p w14:paraId="7E44BBCB" w14:textId="7156A393" w:rsidR="00271450" w:rsidRPr="009D529F" w:rsidRDefault="00271450" w:rsidP="00036BB3">
      <w:pPr>
        <w:pStyle w:val="Table21"/>
        <w:rPr>
          <w:lang w:val="en-AU"/>
        </w:rPr>
      </w:pPr>
      <w:r w:rsidRPr="009D529F">
        <w:rPr>
          <w:lang w:val="en-AU"/>
        </w:rPr>
        <w:lastRenderedPageBreak/>
        <w:t>Key Regional NSW projects continuing in this Budget:</w:t>
      </w:r>
    </w:p>
    <w:tbl>
      <w:tblPr>
        <w:tblStyle w:val="TableGrid"/>
        <w:tblW w:w="0" w:type="auto"/>
        <w:tblBorders>
          <w:top w:val="none" w:sz="0" w:space="0" w:color="auto"/>
          <w:left w:val="none" w:sz="0" w:space="0" w:color="auto"/>
          <w:bottom w:val="single" w:sz="4" w:space="0" w:color="808080" w:themeColor="background1" w:themeShade="80"/>
          <w:right w:val="none" w:sz="0" w:space="0" w:color="auto"/>
          <w:insideV w:val="none" w:sz="0" w:space="0" w:color="auto"/>
        </w:tblBorders>
        <w:tblLook w:val="04A0" w:firstRow="1" w:lastRow="0" w:firstColumn="1" w:lastColumn="0" w:noHBand="0" w:noVBand="1"/>
        <w:tblCaption w:val="Table 2.11: Key Regional NSW projects continuing in this Budget:"/>
        <w:tblDescription w:val="Table 2.11: Key Regional NSW projects continuing in this Budget:"/>
      </w:tblPr>
      <w:tblGrid>
        <w:gridCol w:w="7088"/>
        <w:gridCol w:w="2551"/>
      </w:tblGrid>
      <w:tr w:rsidR="009D06B6" w:rsidRPr="009D06B6" w14:paraId="2ACAEFBA" w14:textId="77777777" w:rsidTr="001E2E83">
        <w:trPr>
          <w:tblHeader/>
        </w:trPr>
        <w:tc>
          <w:tcPr>
            <w:tcW w:w="7088" w:type="dxa"/>
            <w:tcBorders>
              <w:bottom w:val="single" w:sz="4" w:space="0" w:color="808080" w:themeColor="background1" w:themeShade="80"/>
            </w:tcBorders>
            <w:shd w:val="clear" w:color="auto" w:fill="008EBA"/>
          </w:tcPr>
          <w:p w14:paraId="199DC086" w14:textId="77777777" w:rsidR="009D06B6" w:rsidRPr="009D06B6" w:rsidRDefault="009D06B6" w:rsidP="009D06B6">
            <w:pPr>
              <w:spacing w:before="160" w:after="100"/>
              <w:rPr>
                <w:rFonts w:ascii="Arial" w:hAnsi="Arial" w:cs="Arial"/>
                <w:b/>
                <w:color w:val="FFFFFF" w:themeColor="background1"/>
                <w:sz w:val="18"/>
                <w:szCs w:val="18"/>
              </w:rPr>
            </w:pPr>
            <w:r w:rsidRPr="009D06B6">
              <w:rPr>
                <w:rFonts w:ascii="Arial" w:hAnsi="Arial" w:cs="Arial"/>
                <w:b/>
                <w:color w:val="FFFFFF" w:themeColor="background1"/>
                <w:sz w:val="18"/>
                <w:szCs w:val="18"/>
              </w:rPr>
              <w:t>Project</w:t>
            </w:r>
          </w:p>
        </w:tc>
        <w:tc>
          <w:tcPr>
            <w:tcW w:w="2551" w:type="dxa"/>
            <w:tcBorders>
              <w:bottom w:val="single" w:sz="4" w:space="0" w:color="808080" w:themeColor="background1" w:themeShade="80"/>
            </w:tcBorders>
            <w:shd w:val="clear" w:color="auto" w:fill="008EBA"/>
          </w:tcPr>
          <w:p w14:paraId="53EF9F9B" w14:textId="77777777" w:rsidR="009D06B6" w:rsidRPr="009D06B6" w:rsidRDefault="009D06B6" w:rsidP="009D06B6">
            <w:pPr>
              <w:spacing w:before="160" w:after="100"/>
              <w:rPr>
                <w:rFonts w:ascii="Arial" w:hAnsi="Arial" w:cs="Arial"/>
                <w:b/>
                <w:color w:val="FFFFFF" w:themeColor="background1"/>
                <w:sz w:val="18"/>
                <w:szCs w:val="18"/>
              </w:rPr>
            </w:pPr>
            <w:r w:rsidRPr="009D06B6">
              <w:rPr>
                <w:rFonts w:ascii="Arial" w:hAnsi="Arial" w:cs="Arial"/>
                <w:b/>
                <w:color w:val="FFFFFF" w:themeColor="background1"/>
                <w:sz w:val="18"/>
                <w:szCs w:val="18"/>
              </w:rPr>
              <w:t>Investment</w:t>
            </w:r>
          </w:p>
        </w:tc>
      </w:tr>
      <w:tr w:rsidR="009D06B6" w:rsidRPr="009D06B6" w14:paraId="15FEC493" w14:textId="77777777" w:rsidTr="001E2E83">
        <w:tc>
          <w:tcPr>
            <w:tcW w:w="7088" w:type="dxa"/>
            <w:tcBorders>
              <w:top w:val="single" w:sz="4" w:space="0" w:color="808080" w:themeColor="background1" w:themeShade="80"/>
              <w:bottom w:val="single" w:sz="4" w:space="0" w:color="808080" w:themeColor="background1" w:themeShade="80"/>
            </w:tcBorders>
          </w:tcPr>
          <w:p w14:paraId="465B740F" w14:textId="77777777" w:rsidR="009D06B6" w:rsidRPr="009D06B6" w:rsidRDefault="009D06B6" w:rsidP="00BC7662">
            <w:pPr>
              <w:pStyle w:val="BP3TableTextHeading"/>
              <w:rPr>
                <w:b w:val="0"/>
              </w:rPr>
            </w:pPr>
            <w:r w:rsidRPr="00BC7662">
              <w:rPr>
                <w:lang w:val="en-US"/>
              </w:rPr>
              <w:t>Parkes Special Activation Precinct</w:t>
            </w:r>
          </w:p>
          <w:p w14:paraId="3D8033D9" w14:textId="1C1E8F42" w:rsidR="009D06B6" w:rsidRPr="009D06B6" w:rsidRDefault="009D06B6" w:rsidP="00BC7662">
            <w:pPr>
              <w:pStyle w:val="BP3TableText"/>
            </w:pPr>
            <w:r w:rsidRPr="009D06B6">
              <w:rPr>
                <w:rFonts w:eastAsia="Calibri"/>
              </w:rPr>
              <w:t>Building on the region’s connectivity to create Australia’s largest inland port, Parkes sits at the only junction of Australia’s two rail spines – the Inland Rail and Trans</w:t>
            </w:r>
            <w:r w:rsidR="0019600F">
              <w:rPr>
                <w:rFonts w:eastAsia="Calibri"/>
              </w:rPr>
              <w:noBreakHyphen/>
            </w:r>
            <w:r w:rsidRPr="009D06B6">
              <w:rPr>
                <w:rFonts w:eastAsia="Calibri"/>
              </w:rPr>
              <w:t xml:space="preserve">Australian Railway. Products can reach 80 per cent of Australia’s population overnight. The NSW Government is investing in vital infrastructure including roads, </w:t>
            </w:r>
            <w:proofErr w:type="gramStart"/>
            <w:r w:rsidRPr="009D06B6">
              <w:rPr>
                <w:rFonts w:eastAsia="Calibri"/>
              </w:rPr>
              <w:t>sewer</w:t>
            </w:r>
            <w:proofErr w:type="gramEnd"/>
            <w:r w:rsidRPr="009D06B6">
              <w:rPr>
                <w:rFonts w:eastAsia="Calibri"/>
              </w:rPr>
              <w:t xml:space="preserve"> and water connections to support local and business needs.</w:t>
            </w:r>
          </w:p>
        </w:tc>
        <w:tc>
          <w:tcPr>
            <w:tcW w:w="2551" w:type="dxa"/>
            <w:tcBorders>
              <w:top w:val="single" w:sz="4" w:space="0" w:color="808080" w:themeColor="background1" w:themeShade="80"/>
              <w:bottom w:val="single" w:sz="4" w:space="0" w:color="808080" w:themeColor="background1" w:themeShade="80"/>
            </w:tcBorders>
            <w:vAlign w:val="center"/>
          </w:tcPr>
          <w:p w14:paraId="32522FC1" w14:textId="77777777" w:rsidR="009D06B6" w:rsidRPr="009D06B6" w:rsidRDefault="009D06B6" w:rsidP="00BC7662">
            <w:pPr>
              <w:pStyle w:val="BP3TableText"/>
            </w:pPr>
            <w:r w:rsidRPr="009D06B6">
              <w:t xml:space="preserve">$219.0 million </w:t>
            </w:r>
            <w:r w:rsidRPr="009D06B6" w:rsidDel="00451B26">
              <w:t>(</w:t>
            </w:r>
            <w:r w:rsidRPr="009D06B6">
              <w:t>ETC, with $185.4m from the Snowy Hydro Legacy Fund)</w:t>
            </w:r>
          </w:p>
        </w:tc>
      </w:tr>
      <w:tr w:rsidR="009D06B6" w:rsidRPr="009D06B6" w14:paraId="5ECEE858" w14:textId="77777777" w:rsidTr="001E2E83">
        <w:tc>
          <w:tcPr>
            <w:tcW w:w="7088" w:type="dxa"/>
            <w:tcBorders>
              <w:top w:val="single" w:sz="4" w:space="0" w:color="808080" w:themeColor="background1" w:themeShade="80"/>
              <w:bottom w:val="single" w:sz="4" w:space="0" w:color="808080" w:themeColor="background1" w:themeShade="80"/>
            </w:tcBorders>
          </w:tcPr>
          <w:p w14:paraId="69C7FD7D" w14:textId="77777777" w:rsidR="009D06B6" w:rsidRPr="009D06B6" w:rsidRDefault="009D06B6" w:rsidP="00BC7662">
            <w:pPr>
              <w:pStyle w:val="BP3TableTextHeading"/>
              <w:rPr>
                <w:b w:val="0"/>
              </w:rPr>
            </w:pPr>
            <w:r w:rsidRPr="00BC7662">
              <w:rPr>
                <w:lang w:val="en-US"/>
              </w:rPr>
              <w:t>Wagga Wagga Special Activation Precinct</w:t>
            </w:r>
          </w:p>
          <w:p w14:paraId="38548631" w14:textId="77777777" w:rsidR="009D06B6" w:rsidRPr="009D06B6" w:rsidRDefault="009D06B6" w:rsidP="00BC7662">
            <w:pPr>
              <w:pStyle w:val="BP3TableText"/>
              <w:rPr>
                <w:rFonts w:eastAsia="Calibri"/>
              </w:rPr>
            </w:pPr>
            <w:r w:rsidRPr="009D06B6">
              <w:rPr>
                <w:rFonts w:eastAsia="Calibri"/>
              </w:rPr>
              <w:t xml:space="preserve">As New South Wales’s southern gateway supporting Australia’s richest food and agricultural region, the Wagga Wagga Special Activation Precinct will be a sustainable hub of high value production and manufacturing enabling industries and businesses to connect to the world. The Regional Growth NSW Development Corporation will lead development of core infrastructure including roads, digital connectivity, </w:t>
            </w:r>
            <w:proofErr w:type="gramStart"/>
            <w:r w:rsidRPr="009D06B6">
              <w:rPr>
                <w:rFonts w:eastAsia="Calibri"/>
              </w:rPr>
              <w:t>utilities</w:t>
            </w:r>
            <w:proofErr w:type="gramEnd"/>
            <w:r w:rsidRPr="009D06B6">
              <w:rPr>
                <w:rFonts w:eastAsia="Calibri"/>
              </w:rPr>
              <w:t xml:space="preserve"> and electricity services.</w:t>
            </w:r>
          </w:p>
        </w:tc>
        <w:tc>
          <w:tcPr>
            <w:tcW w:w="2551" w:type="dxa"/>
            <w:tcBorders>
              <w:top w:val="single" w:sz="4" w:space="0" w:color="808080" w:themeColor="background1" w:themeShade="80"/>
              <w:bottom w:val="single" w:sz="4" w:space="0" w:color="808080" w:themeColor="background1" w:themeShade="80"/>
            </w:tcBorders>
            <w:vAlign w:val="center"/>
          </w:tcPr>
          <w:p w14:paraId="0C48C58A" w14:textId="77777777" w:rsidR="009D06B6" w:rsidRPr="009D06B6" w:rsidRDefault="009D06B6" w:rsidP="00BC7662">
            <w:pPr>
              <w:pStyle w:val="BP3TableText"/>
            </w:pPr>
            <w:r w:rsidRPr="009D06B6">
              <w:t>$150.6 million (ETC)</w:t>
            </w:r>
          </w:p>
        </w:tc>
      </w:tr>
      <w:tr w:rsidR="004F3CA6" w:rsidRPr="009D06B6" w14:paraId="7E4CE41A" w14:textId="77777777" w:rsidTr="001E2E83">
        <w:tblPrEx>
          <w:tblBorders>
            <w:top w:val="single" w:sz="4" w:space="0" w:color="auto"/>
            <w:left w:val="single" w:sz="4" w:space="0" w:color="auto"/>
            <w:bottom w:val="single" w:sz="4" w:space="0" w:color="auto"/>
            <w:right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4EB6D712" w14:textId="77777777" w:rsidR="004F3CA6" w:rsidRPr="009D06B6" w:rsidRDefault="004F3CA6" w:rsidP="00785379">
            <w:pPr>
              <w:pStyle w:val="BP3TableTextHeading"/>
              <w:rPr>
                <w:b w:val="0"/>
              </w:rPr>
            </w:pPr>
            <w:r w:rsidRPr="00BC7662">
              <w:rPr>
                <w:lang w:val="en-US"/>
              </w:rPr>
              <w:t xml:space="preserve">World-Class Food and </w:t>
            </w:r>
            <w:proofErr w:type="spellStart"/>
            <w:r w:rsidRPr="00BC7662">
              <w:rPr>
                <w:lang w:val="en-US"/>
              </w:rPr>
              <w:t>Fibre</w:t>
            </w:r>
            <w:proofErr w:type="spellEnd"/>
          </w:p>
          <w:p w14:paraId="5765B876" w14:textId="3F4E426C" w:rsidR="004F3CA6" w:rsidRPr="009D06B6" w:rsidRDefault="004F3CA6" w:rsidP="00785379">
            <w:pPr>
              <w:pStyle w:val="BP3TableText"/>
              <w:rPr>
                <w:bCs/>
                <w:highlight w:val="yellow"/>
              </w:rPr>
            </w:pPr>
            <w:r w:rsidRPr="009D06B6">
              <w:t xml:space="preserve">Enhancements to research stations (including glasshouses, exotic </w:t>
            </w:r>
            <w:r w:rsidRPr="009D06B6">
              <w:rPr>
                <w:bCs/>
              </w:rPr>
              <w:t>disease diagnostic instruments and on-farm sensors and data technology) will work towards boosting agricultural productivity and support world class food and fibre production.</w:t>
            </w:r>
            <w:r>
              <w:rPr>
                <w:bCs/>
              </w:rPr>
              <w:t xml:space="preserve"> See </w:t>
            </w:r>
            <w:r>
              <w:rPr>
                <w:bCs/>
              </w:rPr>
              <w:br/>
              <w:t>Box 2.1</w:t>
            </w:r>
            <w:r w:rsidR="00791B46">
              <w:rPr>
                <w:bCs/>
              </w:rPr>
              <w:t>7</w:t>
            </w:r>
            <w:r>
              <w:rPr>
                <w:bCs/>
              </w:rPr>
              <w:t>.</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7462686C" w14:textId="77777777" w:rsidR="004F3CA6" w:rsidRPr="009D06B6" w:rsidRDefault="004F3CA6" w:rsidP="00303870">
            <w:pPr>
              <w:pStyle w:val="BP3TableText"/>
            </w:pPr>
            <w:r w:rsidRPr="009D06B6">
              <w:t>$101.3 million (ETC)</w:t>
            </w:r>
          </w:p>
        </w:tc>
      </w:tr>
      <w:tr w:rsidR="004F3CA6" w:rsidRPr="009D06B6" w14:paraId="2AB706BE" w14:textId="77777777" w:rsidTr="001E2E83">
        <w:tblPrEx>
          <w:tblBorders>
            <w:top w:val="single" w:sz="4" w:space="0" w:color="auto"/>
            <w:left w:val="single" w:sz="4" w:space="0" w:color="auto"/>
            <w:bottom w:val="single" w:sz="4" w:space="0" w:color="auto"/>
            <w:right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5625122C" w14:textId="77777777" w:rsidR="004F3CA6" w:rsidRPr="009D06B6" w:rsidRDefault="004F3CA6" w:rsidP="00785379">
            <w:pPr>
              <w:pStyle w:val="BP3TableTextHeading"/>
              <w:rPr>
                <w:b w:val="0"/>
              </w:rPr>
            </w:pPr>
            <w:r w:rsidRPr="00BC7662">
              <w:rPr>
                <w:lang w:val="en-US"/>
              </w:rPr>
              <w:t xml:space="preserve">Homes for </w:t>
            </w:r>
            <w:r w:rsidRPr="00605F39">
              <w:rPr>
                <w:shd w:val="clear" w:color="auto" w:fill="FFFFFF"/>
              </w:rPr>
              <w:t>Regions</w:t>
            </w:r>
          </w:p>
          <w:p w14:paraId="6736F634" w14:textId="77777777" w:rsidR="004F3CA6" w:rsidRPr="009D06B6" w:rsidRDefault="004F3CA6" w:rsidP="00785379">
            <w:pPr>
              <w:pStyle w:val="BP3TableText"/>
              <w:rPr>
                <w:b/>
              </w:rPr>
            </w:pPr>
            <w:r w:rsidRPr="009D06B6">
              <w:t xml:space="preserve">Funding over five years will support priority enabling infrastructure and government-led developments that will unlock new housing supply in regions. The program will deliver 271 key worker houses based on </w:t>
            </w:r>
            <w:proofErr w:type="gramStart"/>
            <w:r w:rsidRPr="009D06B6">
              <w:t>a</w:t>
            </w:r>
            <w:proofErr w:type="gramEnd"/>
            <w:r w:rsidRPr="009D06B6">
              <w:t xml:space="preserve"> whole of government key-worker housing o</w:t>
            </w:r>
            <w:r w:rsidRPr="009D06B6">
              <w:rPr>
                <w:bCs/>
              </w:rPr>
              <w:t>perating model.</w:t>
            </w:r>
          </w:p>
        </w:tc>
        <w:tc>
          <w:tcPr>
            <w:tcW w:w="2551" w:type="dxa"/>
            <w:tcBorders>
              <w:top w:val="single" w:sz="4" w:space="0" w:color="808080" w:themeColor="background1" w:themeShade="80"/>
              <w:left w:val="nil"/>
              <w:bottom w:val="single" w:sz="4" w:space="0" w:color="808080" w:themeColor="background1" w:themeShade="80"/>
              <w:right w:val="nil"/>
            </w:tcBorders>
            <w:vAlign w:val="center"/>
          </w:tcPr>
          <w:p w14:paraId="42900906" w14:textId="77777777" w:rsidR="004F3CA6" w:rsidRPr="009D06B6" w:rsidRDefault="004F3CA6" w:rsidP="00303870">
            <w:pPr>
              <w:pStyle w:val="BP3TableText"/>
            </w:pPr>
            <w:r w:rsidRPr="009D06B6">
              <w:t>$46.4 million (ETC)</w:t>
            </w:r>
          </w:p>
        </w:tc>
      </w:tr>
      <w:tr w:rsidR="009D06B6" w:rsidRPr="009D06B6" w14:paraId="1018A453" w14:textId="77777777" w:rsidTr="001E2E83">
        <w:tc>
          <w:tcPr>
            <w:tcW w:w="7088" w:type="dxa"/>
            <w:tcBorders>
              <w:top w:val="single" w:sz="4" w:space="0" w:color="808080" w:themeColor="background1" w:themeShade="80"/>
              <w:bottom w:val="single" w:sz="4" w:space="0" w:color="808080" w:themeColor="background1" w:themeShade="80"/>
            </w:tcBorders>
          </w:tcPr>
          <w:p w14:paraId="42B44E10" w14:textId="1061198C" w:rsidR="009D06B6" w:rsidRPr="009D06B6" w:rsidRDefault="009D06B6" w:rsidP="00BC7662">
            <w:pPr>
              <w:pStyle w:val="BP3TableTextHeading"/>
              <w:rPr>
                <w:b w:val="0"/>
              </w:rPr>
            </w:pPr>
            <w:proofErr w:type="spellStart"/>
            <w:r w:rsidRPr="00BC7662">
              <w:rPr>
                <w:lang w:val="en-US"/>
              </w:rPr>
              <w:t>Williamtown</w:t>
            </w:r>
            <w:proofErr w:type="spellEnd"/>
            <w:r w:rsidRPr="00BC7662">
              <w:rPr>
                <w:lang w:val="en-US"/>
              </w:rPr>
              <w:t xml:space="preserve"> Special Activation Precinct Pre-Delivery </w:t>
            </w:r>
            <w:r w:rsidR="000C3486">
              <w:rPr>
                <w:lang w:val="en-US"/>
              </w:rPr>
              <w:t>W</w:t>
            </w:r>
            <w:r w:rsidRPr="00BC7662">
              <w:rPr>
                <w:lang w:val="en-US"/>
              </w:rPr>
              <w:t>orks</w:t>
            </w:r>
          </w:p>
          <w:p w14:paraId="1A238A57" w14:textId="3BF6EE51" w:rsidR="009D06B6" w:rsidRPr="009D06B6" w:rsidRDefault="009D06B6" w:rsidP="00BC7662">
            <w:pPr>
              <w:pStyle w:val="BP3TableText"/>
              <w:rPr>
                <w:bCs/>
              </w:rPr>
            </w:pPr>
            <w:r w:rsidRPr="009D06B6">
              <w:t xml:space="preserve">Pre-delivery works will further investigate the Williamtown precinct with </w:t>
            </w:r>
            <w:r w:rsidR="3EEAA0BB">
              <w:t>the aim of creating</w:t>
            </w:r>
            <w:r w:rsidRPr="009D06B6">
              <w:rPr>
                <w:bCs/>
              </w:rPr>
              <w:t xml:space="preserve"> a defence and aerospace hub that will boost the regional economy by generating new jobs.</w:t>
            </w:r>
            <w:r w:rsidRPr="009D06B6" w:rsidDel="00866D1A">
              <w:rPr>
                <w:bCs/>
              </w:rPr>
              <w:t xml:space="preserve"> </w:t>
            </w:r>
          </w:p>
          <w:p w14:paraId="607EECDE" w14:textId="77777777" w:rsidR="009D06B6" w:rsidRPr="009D06B6" w:rsidRDefault="009D06B6" w:rsidP="00BC7662">
            <w:pPr>
              <w:pStyle w:val="BP3TableText"/>
              <w:rPr>
                <w:bCs/>
              </w:rPr>
            </w:pPr>
            <w:r w:rsidRPr="009D06B6">
              <w:t xml:space="preserve">Special Activation Precincts bring together fast track planning, infrastructure investment, government-led </w:t>
            </w:r>
            <w:proofErr w:type="gramStart"/>
            <w:r w:rsidRPr="009D06B6">
              <w:t>studies</w:t>
            </w:r>
            <w:proofErr w:type="gramEnd"/>
            <w:r w:rsidRPr="009D06B6">
              <w:t xml:space="preserve"> and development, as well as business support services. They are dedicated to driving investment in regional New South Wales and creating new employment opportunities.</w:t>
            </w:r>
          </w:p>
        </w:tc>
        <w:tc>
          <w:tcPr>
            <w:tcW w:w="2551" w:type="dxa"/>
            <w:tcBorders>
              <w:top w:val="single" w:sz="4" w:space="0" w:color="808080" w:themeColor="background1" w:themeShade="80"/>
              <w:bottom w:val="single" w:sz="4" w:space="0" w:color="808080" w:themeColor="background1" w:themeShade="80"/>
            </w:tcBorders>
            <w:vAlign w:val="center"/>
          </w:tcPr>
          <w:p w14:paraId="606B513E" w14:textId="77777777" w:rsidR="009D06B6" w:rsidRPr="009D06B6" w:rsidRDefault="009D06B6" w:rsidP="00BC7662">
            <w:pPr>
              <w:pStyle w:val="BP3TableText"/>
            </w:pPr>
            <w:r w:rsidRPr="009D06B6">
              <w:t>$25.0 million (ETC)</w:t>
            </w:r>
          </w:p>
        </w:tc>
      </w:tr>
      <w:tr w:rsidR="009D06B6" w:rsidRPr="009D06B6" w14:paraId="358282E4" w14:textId="77777777" w:rsidTr="001E2E83">
        <w:tc>
          <w:tcPr>
            <w:tcW w:w="7088" w:type="dxa"/>
            <w:tcBorders>
              <w:top w:val="single" w:sz="4" w:space="0" w:color="808080" w:themeColor="background1" w:themeShade="80"/>
              <w:bottom w:val="single" w:sz="4" w:space="0" w:color="808080" w:themeColor="background1" w:themeShade="80"/>
            </w:tcBorders>
          </w:tcPr>
          <w:p w14:paraId="45D9DF71" w14:textId="77777777" w:rsidR="009D06B6" w:rsidRPr="009D06B6" w:rsidRDefault="009D06B6" w:rsidP="00BC7662">
            <w:pPr>
              <w:pStyle w:val="BP3TableTextHeading"/>
              <w:rPr>
                <w:b w:val="0"/>
              </w:rPr>
            </w:pPr>
            <w:r w:rsidRPr="00BC7662">
              <w:rPr>
                <w:lang w:val="en-US"/>
              </w:rPr>
              <w:t xml:space="preserve">R&amp;D partnership with the Grain Research and </w:t>
            </w:r>
            <w:r w:rsidRPr="00605F39">
              <w:t>Development Corporation</w:t>
            </w:r>
          </w:p>
          <w:p w14:paraId="525DD03C" w14:textId="77777777" w:rsidR="009D06B6" w:rsidRPr="009D06B6" w:rsidRDefault="009D06B6" w:rsidP="00BC7662">
            <w:pPr>
              <w:pStyle w:val="BP3TableText"/>
              <w:rPr>
                <w:bCs/>
              </w:rPr>
            </w:pPr>
            <w:r w:rsidRPr="009D06B6">
              <w:t xml:space="preserve">The 2017 Research and Development Partnership with the Grains Research Development Corporation is a </w:t>
            </w:r>
            <w:proofErr w:type="gramStart"/>
            <w:r w:rsidRPr="009D06B6">
              <w:t>10 year</w:t>
            </w:r>
            <w:proofErr w:type="gramEnd"/>
            <w:r w:rsidRPr="009D06B6">
              <w:t xml:space="preserve"> contracted partnership that will enhance productivity of plant and livestock systems.</w:t>
            </w:r>
          </w:p>
        </w:tc>
        <w:tc>
          <w:tcPr>
            <w:tcW w:w="2551" w:type="dxa"/>
            <w:tcBorders>
              <w:top w:val="single" w:sz="4" w:space="0" w:color="808080" w:themeColor="background1" w:themeShade="80"/>
              <w:bottom w:val="single" w:sz="4" w:space="0" w:color="808080" w:themeColor="background1" w:themeShade="80"/>
            </w:tcBorders>
            <w:vAlign w:val="center"/>
          </w:tcPr>
          <w:p w14:paraId="5010F48C" w14:textId="77777777" w:rsidR="009D06B6" w:rsidRPr="009D06B6" w:rsidRDefault="009D06B6" w:rsidP="00BC7662">
            <w:pPr>
              <w:pStyle w:val="BP3TableText"/>
            </w:pPr>
            <w:r w:rsidRPr="009D06B6">
              <w:t>$20.0 million (ETC)</w:t>
            </w:r>
          </w:p>
        </w:tc>
      </w:tr>
      <w:tr w:rsidR="009D06B6" w:rsidRPr="009D06B6" w14:paraId="6557AB03" w14:textId="77777777" w:rsidTr="001E2E83">
        <w:tc>
          <w:tcPr>
            <w:tcW w:w="7088" w:type="dxa"/>
            <w:tcBorders>
              <w:top w:val="single" w:sz="4" w:space="0" w:color="808080" w:themeColor="background1" w:themeShade="80"/>
              <w:bottom w:val="single" w:sz="4" w:space="0" w:color="808080" w:themeColor="background1" w:themeShade="80"/>
            </w:tcBorders>
          </w:tcPr>
          <w:p w14:paraId="26F3A6F0" w14:textId="77777777" w:rsidR="009D06B6" w:rsidRPr="009D06B6" w:rsidRDefault="009D06B6" w:rsidP="00BC7662">
            <w:pPr>
              <w:pStyle w:val="BP3TableTextHeading"/>
              <w:rPr>
                <w:b w:val="0"/>
                <w:shd w:val="clear" w:color="auto" w:fill="FFFFFF"/>
              </w:rPr>
            </w:pPr>
            <w:r w:rsidRPr="00BC7662">
              <w:rPr>
                <w:lang w:val="en-US"/>
              </w:rPr>
              <w:t>Farms of the Future</w:t>
            </w:r>
          </w:p>
          <w:p w14:paraId="6C580600" w14:textId="77777777" w:rsidR="009D06B6" w:rsidRPr="009D06B6" w:rsidRDefault="009D06B6" w:rsidP="00BC7662">
            <w:pPr>
              <w:pStyle w:val="BP3TableText"/>
              <w:rPr>
                <w:bCs/>
                <w:shd w:val="clear" w:color="auto" w:fill="FFFFFF"/>
              </w:rPr>
            </w:pPr>
            <w:r w:rsidRPr="009D06B6">
              <w:rPr>
                <w:shd w:val="clear" w:color="auto" w:fill="FFFFFF"/>
              </w:rPr>
              <w:t xml:space="preserve">To support farmers and agribusiness in the adoption of digital technology (ag-tech) and on-farm connectivity solutions to improve resource management, boost productivity, and enhance water </w:t>
            </w:r>
            <w:r w:rsidRPr="009D06B6">
              <w:rPr>
                <w:bCs/>
                <w:shd w:val="clear" w:color="auto" w:fill="FFFFFF"/>
              </w:rPr>
              <w:t>security.</w:t>
            </w:r>
          </w:p>
        </w:tc>
        <w:tc>
          <w:tcPr>
            <w:tcW w:w="2551" w:type="dxa"/>
            <w:tcBorders>
              <w:top w:val="single" w:sz="4" w:space="0" w:color="808080" w:themeColor="background1" w:themeShade="80"/>
              <w:bottom w:val="single" w:sz="4" w:space="0" w:color="808080" w:themeColor="background1" w:themeShade="80"/>
            </w:tcBorders>
            <w:vAlign w:val="center"/>
          </w:tcPr>
          <w:p w14:paraId="5F47ECE3" w14:textId="77777777" w:rsidR="009D06B6" w:rsidRPr="009D06B6" w:rsidRDefault="009D06B6" w:rsidP="00BC7662">
            <w:pPr>
              <w:pStyle w:val="BP3TableText"/>
            </w:pPr>
            <w:r w:rsidRPr="009D06B6">
              <w:t>$2.8 million (ETC)</w:t>
            </w:r>
          </w:p>
        </w:tc>
      </w:tr>
    </w:tbl>
    <w:p w14:paraId="6B549BE6" w14:textId="77777777" w:rsidR="00626AFD" w:rsidRDefault="00626AFD"/>
    <w:p w14:paraId="69B77320" w14:textId="77777777" w:rsidR="00CB18F8" w:rsidRDefault="00CB18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6: Supporting the regions through the Snowy Hydro Legacy Fund"/>
        <w:tblDescription w:val="Box 2.16: Supporting the regions through the Snowy Hydro Legacy Fund"/>
      </w:tblPr>
      <w:tblGrid>
        <w:gridCol w:w="9639"/>
      </w:tblGrid>
      <w:tr w:rsidR="00271450" w:rsidRPr="0099018D" w14:paraId="1602FFE3" w14:textId="77777777" w:rsidTr="00691DCE">
        <w:trPr>
          <w:trHeight w:val="7797"/>
        </w:trPr>
        <w:tc>
          <w:tcPr>
            <w:tcW w:w="9639" w:type="dxa"/>
            <w:shd w:val="clear" w:color="auto" w:fill="F2F2F2" w:themeFill="background1" w:themeFillShade="F2"/>
          </w:tcPr>
          <w:p w14:paraId="40CA31EE" w14:textId="0C8D798B" w:rsidR="00271450" w:rsidRPr="001B6B94" w:rsidDel="00840B1B" w:rsidRDefault="00271450" w:rsidP="00061276">
            <w:pPr>
              <w:pStyle w:val="BP3BoxHeading"/>
              <w:ind w:left="1134" w:hanging="1134"/>
            </w:pPr>
            <w:r>
              <w:lastRenderedPageBreak/>
              <w:t>Supporting the regions through the Snowy Hydro Legacy Fund</w:t>
            </w:r>
          </w:p>
          <w:p w14:paraId="2E132859" w14:textId="77777777" w:rsidR="001F6F90" w:rsidRDefault="009A1C30" w:rsidP="00E413AC">
            <w:pPr>
              <w:pStyle w:val="BP3BoxText"/>
            </w:pPr>
            <w:r>
              <w:t xml:space="preserve">The </w:t>
            </w:r>
            <w:r w:rsidR="001F6F90">
              <w:t xml:space="preserve">$4.2 billion Snowy Hydro Legacy Fund was established in June 2018 following the sale of the State’s share in Snowy Hydro Scheme to the Commonwealth Government, with every cent to be spent benefitting regional New South Wales. The Fund is dedicated to transformational infrastructure investment that will deliver long term economic prosperity across regional New South Wales. </w:t>
            </w:r>
          </w:p>
          <w:p w14:paraId="2FFFBC3D" w14:textId="4967A96B" w:rsidR="001F6F90" w:rsidRDefault="001F6F90" w:rsidP="00E413AC">
            <w:pPr>
              <w:pStyle w:val="BP3BoxText"/>
            </w:pPr>
            <w:r>
              <w:t xml:space="preserve">A key priority of the Snowy Hydro Legacy Fund is the Special Activation Precincts program, which is a bold vision to support regional job creation and economic development, with a focus on infrastructure investment and cutting red tape. The Regional Growth NSW Development Corporation is the delivery </w:t>
            </w:r>
            <w:proofErr w:type="gramStart"/>
            <w:r>
              <w:t>authority, and</w:t>
            </w:r>
            <w:proofErr w:type="gramEnd"/>
            <w:r>
              <w:t xml:space="preserve"> works closely with the Department of Regional NSW and the Department of Planning and Environment. </w:t>
            </w:r>
          </w:p>
          <w:p w14:paraId="00E532A0" w14:textId="08809345" w:rsidR="001F6F90" w:rsidRDefault="001F6F90" w:rsidP="00E413AC">
            <w:pPr>
              <w:pStyle w:val="BP3BoxText"/>
            </w:pPr>
            <w:r>
              <w:t xml:space="preserve">Precincts have been announced in Parkes, Wagga Wagga, Moree, Snowy Mountains, </w:t>
            </w:r>
            <w:proofErr w:type="gramStart"/>
            <w:r>
              <w:t>Williamtown</w:t>
            </w:r>
            <w:proofErr w:type="gramEnd"/>
            <w:r>
              <w:t xml:space="preserve"> and Narrabri. To date, the NSW Government has committed almost $1</w:t>
            </w:r>
            <w:r w:rsidR="009860C0">
              <w:t>.0</w:t>
            </w:r>
            <w:r>
              <w:t xml:space="preserve"> billion of capital expenditure, including:</w:t>
            </w:r>
          </w:p>
          <w:p w14:paraId="73D3DC05" w14:textId="7F5FC5F4" w:rsidR="001F6F90" w:rsidRDefault="001F6F90" w:rsidP="006660CC">
            <w:pPr>
              <w:pStyle w:val="BP3BoxBullet"/>
            </w:pPr>
            <w:r>
              <w:t xml:space="preserve">$391.3 million for the Snowy Mountains Special Activation Precinct, including </w:t>
            </w:r>
            <w:r w:rsidR="00E13B38">
              <w:br/>
            </w:r>
            <w:r>
              <w:t>$25</w:t>
            </w:r>
            <w:r w:rsidR="00D42233">
              <w:t>.</w:t>
            </w:r>
            <w:r w:rsidR="009860C0">
              <w:t>0</w:t>
            </w:r>
            <w:r>
              <w:t xml:space="preserve"> million for Pre-Delivery Works</w:t>
            </w:r>
          </w:p>
          <w:p w14:paraId="21AC98FE" w14:textId="77777777" w:rsidR="001F6F90" w:rsidRDefault="001F6F90" w:rsidP="006660CC">
            <w:pPr>
              <w:pStyle w:val="BP3BoxBullet"/>
            </w:pPr>
            <w:r>
              <w:t>$219.0 million to deliver the Parkes Special Activation Precinct ($185.4 million from the Snowy Hydro Legacy Fund)</w:t>
            </w:r>
          </w:p>
          <w:p w14:paraId="7575F9F3" w14:textId="183A20CC" w:rsidR="001F6F90" w:rsidRDefault="4903C1F4" w:rsidP="006660CC">
            <w:pPr>
              <w:pStyle w:val="BP3BoxBullet"/>
            </w:pPr>
            <w:r>
              <w:t>$193.</w:t>
            </w:r>
            <w:r w:rsidR="03EAD67B">
              <w:t>9</w:t>
            </w:r>
            <w:r>
              <w:t xml:space="preserve"> million for the Moree Special Activation Precinct, including $25</w:t>
            </w:r>
            <w:r w:rsidR="00D42233">
              <w:t>.0</w:t>
            </w:r>
            <w:r>
              <w:t xml:space="preserve"> million for </w:t>
            </w:r>
            <w:r w:rsidR="00E13B38">
              <w:br/>
            </w:r>
            <w:r>
              <w:t>Pre-Delivery Works</w:t>
            </w:r>
          </w:p>
          <w:p w14:paraId="19C2AA8F" w14:textId="4A5D1F15" w:rsidR="001F6F90" w:rsidRDefault="001F6F90" w:rsidP="006660CC">
            <w:pPr>
              <w:pStyle w:val="BP3BoxBullet"/>
            </w:pPr>
            <w:r>
              <w:t>$150.6 million for the Wagga Wagga Special Activation Precinct</w:t>
            </w:r>
          </w:p>
          <w:p w14:paraId="7B736BFF" w14:textId="75257970" w:rsidR="00271450" w:rsidRPr="00B47C57" w:rsidRDefault="619C0548" w:rsidP="006660CC">
            <w:pPr>
              <w:pStyle w:val="BP3BoxBullet"/>
            </w:pPr>
            <w:r>
              <w:t>$25.0 million dedicated to the Special Activation Precinct Pre-Delivery Works in Williamtown</w:t>
            </w:r>
            <w:r w:rsidR="006660CC">
              <w:t>.</w:t>
            </w:r>
          </w:p>
        </w:tc>
      </w:tr>
    </w:tbl>
    <w:p w14:paraId="5F0FACEA" w14:textId="77777777" w:rsidR="00F7708B" w:rsidRDefault="00F7708B" w:rsidP="00F7708B">
      <w:pPr>
        <w:pStyle w:val="BodyTex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7: Building World Class Food and Fibre"/>
        <w:tblDescription w:val="Box 2.17: Building World Class Food and Fibre"/>
      </w:tblPr>
      <w:tblGrid>
        <w:gridCol w:w="9634"/>
      </w:tblGrid>
      <w:tr w:rsidR="000106C7" w14:paraId="1DC1B00C" w14:textId="77777777" w:rsidTr="28C77B0A">
        <w:tc>
          <w:tcPr>
            <w:tcW w:w="9634" w:type="dxa"/>
            <w:shd w:val="clear" w:color="auto" w:fill="F2F2F2" w:themeFill="background1" w:themeFillShade="F2"/>
          </w:tcPr>
          <w:p w14:paraId="28B875A9" w14:textId="77777777" w:rsidR="009513BA" w:rsidRPr="001B6B94" w:rsidDel="00840B1B" w:rsidRDefault="009513BA" w:rsidP="00306858">
            <w:pPr>
              <w:pStyle w:val="BP3BoxHeading"/>
              <w:ind w:left="1134" w:hanging="1134"/>
            </w:pPr>
            <w:r>
              <w:t>Building World Class Food and Fibre</w:t>
            </w:r>
          </w:p>
          <w:p w14:paraId="47868FAA" w14:textId="77777777" w:rsidR="009513BA" w:rsidRDefault="009513BA" w:rsidP="00E413AC">
            <w:pPr>
              <w:pStyle w:val="BP3BoxText"/>
            </w:pPr>
            <w:r>
              <w:t xml:space="preserve">The NSW Government is investing $101.3 million in the State’s </w:t>
            </w:r>
            <w:r w:rsidRPr="00B27FB0">
              <w:t>primary industries research and innovation portfolio to bolster on-farm productivity and protect the sector from devastating pests and diseases.</w:t>
            </w:r>
          </w:p>
          <w:p w14:paraId="10423A3D" w14:textId="77777777" w:rsidR="009513BA" w:rsidRDefault="009513BA" w:rsidP="00E413AC">
            <w:pPr>
              <w:pStyle w:val="BP3BoxText"/>
            </w:pPr>
            <w:r w:rsidRPr="00D93B14">
              <w:t xml:space="preserve">The World-Class Food and Fibre </w:t>
            </w:r>
            <w:r>
              <w:t xml:space="preserve">Infrastructure </w:t>
            </w:r>
            <w:r w:rsidRPr="00D93B14">
              <w:t xml:space="preserve">Program </w:t>
            </w:r>
            <w:r>
              <w:t xml:space="preserve">is enhancing research stations across regional New South Wales, funding equipment such as new glasshouses, </w:t>
            </w:r>
            <w:r w:rsidRPr="00D93B14">
              <w:t>exotic disease diagnostic instruments, networks of on-farm sensor and data technology</w:t>
            </w:r>
            <w:r>
              <w:t xml:space="preserve">, </w:t>
            </w:r>
            <w:r w:rsidRPr="00D93B14">
              <w:t>aquaculture and fish breeding research</w:t>
            </w:r>
            <w:r>
              <w:t>,</w:t>
            </w:r>
            <w:r w:rsidRPr="00D93B14">
              <w:t xml:space="preserve"> and plant pathology facilities</w:t>
            </w:r>
            <w:r>
              <w:t>.</w:t>
            </w:r>
          </w:p>
          <w:p w14:paraId="57C0E297" w14:textId="686DDF7B" w:rsidR="009513BA" w:rsidRDefault="009513BA" w:rsidP="00E413AC">
            <w:pPr>
              <w:pStyle w:val="BP3BoxText"/>
            </w:pPr>
            <w:r>
              <w:t xml:space="preserve">This program will deliver </w:t>
            </w:r>
            <w:r w:rsidRPr="002A49DE">
              <w:t>a new generation of scientific breakthroughs like drought tolerant crop varieties, fast-tracked genetic improvements in beef and lambs</w:t>
            </w:r>
            <w:r>
              <w:t>,</w:t>
            </w:r>
            <w:r w:rsidRPr="002A49DE">
              <w:t xml:space="preserve"> and revolutionary biological control of pests.</w:t>
            </w:r>
            <w:r>
              <w:t xml:space="preserve"> It </w:t>
            </w:r>
            <w:r w:rsidRPr="00D93B14">
              <w:t xml:space="preserve">cements </w:t>
            </w:r>
            <w:r>
              <w:t xml:space="preserve">New South Wales </w:t>
            </w:r>
            <w:r w:rsidRPr="00D93B14">
              <w:t xml:space="preserve">as Australia’s leader in agriculture, </w:t>
            </w:r>
            <w:proofErr w:type="gramStart"/>
            <w:r w:rsidRPr="00D93B14">
              <w:t>fisheries</w:t>
            </w:r>
            <w:proofErr w:type="gramEnd"/>
            <w:r w:rsidRPr="00D93B14">
              <w:t xml:space="preserve"> and biosecurity researc</w:t>
            </w:r>
            <w:r>
              <w:t>h, and helps build strong and prosperous regions.</w:t>
            </w:r>
          </w:p>
        </w:tc>
      </w:tr>
    </w:tbl>
    <w:p w14:paraId="69D14B2D" w14:textId="77777777" w:rsidR="00E55CCB" w:rsidRDefault="00E55CCB" w:rsidP="00E55CCB"/>
    <w:p w14:paraId="164DC00E" w14:textId="570F4242" w:rsidR="00F7708B" w:rsidRDefault="00271450" w:rsidP="00E413AC">
      <w:pPr>
        <w:pStyle w:val="BP3BodyText"/>
      </w:pPr>
      <w:r w:rsidRPr="0099018D">
        <w:t xml:space="preserve">Pages </w:t>
      </w:r>
      <w:r w:rsidRPr="001B5A4E">
        <w:t>5-</w:t>
      </w:r>
      <w:r w:rsidR="00407D53">
        <w:t>36</w:t>
      </w:r>
      <w:r w:rsidRPr="001B5A4E">
        <w:t xml:space="preserve"> to 5-</w:t>
      </w:r>
      <w:r w:rsidR="00407D53">
        <w:t>38</w:t>
      </w:r>
      <w:r w:rsidRPr="0099018D">
        <w:t xml:space="preserve"> of Chapter </w:t>
      </w:r>
      <w:r>
        <w:t>5</w:t>
      </w:r>
      <w:r w:rsidRPr="0099018D">
        <w:t xml:space="preserve"> of this </w:t>
      </w:r>
      <w:r w:rsidRPr="00E413AC">
        <w:t>Infrastructure Statement</w:t>
      </w:r>
      <w:r w:rsidRPr="0099018D">
        <w:t xml:space="preserve"> lists the major capital projects and minor works for the Regional NSW cluster, including the ETC, expenditure to 30</w:t>
      </w:r>
      <w:r w:rsidR="009046C7">
        <w:t> </w:t>
      </w:r>
      <w:r w:rsidRPr="0099018D">
        <w:t>June</w:t>
      </w:r>
      <w:r w:rsidR="009046C7">
        <w:t> </w:t>
      </w:r>
      <w:r w:rsidRPr="0099018D">
        <w:t>202</w:t>
      </w:r>
      <w:r>
        <w:t>2</w:t>
      </w:r>
      <w:r w:rsidRPr="0099018D">
        <w:t>, and 202</w:t>
      </w:r>
      <w:r>
        <w:t>2</w:t>
      </w:r>
      <w:r w:rsidRPr="0099018D">
        <w:t>-2</w:t>
      </w:r>
      <w:r>
        <w:t>3</w:t>
      </w:r>
      <w:r w:rsidRPr="0099018D">
        <w:t xml:space="preserve"> allocation.</w:t>
      </w:r>
    </w:p>
    <w:p w14:paraId="2CC784C5" w14:textId="468FD0E5" w:rsidR="0045420D" w:rsidRPr="00461C4C" w:rsidRDefault="007F300F" w:rsidP="008A05F8">
      <w:pPr>
        <w:pStyle w:val="BP3BodyText"/>
        <w:rPr>
          <w:rFonts w:eastAsiaTheme="minorHAnsi"/>
        </w:rPr>
      </w:pPr>
      <w:r w:rsidRPr="0099018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6"/>
      </w:tblGrid>
      <w:tr w:rsidR="00FD21BB" w:rsidRPr="0099018D" w14:paraId="51F6CF29" w14:textId="77777777" w:rsidTr="00FD21BB">
        <w:tc>
          <w:tcPr>
            <w:tcW w:w="1413" w:type="dxa"/>
            <w:vAlign w:val="center"/>
          </w:tcPr>
          <w:p w14:paraId="0B6F55AE" w14:textId="77777777" w:rsidR="00FD21BB" w:rsidRPr="0099018D" w:rsidRDefault="00FD21BB" w:rsidP="00FD21BB">
            <w:pPr>
              <w:spacing w:before="40" w:after="40"/>
              <w:rPr>
                <w:rFonts w:ascii="Arial" w:hAnsi="Arial" w:cs="Arial"/>
              </w:rPr>
            </w:pPr>
            <w:r w:rsidRPr="0099018D">
              <w:rPr>
                <w:rFonts w:ascii="Arial" w:hAnsi="Arial" w:cs="Arial"/>
                <w:noProof/>
              </w:rPr>
              <w:lastRenderedPageBreak/>
              <w:drawing>
                <wp:inline distT="0" distB="0" distL="0" distR="0" wp14:anchorId="7958523D" wp14:editId="4C57E49F">
                  <wp:extent cx="712470" cy="71280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4936AF7B" w14:textId="77777777" w:rsidR="00FD21BB" w:rsidRPr="0099018D" w:rsidRDefault="00FD21BB" w:rsidP="00FD21BB">
            <w:pPr>
              <w:rPr>
                <w:rFonts w:ascii="Arial" w:hAnsi="Arial" w:cs="Arial"/>
                <w:b/>
                <w:sz w:val="26"/>
                <w:szCs w:val="26"/>
              </w:rPr>
            </w:pPr>
            <w:r w:rsidRPr="0099018D">
              <w:rPr>
                <w:rFonts w:ascii="Arial" w:hAnsi="Arial" w:cs="Arial"/>
                <w:b/>
                <w:sz w:val="26"/>
                <w:szCs w:val="26"/>
              </w:rPr>
              <w:t>Stronger Communities</w:t>
            </w:r>
          </w:p>
        </w:tc>
      </w:tr>
    </w:tbl>
    <w:tbl>
      <w:tblPr>
        <w:tblpPr w:leftFromText="180" w:rightFromText="180" w:vertAnchor="text" w:horzAnchor="margin" w:tblpXSpec="right" w:tblpY="529"/>
        <w:tblW w:w="1318" w:type="pct"/>
        <w:shd w:val="clear" w:color="auto" w:fill="F2F2F2" w:themeFill="background1" w:themeFillShade="F2"/>
        <w:tblCellMar>
          <w:left w:w="115" w:type="dxa"/>
          <w:right w:w="115" w:type="dxa"/>
        </w:tblCellMar>
        <w:tblLook w:val="04A0" w:firstRow="1" w:lastRow="0" w:firstColumn="1" w:lastColumn="0" w:noHBand="0" w:noVBand="1"/>
      </w:tblPr>
      <w:tblGrid>
        <w:gridCol w:w="1081"/>
        <w:gridCol w:w="1460"/>
      </w:tblGrid>
      <w:tr w:rsidR="00FD21BB" w:rsidRPr="0099018D" w14:paraId="5B45A136" w14:textId="77777777" w:rsidTr="00BD31E8">
        <w:trPr>
          <w:cantSplit/>
          <w:trHeight w:val="784"/>
        </w:trPr>
        <w:tc>
          <w:tcPr>
            <w:tcW w:w="2127" w:type="pct"/>
            <w:shd w:val="clear" w:color="auto" w:fill="F2F2F2" w:themeFill="background1" w:themeFillShade="F2"/>
            <w:vAlign w:val="center"/>
          </w:tcPr>
          <w:p w14:paraId="44509720" w14:textId="0B3E7B66" w:rsidR="00FD21BB" w:rsidRPr="00012A3A" w:rsidRDefault="00FD21BB" w:rsidP="00D4032D">
            <w:pPr>
              <w:pStyle w:val="BodyText"/>
              <w:rPr>
                <w:rFonts w:eastAsiaTheme="minorHAnsi" w:cs="Lucida Sans"/>
                <w:color w:val="008EBA"/>
                <w:sz w:val="18"/>
                <w:szCs w:val="18"/>
              </w:rPr>
            </w:pPr>
            <w:r w:rsidRPr="00012A3A">
              <w:rPr>
                <w:rFonts w:eastAsiaTheme="minorHAnsi" w:cs="Lucida Sans"/>
                <w:color w:val="008EBA"/>
                <w:sz w:val="18"/>
                <w:szCs w:val="18"/>
              </w:rPr>
              <w:t>$</w:t>
            </w:r>
            <w:r w:rsidR="004C7809" w:rsidRPr="00012A3A">
              <w:rPr>
                <w:rFonts w:eastAsiaTheme="minorHAnsi" w:cs="Lucida Sans"/>
                <w:color w:val="008EBA"/>
                <w:sz w:val="18"/>
                <w:szCs w:val="18"/>
              </w:rPr>
              <w:t>2.9</w:t>
            </w:r>
            <w:r w:rsidRPr="00012A3A">
              <w:rPr>
                <w:rFonts w:eastAsiaTheme="minorHAnsi" w:cs="Lucida Sans"/>
                <w:color w:val="008EBA"/>
                <w:sz w:val="18"/>
                <w:szCs w:val="18"/>
              </w:rPr>
              <w:t xml:space="preserve"> billion</w:t>
            </w:r>
          </w:p>
        </w:tc>
        <w:tc>
          <w:tcPr>
            <w:tcW w:w="2873" w:type="pct"/>
            <w:shd w:val="clear" w:color="auto" w:fill="F2F2F2" w:themeFill="background1" w:themeFillShade="F2"/>
            <w:vAlign w:val="center"/>
          </w:tcPr>
          <w:p w14:paraId="62C283C2" w14:textId="77777777" w:rsidR="00FD21BB" w:rsidRPr="00012A3A" w:rsidRDefault="00FD21BB" w:rsidP="00D4032D">
            <w:pPr>
              <w:pStyle w:val="BodyText"/>
              <w:rPr>
                <w:rFonts w:eastAsiaTheme="minorHAnsi" w:cs="Lucida Sans"/>
                <w:color w:val="008EBA"/>
                <w:sz w:val="18"/>
                <w:szCs w:val="18"/>
              </w:rPr>
            </w:pPr>
            <w:r w:rsidRPr="00012A3A">
              <w:rPr>
                <w:rFonts w:eastAsiaTheme="minorHAnsi" w:cs="Lucida Sans"/>
                <w:color w:val="008EBA"/>
                <w:sz w:val="18"/>
                <w:szCs w:val="18"/>
              </w:rPr>
              <w:t>Capital Expenditure to 2025-26</w:t>
            </w:r>
          </w:p>
        </w:tc>
      </w:tr>
      <w:tr w:rsidR="00FD21BB" w:rsidRPr="0099018D" w14:paraId="18D41517" w14:textId="77777777" w:rsidTr="00BD31E8">
        <w:trPr>
          <w:cantSplit/>
          <w:trHeight w:val="784"/>
        </w:trPr>
        <w:tc>
          <w:tcPr>
            <w:tcW w:w="2127" w:type="pct"/>
            <w:shd w:val="clear" w:color="auto" w:fill="F2F2F2" w:themeFill="background1" w:themeFillShade="F2"/>
            <w:vAlign w:val="center"/>
          </w:tcPr>
          <w:p w14:paraId="19467880" w14:textId="1E1169A2" w:rsidR="00FD21BB" w:rsidRPr="00012A3A" w:rsidRDefault="00FD21BB" w:rsidP="00D4032D">
            <w:pPr>
              <w:pStyle w:val="BodyText"/>
              <w:rPr>
                <w:rFonts w:eastAsiaTheme="minorHAnsi" w:cs="Lucida Sans"/>
                <w:color w:val="008EBA"/>
                <w:sz w:val="18"/>
                <w:szCs w:val="18"/>
              </w:rPr>
            </w:pPr>
            <w:r w:rsidRPr="00012A3A">
              <w:rPr>
                <w:rFonts w:eastAsiaTheme="minorHAnsi" w:cs="Lucida Sans"/>
                <w:color w:val="008EBA"/>
                <w:sz w:val="18"/>
                <w:szCs w:val="18"/>
              </w:rPr>
              <w:t>$</w:t>
            </w:r>
            <w:r w:rsidR="004C7809" w:rsidRPr="00012A3A">
              <w:rPr>
                <w:rFonts w:eastAsiaTheme="minorHAnsi" w:cs="Lucida Sans"/>
                <w:color w:val="008EBA"/>
                <w:sz w:val="18"/>
                <w:szCs w:val="18"/>
              </w:rPr>
              <w:t>1.1</w:t>
            </w:r>
            <w:r w:rsidRPr="00012A3A">
              <w:rPr>
                <w:rFonts w:eastAsiaTheme="minorHAnsi" w:cs="Lucida Sans"/>
                <w:color w:val="008EBA"/>
                <w:sz w:val="18"/>
                <w:szCs w:val="18"/>
              </w:rPr>
              <w:t xml:space="preserve"> billion</w:t>
            </w:r>
          </w:p>
        </w:tc>
        <w:tc>
          <w:tcPr>
            <w:tcW w:w="2873" w:type="pct"/>
            <w:shd w:val="clear" w:color="auto" w:fill="F2F2F2" w:themeFill="background1" w:themeFillShade="F2"/>
            <w:vAlign w:val="center"/>
          </w:tcPr>
          <w:p w14:paraId="3F897ED9" w14:textId="77777777" w:rsidR="00FD21BB" w:rsidRPr="00012A3A" w:rsidRDefault="00FD21BB" w:rsidP="00D4032D">
            <w:pPr>
              <w:pStyle w:val="BodyText"/>
              <w:rPr>
                <w:rFonts w:eastAsiaTheme="minorHAnsi" w:cs="Lucida Sans"/>
                <w:color w:val="008EBA"/>
                <w:sz w:val="18"/>
                <w:szCs w:val="18"/>
              </w:rPr>
            </w:pPr>
            <w:r w:rsidRPr="00012A3A">
              <w:rPr>
                <w:rFonts w:eastAsiaTheme="minorHAnsi" w:cs="Lucida Sans"/>
                <w:color w:val="008EBA"/>
                <w:sz w:val="18"/>
                <w:szCs w:val="18"/>
              </w:rPr>
              <w:t>Capital</w:t>
            </w:r>
            <w:r w:rsidRPr="00012A3A">
              <w:rPr>
                <w:rFonts w:eastAsiaTheme="minorHAnsi" w:cs="Lucida Sans"/>
                <w:color w:val="008EBA"/>
                <w:sz w:val="18"/>
                <w:szCs w:val="18"/>
              </w:rPr>
              <w:br/>
              <w:t>Expenditure</w:t>
            </w:r>
            <w:r w:rsidRPr="00012A3A">
              <w:rPr>
                <w:rFonts w:eastAsiaTheme="minorHAnsi" w:cs="Lucida Sans"/>
                <w:color w:val="008EBA"/>
                <w:sz w:val="18"/>
                <w:szCs w:val="18"/>
              </w:rPr>
              <w:br/>
              <w:t>2022-23</w:t>
            </w:r>
          </w:p>
        </w:tc>
      </w:tr>
    </w:tbl>
    <w:p w14:paraId="10928591" w14:textId="77777777" w:rsidR="00BD31E8" w:rsidRDefault="00BD31E8" w:rsidP="00BD31E8"/>
    <w:p w14:paraId="1B39C70F" w14:textId="3A8C8D80" w:rsidR="00FD21BB" w:rsidRPr="0099018D" w:rsidRDefault="00FD21BB" w:rsidP="00E413AC">
      <w:pPr>
        <w:pStyle w:val="BP3BodyText"/>
      </w:pPr>
      <w:r w:rsidRPr="0020634E">
        <w:t xml:space="preserve">The </w:t>
      </w:r>
      <w:r w:rsidR="00FA1C05" w:rsidRPr="00FA1C05">
        <w:t xml:space="preserve">Stronger Communities cluster delivers community services that support a safe and just New South Wales through operating an efficient and effective legal system, protection of children and families, building resilience </w:t>
      </w:r>
      <w:r w:rsidR="00F53047">
        <w:t xml:space="preserve">and responding </w:t>
      </w:r>
      <w:r w:rsidR="00FA1C05" w:rsidRPr="00FA1C05">
        <w:t>to natural disasters and emergencies, promoting public safety, reducing reoffending, supporting community harmony and social cohesion.</w:t>
      </w:r>
    </w:p>
    <w:p w14:paraId="12964AAA" w14:textId="15B80217" w:rsidR="00FD21BB" w:rsidRPr="0099018D" w:rsidRDefault="00FD21BB" w:rsidP="00E413AC">
      <w:pPr>
        <w:pStyle w:val="BP3BodyText"/>
      </w:pPr>
      <w:r w:rsidRPr="0099018D">
        <w:t xml:space="preserve">This Budget includes </w:t>
      </w:r>
      <w:r>
        <w:t>c</w:t>
      </w:r>
      <w:r w:rsidRPr="0099018D">
        <w:t xml:space="preserve">apital investment </w:t>
      </w:r>
      <w:r w:rsidRPr="00B3017A">
        <w:t>of $</w:t>
      </w:r>
      <w:r w:rsidR="004C7809" w:rsidRPr="00B3017A">
        <w:t>2.9</w:t>
      </w:r>
      <w:r w:rsidRPr="00B3017A">
        <w:t xml:space="preserve"> billion</w:t>
      </w:r>
      <w:r w:rsidRPr="0099018D">
        <w:t xml:space="preserve"> </w:t>
      </w:r>
      <w:r>
        <w:t xml:space="preserve">in Stronger Communities </w:t>
      </w:r>
      <w:r w:rsidRPr="0099018D">
        <w:t>over the four years to 202</w:t>
      </w:r>
      <w:r>
        <w:t>5</w:t>
      </w:r>
      <w:r w:rsidRPr="0099018D">
        <w:t>-2</w:t>
      </w:r>
      <w:r>
        <w:t>6.</w:t>
      </w:r>
    </w:p>
    <w:p w14:paraId="4ED4E86C" w14:textId="5972AC3B" w:rsidR="00A80B60" w:rsidRPr="009D529F" w:rsidRDefault="00FD21BB" w:rsidP="0065505B">
      <w:pPr>
        <w:pStyle w:val="Table21"/>
        <w:ind w:left="1134" w:hanging="1134"/>
        <w:rPr>
          <w:lang w:val="en-AU"/>
        </w:rPr>
      </w:pPr>
      <w:r w:rsidRPr="009D529F">
        <w:rPr>
          <w:lang w:val="en-AU"/>
        </w:rPr>
        <w:t>Key new Stronger Communities projects commencing in 2022-23 included in this Budget:</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2: Key new Stronger Communities projects commencing in 2022-23 included in this Budget:"/>
        <w:tblDescription w:val="Table 2.12: Key new Stronger Communities projects commencing in 2022-23 included in this Budget:"/>
      </w:tblPr>
      <w:tblGrid>
        <w:gridCol w:w="7086"/>
        <w:gridCol w:w="2553"/>
      </w:tblGrid>
      <w:tr w:rsidR="00934061" w:rsidRPr="0099018D" w14:paraId="1F962333" w14:textId="77777777" w:rsidTr="000106C7">
        <w:tc>
          <w:tcPr>
            <w:tcW w:w="7086" w:type="dxa"/>
            <w:tcBorders>
              <w:bottom w:val="single" w:sz="4" w:space="0" w:color="808080" w:themeColor="background1" w:themeShade="80"/>
            </w:tcBorders>
            <w:shd w:val="clear" w:color="auto" w:fill="008EBA"/>
          </w:tcPr>
          <w:p w14:paraId="72CA9381" w14:textId="77777777" w:rsidR="00934061" w:rsidRPr="008535D2" w:rsidRDefault="00934061" w:rsidP="009778D6">
            <w:pPr>
              <w:spacing w:before="160" w:after="100"/>
              <w:rPr>
                <w:rFonts w:ascii="Arial" w:hAnsi="Arial" w:cs="Arial"/>
                <w:b/>
                <w:color w:val="FFFFFF" w:themeColor="background1"/>
                <w:sz w:val="18"/>
                <w:szCs w:val="18"/>
              </w:rPr>
            </w:pPr>
            <w:r w:rsidRPr="008535D2">
              <w:rPr>
                <w:rFonts w:ascii="Arial" w:hAnsi="Arial" w:cs="Arial"/>
                <w:b/>
                <w:color w:val="FFFFFF" w:themeColor="background1"/>
                <w:sz w:val="18"/>
                <w:szCs w:val="18"/>
              </w:rPr>
              <w:t>Project</w:t>
            </w:r>
          </w:p>
        </w:tc>
        <w:tc>
          <w:tcPr>
            <w:tcW w:w="2553" w:type="dxa"/>
            <w:tcBorders>
              <w:bottom w:val="single" w:sz="4" w:space="0" w:color="808080" w:themeColor="background1" w:themeShade="80"/>
            </w:tcBorders>
            <w:shd w:val="clear" w:color="auto" w:fill="008EBA"/>
          </w:tcPr>
          <w:p w14:paraId="6089BFF6" w14:textId="77777777" w:rsidR="00934061" w:rsidRPr="008535D2" w:rsidRDefault="00934061" w:rsidP="009778D6">
            <w:pPr>
              <w:spacing w:before="160" w:after="100"/>
              <w:rPr>
                <w:rFonts w:ascii="Arial" w:hAnsi="Arial" w:cs="Arial"/>
                <w:b/>
                <w:color w:val="FFFFFF" w:themeColor="background1"/>
                <w:sz w:val="18"/>
                <w:szCs w:val="18"/>
              </w:rPr>
            </w:pPr>
            <w:r w:rsidRPr="008535D2">
              <w:rPr>
                <w:rFonts w:ascii="Arial" w:hAnsi="Arial" w:cs="Arial"/>
                <w:b/>
                <w:color w:val="FFFFFF" w:themeColor="background1"/>
                <w:sz w:val="18"/>
                <w:szCs w:val="18"/>
              </w:rPr>
              <w:t>Investment</w:t>
            </w:r>
          </w:p>
        </w:tc>
      </w:tr>
      <w:tr w:rsidR="00934061" w:rsidRPr="0099018D" w14:paraId="661D15A8"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86" w:type="dxa"/>
            <w:tcBorders>
              <w:top w:val="single" w:sz="4" w:space="0" w:color="808080" w:themeColor="background1" w:themeShade="80"/>
              <w:left w:val="nil"/>
              <w:bottom w:val="single" w:sz="4" w:space="0" w:color="808080" w:themeColor="background1" w:themeShade="80"/>
              <w:right w:val="nil"/>
            </w:tcBorders>
          </w:tcPr>
          <w:p w14:paraId="31315A16" w14:textId="77777777" w:rsidR="00934061" w:rsidRDefault="00934061" w:rsidP="006F0FD0">
            <w:pPr>
              <w:pStyle w:val="BP3TableTextHeading"/>
              <w:spacing w:after="80"/>
            </w:pPr>
            <w:r w:rsidRPr="00BC7662">
              <w:rPr>
                <w:lang w:val="en-US"/>
              </w:rPr>
              <w:t>NSW Bushfire Inquiry Funding Package – Tranche 3</w:t>
            </w:r>
          </w:p>
          <w:p w14:paraId="4D59BB5C" w14:textId="7F62FDDC" w:rsidR="00934061" w:rsidRPr="19F6A59E" w:rsidRDefault="00934061" w:rsidP="00667383">
            <w:pPr>
              <w:pStyle w:val="BP3TableText"/>
              <w:rPr>
                <w:b/>
                <w:bCs/>
              </w:rPr>
            </w:pPr>
            <w:r w:rsidRPr="19F6A59E">
              <w:t>Significant items in this package will provide safety upgrades and new vehicles for bushfire fighting response and additional trucks for crews involved with hazard reduction works across the state.</w:t>
            </w:r>
            <w:r w:rsidR="00842648">
              <w:t xml:space="preserve"> Further funding has been provided to the National Parks and Wildlife Service</w:t>
            </w:r>
            <w:r w:rsidR="00743128">
              <w:t>.</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06758933" w14:textId="65252D28" w:rsidR="00934061" w:rsidRPr="19F6A59E" w:rsidRDefault="00934061" w:rsidP="00667383">
            <w:pPr>
              <w:pStyle w:val="BP3TableText"/>
            </w:pPr>
            <w:r w:rsidRPr="00BD45A2">
              <w:t>$</w:t>
            </w:r>
            <w:r w:rsidR="00392D0F">
              <w:t>70</w:t>
            </w:r>
            <w:r w:rsidRPr="00BD45A2">
              <w:t>.</w:t>
            </w:r>
            <w:r w:rsidR="004C2298">
              <w:t>9</w:t>
            </w:r>
            <w:r w:rsidRPr="19F6A59E">
              <w:t xml:space="preserve"> million (ETC)</w:t>
            </w:r>
          </w:p>
        </w:tc>
      </w:tr>
      <w:tr w:rsidR="000C6721" w14:paraId="73236DE1"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86" w:type="dxa"/>
            <w:tcBorders>
              <w:top w:val="single" w:sz="4" w:space="0" w:color="808080" w:themeColor="background1" w:themeShade="80"/>
              <w:left w:val="nil"/>
              <w:bottom w:val="single" w:sz="4" w:space="0" w:color="808080" w:themeColor="background1" w:themeShade="80"/>
              <w:right w:val="nil"/>
            </w:tcBorders>
          </w:tcPr>
          <w:p w14:paraId="26B84048" w14:textId="77777777" w:rsidR="000C6721" w:rsidRDefault="000C6721" w:rsidP="00B62B8B">
            <w:pPr>
              <w:pStyle w:val="BP3TableTextHeading"/>
              <w:spacing w:after="80"/>
              <w:rPr>
                <w:b w:val="0"/>
                <w:bCs/>
              </w:rPr>
            </w:pPr>
            <w:r w:rsidRPr="00BC7662">
              <w:rPr>
                <w:lang w:val="en-US"/>
              </w:rPr>
              <w:t>Regional Police Station Program – Byron</w:t>
            </w:r>
            <w:r>
              <w:rPr>
                <w:b w:val="0"/>
                <w:bCs/>
              </w:rPr>
              <w:t xml:space="preserve"> </w:t>
            </w:r>
            <w:r w:rsidRPr="00496264">
              <w:t>Bay and Port Macquarie</w:t>
            </w:r>
            <w:r w:rsidRPr="14DF95A5">
              <w:rPr>
                <w:b w:val="0"/>
                <w:bCs/>
              </w:rPr>
              <w:t xml:space="preserve"> </w:t>
            </w:r>
          </w:p>
          <w:p w14:paraId="0586DB3C" w14:textId="77777777" w:rsidR="000C6721" w:rsidRPr="00CB18F8" w:rsidRDefault="000C6721" w:rsidP="00B62B8B">
            <w:pPr>
              <w:pStyle w:val="BP3TableText"/>
            </w:pPr>
            <w:r w:rsidRPr="6CC8E76D">
              <w:t>Proposal to build t</w:t>
            </w:r>
            <w:r>
              <w:t>wo</w:t>
            </w:r>
            <w:r w:rsidRPr="6CC8E76D">
              <w:t xml:space="preserve"> new police stations in regional areas and deliver modern policing facilities</w:t>
            </w:r>
            <w:r>
              <w:t>.</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21952E71" w14:textId="77777777" w:rsidR="000C6721" w:rsidRPr="00B10E67" w:rsidRDefault="000C6721" w:rsidP="00B62B8B">
            <w:pPr>
              <w:pStyle w:val="BP3TableText"/>
            </w:pPr>
            <w:r w:rsidRPr="00B10E67">
              <w:t>$52.7 million (ETC)</w:t>
            </w:r>
          </w:p>
        </w:tc>
      </w:tr>
      <w:tr w:rsidR="00934061" w:rsidRPr="0099018D" w14:paraId="4403E0C0"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6" w:type="dxa"/>
            <w:tcBorders>
              <w:top w:val="single" w:sz="4" w:space="0" w:color="808080" w:themeColor="background1" w:themeShade="80"/>
              <w:left w:val="nil"/>
              <w:bottom w:val="single" w:sz="4" w:space="0" w:color="808080" w:themeColor="background1" w:themeShade="80"/>
              <w:right w:val="nil"/>
            </w:tcBorders>
          </w:tcPr>
          <w:p w14:paraId="6FB3DE38" w14:textId="488EBCE7" w:rsidR="00934061" w:rsidRDefault="00625985" w:rsidP="006F0FD0">
            <w:pPr>
              <w:pStyle w:val="BP3TableTextHeading"/>
              <w:spacing w:after="80"/>
              <w:rPr>
                <w:lang w:val="en-US"/>
              </w:rPr>
            </w:pPr>
            <w:r>
              <w:rPr>
                <w:lang w:val="en-US"/>
              </w:rPr>
              <w:t>Fire and Rescue</w:t>
            </w:r>
            <w:r w:rsidR="00564701">
              <w:rPr>
                <w:lang w:val="en-US"/>
              </w:rPr>
              <w:t xml:space="preserve"> NSW</w:t>
            </w:r>
            <w:r>
              <w:rPr>
                <w:lang w:val="en-US"/>
              </w:rPr>
              <w:t xml:space="preserve"> (FRNSW)</w:t>
            </w:r>
            <w:r w:rsidR="00934061" w:rsidRPr="00BC7662">
              <w:rPr>
                <w:lang w:val="en-US"/>
              </w:rPr>
              <w:t xml:space="preserve"> </w:t>
            </w:r>
            <w:r w:rsidR="004E4B19">
              <w:rPr>
                <w:lang w:val="en-US"/>
              </w:rPr>
              <w:t>Fit for Purpose Fire Stations</w:t>
            </w:r>
          </w:p>
          <w:p w14:paraId="04D4CDB7" w14:textId="77FBF8BD" w:rsidR="00934061" w:rsidRDefault="008449A2" w:rsidP="006F0FD0">
            <w:pPr>
              <w:pStyle w:val="BP3TableTextHeading"/>
              <w:spacing w:after="80"/>
              <w:rPr>
                <w:b w:val="0"/>
              </w:rPr>
            </w:pPr>
            <w:r w:rsidRPr="008449A2">
              <w:rPr>
                <w:b w:val="0"/>
              </w:rPr>
              <w:t>Project to increase women’s participation in the FRNSW workforce and enhance workplace safety, including upgrades and installing new female bathrooms at fire stations across the State.</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72E4865F" w14:textId="7CABC299" w:rsidR="00934061" w:rsidRDefault="00934061" w:rsidP="00667383">
            <w:pPr>
              <w:pStyle w:val="BP3TableText"/>
            </w:pPr>
            <w:r w:rsidRPr="00BD45A2">
              <w:t>$</w:t>
            </w:r>
            <w:r w:rsidR="004E4B19">
              <w:t>50</w:t>
            </w:r>
            <w:r w:rsidRPr="00BD45A2">
              <w:t>.0 million (ETC)</w:t>
            </w:r>
          </w:p>
        </w:tc>
      </w:tr>
      <w:tr w:rsidR="004F3CA6" w14:paraId="69F69C39" w14:textId="77777777" w:rsidTr="00686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7086" w:type="dxa"/>
            <w:tcBorders>
              <w:top w:val="single" w:sz="4" w:space="0" w:color="808080" w:themeColor="background1" w:themeShade="80"/>
              <w:left w:val="nil"/>
              <w:bottom w:val="single" w:sz="4" w:space="0" w:color="808080" w:themeColor="background1" w:themeShade="80"/>
              <w:right w:val="nil"/>
            </w:tcBorders>
          </w:tcPr>
          <w:p w14:paraId="5E45B8F5" w14:textId="77777777" w:rsidR="004F3CA6" w:rsidRDefault="004F3CA6" w:rsidP="00785379">
            <w:pPr>
              <w:pStyle w:val="BP3TableTextHeading"/>
              <w:spacing w:after="80"/>
              <w:rPr>
                <w:b w:val="0"/>
                <w:bCs/>
              </w:rPr>
            </w:pPr>
            <w:proofErr w:type="spellStart"/>
            <w:r w:rsidRPr="00BC7662">
              <w:rPr>
                <w:lang w:val="en-US"/>
              </w:rPr>
              <w:t>Specialised</w:t>
            </w:r>
            <w:proofErr w:type="spellEnd"/>
            <w:r w:rsidRPr="00BC7662">
              <w:rPr>
                <w:lang w:val="en-US"/>
              </w:rPr>
              <w:t xml:space="preserve"> Vehicle Replacement Progra</w:t>
            </w:r>
            <w:r w:rsidRPr="00DA55A9">
              <w:rPr>
                <w:lang w:val="en-US"/>
              </w:rPr>
              <w:t xml:space="preserve">m </w:t>
            </w:r>
            <w:r w:rsidRPr="00DA55A9">
              <w:t>– Phase 2</w:t>
            </w:r>
          </w:p>
          <w:p w14:paraId="33D57AD4" w14:textId="77777777" w:rsidR="004F3CA6" w:rsidRDefault="004F3CA6" w:rsidP="00785379">
            <w:pPr>
              <w:pStyle w:val="BP3TableText"/>
            </w:pPr>
            <w:r w:rsidRPr="6CC8E76D">
              <w:t>Replacement of the existing ageing fleet of specialised vehicles to ensure frontline officers have the capability to respond to day-to</w:t>
            </w:r>
            <w:r>
              <w:t>-</w:t>
            </w:r>
            <w:r w:rsidRPr="6CC8E76D">
              <w:t>day emergencies and incidents.</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1FD5D91B" w14:textId="77777777" w:rsidR="004F3CA6" w:rsidRPr="00B10E67" w:rsidRDefault="004F3CA6" w:rsidP="0068644A">
            <w:pPr>
              <w:pStyle w:val="BP3TableText"/>
            </w:pPr>
            <w:r w:rsidRPr="00B10E67">
              <w:t>$18.6 million (ETC)</w:t>
            </w:r>
          </w:p>
        </w:tc>
      </w:tr>
      <w:tr w:rsidR="000909F3" w:rsidRPr="0099018D" w14:paraId="33D26599" w14:textId="77777777" w:rsidTr="00686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86" w:type="dxa"/>
            <w:tcBorders>
              <w:top w:val="single" w:sz="4" w:space="0" w:color="808080" w:themeColor="background1" w:themeShade="80"/>
              <w:left w:val="nil"/>
              <w:bottom w:val="single" w:sz="4" w:space="0" w:color="808080" w:themeColor="background1" w:themeShade="80"/>
              <w:right w:val="nil"/>
            </w:tcBorders>
          </w:tcPr>
          <w:p w14:paraId="20C4DCCE" w14:textId="77777777" w:rsidR="000909F3" w:rsidRDefault="000909F3" w:rsidP="00CE467B">
            <w:pPr>
              <w:pStyle w:val="BP3TableTextHeading"/>
              <w:spacing w:after="80"/>
              <w:rPr>
                <w:b w:val="0"/>
              </w:rPr>
            </w:pPr>
            <w:r w:rsidRPr="00BC7662">
              <w:rPr>
                <w:lang w:val="en-US"/>
              </w:rPr>
              <w:t xml:space="preserve">Expansion </w:t>
            </w:r>
            <w:r w:rsidRPr="00BF45C1">
              <w:rPr>
                <w:lang w:val="en-US"/>
              </w:rPr>
              <w:t xml:space="preserve">and upgrade </w:t>
            </w:r>
            <w:r w:rsidRPr="00BC7662">
              <w:rPr>
                <w:lang w:val="en-US"/>
              </w:rPr>
              <w:t xml:space="preserve">of </w:t>
            </w:r>
            <w:proofErr w:type="gramStart"/>
            <w:r w:rsidRPr="00BC7662">
              <w:rPr>
                <w:lang w:val="en-US"/>
              </w:rPr>
              <w:t>Audio Visual</w:t>
            </w:r>
            <w:proofErr w:type="gramEnd"/>
            <w:r w:rsidRPr="00BF45C1">
              <w:rPr>
                <w:lang w:val="en-US"/>
              </w:rPr>
              <w:t xml:space="preserve"> Link (AVL) facilities for court and tribunal rooms, including for Domestic Violence Complainants and Witnesses</w:t>
            </w:r>
          </w:p>
          <w:p w14:paraId="3B5783DB" w14:textId="77777777" w:rsidR="000909F3" w:rsidRDefault="000909F3" w:rsidP="00CE467B">
            <w:pPr>
              <w:pStyle w:val="BP3TableText"/>
              <w:rPr>
                <w:b/>
              </w:rPr>
            </w:pPr>
            <w:r w:rsidRPr="00B60544">
              <w:t xml:space="preserve">Audio Visual installations for court and tribunal rooms to support court and tribunal operations across </w:t>
            </w:r>
            <w:r>
              <w:t>New South Wales</w:t>
            </w:r>
            <w:r w:rsidRPr="00B60544">
              <w:t>.</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276A4B2B" w14:textId="77777777" w:rsidR="000909F3" w:rsidRDefault="000909F3" w:rsidP="0068644A">
            <w:pPr>
              <w:pStyle w:val="BP3TableText"/>
            </w:pPr>
            <w:r w:rsidRPr="00B10E67">
              <w:t>$18.0 million (ETC)</w:t>
            </w:r>
          </w:p>
        </w:tc>
      </w:tr>
      <w:tr w:rsidR="00934061" w14:paraId="250A2866"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7086" w:type="dxa"/>
            <w:tcBorders>
              <w:top w:val="single" w:sz="4" w:space="0" w:color="808080" w:themeColor="background1" w:themeShade="80"/>
              <w:left w:val="nil"/>
              <w:bottom w:val="single" w:sz="4" w:space="0" w:color="808080" w:themeColor="background1" w:themeShade="80"/>
              <w:right w:val="nil"/>
            </w:tcBorders>
          </w:tcPr>
          <w:p w14:paraId="63015563" w14:textId="77777777" w:rsidR="00934061" w:rsidRDefault="00934061" w:rsidP="006F0FD0">
            <w:pPr>
              <w:pStyle w:val="BP3TableTextHeading"/>
              <w:spacing w:after="80"/>
              <w:rPr>
                <w:b w:val="0"/>
                <w:bCs/>
              </w:rPr>
            </w:pPr>
            <w:r w:rsidRPr="00BC7662">
              <w:rPr>
                <w:lang w:val="en-US"/>
              </w:rPr>
              <w:t xml:space="preserve">Integrated Biometric Platform </w:t>
            </w:r>
          </w:p>
          <w:p w14:paraId="453590F4" w14:textId="77777777" w:rsidR="00934061" w:rsidRDefault="00934061" w:rsidP="00667383">
            <w:pPr>
              <w:pStyle w:val="BP3TableText"/>
              <w:rPr>
                <w:b/>
                <w:bCs/>
              </w:rPr>
            </w:pPr>
            <w:r w:rsidRPr="6CC8E76D">
              <w:t xml:space="preserve">Replacement of the current outdated </w:t>
            </w:r>
            <w:proofErr w:type="spellStart"/>
            <w:r w:rsidRPr="6CC8E76D">
              <w:t>PhotoTrac</w:t>
            </w:r>
            <w:proofErr w:type="spellEnd"/>
            <w:r w:rsidRPr="6CC8E76D">
              <w:t xml:space="preserve"> system and deliver a multi-modal platform that delivers a comprehensive profile of an offender including DNA, </w:t>
            </w:r>
            <w:proofErr w:type="gramStart"/>
            <w:r w:rsidRPr="6CC8E76D">
              <w:t>fingerprints</w:t>
            </w:r>
            <w:proofErr w:type="gramEnd"/>
            <w:r w:rsidRPr="6CC8E76D">
              <w:t xml:space="preserve"> and imagery.</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3306C040" w14:textId="10E89614" w:rsidR="00934061" w:rsidRPr="00B10E67" w:rsidRDefault="00934061" w:rsidP="00667383">
            <w:pPr>
              <w:pStyle w:val="BP3TableText"/>
            </w:pPr>
            <w:r w:rsidRPr="00B10E67">
              <w:t>$13.8 million (ETC)</w:t>
            </w:r>
          </w:p>
        </w:tc>
      </w:tr>
      <w:tr w:rsidR="00934061" w14:paraId="1DE24DC3"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7086" w:type="dxa"/>
            <w:tcBorders>
              <w:top w:val="single" w:sz="4" w:space="0" w:color="808080" w:themeColor="background1" w:themeShade="80"/>
              <w:left w:val="nil"/>
              <w:bottom w:val="single" w:sz="4" w:space="0" w:color="808080" w:themeColor="background1" w:themeShade="80"/>
              <w:right w:val="nil"/>
            </w:tcBorders>
          </w:tcPr>
          <w:p w14:paraId="0A23FA27" w14:textId="77777777" w:rsidR="00934061" w:rsidRDefault="00934061" w:rsidP="006F0FD0">
            <w:pPr>
              <w:pStyle w:val="BP3TableTextHeading"/>
              <w:spacing w:after="80"/>
              <w:rPr>
                <w:b w:val="0"/>
                <w:bCs/>
              </w:rPr>
            </w:pPr>
            <w:r w:rsidRPr="00BC7662">
              <w:rPr>
                <w:lang w:val="en-US"/>
              </w:rPr>
              <w:t xml:space="preserve">Blayney Police Station </w:t>
            </w:r>
          </w:p>
          <w:p w14:paraId="4051F236" w14:textId="51D201EA" w:rsidR="00934061" w:rsidRPr="00CB18F8" w:rsidRDefault="00934061" w:rsidP="00667383">
            <w:pPr>
              <w:pStyle w:val="BP3TableText"/>
            </w:pPr>
            <w:r w:rsidRPr="6CC8E76D">
              <w:t>Construction of a new police station on the existing site to deliver modern policing facilities</w:t>
            </w:r>
            <w:r w:rsidR="00267499">
              <w:t>.</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22C5EB58" w14:textId="0CDD4F30" w:rsidR="00934061" w:rsidRPr="00B10E67" w:rsidRDefault="00934061" w:rsidP="00667383">
            <w:pPr>
              <w:pStyle w:val="BP3TableText"/>
            </w:pPr>
            <w:r w:rsidRPr="00B10E67">
              <w:t>$8.7 million (ETC)</w:t>
            </w:r>
          </w:p>
        </w:tc>
      </w:tr>
      <w:tr w:rsidR="000C6721" w:rsidRPr="0099018D" w14:paraId="3C58FA99" w14:textId="77777777" w:rsidTr="00010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86" w:type="dxa"/>
            <w:tcBorders>
              <w:top w:val="single" w:sz="4" w:space="0" w:color="808080" w:themeColor="background1" w:themeShade="80"/>
              <w:left w:val="nil"/>
              <w:bottom w:val="single" w:sz="4" w:space="0" w:color="808080" w:themeColor="background1" w:themeShade="80"/>
              <w:right w:val="nil"/>
            </w:tcBorders>
          </w:tcPr>
          <w:p w14:paraId="1F8B5ABF" w14:textId="77777777" w:rsidR="000C6721" w:rsidRDefault="000C6721" w:rsidP="00B62B8B">
            <w:pPr>
              <w:pStyle w:val="BP3TableTextHeading"/>
              <w:spacing w:after="80"/>
              <w:rPr>
                <w:b w:val="0"/>
              </w:rPr>
            </w:pPr>
            <w:r w:rsidRPr="00BC7662">
              <w:rPr>
                <w:lang w:val="en-US"/>
              </w:rPr>
              <w:t>Removal of Cell Ligature Points</w:t>
            </w:r>
          </w:p>
          <w:p w14:paraId="4025040A" w14:textId="77777777" w:rsidR="000C6721" w:rsidRPr="000C4288" w:rsidRDefault="000C6721" w:rsidP="00B62B8B">
            <w:pPr>
              <w:pStyle w:val="BP3TableText"/>
            </w:pPr>
            <w:r w:rsidRPr="00B60544">
              <w:t xml:space="preserve">Undertake </w:t>
            </w:r>
            <w:r>
              <w:t>refurbishment of</w:t>
            </w:r>
            <w:r w:rsidRPr="00B60544">
              <w:t xml:space="preserve"> cells to remove obvious hanging points.</w:t>
            </w:r>
          </w:p>
        </w:tc>
        <w:tc>
          <w:tcPr>
            <w:tcW w:w="2553" w:type="dxa"/>
            <w:tcBorders>
              <w:top w:val="single" w:sz="4" w:space="0" w:color="808080" w:themeColor="background1" w:themeShade="80"/>
              <w:left w:val="nil"/>
              <w:bottom w:val="single" w:sz="4" w:space="0" w:color="808080" w:themeColor="background1" w:themeShade="80"/>
              <w:right w:val="nil"/>
            </w:tcBorders>
            <w:vAlign w:val="center"/>
          </w:tcPr>
          <w:p w14:paraId="6718C561" w14:textId="77777777" w:rsidR="000C6721" w:rsidRPr="000C4288" w:rsidRDefault="000C6721" w:rsidP="00B62B8B">
            <w:pPr>
              <w:pStyle w:val="BP3TableText"/>
            </w:pPr>
            <w:r w:rsidRPr="00B10E67">
              <w:t>$6.0 million (ETC)</w:t>
            </w:r>
          </w:p>
        </w:tc>
      </w:tr>
    </w:tbl>
    <w:p w14:paraId="25EC3CA7" w14:textId="77777777" w:rsidR="00E21015" w:rsidRDefault="00E21015">
      <w:pPr>
        <w:rPr>
          <w:rFonts w:ascii="Arial" w:eastAsia="Arial" w:hAnsi="Arial" w:cs="Arial"/>
          <w:i/>
          <w:color w:val="4F4F4F"/>
          <w:sz w:val="22"/>
          <w:szCs w:val="22"/>
        </w:rPr>
      </w:pPr>
      <w:r>
        <w:br w:type="page"/>
      </w:r>
    </w:p>
    <w:p w14:paraId="41ACA2ED" w14:textId="1B299956" w:rsidR="00FD21BB" w:rsidRPr="009D529F" w:rsidRDefault="00FD21BB" w:rsidP="00036BB3">
      <w:pPr>
        <w:pStyle w:val="Table21"/>
        <w:rPr>
          <w:lang w:val="en-AU"/>
        </w:rPr>
      </w:pPr>
      <w:r w:rsidRPr="009D529F">
        <w:rPr>
          <w:lang w:val="en-AU"/>
        </w:rPr>
        <w:lastRenderedPageBreak/>
        <w:t>Key Stronger Communities projects continuing in this Budget</w:t>
      </w:r>
    </w:p>
    <w:tbl>
      <w:tblPr>
        <w:tblStyle w:val="TableGrid10"/>
        <w:tblW w:w="9640" w:type="dxa"/>
        <w:tblBorders>
          <w:top w:val="none" w:sz="0" w:space="0" w:color="auto"/>
          <w:left w:val="none" w:sz="0" w:space="0" w:color="auto"/>
          <w:bottom w:val="single" w:sz="4" w:space="0" w:color="808080" w:themeColor="background1" w:themeShade="80"/>
          <w:right w:val="none" w:sz="0" w:space="0" w:color="auto"/>
          <w:insideV w:val="none" w:sz="0" w:space="0" w:color="auto"/>
        </w:tblBorders>
        <w:tblLayout w:type="fixed"/>
        <w:tblLook w:val="04A0" w:firstRow="1" w:lastRow="0" w:firstColumn="1" w:lastColumn="0" w:noHBand="0" w:noVBand="1"/>
        <w:tblCaption w:val="Table 2.13: Key Stronger Communities projects continuing in this Budget"/>
        <w:tblDescription w:val="Table 2.13: Key Stronger Communities projects continuing in this Budget"/>
      </w:tblPr>
      <w:tblGrid>
        <w:gridCol w:w="7088"/>
        <w:gridCol w:w="2552"/>
      </w:tblGrid>
      <w:tr w:rsidR="00821E0D" w:rsidRPr="008535D2" w14:paraId="74C7E866" w14:textId="77777777" w:rsidTr="009658BD">
        <w:trPr>
          <w:tblHeader/>
        </w:trPr>
        <w:tc>
          <w:tcPr>
            <w:tcW w:w="7088" w:type="dxa"/>
            <w:tcBorders>
              <w:top w:val="nil"/>
              <w:bottom w:val="single" w:sz="4" w:space="0" w:color="808080" w:themeColor="background1" w:themeShade="80"/>
            </w:tcBorders>
            <w:shd w:val="clear" w:color="auto" w:fill="008EBA"/>
          </w:tcPr>
          <w:p w14:paraId="4DD5D979" w14:textId="77777777" w:rsidR="00821E0D" w:rsidRPr="008535D2" w:rsidRDefault="00821E0D" w:rsidP="009778D6">
            <w:pPr>
              <w:spacing w:before="160" w:after="100"/>
              <w:rPr>
                <w:rFonts w:ascii="Arial" w:hAnsi="Arial" w:cs="Arial"/>
                <w:b/>
                <w:color w:val="FFFFFF" w:themeColor="background1"/>
                <w:sz w:val="18"/>
                <w:szCs w:val="18"/>
              </w:rPr>
            </w:pPr>
            <w:r w:rsidRPr="008535D2">
              <w:rPr>
                <w:rFonts w:ascii="Arial" w:hAnsi="Arial" w:cs="Arial"/>
                <w:b/>
                <w:color w:val="FFFFFF" w:themeColor="background1"/>
                <w:sz w:val="18"/>
                <w:szCs w:val="18"/>
              </w:rPr>
              <w:t>Project</w:t>
            </w:r>
          </w:p>
        </w:tc>
        <w:tc>
          <w:tcPr>
            <w:tcW w:w="2552" w:type="dxa"/>
            <w:tcBorders>
              <w:top w:val="nil"/>
              <w:bottom w:val="single" w:sz="4" w:space="0" w:color="808080" w:themeColor="background1" w:themeShade="80"/>
            </w:tcBorders>
            <w:shd w:val="clear" w:color="auto" w:fill="008EBA"/>
          </w:tcPr>
          <w:p w14:paraId="2004D764" w14:textId="77777777" w:rsidR="00821E0D" w:rsidRPr="008535D2" w:rsidRDefault="00821E0D" w:rsidP="009778D6">
            <w:pPr>
              <w:spacing w:before="160" w:after="100"/>
              <w:rPr>
                <w:rFonts w:ascii="Arial" w:hAnsi="Arial" w:cs="Arial"/>
                <w:b/>
                <w:color w:val="FFFFFF" w:themeColor="background1"/>
                <w:sz w:val="18"/>
                <w:szCs w:val="18"/>
              </w:rPr>
            </w:pPr>
            <w:r w:rsidRPr="008535D2">
              <w:rPr>
                <w:rFonts w:ascii="Arial" w:hAnsi="Arial" w:cs="Arial"/>
                <w:b/>
                <w:color w:val="FFFFFF" w:themeColor="background1"/>
                <w:sz w:val="18"/>
                <w:szCs w:val="18"/>
              </w:rPr>
              <w:t>Investment</w:t>
            </w:r>
          </w:p>
        </w:tc>
      </w:tr>
      <w:tr w:rsidR="00821E0D" w:rsidRPr="008535D2" w14:paraId="125B89F7"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342B7F6D" w14:textId="77777777" w:rsidR="00821E0D" w:rsidRDefault="00821E0D" w:rsidP="00FA2671">
            <w:pPr>
              <w:pStyle w:val="BP3TableTextHeading"/>
              <w:spacing w:after="80"/>
              <w:rPr>
                <w:b w:val="0"/>
              </w:rPr>
            </w:pPr>
            <w:r w:rsidRPr="00BC7662">
              <w:rPr>
                <w:lang w:val="en-US"/>
              </w:rPr>
              <w:t>Prison Bed Capacity Program</w:t>
            </w:r>
          </w:p>
          <w:p w14:paraId="03C44182" w14:textId="77777777" w:rsidR="00821E0D" w:rsidRPr="008535D2" w:rsidRDefault="00821E0D" w:rsidP="00667383">
            <w:pPr>
              <w:pStyle w:val="BP3TableText"/>
              <w:rPr>
                <w:color w:val="000000" w:themeColor="text1"/>
              </w:rPr>
            </w:pPr>
            <w:r>
              <w:rPr>
                <w:color w:val="000000" w:themeColor="text1"/>
              </w:rPr>
              <w:t>D</w:t>
            </w:r>
            <w:r w:rsidRPr="00882C15">
              <w:rPr>
                <w:color w:val="000000" w:themeColor="text1"/>
              </w:rPr>
              <w:t xml:space="preserve">elivering fit-for-purpose capacity across the custodial system, through the development and implementation of additional immediate, </w:t>
            </w:r>
            <w:proofErr w:type="gramStart"/>
            <w:r w:rsidRPr="00882C15">
              <w:rPr>
                <w:color w:val="000000" w:themeColor="text1"/>
              </w:rPr>
              <w:t>short and medium</w:t>
            </w:r>
            <w:r>
              <w:rPr>
                <w:color w:val="000000" w:themeColor="text1"/>
              </w:rPr>
              <w:t xml:space="preserve"> </w:t>
            </w:r>
            <w:r w:rsidRPr="00882C15">
              <w:rPr>
                <w:color w:val="000000" w:themeColor="text1"/>
              </w:rPr>
              <w:t>term</w:t>
            </w:r>
            <w:proofErr w:type="gramEnd"/>
            <w:r w:rsidRPr="00882C15">
              <w:rPr>
                <w:color w:val="000000" w:themeColor="text1"/>
              </w:rPr>
              <w:t xml:space="preserve"> prison bed capacity</w:t>
            </w:r>
            <w:r>
              <w:rPr>
                <w:color w:val="000000" w:themeColor="text1"/>
              </w:rPr>
              <w:t>.</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133C7B86" w14:textId="77777777" w:rsidR="00821E0D" w:rsidRPr="008535D2" w:rsidRDefault="00821E0D" w:rsidP="00667383">
            <w:pPr>
              <w:pStyle w:val="BP3TableText"/>
            </w:pPr>
            <w:r w:rsidRPr="00B10E67">
              <w:t>$2.4 billion (ETC)</w:t>
            </w:r>
          </w:p>
        </w:tc>
      </w:tr>
      <w:tr w:rsidR="00525A4F" w:rsidRPr="00E90AD3" w14:paraId="0A8254BD"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20BDABC4" w14:textId="77777777" w:rsidR="00525A4F" w:rsidRPr="00747990" w:rsidRDefault="00525A4F" w:rsidP="00EC7E0F">
            <w:pPr>
              <w:pStyle w:val="BP3TableTextHeading"/>
              <w:spacing w:after="80"/>
              <w:rPr>
                <w:b w:val="0"/>
                <w:bCs/>
              </w:rPr>
            </w:pPr>
            <w:r w:rsidRPr="00BC7662">
              <w:rPr>
                <w:lang w:val="en-US"/>
              </w:rPr>
              <w:t>Replacement of Fire Appliances Program</w:t>
            </w:r>
          </w:p>
          <w:p w14:paraId="27734097" w14:textId="77777777" w:rsidR="00525A4F" w:rsidRPr="00747990" w:rsidRDefault="00525A4F" w:rsidP="00EC7E0F">
            <w:pPr>
              <w:pStyle w:val="BP3TableText"/>
            </w:pPr>
            <w:r w:rsidRPr="00747990">
              <w:t xml:space="preserve">This project replaces aged essential firefighting vehicles and supplies additional vehicles to areas of high demand, based on community needs. This ensures the community is consistently supported by operational vehicles that are safe, </w:t>
            </w:r>
            <w:proofErr w:type="gramStart"/>
            <w:r w:rsidRPr="00747990">
              <w:t>reliable</w:t>
            </w:r>
            <w:proofErr w:type="gramEnd"/>
            <w:r w:rsidRPr="00747990">
              <w:t xml:space="preserve"> and incorporate the latest advances in technology.</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0B81B827" w14:textId="77777777" w:rsidR="00525A4F" w:rsidRPr="00747990" w:rsidRDefault="00525A4F" w:rsidP="001B128E">
            <w:pPr>
              <w:pStyle w:val="BP3TableText"/>
            </w:pPr>
            <w:r w:rsidRPr="00747990">
              <w:t>$2</w:t>
            </w:r>
            <w:r>
              <w:t>44</w:t>
            </w:r>
            <w:r w:rsidRPr="00747990">
              <w:t>.0 million (ETC)</w:t>
            </w:r>
          </w:p>
        </w:tc>
      </w:tr>
      <w:tr w:rsidR="00821E0D" w:rsidRPr="008535D2" w14:paraId="28FE3EB4"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5CC88ABE" w14:textId="77777777" w:rsidR="00821E0D" w:rsidRPr="00747990" w:rsidRDefault="00821E0D" w:rsidP="00FA2671">
            <w:pPr>
              <w:pStyle w:val="BP3TableTextHeading"/>
              <w:spacing w:after="80"/>
              <w:rPr>
                <w:color w:val="000000" w:themeColor="text1"/>
              </w:rPr>
            </w:pPr>
            <w:r w:rsidRPr="00BC7662">
              <w:rPr>
                <w:lang w:val="en-US"/>
              </w:rPr>
              <w:t>Sustaining Critical Infrastructure Program</w:t>
            </w:r>
          </w:p>
          <w:p w14:paraId="147F75D7" w14:textId="77777777" w:rsidR="00821E0D" w:rsidRPr="00747990" w:rsidRDefault="00821E0D" w:rsidP="00667383">
            <w:pPr>
              <w:pStyle w:val="BP3TableText"/>
              <w:rPr>
                <w:color w:val="000000" w:themeColor="text1"/>
              </w:rPr>
            </w:pPr>
            <w:r w:rsidRPr="00747990">
              <w:rPr>
                <w:color w:val="000000" w:themeColor="text1"/>
              </w:rPr>
              <w:t xml:space="preserve">Supporting critical infrastructure upgrades across the Department of Communities and Justice, through investment in Audio Visual Link facilities and enhancements of courthouses, </w:t>
            </w:r>
            <w:proofErr w:type="gramStart"/>
            <w:r w:rsidRPr="00747990">
              <w:rPr>
                <w:color w:val="000000" w:themeColor="text1"/>
              </w:rPr>
              <w:t>correctional facilities</w:t>
            </w:r>
            <w:proofErr w:type="gramEnd"/>
            <w:r w:rsidRPr="00747990">
              <w:rPr>
                <w:color w:val="000000" w:themeColor="text1"/>
              </w:rPr>
              <w:t xml:space="preserve"> and youth justice facilities. ETC covers Sustaining Critical Infrastructure Program Phase 1 and Sustaining Critical Infrastructure Program Phase 2.</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22A4D7F9" w14:textId="77777777" w:rsidR="00821E0D" w:rsidRPr="00747990" w:rsidRDefault="00821E0D" w:rsidP="00667383">
            <w:pPr>
              <w:pStyle w:val="BP3TableText"/>
            </w:pPr>
            <w:r w:rsidRPr="00747990">
              <w:t>$220.0 million (ETC)</w:t>
            </w:r>
          </w:p>
        </w:tc>
      </w:tr>
      <w:tr w:rsidR="00821E0D" w14:paraId="58C714D5"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2BE97B04" w14:textId="77777777" w:rsidR="00821E0D" w:rsidRPr="00747990" w:rsidRDefault="00821E0D" w:rsidP="00FA2671">
            <w:pPr>
              <w:pStyle w:val="BP3TableTextHeading"/>
              <w:spacing w:after="80"/>
              <w:rPr>
                <w:b w:val="0"/>
              </w:rPr>
            </w:pPr>
            <w:r w:rsidRPr="00BC7662">
              <w:rPr>
                <w:lang w:val="en-US"/>
              </w:rPr>
              <w:t xml:space="preserve">Fleet </w:t>
            </w:r>
            <w:r w:rsidRPr="00747990">
              <w:t xml:space="preserve">Replacement of vehicles, </w:t>
            </w:r>
            <w:proofErr w:type="gramStart"/>
            <w:r w:rsidRPr="00747990">
              <w:t>boats</w:t>
            </w:r>
            <w:proofErr w:type="gramEnd"/>
            <w:r w:rsidRPr="00747990">
              <w:t xml:space="preserve"> and trailers</w:t>
            </w:r>
          </w:p>
          <w:p w14:paraId="372100F3" w14:textId="77777777" w:rsidR="00821E0D" w:rsidRPr="00747990" w:rsidRDefault="00821E0D" w:rsidP="00667383">
            <w:pPr>
              <w:pStyle w:val="BP3TableText"/>
              <w:rPr>
                <w:b/>
              </w:rPr>
            </w:pPr>
            <w:r w:rsidRPr="00747990">
              <w:t xml:space="preserve">New fleet will help provide a timely response to communities during floods, </w:t>
            </w:r>
            <w:proofErr w:type="gramStart"/>
            <w:r w:rsidRPr="00747990">
              <w:t>tsunamis</w:t>
            </w:r>
            <w:proofErr w:type="gramEnd"/>
            <w:r w:rsidRPr="00747990">
              <w:rPr>
                <w:bCs/>
              </w:rPr>
              <w:t xml:space="preserve"> and rescues. Community confidence is enhanced through the provision of reliable and safe operational fleet.</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71B8C76A" w14:textId="503D0661" w:rsidR="00821E0D" w:rsidRPr="00747990" w:rsidRDefault="00821E0D" w:rsidP="00667383">
            <w:pPr>
              <w:pStyle w:val="BP3TableText"/>
            </w:pPr>
            <w:r w:rsidRPr="00747990">
              <w:t>$1</w:t>
            </w:r>
            <w:r w:rsidR="00A2677D">
              <w:t>15</w:t>
            </w:r>
            <w:r w:rsidRPr="00747990">
              <w:t>.</w:t>
            </w:r>
            <w:r w:rsidR="00A2677D">
              <w:t>2</w:t>
            </w:r>
            <w:r w:rsidRPr="00747990">
              <w:t xml:space="preserve"> million (ETC)</w:t>
            </w:r>
          </w:p>
        </w:tc>
      </w:tr>
      <w:tr w:rsidR="00821E0D" w:rsidRPr="008535D2" w14:paraId="3D0900EE"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68771BCC" w14:textId="77777777" w:rsidR="00821E0D" w:rsidRPr="00747990" w:rsidRDefault="00821E0D" w:rsidP="00FA2671">
            <w:pPr>
              <w:pStyle w:val="BP3TableTextHeading"/>
              <w:spacing w:after="80"/>
              <w:rPr>
                <w:color w:val="000000" w:themeColor="text1"/>
              </w:rPr>
            </w:pPr>
            <w:r w:rsidRPr="00BC7662">
              <w:rPr>
                <w:lang w:val="en-US"/>
              </w:rPr>
              <w:t>New and upgraded police stations</w:t>
            </w:r>
          </w:p>
          <w:p w14:paraId="3C725AF1" w14:textId="77777777" w:rsidR="00821E0D" w:rsidRPr="00747990" w:rsidRDefault="00821E0D" w:rsidP="00667383">
            <w:pPr>
              <w:pStyle w:val="BP3TableText"/>
              <w:rPr>
                <w:color w:val="000000" w:themeColor="text1"/>
              </w:rPr>
            </w:pPr>
            <w:r w:rsidRPr="00747990">
              <w:rPr>
                <w:color w:val="000000" w:themeColor="text1"/>
              </w:rPr>
              <w:t>New and upgraded police stations in Bega, Goulburn, Jindabyne area (including Jindabyne, Perisher and Thredbo) and Bourke, and a new police education and training centre at Dubbo.</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4AC9DBFB" w14:textId="77777777" w:rsidR="00821E0D" w:rsidRPr="00747990" w:rsidRDefault="00821E0D" w:rsidP="00667383">
            <w:pPr>
              <w:pStyle w:val="BP3TableText"/>
            </w:pPr>
            <w:r w:rsidRPr="00747990">
              <w:t>$102.7 million (ETC)</w:t>
            </w:r>
          </w:p>
        </w:tc>
      </w:tr>
      <w:tr w:rsidR="00821E0D" w:rsidRPr="0057353E" w14:paraId="620D2AFF"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1D756EA6" w14:textId="77777777" w:rsidR="00821E0D" w:rsidRPr="00747990" w:rsidRDefault="00821E0D" w:rsidP="00FA2671">
            <w:pPr>
              <w:pStyle w:val="BP3TableTextHeading"/>
              <w:spacing w:after="80"/>
              <w:rPr>
                <w:b w:val="0"/>
              </w:rPr>
            </w:pPr>
            <w:r w:rsidRPr="00BC7662">
              <w:rPr>
                <w:lang w:val="en-US"/>
              </w:rPr>
              <w:t xml:space="preserve">Goulburn </w:t>
            </w:r>
            <w:r w:rsidRPr="00747990">
              <w:t>Police Academy upgrade</w:t>
            </w:r>
          </w:p>
          <w:p w14:paraId="3D229505" w14:textId="77777777" w:rsidR="00821E0D" w:rsidRPr="00747990" w:rsidRDefault="00821E0D" w:rsidP="00667383">
            <w:pPr>
              <w:pStyle w:val="BP3TableText"/>
            </w:pPr>
            <w:r w:rsidRPr="00747990">
              <w:t xml:space="preserve">To incorporate contemporary technology and training facilities and refurbishment of student </w:t>
            </w:r>
            <w:r w:rsidRPr="00747990">
              <w:rPr>
                <w:bCs/>
              </w:rPr>
              <w:t>accommodation and classrooms.</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27256E82" w14:textId="77777777" w:rsidR="00821E0D" w:rsidRPr="00747990" w:rsidRDefault="00821E0D" w:rsidP="00667383">
            <w:pPr>
              <w:pStyle w:val="BP3TableText"/>
            </w:pPr>
            <w:r w:rsidRPr="00747990">
              <w:t>$60.0 million (ETC)</w:t>
            </w:r>
          </w:p>
        </w:tc>
      </w:tr>
      <w:tr w:rsidR="00525A4F" w:rsidRPr="00B10E67" w14:paraId="016438BF"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6F93955C" w14:textId="77777777" w:rsidR="00525A4F" w:rsidRPr="00747990" w:rsidRDefault="00525A4F" w:rsidP="00EC7E0F">
            <w:pPr>
              <w:pStyle w:val="BP3TableTextHeading"/>
              <w:spacing w:after="80"/>
              <w:rPr>
                <w:b w:val="0"/>
              </w:rPr>
            </w:pPr>
            <w:r w:rsidRPr="00BC7662">
              <w:rPr>
                <w:lang w:val="en-US"/>
              </w:rPr>
              <w:t>Transform Prisoner Rehabilitation</w:t>
            </w:r>
          </w:p>
          <w:p w14:paraId="0BD5E7A1" w14:textId="77777777" w:rsidR="00525A4F" w:rsidRPr="00747990" w:rsidRDefault="00525A4F" w:rsidP="00EC7E0F">
            <w:pPr>
              <w:pStyle w:val="BP3TableText"/>
            </w:pPr>
            <w:r w:rsidRPr="00747990">
              <w:t xml:space="preserve">This project will provide access to digital rehabilitation programs and services for NSW prison inmates such as the inmate learning portal, </w:t>
            </w:r>
            <w:proofErr w:type="gramStart"/>
            <w:r w:rsidRPr="00747990">
              <w:t>library</w:t>
            </w:r>
            <w:proofErr w:type="gramEnd"/>
            <w:r w:rsidRPr="00747990">
              <w:t xml:space="preserve"> and mental health services.</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2823D30C" w14:textId="77777777" w:rsidR="00525A4F" w:rsidRPr="00747990" w:rsidRDefault="00525A4F" w:rsidP="00EC7E0F">
            <w:pPr>
              <w:pStyle w:val="BP3TableText"/>
            </w:pPr>
            <w:r w:rsidRPr="00747990">
              <w:t>$40.4 million (ETC)</w:t>
            </w:r>
          </w:p>
        </w:tc>
      </w:tr>
      <w:tr w:rsidR="00821E0D" w14:paraId="741A5CA5"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2E375433" w14:textId="7BBD3838" w:rsidR="00821E0D" w:rsidRPr="00747990" w:rsidRDefault="00821E0D" w:rsidP="00FA2671">
            <w:pPr>
              <w:pStyle w:val="BP3TableTextHeading"/>
              <w:spacing w:after="80"/>
              <w:rPr>
                <w:b w:val="0"/>
              </w:rPr>
            </w:pPr>
            <w:r w:rsidRPr="00BC7662">
              <w:rPr>
                <w:lang w:val="en-US"/>
              </w:rPr>
              <w:t>NSW Bushfire Inquiry Funding Package</w:t>
            </w:r>
            <w:r w:rsidRPr="00747990">
              <w:rPr>
                <w:b w:val="0"/>
              </w:rPr>
              <w:t xml:space="preserve"> </w:t>
            </w:r>
            <w:r w:rsidRPr="00747990">
              <w:rPr>
                <w:bCs/>
              </w:rPr>
              <w:t xml:space="preserve">– </w:t>
            </w:r>
            <w:r w:rsidR="2A860DFA">
              <w:t>Tranches</w:t>
            </w:r>
            <w:r w:rsidRPr="00747990">
              <w:rPr>
                <w:bCs/>
              </w:rPr>
              <w:t xml:space="preserve"> 1 and 2</w:t>
            </w:r>
          </w:p>
          <w:p w14:paraId="1BA60105" w14:textId="77777777" w:rsidR="00821E0D" w:rsidRPr="00747990" w:rsidRDefault="00821E0D" w:rsidP="00667383">
            <w:pPr>
              <w:pStyle w:val="BP3TableText"/>
              <w:rPr>
                <w:bCs/>
              </w:rPr>
            </w:pPr>
            <w:r w:rsidRPr="00747990">
              <w:t>Significant items in this package will provide aerial fire-fighting capability and trucks for crews involved with hazard reduction works across the state.</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4A81E426" w14:textId="37A862D9" w:rsidR="00821E0D" w:rsidRPr="00747990" w:rsidRDefault="00821E0D" w:rsidP="00667383">
            <w:pPr>
              <w:pStyle w:val="BP3TableText"/>
            </w:pPr>
            <w:r w:rsidRPr="00747990">
              <w:t>$3</w:t>
            </w:r>
            <w:r w:rsidR="00A2677D">
              <w:t>8.2</w:t>
            </w:r>
            <w:r w:rsidRPr="00747990">
              <w:t xml:space="preserve"> million (ETC)</w:t>
            </w:r>
          </w:p>
        </w:tc>
      </w:tr>
      <w:tr w:rsidR="00821E0D" w:rsidRPr="00B8601E" w14:paraId="55C7D8E8"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326113CA" w14:textId="77777777" w:rsidR="00821E0D" w:rsidRPr="00747990" w:rsidRDefault="00821E0D" w:rsidP="00FA2671">
            <w:pPr>
              <w:pStyle w:val="BP3TableTextHeading"/>
              <w:spacing w:after="80"/>
              <w:rPr>
                <w:b w:val="0"/>
              </w:rPr>
            </w:pPr>
            <w:r w:rsidRPr="00BC7662">
              <w:rPr>
                <w:lang w:val="en-US"/>
              </w:rPr>
              <w:t>Digital Courts Reform Program</w:t>
            </w:r>
          </w:p>
          <w:p w14:paraId="5140EAF2" w14:textId="77777777" w:rsidR="00821E0D" w:rsidRPr="00747990" w:rsidRDefault="00821E0D" w:rsidP="00667383">
            <w:pPr>
              <w:pStyle w:val="BP3TableText"/>
            </w:pPr>
            <w:r w:rsidRPr="00747990">
              <w:t xml:space="preserve">Assisting courts and tribunals to adopt digital ways of working that will </w:t>
            </w:r>
            <w:r w:rsidRPr="00747990">
              <w:rPr>
                <w:bCs/>
              </w:rPr>
              <w:t>improve productivity and the experience of citizens.</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18E2F46E" w14:textId="77777777" w:rsidR="00821E0D" w:rsidRPr="00747990" w:rsidRDefault="00821E0D" w:rsidP="00667383">
            <w:pPr>
              <w:pStyle w:val="BP3TableText"/>
            </w:pPr>
            <w:r w:rsidRPr="00747990">
              <w:t>$33.4 million (ETC)</w:t>
            </w:r>
          </w:p>
        </w:tc>
      </w:tr>
      <w:tr w:rsidR="00821E0D" w:rsidRPr="008535D2" w14:paraId="2E76DBA5"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6ED917EB" w14:textId="77777777" w:rsidR="00821E0D" w:rsidRPr="00747990" w:rsidRDefault="00821E0D" w:rsidP="00FA2671">
            <w:pPr>
              <w:pStyle w:val="BP3TableTextHeading"/>
              <w:spacing w:after="80"/>
              <w:rPr>
                <w:b w:val="0"/>
              </w:rPr>
            </w:pPr>
            <w:r w:rsidRPr="00BC7662">
              <w:rPr>
                <w:lang w:val="en-US"/>
              </w:rPr>
              <w:t>Marine Vessel Replacement Program – Phase 2</w:t>
            </w:r>
          </w:p>
          <w:p w14:paraId="197771D5" w14:textId="77777777" w:rsidR="00821E0D" w:rsidRPr="00747990" w:rsidRDefault="00821E0D" w:rsidP="00667383">
            <w:pPr>
              <w:pStyle w:val="BP3TableText"/>
              <w:rPr>
                <w:color w:val="000000" w:themeColor="text1"/>
              </w:rPr>
            </w:pPr>
            <w:r w:rsidRPr="00747990">
              <w:t xml:space="preserve">A new police vessel fleet to </w:t>
            </w:r>
            <w:r w:rsidRPr="00747990">
              <w:rPr>
                <w:color w:val="000000" w:themeColor="text1"/>
              </w:rPr>
              <w:t>ensure that the NSW Police Force continues to have capability and capacity to deliver crucial services.</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186D26D1" w14:textId="77777777" w:rsidR="00821E0D" w:rsidRPr="00747990" w:rsidRDefault="00821E0D" w:rsidP="00667383">
            <w:pPr>
              <w:pStyle w:val="BP3TableText"/>
            </w:pPr>
            <w:r w:rsidRPr="00747990">
              <w:t>$18.9 million (ETC)</w:t>
            </w:r>
          </w:p>
        </w:tc>
      </w:tr>
      <w:tr w:rsidR="00821E0D" w:rsidRPr="00C14C94" w14:paraId="58DE5DF6"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7FE1E160" w14:textId="77777777" w:rsidR="00821E0D" w:rsidRPr="00747990" w:rsidRDefault="00821E0D" w:rsidP="00FA2671">
            <w:pPr>
              <w:pStyle w:val="BP3TableTextHeading"/>
              <w:spacing w:after="80"/>
              <w:rPr>
                <w:b w:val="0"/>
              </w:rPr>
            </w:pPr>
            <w:r w:rsidRPr="00BC7662">
              <w:rPr>
                <w:lang w:val="en-US"/>
              </w:rPr>
              <w:t xml:space="preserve">New Singleton Police Station </w:t>
            </w:r>
          </w:p>
          <w:p w14:paraId="17900F12" w14:textId="77777777" w:rsidR="00821E0D" w:rsidRPr="00747990" w:rsidRDefault="00821E0D" w:rsidP="00667383">
            <w:pPr>
              <w:pStyle w:val="BP3TableText"/>
            </w:pPr>
            <w:r w:rsidRPr="00747990">
              <w:t xml:space="preserve">To accommodate increasing police numbers in the Hunter </w:t>
            </w:r>
            <w:proofErr w:type="gramStart"/>
            <w:r w:rsidRPr="00747990">
              <w:t>Valley</w:t>
            </w:r>
            <w:proofErr w:type="gramEnd"/>
            <w:r w:rsidRPr="00747990">
              <w:t xml:space="preserve"> Police District and incorporate modern policing facilities.</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48289B65" w14:textId="77777777" w:rsidR="00821E0D" w:rsidRPr="00747990" w:rsidRDefault="00821E0D" w:rsidP="00667383">
            <w:pPr>
              <w:pStyle w:val="BP3TableText"/>
            </w:pPr>
            <w:r w:rsidRPr="00747990">
              <w:t>$12.0 million (ETC)</w:t>
            </w:r>
          </w:p>
        </w:tc>
      </w:tr>
      <w:tr w:rsidR="00821E0D" w:rsidRPr="008535D2" w14:paraId="53540CE5" w14:textId="77777777" w:rsidTr="009658BD">
        <w:tc>
          <w:tcPr>
            <w:tcW w:w="7088" w:type="dxa"/>
            <w:tcBorders>
              <w:top w:val="single" w:sz="4" w:space="0" w:color="808080" w:themeColor="background1" w:themeShade="80"/>
              <w:left w:val="nil"/>
              <w:bottom w:val="single" w:sz="4" w:space="0" w:color="808080" w:themeColor="background1" w:themeShade="80"/>
              <w:right w:val="nil"/>
            </w:tcBorders>
          </w:tcPr>
          <w:p w14:paraId="65C79243" w14:textId="6CEE7D6C" w:rsidR="00821E0D" w:rsidRPr="00747990" w:rsidRDefault="00821E0D" w:rsidP="00FA2671">
            <w:pPr>
              <w:pStyle w:val="BP3TableTextHeading"/>
              <w:spacing w:after="80"/>
            </w:pPr>
            <w:r w:rsidRPr="00BC7662">
              <w:rPr>
                <w:lang w:val="en-US"/>
              </w:rPr>
              <w:t>New Fire Stations at Oran Park and Marsden Park</w:t>
            </w:r>
          </w:p>
          <w:p w14:paraId="344303C2" w14:textId="77777777" w:rsidR="00821E0D" w:rsidRPr="00747990" w:rsidRDefault="00821E0D" w:rsidP="00667383">
            <w:pPr>
              <w:pStyle w:val="BP3TableText"/>
              <w:rPr>
                <w:b/>
                <w:bCs/>
              </w:rPr>
            </w:pPr>
            <w:r w:rsidRPr="00747990">
              <w:t xml:space="preserve">These stations and new fleet will </w:t>
            </w:r>
            <w:proofErr w:type="gramStart"/>
            <w:r w:rsidRPr="00747990">
              <w:t>be located in</w:t>
            </w:r>
            <w:proofErr w:type="gramEnd"/>
            <w:r w:rsidRPr="00747990">
              <w:t xml:space="preserve"> urban-rural interface growth areas in the north-west and south-west of Sydney providing urban fire coverage as well as strategic support to the NSW Rural Fire Service.</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71C2A580" w14:textId="18F9EDFA" w:rsidR="00821E0D" w:rsidRPr="00747990" w:rsidRDefault="00821E0D" w:rsidP="00667383">
            <w:pPr>
              <w:pStyle w:val="BP3TableText"/>
            </w:pPr>
            <w:r w:rsidRPr="00747990">
              <w:t>$</w:t>
            </w:r>
            <w:r w:rsidR="00A2677D">
              <w:t>12.0</w:t>
            </w:r>
            <w:r w:rsidRPr="00747990">
              <w:t xml:space="preserve"> million (ETC)</w:t>
            </w:r>
          </w:p>
        </w:tc>
      </w:tr>
    </w:tbl>
    <w:p w14:paraId="749D8F94" w14:textId="77777777" w:rsidR="000F2659" w:rsidRDefault="000F2659" w:rsidP="00FD21BB">
      <w:pPr>
        <w:rPr>
          <w:rFonts w:ascii="Arial" w:hAnsi="Arial" w:cs="Arial"/>
        </w:rPr>
      </w:pPr>
    </w:p>
    <w:p w14:paraId="42AA9EF2" w14:textId="24CF8CA8" w:rsidR="003E2F0C" w:rsidRDefault="003E2F0C">
      <w:pPr>
        <w:rPr>
          <w:rFonts w:ascii="Arial" w:hAnsi="Arial" w:cs="Arial"/>
        </w:rPr>
      </w:pPr>
      <w:r>
        <w:rPr>
          <w:rFonts w:ascii="Arial" w:hAnsi="Arial" w:cs="Arial"/>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18: Investing in the State‘s flood response capability and supporting volunteers"/>
        <w:tblDescription w:val="Box 2.18: Investing in the State‘s flood response capability and supporting volunteers"/>
      </w:tblPr>
      <w:tblGrid>
        <w:gridCol w:w="9629"/>
      </w:tblGrid>
      <w:tr w:rsidR="008D1F42" w:rsidRPr="0099018D" w14:paraId="031D1D30" w14:textId="77777777" w:rsidTr="006C19C2">
        <w:tc>
          <w:tcPr>
            <w:tcW w:w="9629" w:type="dxa"/>
            <w:shd w:val="clear" w:color="auto" w:fill="F2F2F2" w:themeFill="background1" w:themeFillShade="F2"/>
          </w:tcPr>
          <w:p w14:paraId="7EE51115" w14:textId="0B2160FC" w:rsidR="00FD21BB" w:rsidRPr="001B6B94" w:rsidRDefault="00FD21BB" w:rsidP="00306858">
            <w:pPr>
              <w:pStyle w:val="BP3BoxHeading"/>
              <w:ind w:left="1134" w:hanging="1134"/>
            </w:pPr>
            <w:r w:rsidRPr="13AC9ABA">
              <w:rPr>
                <w:rFonts w:cs="Arial"/>
              </w:rPr>
              <w:lastRenderedPageBreak/>
              <w:br w:type="page"/>
            </w:r>
            <w:r w:rsidR="00CB250D">
              <w:t>Investing</w:t>
            </w:r>
            <w:r>
              <w:t xml:space="preserve"> </w:t>
            </w:r>
            <w:r w:rsidR="00CB250D">
              <w:t xml:space="preserve">in the </w:t>
            </w:r>
            <w:proofErr w:type="gramStart"/>
            <w:r w:rsidR="7A85850B">
              <w:t>State‘</w:t>
            </w:r>
            <w:proofErr w:type="gramEnd"/>
            <w:r w:rsidR="7A85850B">
              <w:t>s</w:t>
            </w:r>
            <w:r w:rsidR="00CB250D">
              <w:t xml:space="preserve"> flood response capability and supporting volunteers</w:t>
            </w:r>
          </w:p>
          <w:p w14:paraId="15502F4A" w14:textId="77777777" w:rsidR="00E40119" w:rsidRDefault="00FB0EB7" w:rsidP="00E413AC">
            <w:pPr>
              <w:pStyle w:val="BP3BoxText"/>
            </w:pPr>
            <w:r>
              <w:t>Flood</w:t>
            </w:r>
            <w:r w:rsidR="0071539B">
              <w:t xml:space="preserve"> </w:t>
            </w:r>
            <w:r w:rsidR="000F4925" w:rsidRPr="000F4925">
              <w:t>preparation and response capability – NSW State Emergency Service (SES)</w:t>
            </w:r>
          </w:p>
          <w:p w14:paraId="59DCB51E" w14:textId="1AC11EC0" w:rsidR="00FD21BB" w:rsidRPr="0099018D" w:rsidRDefault="0089016A" w:rsidP="0071539B">
            <w:pPr>
              <w:pStyle w:val="BP3BoxText"/>
              <w:rPr>
                <w:rFonts w:eastAsia="Yu Mincho"/>
              </w:rPr>
            </w:pPr>
            <w:r w:rsidRPr="0089016A">
              <w:t>The investment of $18.1 million over four years, as part of a total package of $132.7 million, will ensure the SES is better prepared and resourced to respond to flooding and other natural disaster events. Two new Zone Headquarters will be built along with upgrades to existing zone headquarters to support multi-agency responses to critical events. Priority volunteer unit facilities will also receive upgrades aimed at better serving the community during times of distress.</w:t>
            </w:r>
          </w:p>
        </w:tc>
      </w:tr>
    </w:tbl>
    <w:p w14:paraId="3272AF42" w14:textId="77777777" w:rsidR="00737872" w:rsidRDefault="00737872" w:rsidP="00737872"/>
    <w:p w14:paraId="6BE77D3C" w14:textId="07FA8FFE" w:rsidR="0045420D" w:rsidRPr="0099018D" w:rsidRDefault="00FD21BB" w:rsidP="00A93424">
      <w:pPr>
        <w:pStyle w:val="BP3BodyText"/>
      </w:pPr>
      <w:r w:rsidRPr="0099018D">
        <w:t xml:space="preserve">Pages </w:t>
      </w:r>
      <w:r w:rsidRPr="00ED3FA7">
        <w:t>5-</w:t>
      </w:r>
      <w:r w:rsidR="00A53B79">
        <w:t>39</w:t>
      </w:r>
      <w:r w:rsidRPr="00ED3FA7">
        <w:t xml:space="preserve"> to 5-</w:t>
      </w:r>
      <w:r w:rsidR="00A53B79">
        <w:t>46</w:t>
      </w:r>
      <w:r w:rsidRPr="0099018D">
        <w:t xml:space="preserve"> of Chapter </w:t>
      </w:r>
      <w:r>
        <w:t>5</w:t>
      </w:r>
      <w:r w:rsidRPr="0099018D">
        <w:t xml:space="preserve"> of this Infrastructure Statement lists the major capital projects and minor works for the Stronger Communities cluster, including the ETC, expenditure to </w:t>
      </w:r>
      <w:r w:rsidRPr="0099018D">
        <w:br/>
        <w:t>30 June 202</w:t>
      </w:r>
      <w:r>
        <w:t>2</w:t>
      </w:r>
      <w:r w:rsidRPr="0099018D">
        <w:t>, and 202</w:t>
      </w:r>
      <w:r>
        <w:t>2</w:t>
      </w:r>
      <w:r w:rsidRPr="0099018D">
        <w:t>-2</w:t>
      </w:r>
      <w:r>
        <w:t>3</w:t>
      </w:r>
      <w:r w:rsidRPr="0099018D">
        <w:t xml:space="preserve"> allocation.</w:t>
      </w:r>
      <w:bookmarkStart w:id="5" w:name="_Hlk514495182"/>
      <w:bookmarkStart w:id="6" w:name="_Hlk515979245"/>
      <w:bookmarkStart w:id="7" w:name="_Hlk515463426"/>
    </w:p>
    <w:p w14:paraId="2ABC52D8" w14:textId="77777777" w:rsidR="0045420D" w:rsidRPr="0099018D" w:rsidRDefault="0045420D" w:rsidP="0045420D">
      <w:pPr>
        <w:rPr>
          <w:rFonts w:ascii="Arial" w:hAnsi="Arial" w:cs="Arial"/>
        </w:rPr>
      </w:pPr>
      <w:r w:rsidRPr="0099018D">
        <w:rPr>
          <w:rFonts w:ascii="Arial" w:eastAsia="Lucida Sans" w:hAnsi="Arial" w:cs="Arial"/>
          <w:sz w:val="23"/>
          <w:szCs w:val="23"/>
        </w:rPr>
        <w:br w:type="page"/>
      </w:r>
      <w:bookmarkStart w:id="8" w:name="_Hlk514421679"/>
      <w:bookmarkEnd w:id="5"/>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ustomer Service Cluster"/>
      </w:tblPr>
      <w:tblGrid>
        <w:gridCol w:w="1413"/>
        <w:gridCol w:w="8216"/>
      </w:tblGrid>
      <w:tr w:rsidR="006B7E19" w:rsidRPr="0099018D" w14:paraId="635157FD" w14:textId="77777777" w:rsidTr="005B3DD0">
        <w:tc>
          <w:tcPr>
            <w:tcW w:w="1413" w:type="dxa"/>
            <w:vAlign w:val="center"/>
          </w:tcPr>
          <w:bookmarkEnd w:id="8"/>
          <w:p w14:paraId="6C3A0891" w14:textId="77777777" w:rsidR="006B7E19" w:rsidRPr="0099018D" w:rsidRDefault="006B7E19" w:rsidP="005B3DD0">
            <w:pPr>
              <w:spacing w:before="40" w:after="40"/>
              <w:rPr>
                <w:rFonts w:ascii="Arial" w:hAnsi="Arial" w:cs="Arial"/>
              </w:rPr>
            </w:pPr>
            <w:r w:rsidRPr="0099018D">
              <w:rPr>
                <w:rFonts w:ascii="Arial" w:hAnsi="Arial" w:cs="Arial"/>
                <w:noProof/>
              </w:rPr>
              <w:lastRenderedPageBreak/>
              <w:drawing>
                <wp:inline distT="0" distB="0" distL="0" distR="0" wp14:anchorId="13F4E64F" wp14:editId="3534315A">
                  <wp:extent cx="712470" cy="7128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3" t="-26" r="-3" b="-26"/>
                          <a:stretch/>
                        </pic:blipFill>
                        <pic:spPr bwMode="auto">
                          <a:xfrm>
                            <a:off x="0" y="0"/>
                            <a:ext cx="712837" cy="713167"/>
                          </a:xfrm>
                          <a:prstGeom prst="rect">
                            <a:avLst/>
                          </a:prstGeom>
                          <a:ln>
                            <a:noFill/>
                          </a:ln>
                          <a:extLst>
                            <a:ext uri="{53640926-AAD7-44D8-BBD7-CCE9431645EC}">
                              <a14:shadowObscured xmlns:a14="http://schemas.microsoft.com/office/drawing/2010/main"/>
                            </a:ext>
                          </a:extLst>
                        </pic:spPr>
                      </pic:pic>
                    </a:graphicData>
                  </a:graphic>
                </wp:inline>
              </w:drawing>
            </w:r>
          </w:p>
        </w:tc>
        <w:tc>
          <w:tcPr>
            <w:tcW w:w="8216" w:type="dxa"/>
            <w:vAlign w:val="center"/>
          </w:tcPr>
          <w:p w14:paraId="09678476" w14:textId="77777777" w:rsidR="006B7E19" w:rsidRPr="0099018D" w:rsidRDefault="006B7E19" w:rsidP="005B3DD0">
            <w:pPr>
              <w:rPr>
                <w:rFonts w:ascii="Arial" w:hAnsi="Arial" w:cs="Arial"/>
                <w:b/>
                <w:sz w:val="26"/>
                <w:szCs w:val="26"/>
              </w:rPr>
            </w:pPr>
            <w:r w:rsidRPr="0099018D">
              <w:rPr>
                <w:rFonts w:ascii="Arial" w:hAnsi="Arial" w:cs="Arial"/>
                <w:b/>
                <w:sz w:val="26"/>
                <w:szCs w:val="26"/>
              </w:rPr>
              <w:t>Transport</w:t>
            </w:r>
            <w:r>
              <w:rPr>
                <w:rFonts w:ascii="Arial" w:hAnsi="Arial" w:cs="Arial"/>
                <w:b/>
                <w:sz w:val="26"/>
                <w:szCs w:val="26"/>
              </w:rPr>
              <w:t xml:space="preserve"> and Infrastructure</w:t>
            </w:r>
          </w:p>
        </w:tc>
      </w:tr>
    </w:tbl>
    <w:tbl>
      <w:tblPr>
        <w:tblpPr w:leftFromText="180" w:rightFromText="180" w:vertAnchor="text" w:horzAnchor="margin" w:tblpXSpec="right" w:tblpY="511"/>
        <w:tblW w:w="1318" w:type="pct"/>
        <w:shd w:val="clear" w:color="auto" w:fill="F2F2F2" w:themeFill="background1" w:themeFillShade="F2"/>
        <w:tblCellMar>
          <w:left w:w="115" w:type="dxa"/>
          <w:right w:w="115" w:type="dxa"/>
        </w:tblCellMar>
        <w:tblLook w:val="04A0" w:firstRow="1" w:lastRow="0" w:firstColumn="1" w:lastColumn="0" w:noHBand="0" w:noVBand="1"/>
        <w:tblCaption w:val="Customer Service Cluster"/>
      </w:tblPr>
      <w:tblGrid>
        <w:gridCol w:w="1081"/>
        <w:gridCol w:w="1460"/>
      </w:tblGrid>
      <w:tr w:rsidR="00806B0C" w:rsidRPr="00806B0C" w14:paraId="2A71DC72" w14:textId="77777777" w:rsidTr="00CF47CD">
        <w:trPr>
          <w:cantSplit/>
          <w:trHeight w:val="784"/>
        </w:trPr>
        <w:tc>
          <w:tcPr>
            <w:tcW w:w="2127" w:type="pct"/>
            <w:shd w:val="clear" w:color="auto" w:fill="F2F2F2" w:themeFill="background1" w:themeFillShade="F2"/>
            <w:vAlign w:val="center"/>
          </w:tcPr>
          <w:p w14:paraId="7D7C7C10" w14:textId="3D916446" w:rsidR="00806B0C" w:rsidRPr="00806B0C" w:rsidRDefault="00806B0C" w:rsidP="00806B0C">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$7</w:t>
            </w:r>
            <w:r w:rsidR="00EF5401">
              <w:rPr>
                <w:rFonts w:ascii="Arial" w:eastAsiaTheme="minorHAnsi" w:hAnsi="Arial" w:cs="Lucida Sans"/>
                <w:color w:val="008EBA"/>
                <w:sz w:val="18"/>
                <w:szCs w:val="18"/>
              </w:rPr>
              <w:t>6</w:t>
            </w:r>
            <w:r w:rsidRPr="00806B0C">
              <w:rPr>
                <w:rFonts w:ascii="Arial" w:eastAsiaTheme="minorHAnsi" w:hAnsi="Arial" w:cs="Lucida Sans"/>
                <w:color w:val="008EBA"/>
                <w:sz w:val="18"/>
                <w:szCs w:val="18"/>
              </w:rPr>
              <w:t>.7 billion</w:t>
            </w:r>
          </w:p>
        </w:tc>
        <w:tc>
          <w:tcPr>
            <w:tcW w:w="2873" w:type="pct"/>
            <w:shd w:val="clear" w:color="auto" w:fill="F2F2F2" w:themeFill="background1" w:themeFillShade="F2"/>
            <w:vAlign w:val="center"/>
          </w:tcPr>
          <w:p w14:paraId="2BB06DD2" w14:textId="77777777" w:rsidR="00806B0C" w:rsidRPr="00806B0C" w:rsidRDefault="00806B0C" w:rsidP="00806B0C">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 xml:space="preserve">Capital Expenditure to </w:t>
            </w:r>
            <w:r w:rsidRPr="00806B0C" w:rsidDel="00EA5FCC">
              <w:rPr>
                <w:rFonts w:ascii="Arial" w:eastAsiaTheme="minorHAnsi" w:hAnsi="Arial" w:cs="Lucida Sans"/>
                <w:color w:val="008EBA"/>
                <w:sz w:val="18"/>
                <w:szCs w:val="18"/>
              </w:rPr>
              <w:t>2025</w:t>
            </w:r>
            <w:r w:rsidRPr="00806B0C">
              <w:rPr>
                <w:rFonts w:ascii="Arial" w:eastAsiaTheme="minorHAnsi" w:hAnsi="Arial" w:cs="Lucida Sans"/>
                <w:color w:val="008EBA"/>
                <w:sz w:val="18"/>
                <w:szCs w:val="18"/>
              </w:rPr>
              <w:t>-26</w:t>
            </w:r>
          </w:p>
        </w:tc>
      </w:tr>
      <w:tr w:rsidR="00806B0C" w:rsidRPr="00806B0C" w14:paraId="7BDE3393" w14:textId="77777777" w:rsidTr="00CF47CD">
        <w:trPr>
          <w:cantSplit/>
          <w:trHeight w:val="784"/>
        </w:trPr>
        <w:tc>
          <w:tcPr>
            <w:tcW w:w="2127" w:type="pct"/>
            <w:shd w:val="clear" w:color="auto" w:fill="F2F2F2" w:themeFill="background1" w:themeFillShade="F2"/>
            <w:vAlign w:val="center"/>
          </w:tcPr>
          <w:p w14:paraId="6D22BC01" w14:textId="0DE746AC" w:rsidR="00806B0C" w:rsidRPr="00806B0C" w:rsidRDefault="00806B0C" w:rsidP="00806B0C">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$2</w:t>
            </w:r>
            <w:r w:rsidR="00EF5401">
              <w:rPr>
                <w:rFonts w:ascii="Arial" w:eastAsiaTheme="minorHAnsi" w:hAnsi="Arial" w:cs="Lucida Sans"/>
                <w:color w:val="008EBA"/>
                <w:sz w:val="18"/>
                <w:szCs w:val="18"/>
              </w:rPr>
              <w:t>1.3</w:t>
            </w:r>
            <w:r w:rsidRPr="00806B0C">
              <w:rPr>
                <w:rFonts w:ascii="Arial" w:eastAsiaTheme="minorHAnsi" w:hAnsi="Arial" w:cs="Lucida Sans"/>
                <w:color w:val="008EBA"/>
                <w:sz w:val="18"/>
                <w:szCs w:val="18"/>
              </w:rPr>
              <w:t xml:space="preserve"> billion</w:t>
            </w:r>
          </w:p>
        </w:tc>
        <w:tc>
          <w:tcPr>
            <w:tcW w:w="2873" w:type="pct"/>
            <w:shd w:val="clear" w:color="auto" w:fill="F2F2F2" w:themeFill="background1" w:themeFillShade="F2"/>
            <w:vAlign w:val="center"/>
          </w:tcPr>
          <w:p w14:paraId="68937436" w14:textId="77777777" w:rsidR="00806B0C" w:rsidRPr="00806B0C" w:rsidRDefault="00806B0C" w:rsidP="00806B0C">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Capital</w:t>
            </w:r>
            <w:r w:rsidRPr="00806B0C">
              <w:rPr>
                <w:rFonts w:ascii="Arial" w:eastAsiaTheme="minorHAnsi" w:hAnsi="Arial" w:cs="Lucida Sans"/>
                <w:color w:val="008EBA"/>
                <w:sz w:val="18"/>
                <w:szCs w:val="18"/>
              </w:rPr>
              <w:br/>
              <w:t>Expenditure</w:t>
            </w:r>
            <w:r w:rsidRPr="00806B0C">
              <w:rPr>
                <w:rFonts w:ascii="Arial" w:eastAsiaTheme="minorHAnsi" w:hAnsi="Arial" w:cs="Lucida Sans"/>
                <w:color w:val="008EBA"/>
                <w:sz w:val="18"/>
                <w:szCs w:val="18"/>
              </w:rPr>
              <w:br/>
              <w:t>2022-23</w:t>
            </w:r>
          </w:p>
        </w:tc>
      </w:tr>
    </w:tbl>
    <w:p w14:paraId="0EC1F71B" w14:textId="77777777" w:rsidR="00CF47CD" w:rsidRDefault="00CF47CD" w:rsidP="00CF47CD"/>
    <w:p w14:paraId="51C26D9F" w14:textId="5A191185" w:rsidR="003F5DD0" w:rsidRPr="00E413AC" w:rsidRDefault="003F5DD0" w:rsidP="000F13A7">
      <w:pPr>
        <w:pStyle w:val="BP3BodyText"/>
      </w:pPr>
      <w:r w:rsidRPr="000F13A7">
        <w:t xml:space="preserve">Transport plays a key role in making </w:t>
      </w:r>
      <w:r w:rsidR="00E176A7" w:rsidRPr="00E413AC">
        <w:t>New South Wales</w:t>
      </w:r>
      <w:r w:rsidRPr="00E413AC">
        <w:t xml:space="preserve"> a better place to live, work and visit by connecting people and communities and making journeys safer, </w:t>
      </w:r>
      <w:proofErr w:type="gramStart"/>
      <w:r w:rsidRPr="00E413AC">
        <w:t>easier</w:t>
      </w:r>
      <w:proofErr w:type="gramEnd"/>
      <w:r w:rsidRPr="00E413AC">
        <w:t xml:space="preserve"> and more reliable. Integrated transport networks, including road, train, metro, bus, ferry, light rail, cycling and walking, also play a critical role in driving economic growth and wellbeing. Transport infrastructure helps to connect us to each other and to the great places in New South Wales.</w:t>
      </w:r>
    </w:p>
    <w:p w14:paraId="16C74834" w14:textId="77777777" w:rsidR="003F5DD0" w:rsidRPr="00E413AC" w:rsidRDefault="003F5DD0" w:rsidP="000F13A7">
      <w:pPr>
        <w:pStyle w:val="BP3BodyText"/>
      </w:pPr>
      <w:r w:rsidRPr="000F13A7">
        <w:t xml:space="preserve">Rapid technological change, along with </w:t>
      </w:r>
      <w:r w:rsidRPr="00E413AC" w:rsidDel="006064B5">
        <w:t xml:space="preserve">recent </w:t>
      </w:r>
      <w:r w:rsidRPr="00E413AC">
        <w:t xml:space="preserve">disruptions </w:t>
      </w:r>
      <w:r w:rsidR="005B56AF" w:rsidRPr="00E413AC">
        <w:t>from</w:t>
      </w:r>
      <w:r w:rsidRPr="00E413AC">
        <w:t xml:space="preserve"> natural disasters and the pandemic, means transport planning and delivery needs to be more agile and sustainable to respond to changes in commuter needs and travel patterns.</w:t>
      </w:r>
    </w:p>
    <w:p w14:paraId="68780B81" w14:textId="77777777" w:rsidR="00806B0C" w:rsidRPr="00E413AC" w:rsidRDefault="003F5DD0" w:rsidP="000F13A7">
      <w:pPr>
        <w:pStyle w:val="BP3BodyText"/>
      </w:pPr>
      <w:r w:rsidRPr="000F13A7">
        <w:t xml:space="preserve">The Transport </w:t>
      </w:r>
      <w:r w:rsidRPr="00E413AC">
        <w:t>capital program includes a $</w:t>
      </w:r>
      <w:r w:rsidR="00CF4D2E" w:rsidRPr="00E413AC">
        <w:t>76</w:t>
      </w:r>
      <w:r w:rsidRPr="00E413AC">
        <w:t xml:space="preserve">.7 billion </w:t>
      </w:r>
      <w:r w:rsidR="00CF4D2E" w:rsidRPr="00E413AC">
        <w:t>investments</w:t>
      </w:r>
      <w:r w:rsidRPr="00E413AC">
        <w:t xml:space="preserve"> over the four years to 2025-26.</w:t>
      </w:r>
      <w:r w:rsidR="00866F00" w:rsidRPr="00E413AC">
        <w:br/>
      </w:r>
    </w:p>
    <w:tbl>
      <w:tblPr>
        <w:tblStyle w:val="TableGrid17"/>
        <w:tblpPr w:leftFromText="180" w:rightFromText="180" w:vertAnchor="text" w:horzAnchor="margin" w:tblpY="-9"/>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Box 2.19: Zero Emissions Buses Program"/>
        <w:tblDescription w:val="Box 2.19: Zero Emissions Buses Program"/>
      </w:tblPr>
      <w:tblGrid>
        <w:gridCol w:w="9214"/>
      </w:tblGrid>
      <w:tr w:rsidR="00A65574" w:rsidRPr="00B06846" w14:paraId="19E7E5F0" w14:textId="77777777" w:rsidTr="0059515B">
        <w:trPr>
          <w:trHeight w:val="1899"/>
        </w:trPr>
        <w:tc>
          <w:tcPr>
            <w:tcW w:w="9214" w:type="dxa"/>
            <w:shd w:val="clear" w:color="auto" w:fill="F2F2F2" w:themeFill="background1" w:themeFillShade="F2"/>
          </w:tcPr>
          <w:p w14:paraId="022C3FE5" w14:textId="5B66D57B" w:rsidR="00A65574" w:rsidRPr="00B06846" w:rsidRDefault="00677BAD" w:rsidP="00306858">
            <w:pPr>
              <w:pStyle w:val="BP3BoxHeading"/>
              <w:ind w:left="1134" w:hanging="1134"/>
            </w:pPr>
            <w:r>
              <w:t>Zero Emissions Buses Program</w:t>
            </w:r>
          </w:p>
          <w:p w14:paraId="769BED35" w14:textId="7DB1A510" w:rsidR="00A65574" w:rsidRPr="00E413AC" w:rsidRDefault="00A65574" w:rsidP="00E413AC">
            <w:pPr>
              <w:pStyle w:val="BP3BoxText"/>
            </w:pPr>
            <w:r w:rsidRPr="00E413AC">
              <w:t>The Program transitions the NSW bus fleet to zero emissions technology.</w:t>
            </w:r>
            <w:r w:rsidR="00F61496">
              <w:t xml:space="preserve"> The Budget includes $218.9 million in capital expenditure funding</w:t>
            </w:r>
            <w:r w:rsidR="000E45C1">
              <w:t xml:space="preserve"> (over seven years)</w:t>
            </w:r>
            <w:r w:rsidR="00F61496">
              <w:t xml:space="preserve"> for transitioning to a low</w:t>
            </w:r>
            <w:r w:rsidR="005D2E1C">
              <w:t>-emission bus fleet.</w:t>
            </w:r>
            <w:r w:rsidRPr="00E413AC">
              <w:t xml:space="preserve"> The focus will be on the development of a Final Business Case for Tranche 1 and early works on depots</w:t>
            </w:r>
            <w:r w:rsidR="0059515B" w:rsidRPr="00E413AC">
              <w:t xml:space="preserve"> owned by Transport for NSW</w:t>
            </w:r>
            <w:r w:rsidRPr="00E413AC">
              <w:t xml:space="preserve"> in Greater Sydney. The early works will include converting 11 depots in Greater Sydney to allow for the operation of batteries for electric buses, construction of one new depot, power grid upgrades and initiating the procurement process of approximately 1,100 electric buses and renewable energy infrastructure to charge the buses.</w:t>
            </w:r>
          </w:p>
          <w:p w14:paraId="56E81339" w14:textId="4165D936" w:rsidR="00A65574" w:rsidRPr="00E413AC" w:rsidRDefault="00A65574" w:rsidP="00E413AC">
            <w:pPr>
              <w:pStyle w:val="BP3BoxText"/>
            </w:pPr>
            <w:r w:rsidRPr="00E413AC">
              <w:t>This will help stimulate the local manufacturing and renewable energy industries, support a sustainable and clean economy, as well as progressing Transport for NSW’s transition to Zero Emission Buses to meet NSW Government’s 2050 Net Zero Emissions target. Outcomes will include a reduction in carbon emissions and pollutants resulting in better health outcomes along with more comfortable journeys for customers and quieter streets. Measurement of the outcomes will be conducted via customer surveys, community feedback, calculations of total emissions removed in Tranche 1, and the successful operation of 12 electric bus depots.</w:t>
            </w:r>
          </w:p>
          <w:p w14:paraId="1C8DCB1C" w14:textId="14C641C5" w:rsidR="00391953" w:rsidRDefault="00246E17" w:rsidP="00391953">
            <w:pPr>
              <w:pStyle w:val="FigureHeading"/>
              <w:tabs>
                <w:tab w:val="clear" w:pos="1134"/>
                <w:tab w:val="left" w:pos="1418"/>
              </w:tabs>
              <w:ind w:left="1418" w:hanging="1418"/>
              <w:rPr>
                <w:lang w:eastAsia="en-AU"/>
              </w:rPr>
            </w:pPr>
            <w:r>
              <w:rPr>
                <w:lang w:eastAsia="en-AU"/>
              </w:rPr>
              <w:t xml:space="preserve">Zero Emissions </w:t>
            </w:r>
            <w:r w:rsidR="00095CEB">
              <w:rPr>
                <w:lang w:eastAsia="en-AU"/>
              </w:rPr>
              <w:t>Buses Program</w:t>
            </w:r>
          </w:p>
          <w:p w14:paraId="61ABE11C" w14:textId="58FBF2DA" w:rsidR="00A65574" w:rsidRPr="00B06846" w:rsidRDefault="006D1152" w:rsidP="000F13A7">
            <w:pPr>
              <w:pStyle w:val="BodyTextBox"/>
              <w:jc w:val="center"/>
              <w:rPr>
                <w:lang w:val="en-US" w:eastAsia="en-AU"/>
              </w:rPr>
            </w:pPr>
            <w:r>
              <w:rPr>
                <w:noProof/>
              </w:rPr>
              <w:drawing>
                <wp:inline distT="0" distB="0" distL="0" distR="0" wp14:anchorId="4609894F" wp14:editId="3C470914">
                  <wp:extent cx="3904030" cy="1733384"/>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13715"/>
                          <a:stretch/>
                        </pic:blipFill>
                        <pic:spPr bwMode="auto">
                          <a:xfrm>
                            <a:off x="0" y="0"/>
                            <a:ext cx="3977323" cy="1765926"/>
                          </a:xfrm>
                          <a:prstGeom prst="rect">
                            <a:avLst/>
                          </a:prstGeom>
                          <a:ln>
                            <a:noFill/>
                          </a:ln>
                          <a:extLst>
                            <a:ext uri="{53640926-AAD7-44D8-BBD7-CCE9431645EC}">
                              <a14:shadowObscured xmlns:a14="http://schemas.microsoft.com/office/drawing/2010/main"/>
                            </a:ext>
                          </a:extLst>
                        </pic:spPr>
                      </pic:pic>
                    </a:graphicData>
                  </a:graphic>
                </wp:inline>
              </w:drawing>
            </w:r>
            <w:r w:rsidR="008A6771">
              <w:rPr>
                <w:lang w:val="en-US" w:eastAsia="en-AU"/>
              </w:rPr>
              <w:br/>
            </w:r>
          </w:p>
        </w:tc>
      </w:tr>
    </w:tbl>
    <w:p w14:paraId="2143D68B" w14:textId="77777777" w:rsidR="006B055E" w:rsidRPr="009D529F" w:rsidRDefault="006B055E" w:rsidP="00036BB3">
      <w:pPr>
        <w:pStyle w:val="Table21"/>
        <w:rPr>
          <w:lang w:val="en-AU"/>
        </w:rPr>
      </w:pPr>
      <w:r w:rsidRPr="009D529F">
        <w:rPr>
          <w:lang w:val="en-AU"/>
        </w:rPr>
        <w:lastRenderedPageBreak/>
        <w:t>Key new Transport projects commencing in 2022-23 included in this Budget: </w:t>
      </w:r>
    </w:p>
    <w:tbl>
      <w:tblPr>
        <w:tblStyle w:val="TableGrid"/>
        <w:tblW w:w="9640"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able 2.14: Key new Transport projects commencing in 2022-23 included in this Budget: "/>
        <w:tblDescription w:val="Table 2.14: Key new Transport projects commencing in 2022-23 included in this Budget: "/>
      </w:tblPr>
      <w:tblGrid>
        <w:gridCol w:w="7088"/>
        <w:gridCol w:w="2552"/>
      </w:tblGrid>
      <w:tr w:rsidR="001865ED" w:rsidRPr="0099018D" w14:paraId="2585FA21" w14:textId="77777777" w:rsidTr="000106C7">
        <w:trPr>
          <w:cantSplit/>
          <w:tblHeader/>
        </w:trPr>
        <w:tc>
          <w:tcPr>
            <w:tcW w:w="7088" w:type="dxa"/>
            <w:tcBorders>
              <w:top w:val="nil"/>
              <w:bottom w:val="single" w:sz="4" w:space="0" w:color="808080" w:themeColor="background1" w:themeShade="80"/>
            </w:tcBorders>
            <w:shd w:val="clear" w:color="auto" w:fill="008EBA"/>
          </w:tcPr>
          <w:p w14:paraId="3CBCC592" w14:textId="77777777" w:rsidR="001865ED" w:rsidRPr="006E0876" w:rsidRDefault="001865ED" w:rsidP="0086298E">
            <w:pPr>
              <w:spacing w:before="160" w:after="100"/>
              <w:rPr>
                <w:rFonts w:ascii="Arial" w:hAnsi="Arial" w:cs="Arial"/>
                <w:b/>
                <w:color w:val="FFFFFF" w:themeColor="background1"/>
                <w:sz w:val="18"/>
                <w:szCs w:val="18"/>
              </w:rPr>
            </w:pPr>
            <w:r w:rsidRPr="006E0876">
              <w:rPr>
                <w:rFonts w:ascii="Arial" w:hAnsi="Arial" w:cs="Arial"/>
                <w:b/>
                <w:color w:val="FFFFFF" w:themeColor="background1"/>
                <w:sz w:val="18"/>
                <w:szCs w:val="18"/>
              </w:rPr>
              <w:t>Project</w:t>
            </w:r>
          </w:p>
        </w:tc>
        <w:tc>
          <w:tcPr>
            <w:tcW w:w="2552" w:type="dxa"/>
            <w:tcBorders>
              <w:top w:val="nil"/>
              <w:bottom w:val="single" w:sz="4" w:space="0" w:color="808080" w:themeColor="background1" w:themeShade="80"/>
            </w:tcBorders>
            <w:shd w:val="clear" w:color="auto" w:fill="008EBA"/>
          </w:tcPr>
          <w:p w14:paraId="30F4419D" w14:textId="77777777" w:rsidR="001865ED" w:rsidRPr="006E0876" w:rsidRDefault="001865ED" w:rsidP="0086298E">
            <w:pPr>
              <w:spacing w:before="160" w:after="100"/>
              <w:rPr>
                <w:rFonts w:ascii="Arial" w:hAnsi="Arial" w:cs="Arial"/>
                <w:b/>
                <w:color w:val="FFFFFF" w:themeColor="background1"/>
                <w:sz w:val="18"/>
                <w:szCs w:val="18"/>
              </w:rPr>
            </w:pPr>
            <w:r w:rsidRPr="006E0876">
              <w:rPr>
                <w:rFonts w:ascii="Arial" w:hAnsi="Arial" w:cs="Arial"/>
                <w:b/>
                <w:color w:val="FFFFFF" w:themeColor="background1"/>
                <w:sz w:val="18"/>
                <w:szCs w:val="18"/>
              </w:rPr>
              <w:t>Investment</w:t>
            </w:r>
          </w:p>
        </w:tc>
      </w:tr>
      <w:tr w:rsidR="001865ED" w14:paraId="43813B25"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FD99284" w14:textId="77777777" w:rsidR="001865ED" w:rsidRPr="00436876" w:rsidRDefault="001865ED" w:rsidP="00BD6E97">
            <w:pPr>
              <w:pStyle w:val="BP3TableTextHeading"/>
              <w:rPr>
                <w:b w:val="0"/>
              </w:rPr>
            </w:pPr>
            <w:r w:rsidRPr="00436876">
              <w:t>Digital Systems Tranche 2</w:t>
            </w:r>
          </w:p>
          <w:p w14:paraId="78D69336" w14:textId="3D4CEB8D" w:rsidR="001865ED" w:rsidRPr="00C26329" w:rsidRDefault="00627EC5" w:rsidP="00BD6E97">
            <w:pPr>
              <w:pStyle w:val="BP3TableText"/>
            </w:pPr>
            <w:r>
              <w:rPr>
                <w:shd w:val="clear" w:color="auto" w:fill="FFFFFF"/>
              </w:rPr>
              <w:t>Conditional</w:t>
            </w:r>
            <w:r w:rsidR="001865ED">
              <w:rPr>
                <w:shd w:val="clear" w:color="auto" w:fill="FFFFFF"/>
              </w:rPr>
              <w:t xml:space="preserve"> funding to deliver</w:t>
            </w:r>
            <w:r w:rsidR="001865ED" w:rsidRPr="00D10274">
              <w:rPr>
                <w:shd w:val="clear" w:color="auto" w:fill="FFFFFF"/>
              </w:rPr>
              <w:t xml:space="preserve"> </w:t>
            </w:r>
            <w:r w:rsidR="001865ED">
              <w:rPr>
                <w:shd w:val="clear" w:color="auto" w:fill="FFFFFF"/>
              </w:rPr>
              <w:t xml:space="preserve">planning and enabling works </w:t>
            </w:r>
            <w:r w:rsidR="001865ED" w:rsidRPr="00D10274">
              <w:rPr>
                <w:shd w:val="clear" w:color="auto" w:fill="FFFFFF"/>
              </w:rPr>
              <w:t>o</w:t>
            </w:r>
            <w:r w:rsidR="001865ED">
              <w:rPr>
                <w:shd w:val="clear" w:color="auto" w:fill="FFFFFF"/>
              </w:rPr>
              <w:t>n</w:t>
            </w:r>
            <w:r w:rsidR="001865ED" w:rsidRPr="00D10274">
              <w:rPr>
                <w:shd w:val="clear" w:color="auto" w:fill="FFFFFF"/>
              </w:rPr>
              <w:t xml:space="preserve"> the next generation signalling and train control system to replace the conventional signalling assets that are approaching life expiry </w:t>
            </w:r>
            <w:r w:rsidR="001865ED">
              <w:rPr>
                <w:shd w:val="clear" w:color="auto" w:fill="FFFFFF"/>
              </w:rPr>
              <w:t>o</w:t>
            </w:r>
            <w:r w:rsidR="001865ED" w:rsidRPr="00D10274">
              <w:rPr>
                <w:shd w:val="clear" w:color="auto" w:fill="FFFFFF"/>
              </w:rPr>
              <w:t>n the busiest parts of the rail network, covering the North Shore, City Circle, City Area and Sydney Terminal.</w:t>
            </w:r>
            <w:r w:rsidR="00726B6F">
              <w:rPr>
                <w:shd w:val="clear" w:color="auto" w:fill="FFFFFF"/>
              </w:rPr>
              <w:t xml:space="preserve"> See Box 2.</w:t>
            </w:r>
            <w:r w:rsidR="004F61C5">
              <w:rPr>
                <w:shd w:val="clear" w:color="auto" w:fill="FFFFFF"/>
              </w:rPr>
              <w:t>20.</w:t>
            </w:r>
          </w:p>
        </w:tc>
        <w:tc>
          <w:tcPr>
            <w:tcW w:w="2552" w:type="dxa"/>
            <w:tcBorders>
              <w:top w:val="single" w:sz="4" w:space="0" w:color="808080" w:themeColor="background1" w:themeShade="80"/>
              <w:bottom w:val="single" w:sz="4" w:space="0" w:color="808080" w:themeColor="background1" w:themeShade="80"/>
            </w:tcBorders>
            <w:vAlign w:val="center"/>
          </w:tcPr>
          <w:p w14:paraId="6C0E1F2D" w14:textId="7379E475" w:rsidR="001865ED" w:rsidRDefault="001865ED" w:rsidP="00BD6E97">
            <w:pPr>
              <w:pStyle w:val="BP3TableText"/>
            </w:pPr>
            <w:r w:rsidRPr="17D873D2">
              <w:t>$</w:t>
            </w:r>
            <w:r w:rsidRPr="55715062">
              <w:t>660.6</w:t>
            </w:r>
            <w:r w:rsidRPr="1B21BA79">
              <w:t xml:space="preserve"> million</w:t>
            </w:r>
            <w:r w:rsidRPr="17D873D2">
              <w:t xml:space="preserve"> (over next four years)</w:t>
            </w:r>
          </w:p>
          <w:p w14:paraId="74CEFB07" w14:textId="77777777" w:rsidR="001865ED" w:rsidRPr="00C26329" w:rsidRDefault="001865ED" w:rsidP="00BD6E97">
            <w:pPr>
              <w:pStyle w:val="BP3TableText"/>
            </w:pPr>
            <w:r w:rsidRPr="71BF19AC">
              <w:t>$</w:t>
            </w:r>
            <w:r w:rsidRPr="55715062">
              <w:t>108.2</w:t>
            </w:r>
            <w:r w:rsidRPr="1B21BA79">
              <w:t xml:space="preserve"> million</w:t>
            </w:r>
            <w:r w:rsidRPr="71BF19AC">
              <w:t xml:space="preserve"> (2022-23)</w:t>
            </w:r>
          </w:p>
        </w:tc>
      </w:tr>
      <w:tr w:rsidR="001865ED" w:rsidRPr="0099018D" w14:paraId="5B49FE29"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4FC6E12B" w14:textId="77777777" w:rsidR="001865ED" w:rsidRPr="00C26329" w:rsidRDefault="001865ED" w:rsidP="00BD6E97">
            <w:pPr>
              <w:pStyle w:val="BP3TableTextHeading"/>
              <w:rPr>
                <w:b w:val="0"/>
              </w:rPr>
            </w:pPr>
            <w:r w:rsidRPr="00C26329">
              <w:t>Opal Next Generation Ticketing System</w:t>
            </w:r>
          </w:p>
          <w:p w14:paraId="1BB90996" w14:textId="74BD81F9" w:rsidR="001865ED" w:rsidRPr="006E0876" w:rsidRDefault="00627EC5" w:rsidP="00BD6E97">
            <w:pPr>
              <w:pStyle w:val="BP3TableText"/>
              <w:rPr>
                <w:shd w:val="clear" w:color="auto" w:fill="FFFFFF"/>
              </w:rPr>
            </w:pPr>
            <w:r>
              <w:rPr>
                <w:shd w:val="clear" w:color="auto" w:fill="FFFFFF"/>
              </w:rPr>
              <w:t>Conditional</w:t>
            </w:r>
            <w:r w:rsidR="001865ED">
              <w:rPr>
                <w:shd w:val="clear" w:color="auto" w:fill="FFFFFF"/>
              </w:rPr>
              <w:t xml:space="preserve"> f</w:t>
            </w:r>
            <w:r w:rsidR="001865ED" w:rsidRPr="00C26329">
              <w:rPr>
                <w:shd w:val="clear" w:color="auto" w:fill="FFFFFF"/>
              </w:rPr>
              <w:t xml:space="preserve">unding to deliver the next generation of Opal ticketing system that is essential to enable the aging core Opal system and ticketing infrastructure to be replaced. The investment will benefit customers by delivering a connected and personalised 'plan, book and pay' experience across public and private modes of transport throughout Greater Sydney and outer Metro. It is also an enabler for delivering an integrated and consistent ticketing experience for customers in regional </w:t>
            </w:r>
            <w:r w:rsidR="00B65A46">
              <w:rPr>
                <w:shd w:val="clear" w:color="auto" w:fill="FFFFFF"/>
              </w:rPr>
              <w:t>New South Wales</w:t>
            </w:r>
            <w:r w:rsidR="001865ED" w:rsidRPr="00C26329">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71F84F91" w14:textId="153BB438" w:rsidR="001865ED" w:rsidRPr="00C26329" w:rsidRDefault="001865ED" w:rsidP="00BD6E97">
            <w:pPr>
              <w:pStyle w:val="BP3TableText"/>
            </w:pPr>
            <w:r w:rsidRPr="00C26329">
              <w:t>$568.7 million (over next three years)</w:t>
            </w:r>
          </w:p>
          <w:p w14:paraId="5E115DD8" w14:textId="77777777" w:rsidR="001865ED" w:rsidRPr="006E0876" w:rsidRDefault="001865ED" w:rsidP="00BD6E97">
            <w:pPr>
              <w:pStyle w:val="BP3TableText"/>
            </w:pPr>
            <w:r w:rsidRPr="00C26329">
              <w:t>$159.1 million (2022-23)</w:t>
            </w:r>
          </w:p>
        </w:tc>
      </w:tr>
      <w:tr w:rsidR="001865ED" w:rsidRPr="0099018D" w14:paraId="5EB736FB"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40A84ACE" w14:textId="77777777" w:rsidR="001865ED" w:rsidRPr="00D10274" w:rsidRDefault="001865ED" w:rsidP="00BD6E97">
            <w:pPr>
              <w:pStyle w:val="BP3TableTextHeading"/>
              <w:rPr>
                <w:b w:val="0"/>
              </w:rPr>
            </w:pPr>
            <w:r w:rsidRPr="00D10274">
              <w:t xml:space="preserve">Parramatta Light Rail Stage 2 </w:t>
            </w:r>
          </w:p>
          <w:p w14:paraId="134A877F" w14:textId="7DD053F0" w:rsidR="001865ED" w:rsidRPr="00C26329" w:rsidRDefault="001865ED" w:rsidP="00BD6E97">
            <w:pPr>
              <w:pStyle w:val="BP3TableText"/>
            </w:pPr>
            <w:r>
              <w:rPr>
                <w:shd w:val="clear" w:color="auto" w:fill="FFFFFF"/>
              </w:rPr>
              <w:t>Commencing t</w:t>
            </w:r>
            <w:r w:rsidRPr="00D10274">
              <w:rPr>
                <w:shd w:val="clear" w:color="auto" w:fill="FFFFFF"/>
              </w:rPr>
              <w:t xml:space="preserve">he </w:t>
            </w:r>
            <w:r>
              <w:rPr>
                <w:shd w:val="clear" w:color="auto" w:fill="FFFFFF"/>
              </w:rPr>
              <w:t xml:space="preserve">detailed planning process and early enabling works for the </w:t>
            </w:r>
            <w:r w:rsidRPr="00D10274">
              <w:rPr>
                <w:shd w:val="clear" w:color="auto" w:fill="FFFFFF"/>
              </w:rPr>
              <w:t xml:space="preserve">delivery of a new bridge </w:t>
            </w:r>
            <w:r>
              <w:rPr>
                <w:shd w:val="clear" w:color="auto" w:fill="FFFFFF"/>
              </w:rPr>
              <w:t>crossing</w:t>
            </w:r>
            <w:r w:rsidRPr="00D10274">
              <w:rPr>
                <w:shd w:val="clear" w:color="auto" w:fill="FFFFFF"/>
              </w:rPr>
              <w:t xml:space="preserve"> the Parramatta River between Wentworth Point and Melrose Park</w:t>
            </w:r>
            <w:r>
              <w:rPr>
                <w:shd w:val="clear" w:color="auto" w:fill="FFFFFF"/>
              </w:rPr>
              <w:t xml:space="preserve"> as part of the next stage of the Parramatta Light Rail project</w:t>
            </w:r>
            <w:r w:rsidRPr="00D10274">
              <w:rPr>
                <w:shd w:val="clear" w:color="auto" w:fill="FFFFFF"/>
              </w:rPr>
              <w:t>. This crossing will better connect people on either side of the river, improving access to jobs, educational opportunities, and services.</w:t>
            </w:r>
            <w:r>
              <w:rPr>
                <w:shd w:val="clear" w:color="auto" w:fill="FFFFFF"/>
              </w:rPr>
              <w:t xml:space="preserve"> See Box 2.</w:t>
            </w:r>
            <w:r w:rsidR="00B65A46">
              <w:rPr>
                <w:shd w:val="clear" w:color="auto" w:fill="FFFFFF"/>
              </w:rPr>
              <w:t>2</w:t>
            </w:r>
            <w:r w:rsidR="001061F7">
              <w:rPr>
                <w:shd w:val="clear" w:color="auto" w:fill="FFFFFF"/>
              </w:rPr>
              <w:t>1</w:t>
            </w:r>
            <w:r w:rsidR="00726B6F">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27C0D27A" w14:textId="3135202C" w:rsidR="001865ED" w:rsidRPr="00E44C80" w:rsidDel="007A4777" w:rsidRDefault="001865ED" w:rsidP="00BD6E97">
            <w:pPr>
              <w:pStyle w:val="BP3TableText"/>
            </w:pPr>
            <w:r w:rsidRPr="00E44C80" w:rsidDel="0002747F">
              <w:t>$37</w:t>
            </w:r>
            <w:r>
              <w:t>2</w:t>
            </w:r>
            <w:r w:rsidRPr="00E44C80" w:rsidDel="0002747F">
              <w:t>.</w:t>
            </w:r>
            <w:r>
              <w:t>5</w:t>
            </w:r>
            <w:r w:rsidRPr="00E44C80" w:rsidDel="0002747F">
              <w:t xml:space="preserve"> million (over next four years)</w:t>
            </w:r>
          </w:p>
          <w:p w14:paraId="4EE98B99" w14:textId="1D1A3C84" w:rsidR="001865ED" w:rsidRDefault="001865ED" w:rsidP="00BD6E97">
            <w:pPr>
              <w:pStyle w:val="BP3TableText"/>
            </w:pPr>
            <w:r w:rsidRPr="00E44C80">
              <w:t>$</w:t>
            </w:r>
            <w:r>
              <w:t>26.2</w:t>
            </w:r>
            <w:r w:rsidRPr="00E44C80">
              <w:t xml:space="preserve"> million (2022-</w:t>
            </w:r>
            <w:proofErr w:type="gramStart"/>
            <w:r w:rsidRPr="00E44C80">
              <w:t>23)</w:t>
            </w:r>
            <w:r>
              <w:t>*</w:t>
            </w:r>
            <w:proofErr w:type="gramEnd"/>
          </w:p>
          <w:p w14:paraId="709D5448" w14:textId="77777777" w:rsidR="001865ED" w:rsidRPr="00C26329" w:rsidRDefault="001865ED" w:rsidP="00BD6E97">
            <w:pPr>
              <w:pStyle w:val="BP3TableText"/>
            </w:pPr>
            <w:r w:rsidRPr="00C073F5">
              <w:t>*</w:t>
            </w:r>
            <w:r>
              <w:t>$602.4 million has been reserved for the first phase of the project</w:t>
            </w:r>
          </w:p>
        </w:tc>
      </w:tr>
      <w:tr w:rsidR="001865ED" w14:paraId="4795E911"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35C51985" w14:textId="77777777" w:rsidR="001865ED" w:rsidRPr="00D10274" w:rsidRDefault="001865ED" w:rsidP="00BD6E97">
            <w:pPr>
              <w:pStyle w:val="BP3TableTextHeading"/>
              <w:rPr>
                <w:b w:val="0"/>
              </w:rPr>
            </w:pPr>
            <w:r w:rsidRPr="00D10274">
              <w:t xml:space="preserve">Mona Vale Road, </w:t>
            </w:r>
            <w:proofErr w:type="spellStart"/>
            <w:r w:rsidRPr="00D10274">
              <w:t>McCarrs</w:t>
            </w:r>
            <w:proofErr w:type="spellEnd"/>
            <w:r w:rsidRPr="00D10274">
              <w:t xml:space="preserve"> Creek Road to Powder Works Road</w:t>
            </w:r>
          </w:p>
          <w:p w14:paraId="6570D117" w14:textId="77777777" w:rsidR="001865ED" w:rsidRDefault="001865ED" w:rsidP="00BD6E97">
            <w:pPr>
              <w:pStyle w:val="BP3TableText"/>
              <w:rPr>
                <w:rFonts w:ascii="Calibri" w:eastAsia="Calibri" w:hAnsi="Calibri" w:cs="Calibri"/>
                <w:color w:val="444444"/>
                <w:sz w:val="22"/>
                <w:szCs w:val="22"/>
              </w:rPr>
            </w:pPr>
            <w:r w:rsidRPr="00D10274">
              <w:rPr>
                <w:shd w:val="clear" w:color="auto" w:fill="FFFFFF"/>
              </w:rPr>
              <w:t xml:space="preserve">Upgrading and widening about 3.4 kilometres of Mona Vale Road between </w:t>
            </w:r>
            <w:proofErr w:type="spellStart"/>
            <w:r w:rsidRPr="00D10274">
              <w:rPr>
                <w:shd w:val="clear" w:color="auto" w:fill="FFFFFF"/>
              </w:rPr>
              <w:t>McCarrs</w:t>
            </w:r>
            <w:proofErr w:type="spellEnd"/>
            <w:r w:rsidRPr="00D10274">
              <w:rPr>
                <w:shd w:val="clear" w:color="auto" w:fill="FFFFFF"/>
              </w:rPr>
              <w:t xml:space="preserve"> Creek Road, Terrey Hills</w:t>
            </w:r>
            <w:r>
              <w:rPr>
                <w:shd w:val="clear" w:color="auto" w:fill="FFFFFF"/>
              </w:rPr>
              <w:t>,</w:t>
            </w:r>
            <w:r w:rsidRPr="00D10274">
              <w:rPr>
                <w:shd w:val="clear" w:color="auto" w:fill="FFFFFF"/>
              </w:rPr>
              <w:t xml:space="preserve"> and Powder Works Road, Ingleside, from a two-lane undivided road to a four lane (two lanes in each direction) divided road.</w:t>
            </w:r>
          </w:p>
        </w:tc>
        <w:tc>
          <w:tcPr>
            <w:tcW w:w="2552" w:type="dxa"/>
            <w:tcBorders>
              <w:top w:val="single" w:sz="4" w:space="0" w:color="808080" w:themeColor="background1" w:themeShade="80"/>
              <w:bottom w:val="single" w:sz="4" w:space="0" w:color="808080" w:themeColor="background1" w:themeShade="80"/>
            </w:tcBorders>
            <w:vAlign w:val="center"/>
          </w:tcPr>
          <w:p w14:paraId="284C81F3" w14:textId="33216D20" w:rsidR="001865ED" w:rsidRDefault="001865ED" w:rsidP="00BD6E97">
            <w:pPr>
              <w:pStyle w:val="BP3TableText"/>
            </w:pPr>
            <w:r w:rsidRPr="15C21A5A">
              <w:t>$</w:t>
            </w:r>
            <w:r w:rsidRPr="55715062">
              <w:t>340.0</w:t>
            </w:r>
            <w:r w:rsidRPr="15C21A5A">
              <w:t xml:space="preserve"> million (over next four years)</w:t>
            </w:r>
          </w:p>
          <w:p w14:paraId="25444849" w14:textId="58A9913E" w:rsidR="001865ED" w:rsidRDefault="001865ED" w:rsidP="00BD6E97">
            <w:pPr>
              <w:pStyle w:val="BP3TableText"/>
            </w:pPr>
            <w:r>
              <w:t>$25.0</w:t>
            </w:r>
            <w:r w:rsidRPr="15C21A5A">
              <w:t xml:space="preserve"> million (2022-23)</w:t>
            </w:r>
          </w:p>
        </w:tc>
      </w:tr>
      <w:tr w:rsidR="001865ED" w14:paraId="76B940A5"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D1B1521" w14:textId="4F59E474" w:rsidR="001865ED" w:rsidRDefault="001865ED" w:rsidP="00BD6E97">
            <w:pPr>
              <w:pStyle w:val="BP3TableTextHeading"/>
              <w:rPr>
                <w:b w:val="0"/>
                <w:bCs/>
              </w:rPr>
            </w:pPr>
            <w:r w:rsidRPr="00BD6E97">
              <w:t xml:space="preserve">Mulgoa Road </w:t>
            </w:r>
            <w:r w:rsidRPr="00471BDE">
              <w:t>–</w:t>
            </w:r>
            <w:r w:rsidR="00900858" w:rsidRPr="00471BDE">
              <w:t xml:space="preserve"> </w:t>
            </w:r>
            <w:r w:rsidRPr="00471BDE">
              <w:t>Blaikie Road to Union Road Stages 5A and 5B</w:t>
            </w:r>
          </w:p>
          <w:p w14:paraId="730678AA" w14:textId="581D7085" w:rsidR="001865ED" w:rsidRPr="00436876" w:rsidRDefault="001865ED" w:rsidP="00BD6E97">
            <w:pPr>
              <w:pStyle w:val="BP3TableText"/>
            </w:pPr>
            <w:r>
              <w:t>W</w:t>
            </w:r>
            <w:r w:rsidRPr="517E4BE3">
              <w:t>iden</w:t>
            </w:r>
            <w:r>
              <w:t>ing</w:t>
            </w:r>
            <w:r w:rsidRPr="517E4BE3">
              <w:t xml:space="preserve"> approximately </w:t>
            </w:r>
            <w:r>
              <w:t>2.2</w:t>
            </w:r>
            <w:r w:rsidRPr="517E4BE3">
              <w:t xml:space="preserve"> kilometre</w:t>
            </w:r>
            <w:r>
              <w:t>s</w:t>
            </w:r>
            <w:r w:rsidRPr="517E4BE3">
              <w:t xml:space="preserve"> of Mulgoa Road between </w:t>
            </w:r>
            <w:r>
              <w:t>Blaikie</w:t>
            </w:r>
            <w:r w:rsidRPr="517E4BE3">
              <w:t xml:space="preserve"> Road to Union Road from an undivided four lane carriageway to a divided six lane carriageway with medians and active transport facilities. The expected benefits of this </w:t>
            </w:r>
            <w:r w:rsidRPr="00DD2ADC">
              <w:t>NSW and</w:t>
            </w:r>
            <w:r>
              <w:t xml:space="preserve"> Commonwealth</w:t>
            </w:r>
            <w:r w:rsidRPr="00DD2ADC">
              <w:t xml:space="preserve"> Government fund</w:t>
            </w:r>
            <w:r>
              <w:t>ed</w:t>
            </w:r>
            <w:r w:rsidRPr="517E4BE3">
              <w:t xml:space="preserve"> project are reduced congestion and improved road safety, travel times, </w:t>
            </w:r>
            <w:proofErr w:type="gramStart"/>
            <w:r w:rsidRPr="517E4BE3">
              <w:t>efficiency</w:t>
            </w:r>
            <w:proofErr w:type="gramEnd"/>
            <w:r w:rsidRPr="517E4BE3">
              <w:t xml:space="preserve"> and network reliability.</w:t>
            </w:r>
            <w:r>
              <w:t xml:space="preserve"> This project is also part of the Western Sydney Growth Roads Program.</w:t>
            </w:r>
            <w:r w:rsidR="00F84A1E">
              <w:t xml:space="preserve"> See box 2.2</w:t>
            </w:r>
            <w:r w:rsidR="001061F7">
              <w:t>2</w:t>
            </w:r>
            <w:r w:rsidR="00F84A1E">
              <w:t>.</w:t>
            </w:r>
          </w:p>
        </w:tc>
        <w:tc>
          <w:tcPr>
            <w:tcW w:w="2552" w:type="dxa"/>
            <w:tcBorders>
              <w:top w:val="single" w:sz="4" w:space="0" w:color="808080" w:themeColor="background1" w:themeShade="80"/>
              <w:bottom w:val="single" w:sz="4" w:space="0" w:color="808080" w:themeColor="background1" w:themeShade="80"/>
            </w:tcBorders>
            <w:vAlign w:val="center"/>
          </w:tcPr>
          <w:p w14:paraId="1A216014" w14:textId="1F37AEA4" w:rsidR="001865ED" w:rsidRDefault="001865ED" w:rsidP="00BD6E97">
            <w:pPr>
              <w:pStyle w:val="BP3TableText"/>
            </w:pPr>
            <w:r w:rsidRPr="07CB8181">
              <w:t>$</w:t>
            </w:r>
            <w:r>
              <w:t>266</w:t>
            </w:r>
            <w:r w:rsidRPr="55026B78">
              <w:t>.0</w:t>
            </w:r>
            <w:r w:rsidRPr="07CB8181">
              <w:t xml:space="preserve"> million (over next four years)</w:t>
            </w:r>
          </w:p>
          <w:p w14:paraId="10D2815B" w14:textId="52E3952B" w:rsidR="001865ED" w:rsidRDefault="001865ED" w:rsidP="00BD6E97">
            <w:pPr>
              <w:pStyle w:val="BP3TableText"/>
            </w:pPr>
            <w:r>
              <w:t>$1.7 million (2022-23)</w:t>
            </w:r>
          </w:p>
        </w:tc>
      </w:tr>
      <w:tr w:rsidR="001865ED" w14:paraId="79EC90FB"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3BF1E9CF" w14:textId="3C55AD4A" w:rsidR="001865ED" w:rsidRPr="00DD2ADC" w:rsidRDefault="00095CEB" w:rsidP="00BD6E97">
            <w:pPr>
              <w:pStyle w:val="BP3TableTextHeading"/>
              <w:rPr>
                <w:b w:val="0"/>
              </w:rPr>
            </w:pPr>
            <w:r>
              <w:t>Zero Emissions Buses Program</w:t>
            </w:r>
          </w:p>
          <w:p w14:paraId="4AA38B62" w14:textId="3C312A74" w:rsidR="001865ED" w:rsidRPr="00D10274" w:rsidRDefault="001865ED" w:rsidP="00BD6E97">
            <w:pPr>
              <w:pStyle w:val="BP3TableText"/>
            </w:pPr>
            <w:r w:rsidRPr="00D10274">
              <w:rPr>
                <w:shd w:val="clear" w:color="auto" w:fill="FFFFFF"/>
              </w:rPr>
              <w:t xml:space="preserve">Funding </w:t>
            </w:r>
            <w:r>
              <w:rPr>
                <w:shd w:val="clear" w:color="auto" w:fill="FFFFFF"/>
              </w:rPr>
              <w:t>to</w:t>
            </w:r>
            <w:r w:rsidRPr="00D10274">
              <w:rPr>
                <w:shd w:val="clear" w:color="auto" w:fill="FFFFFF"/>
              </w:rPr>
              <w:t xml:space="preserve"> develop a Final Business Case </w:t>
            </w:r>
            <w:r>
              <w:rPr>
                <w:shd w:val="clear" w:color="auto" w:fill="FFFFFF"/>
              </w:rPr>
              <w:t>and commence delivery of enabling works and transitioning to a low-emission bus fleet</w:t>
            </w:r>
            <w:r w:rsidRPr="00D10274">
              <w:rPr>
                <w:shd w:val="clear" w:color="auto" w:fill="FFFFFF"/>
              </w:rPr>
              <w:t xml:space="preserve"> to allow quiet and environmentally friendly travel services for Sydney commuters</w:t>
            </w:r>
            <w:r>
              <w:rPr>
                <w:shd w:val="clear" w:color="auto" w:fill="FFFFFF"/>
              </w:rPr>
              <w:t xml:space="preserve">, </w:t>
            </w:r>
            <w:r w:rsidRPr="00571EC3">
              <w:rPr>
                <w:shd w:val="clear" w:color="auto" w:fill="FFFFFF"/>
              </w:rPr>
              <w:t>a sustainable and clean economy, and stimulate local manufacturing. See Box 2.1</w:t>
            </w:r>
            <w:r w:rsidR="001061F7">
              <w:rPr>
                <w:shd w:val="clear" w:color="auto" w:fill="FFFFFF"/>
              </w:rPr>
              <w:t>9</w:t>
            </w:r>
            <w:r w:rsidRPr="00571EC3">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24BDB33E" w14:textId="17E06FBF" w:rsidR="009D7987" w:rsidRDefault="009D7987" w:rsidP="00BD6E97">
            <w:pPr>
              <w:pStyle w:val="BP3TableText"/>
              <w:rPr>
                <w:rFonts w:eastAsia="Arial"/>
              </w:rPr>
            </w:pPr>
            <w:r>
              <w:rPr>
                <w:rFonts w:eastAsia="Arial"/>
              </w:rPr>
              <w:t>$ 218.9 million (over next seven years)</w:t>
            </w:r>
          </w:p>
          <w:p w14:paraId="151D2403" w14:textId="45F00A08" w:rsidR="001865ED" w:rsidRPr="00DD2ADC" w:rsidRDefault="001865ED" w:rsidP="00BD6E97">
            <w:pPr>
              <w:pStyle w:val="BP3TableText"/>
            </w:pPr>
            <w:r>
              <w:rPr>
                <w:rFonts w:eastAsia="Arial"/>
              </w:rPr>
              <w:t>$</w:t>
            </w:r>
            <w:r w:rsidRPr="55715062">
              <w:rPr>
                <w:rFonts w:eastAsia="Arial"/>
              </w:rPr>
              <w:t>197.</w:t>
            </w:r>
            <w:r w:rsidRPr="00436876">
              <w:rPr>
                <w:rFonts w:eastAsia="Arial"/>
              </w:rPr>
              <w:t>8</w:t>
            </w:r>
            <w:r>
              <w:rPr>
                <w:rFonts w:eastAsia="Arial"/>
              </w:rPr>
              <w:t xml:space="preserve"> </w:t>
            </w:r>
            <w:r w:rsidRPr="00DD2ADC">
              <w:rPr>
                <w:rFonts w:eastAsia="Arial"/>
              </w:rPr>
              <w:t>million (over next four years)</w:t>
            </w:r>
          </w:p>
          <w:p w14:paraId="59C872E5" w14:textId="18491E78" w:rsidR="001865ED" w:rsidRDefault="001865ED" w:rsidP="00BD6E97">
            <w:pPr>
              <w:pStyle w:val="BP3TableText"/>
            </w:pPr>
            <w:r w:rsidRPr="00DD2ADC">
              <w:t>$</w:t>
            </w:r>
            <w:r w:rsidRPr="55715062">
              <w:t>114</w:t>
            </w:r>
            <w:r w:rsidRPr="00DD2ADC">
              <w:t>.0 million (202</w:t>
            </w:r>
            <w:r>
              <w:t>2-23</w:t>
            </w:r>
            <w:r w:rsidRPr="00DD2ADC">
              <w:t>)</w:t>
            </w:r>
          </w:p>
        </w:tc>
      </w:tr>
      <w:tr w:rsidR="001865ED" w14:paraId="53076537"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0382EC91" w14:textId="77777777" w:rsidR="001865ED" w:rsidRPr="00D10274" w:rsidRDefault="001865ED" w:rsidP="00BD6E97">
            <w:pPr>
              <w:pStyle w:val="BP3TableTextHeading"/>
              <w:rPr>
                <w:b w:val="0"/>
              </w:rPr>
            </w:pPr>
            <w:r w:rsidRPr="00D10274">
              <w:t>Wakehurst Parkway</w:t>
            </w:r>
          </w:p>
          <w:p w14:paraId="0FB979CF" w14:textId="70E4CFA0" w:rsidR="001865ED" w:rsidRPr="00222EE6" w:rsidRDefault="001865ED" w:rsidP="00BD6E97">
            <w:pPr>
              <w:pStyle w:val="BP3TableText"/>
              <w:rPr>
                <w:shd w:val="clear" w:color="auto" w:fill="FFFFFF"/>
              </w:rPr>
            </w:pPr>
            <w:r>
              <w:rPr>
                <w:shd w:val="clear" w:color="auto" w:fill="FFFFFF"/>
              </w:rPr>
              <w:t>F</w:t>
            </w:r>
            <w:r w:rsidRPr="00D10274">
              <w:rPr>
                <w:shd w:val="clear" w:color="auto" w:fill="FFFFFF"/>
              </w:rPr>
              <w:t xml:space="preserve">unding for safety </w:t>
            </w:r>
            <w:r w:rsidRPr="2924C0A0">
              <w:t xml:space="preserve">and capacity </w:t>
            </w:r>
            <w:r w:rsidRPr="00D10274">
              <w:rPr>
                <w:shd w:val="clear" w:color="auto" w:fill="FFFFFF"/>
              </w:rPr>
              <w:t>improvements to Wakehurst Parkway</w:t>
            </w:r>
            <w:r>
              <w:rPr>
                <w:shd w:val="clear" w:color="auto" w:fill="FFFFFF"/>
              </w:rPr>
              <w:t xml:space="preserve"> (</w:t>
            </w:r>
            <w:r w:rsidRPr="00D10274">
              <w:rPr>
                <w:shd w:val="clear" w:color="auto" w:fill="FFFFFF"/>
              </w:rPr>
              <w:t>NSW and Commonwealth Government f</w:t>
            </w:r>
            <w:r>
              <w:rPr>
                <w:shd w:val="clear" w:color="auto" w:fill="FFFFFF"/>
              </w:rPr>
              <w:t>unded)</w:t>
            </w:r>
            <w:r w:rsidRPr="00D10274">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08B1B077" w14:textId="77777777" w:rsidR="001865ED" w:rsidRPr="00DD2ADC" w:rsidRDefault="001865ED" w:rsidP="00BD6E97">
            <w:pPr>
              <w:pStyle w:val="BP3TableText"/>
            </w:pPr>
            <w:r w:rsidRPr="00DD2ADC">
              <w:t>$</w:t>
            </w:r>
            <w:r>
              <w:t>150.0</w:t>
            </w:r>
            <w:r w:rsidRPr="00DD2ADC">
              <w:t xml:space="preserve"> million (over next </w:t>
            </w:r>
            <w:r>
              <w:t>three</w:t>
            </w:r>
            <w:r w:rsidRPr="00DD2ADC">
              <w:t xml:space="preserve"> years)</w:t>
            </w:r>
          </w:p>
          <w:p w14:paraId="23CB8DB0" w14:textId="77777777" w:rsidR="001865ED" w:rsidRDefault="001865ED" w:rsidP="00BD6E97">
            <w:pPr>
              <w:pStyle w:val="BP3TableText"/>
              <w:rPr>
                <w:rFonts w:eastAsia="Arial"/>
              </w:rPr>
            </w:pPr>
            <w:r w:rsidRPr="00DD2ADC">
              <w:t>$</w:t>
            </w:r>
            <w:r>
              <w:t>40.0</w:t>
            </w:r>
            <w:r w:rsidRPr="00DD2ADC">
              <w:t xml:space="preserve"> million (202</w:t>
            </w:r>
            <w:r>
              <w:t>2-23</w:t>
            </w:r>
            <w:r w:rsidRPr="00DD2ADC">
              <w:t>)</w:t>
            </w:r>
          </w:p>
        </w:tc>
      </w:tr>
      <w:tr w:rsidR="001865ED" w14:paraId="1D4CF5CC"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DC2C55F" w14:textId="77777777" w:rsidR="001865ED" w:rsidRPr="00D10274" w:rsidRDefault="001865ED" w:rsidP="00BD6E97">
            <w:pPr>
              <w:pStyle w:val="BP3TableTextHeading"/>
              <w:rPr>
                <w:b w:val="0"/>
              </w:rPr>
            </w:pPr>
            <w:r w:rsidRPr="00D10274">
              <w:t>Epping Station Bridge Widening</w:t>
            </w:r>
          </w:p>
          <w:p w14:paraId="141AB7EA" w14:textId="77777777" w:rsidR="001865ED" w:rsidRDefault="001865ED" w:rsidP="00BD6E97">
            <w:pPr>
              <w:pStyle w:val="BP3TableText"/>
              <w:rPr>
                <w:rFonts w:ascii="Calibri" w:eastAsia="Calibri" w:hAnsi="Calibri" w:cs="Calibri"/>
                <w:sz w:val="22"/>
                <w:szCs w:val="22"/>
              </w:rPr>
            </w:pPr>
            <w:r w:rsidRPr="00D10274">
              <w:rPr>
                <w:shd w:val="clear" w:color="auto" w:fill="FFFFFF"/>
              </w:rPr>
              <w:t xml:space="preserve">Upgrading the Epping Station Bridge to provide additional road capacity and improve road safety. Accessibility to the Epping Town Centre will be improved by providing </w:t>
            </w:r>
            <w:r>
              <w:rPr>
                <w:shd w:val="clear" w:color="auto" w:fill="FFFFFF"/>
              </w:rPr>
              <w:t xml:space="preserve">a </w:t>
            </w:r>
            <w:r w:rsidRPr="00D10274">
              <w:rPr>
                <w:shd w:val="clear" w:color="auto" w:fill="FFFFFF"/>
              </w:rPr>
              <w:t>new active transport link and improving general traffic movements within the area.</w:t>
            </w:r>
          </w:p>
        </w:tc>
        <w:tc>
          <w:tcPr>
            <w:tcW w:w="2552" w:type="dxa"/>
            <w:tcBorders>
              <w:top w:val="single" w:sz="4" w:space="0" w:color="808080" w:themeColor="background1" w:themeShade="80"/>
              <w:bottom w:val="single" w:sz="4" w:space="0" w:color="808080" w:themeColor="background1" w:themeShade="80"/>
            </w:tcBorders>
            <w:vAlign w:val="center"/>
          </w:tcPr>
          <w:p w14:paraId="048611BA" w14:textId="7693CB42" w:rsidR="001865ED" w:rsidRDefault="001865ED" w:rsidP="00BD6E97">
            <w:pPr>
              <w:pStyle w:val="BP3TableText"/>
            </w:pPr>
            <w:r w:rsidRPr="15C21A5A">
              <w:t>$</w:t>
            </w:r>
            <w:r w:rsidRPr="55715062">
              <w:t>123</w:t>
            </w:r>
            <w:r>
              <w:t xml:space="preserve">.7 </w:t>
            </w:r>
            <w:r w:rsidRPr="15C21A5A">
              <w:t>million (over next four years)</w:t>
            </w:r>
          </w:p>
          <w:p w14:paraId="3512622C" w14:textId="038F6AAB" w:rsidR="001865ED" w:rsidRDefault="001865ED" w:rsidP="00BD6E97">
            <w:pPr>
              <w:pStyle w:val="BP3TableText"/>
            </w:pPr>
            <w:r w:rsidRPr="15C21A5A">
              <w:t>$</w:t>
            </w:r>
            <w:r w:rsidRPr="55715062">
              <w:t>11.5</w:t>
            </w:r>
            <w:r w:rsidRPr="15C21A5A">
              <w:t xml:space="preserve"> million (2022-23)</w:t>
            </w:r>
          </w:p>
        </w:tc>
      </w:tr>
      <w:tr w:rsidR="001865ED" w14:paraId="1EA3B2A8"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2C7E5559" w14:textId="77777777" w:rsidR="001865ED" w:rsidRDefault="001865ED" w:rsidP="00BD6E97">
            <w:pPr>
              <w:pStyle w:val="BP3TableTextHeading"/>
              <w:rPr>
                <w:b w:val="0"/>
                <w:bCs/>
                <w:lang w:val="en-US" w:eastAsia="ja-JP"/>
              </w:rPr>
            </w:pPr>
            <w:r w:rsidRPr="00BD6E97">
              <w:t>Sydney Metro - Western Sydney Airport Stage 2 (Planning)</w:t>
            </w:r>
          </w:p>
          <w:p w14:paraId="059D00B1" w14:textId="706EB1B8" w:rsidR="001865ED" w:rsidRDefault="001865ED" w:rsidP="00BD6E97">
            <w:pPr>
              <w:pStyle w:val="BP3TableText"/>
            </w:pPr>
            <w:r w:rsidRPr="00BD6E97">
              <w:t>Funding for developing a final business case for a south-eastern extension of the Sydney Metro Western Sydney Airport project from the current southern terminus at Aerotropolis to Glenfield (NSW and Commonwealth Government funded).</w:t>
            </w:r>
          </w:p>
        </w:tc>
        <w:tc>
          <w:tcPr>
            <w:tcW w:w="2552" w:type="dxa"/>
            <w:tcBorders>
              <w:top w:val="single" w:sz="4" w:space="0" w:color="808080" w:themeColor="background1" w:themeShade="80"/>
              <w:bottom w:val="single" w:sz="4" w:space="0" w:color="808080" w:themeColor="background1" w:themeShade="80"/>
            </w:tcBorders>
            <w:vAlign w:val="center"/>
          </w:tcPr>
          <w:p w14:paraId="095804EE" w14:textId="60F9870B" w:rsidR="001865ED" w:rsidRDefault="001865ED" w:rsidP="00BD6E97">
            <w:pPr>
              <w:pStyle w:val="BP3TableText"/>
              <w:rPr>
                <w:lang w:val="en-US" w:eastAsia="ja-JP"/>
              </w:rPr>
            </w:pPr>
            <w:r w:rsidRPr="00BD6E97">
              <w:t xml:space="preserve">$60.0 million (over next </w:t>
            </w:r>
            <w:r w:rsidR="003F3B2F">
              <w:rPr>
                <w:lang w:val="en-US" w:eastAsia="ja-JP"/>
              </w:rPr>
              <w:t>two</w:t>
            </w:r>
            <w:r>
              <w:rPr>
                <w:lang w:val="en-US" w:eastAsia="ja-JP"/>
              </w:rPr>
              <w:t xml:space="preserve"> </w:t>
            </w:r>
            <w:proofErr w:type="gramStart"/>
            <w:r>
              <w:rPr>
                <w:lang w:val="en-US" w:eastAsia="ja-JP"/>
              </w:rPr>
              <w:t>years)*</w:t>
            </w:r>
            <w:proofErr w:type="gramEnd"/>
          </w:p>
          <w:p w14:paraId="76AE1536" w14:textId="77777777" w:rsidR="001865ED" w:rsidRDefault="001865ED" w:rsidP="00BD6E97">
            <w:pPr>
              <w:pStyle w:val="BP3TableText"/>
              <w:rPr>
                <w:lang w:val="en-US" w:eastAsia="ja-JP"/>
              </w:rPr>
            </w:pPr>
            <w:r w:rsidRPr="00BD6E97">
              <w:t>$40.0 million (2022-</w:t>
            </w:r>
            <w:proofErr w:type="gramStart"/>
            <w:r w:rsidRPr="00BD6E97">
              <w:t>23)*</w:t>
            </w:r>
            <w:proofErr w:type="gramEnd"/>
          </w:p>
          <w:p w14:paraId="21323839" w14:textId="57454C2B" w:rsidR="001865ED" w:rsidRDefault="001865ED" w:rsidP="00BD6E97">
            <w:pPr>
              <w:pStyle w:val="BP3TableText"/>
            </w:pPr>
            <w:r w:rsidRPr="00C073F5">
              <w:t>*</w:t>
            </w:r>
            <w:r>
              <w:t>E</w:t>
            </w:r>
            <w:r w:rsidRPr="00C073F5">
              <w:t xml:space="preserve">xcludes </w:t>
            </w:r>
            <w:r>
              <w:t>$95 million reserved for potential Hardship Property Acquisitions on the corridor.</w:t>
            </w:r>
          </w:p>
        </w:tc>
      </w:tr>
      <w:tr w:rsidR="001865ED" w14:paraId="0DB31649"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0909A99B" w14:textId="77777777" w:rsidR="001865ED" w:rsidRPr="00D32969" w:rsidRDefault="001865ED" w:rsidP="00BD6E97">
            <w:pPr>
              <w:pStyle w:val="BP3TableTextHeading"/>
              <w:rPr>
                <w:b w:val="0"/>
              </w:rPr>
            </w:pPr>
            <w:r w:rsidRPr="00BD6E97">
              <w:lastRenderedPageBreak/>
              <w:t xml:space="preserve">New Line Road over </w:t>
            </w:r>
            <w:proofErr w:type="spellStart"/>
            <w:r w:rsidRPr="00BD6E97">
              <w:t>Pyes</w:t>
            </w:r>
            <w:proofErr w:type="spellEnd"/>
            <w:r w:rsidRPr="00BD6E97">
              <w:t xml:space="preserve"> Creek </w:t>
            </w:r>
          </w:p>
          <w:p w14:paraId="52BC593A" w14:textId="77777777" w:rsidR="001865ED" w:rsidRPr="00BD6E97" w:rsidRDefault="001865ED" w:rsidP="00BD6E97">
            <w:pPr>
              <w:pStyle w:val="BP3TableText"/>
            </w:pPr>
            <w:r w:rsidRPr="00BD6E97">
              <w:t xml:space="preserve">Investigating options to upgrade New Line Road over </w:t>
            </w:r>
            <w:proofErr w:type="spellStart"/>
            <w:r w:rsidRPr="00BD6E97">
              <w:t>Pyes</w:t>
            </w:r>
            <w:proofErr w:type="spellEnd"/>
            <w:r w:rsidRPr="00BD6E97">
              <w:t xml:space="preserve"> Creek to ease congestion and allow for better traffic flow, improved </w:t>
            </w:r>
            <w:proofErr w:type="gramStart"/>
            <w:r w:rsidRPr="00BD6E97">
              <w:t>safety</w:t>
            </w:r>
            <w:proofErr w:type="gramEnd"/>
            <w:r w:rsidRPr="00BD6E97">
              <w:t xml:space="preserve"> and travel times for the growing population of Sydney's northwest.</w:t>
            </w:r>
          </w:p>
        </w:tc>
        <w:tc>
          <w:tcPr>
            <w:tcW w:w="2552" w:type="dxa"/>
            <w:tcBorders>
              <w:top w:val="single" w:sz="4" w:space="0" w:color="808080" w:themeColor="background1" w:themeShade="80"/>
              <w:bottom w:val="single" w:sz="4" w:space="0" w:color="808080" w:themeColor="background1" w:themeShade="80"/>
            </w:tcBorders>
            <w:vAlign w:val="center"/>
          </w:tcPr>
          <w:p w14:paraId="57D5D2F6" w14:textId="77777777" w:rsidR="001865ED" w:rsidRPr="00D32969" w:rsidRDefault="001865ED" w:rsidP="00BD6E97">
            <w:pPr>
              <w:pStyle w:val="BP3TableText"/>
              <w:rPr>
                <w:lang w:val="en-US" w:eastAsia="ja-JP"/>
              </w:rPr>
            </w:pPr>
            <w:r w:rsidRPr="00BD6E97">
              <w:t xml:space="preserve">$34.4 million (over next </w:t>
            </w:r>
            <w:r>
              <w:rPr>
                <w:lang w:val="en-US" w:eastAsia="ja-JP"/>
              </w:rPr>
              <w:t xml:space="preserve">four </w:t>
            </w:r>
            <w:r w:rsidRPr="00D32969">
              <w:rPr>
                <w:lang w:val="en-US" w:eastAsia="ja-JP"/>
              </w:rPr>
              <w:t>years)</w:t>
            </w:r>
          </w:p>
          <w:p w14:paraId="4ADFFB28" w14:textId="53659184" w:rsidR="001865ED" w:rsidRPr="00BD6E97" w:rsidRDefault="001865ED" w:rsidP="00BD6E97">
            <w:pPr>
              <w:pStyle w:val="BP3TableText"/>
            </w:pPr>
            <w:r w:rsidRPr="00BD6E97">
              <w:t>$2.2</w:t>
            </w:r>
            <w:r w:rsidRPr="00D32969">
              <w:t xml:space="preserve"> million (2022-23)</w:t>
            </w:r>
          </w:p>
        </w:tc>
      </w:tr>
      <w:tr w:rsidR="001865ED" w14:paraId="78959BF9" w14:textId="77777777" w:rsidTr="000106C7">
        <w:trPr>
          <w:cantSplit/>
          <w:trHeight w:val="1356"/>
        </w:trPr>
        <w:tc>
          <w:tcPr>
            <w:tcW w:w="7088" w:type="dxa"/>
            <w:tcBorders>
              <w:top w:val="single" w:sz="4" w:space="0" w:color="808080" w:themeColor="background1" w:themeShade="80"/>
              <w:bottom w:val="single" w:sz="4" w:space="0" w:color="808080" w:themeColor="background1" w:themeShade="80"/>
            </w:tcBorders>
          </w:tcPr>
          <w:p w14:paraId="2A6A9F73" w14:textId="77777777" w:rsidR="001865ED" w:rsidRPr="00D10274" w:rsidRDefault="001865ED" w:rsidP="00BD6E97">
            <w:pPr>
              <w:pStyle w:val="BP3TableTextHeading"/>
              <w:rPr>
                <w:b w:val="0"/>
              </w:rPr>
            </w:pPr>
            <w:r w:rsidRPr="00BD6E97">
              <w:t>Third</w:t>
            </w:r>
            <w:r w:rsidRPr="00D10274">
              <w:rPr>
                <w:b w:val="0"/>
              </w:rPr>
              <w:t xml:space="preserve"> </w:t>
            </w:r>
            <w:r w:rsidRPr="00471BDE">
              <w:rPr>
                <w:bCs/>
              </w:rPr>
              <w:t>Flagpole on Sydney Harbour Bridge</w:t>
            </w:r>
          </w:p>
          <w:p w14:paraId="5773C9B4" w14:textId="77777777" w:rsidR="001865ED" w:rsidRPr="00BD6E97" w:rsidRDefault="001865ED" w:rsidP="00BD6E97">
            <w:pPr>
              <w:pStyle w:val="BP3TableText"/>
            </w:pPr>
            <w:r w:rsidRPr="00BD6E97">
              <w:t xml:space="preserve">Providing a third flagpole at the top of the Sydney Harbour Bridge for the permanent flying of the Aboriginal flag. The permanency of the Aboriginal flag on the Sydney Harbour Bridge is an acknowledgement of the traditional custodians of the land; acknowledges Aboriginal people and their traditions and culture; and stimulates conversations that allow us to highlight Aboriginal people and </w:t>
            </w:r>
            <w:proofErr w:type="gramStart"/>
            <w:r w:rsidRPr="00BD6E97">
              <w:t>communities, and</w:t>
            </w:r>
            <w:proofErr w:type="gramEnd"/>
            <w:r w:rsidRPr="00BD6E97">
              <w:t xml:space="preserve"> be educated about their rich history and continued connection to Country.</w:t>
            </w:r>
          </w:p>
        </w:tc>
        <w:tc>
          <w:tcPr>
            <w:tcW w:w="2552" w:type="dxa"/>
            <w:tcBorders>
              <w:top w:val="single" w:sz="4" w:space="0" w:color="808080" w:themeColor="background1" w:themeShade="80"/>
              <w:bottom w:val="single" w:sz="4" w:space="0" w:color="808080" w:themeColor="background1" w:themeShade="80"/>
            </w:tcBorders>
            <w:vAlign w:val="center"/>
          </w:tcPr>
          <w:p w14:paraId="2DC84F43" w14:textId="0406734B" w:rsidR="001865ED" w:rsidRDefault="001865ED" w:rsidP="00BD6E97">
            <w:pPr>
              <w:pStyle w:val="BP3TableText"/>
            </w:pPr>
            <w:r w:rsidRPr="15C21A5A">
              <w:t>$</w:t>
            </w:r>
            <w:r>
              <w:t>25.0</w:t>
            </w:r>
            <w:r w:rsidRPr="15C21A5A">
              <w:t xml:space="preserve"> million (2022-23)</w:t>
            </w:r>
          </w:p>
        </w:tc>
      </w:tr>
      <w:tr w:rsidR="001865ED" w14:paraId="2A0E9BBA"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E8D891C" w14:textId="77777777" w:rsidR="001865ED" w:rsidRPr="00AF3CB1" w:rsidRDefault="001865ED" w:rsidP="00BD6E97">
            <w:pPr>
              <w:pStyle w:val="BP3TableTextHeading"/>
            </w:pPr>
            <w:r w:rsidRPr="00BD6E97">
              <w:t>Sutherland to Cronulla Active Transport Link (SCATL) Horizon 3</w:t>
            </w:r>
          </w:p>
          <w:p w14:paraId="36D1AF25" w14:textId="77777777" w:rsidR="001865ED" w:rsidRPr="00BD6E97" w:rsidRDefault="001865ED" w:rsidP="00BD6E97">
            <w:pPr>
              <w:pStyle w:val="BP3TableText"/>
            </w:pPr>
            <w:r w:rsidRPr="00BD6E97">
              <w:t xml:space="preserve">Delivering the final stage of the SCATL to improve connections and increase road safety for active transport users between Sutherland and Cronulla, as well as links to key attractors along the corridor. The project will provide more direct active transport dedicated paths and safe separation for both riders and walkers between activity hubs, key destinations, schools, </w:t>
            </w:r>
            <w:r w:rsidRPr="00BD6E97" w:rsidDel="00EA3E10">
              <w:t>employment</w:t>
            </w:r>
            <w:r w:rsidRPr="00BD6E97">
              <w:t>, and local attractions.</w:t>
            </w:r>
          </w:p>
        </w:tc>
        <w:tc>
          <w:tcPr>
            <w:tcW w:w="2552" w:type="dxa"/>
            <w:tcBorders>
              <w:top w:val="single" w:sz="4" w:space="0" w:color="808080" w:themeColor="background1" w:themeShade="80"/>
              <w:bottom w:val="single" w:sz="4" w:space="0" w:color="808080" w:themeColor="background1" w:themeShade="80"/>
            </w:tcBorders>
            <w:vAlign w:val="center"/>
          </w:tcPr>
          <w:p w14:paraId="029BE45D" w14:textId="3F55A7FF" w:rsidR="001865ED" w:rsidRPr="00D32969" w:rsidRDefault="001865ED" w:rsidP="00BD6E97">
            <w:pPr>
              <w:pStyle w:val="BP3TableText"/>
            </w:pPr>
            <w:r w:rsidRPr="00D32969">
              <w:t>$24.0 million (over next three years)</w:t>
            </w:r>
          </w:p>
          <w:p w14:paraId="31948712" w14:textId="77777777" w:rsidR="001865ED" w:rsidRDefault="001865ED" w:rsidP="00BD6E97">
            <w:pPr>
              <w:pStyle w:val="BP3TableText"/>
            </w:pPr>
            <w:r w:rsidRPr="00D32969">
              <w:t>$2.0 million (2022-23)</w:t>
            </w:r>
          </w:p>
        </w:tc>
      </w:tr>
      <w:tr w:rsidR="001865ED" w14:paraId="373FCFD8"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0D79056A" w14:textId="77777777" w:rsidR="001865ED" w:rsidRPr="00471BDE" w:rsidRDefault="001865ED" w:rsidP="00BD6E97">
            <w:pPr>
              <w:pStyle w:val="BP3TableTextHeading"/>
            </w:pPr>
            <w:r w:rsidRPr="00471BDE">
              <w:t>Sydney Harbour Bridge Northern Cycle Ramp</w:t>
            </w:r>
          </w:p>
          <w:p w14:paraId="76D17AFD" w14:textId="01A162FF" w:rsidR="001865ED" w:rsidRPr="00BD6E97" w:rsidRDefault="001865ED" w:rsidP="00BD6E97">
            <w:pPr>
              <w:pStyle w:val="BP3TableText"/>
            </w:pPr>
            <w:r w:rsidRPr="00BD6E97">
              <w:t>Upgrading the Northern Cycle Ramp project which will improve accessibility and safety for bike riders by avoiding the cycleway steps at the northern end of the Sydney Harbour Bridge and improve pedestrian safety by removing conflicts with bike riders at Milsons Point.</w:t>
            </w:r>
          </w:p>
        </w:tc>
        <w:tc>
          <w:tcPr>
            <w:tcW w:w="2552" w:type="dxa"/>
            <w:tcBorders>
              <w:top w:val="single" w:sz="4" w:space="0" w:color="808080" w:themeColor="background1" w:themeShade="80"/>
              <w:bottom w:val="single" w:sz="4" w:space="0" w:color="808080" w:themeColor="background1" w:themeShade="80"/>
            </w:tcBorders>
            <w:vAlign w:val="center"/>
          </w:tcPr>
          <w:p w14:paraId="7EBAE59D" w14:textId="77777777" w:rsidR="001865ED" w:rsidRPr="00DD2ADC" w:rsidRDefault="001865ED" w:rsidP="00BD6E97">
            <w:pPr>
              <w:pStyle w:val="BP3TableText"/>
            </w:pPr>
            <w:r w:rsidRPr="00DD2ADC">
              <w:t>$</w:t>
            </w:r>
            <w:r>
              <w:t>21.2</w:t>
            </w:r>
            <w:r w:rsidRPr="00DD2ADC">
              <w:t xml:space="preserve"> million (over next </w:t>
            </w:r>
            <w:r>
              <w:t xml:space="preserve">two </w:t>
            </w:r>
            <w:r w:rsidRPr="00DD2ADC">
              <w:t>years)</w:t>
            </w:r>
          </w:p>
          <w:p w14:paraId="6307A488" w14:textId="77777777" w:rsidR="001865ED" w:rsidRDefault="001865ED" w:rsidP="00BD6E97">
            <w:pPr>
              <w:pStyle w:val="BP3TableText"/>
            </w:pPr>
            <w:r w:rsidRPr="00DD2ADC">
              <w:t>$</w:t>
            </w:r>
            <w:r>
              <w:t>16.2</w:t>
            </w:r>
            <w:r w:rsidRPr="00DD2ADC">
              <w:t xml:space="preserve"> million (202</w:t>
            </w:r>
            <w:r>
              <w:t>2-23</w:t>
            </w:r>
            <w:r w:rsidRPr="00DD2ADC">
              <w:t>)</w:t>
            </w:r>
          </w:p>
        </w:tc>
      </w:tr>
    </w:tbl>
    <w:p w14:paraId="3C2C0532" w14:textId="77777777" w:rsidR="006C308F" w:rsidRDefault="006C308F" w:rsidP="000106C7">
      <w:pPr>
        <w:pStyle w:val="Table21"/>
        <w:numPr>
          <w:ilvl w:val="0"/>
          <w:numId w:val="0"/>
        </w:numPr>
        <w:spacing w:before="0"/>
        <w:ind w:left="357" w:hanging="357"/>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Box 2.20: Digital Systems Tranche 2"/>
        <w:tblDescription w:val="Box 2.20: Digital Systems Tranche 2"/>
      </w:tblPr>
      <w:tblGrid>
        <w:gridCol w:w="9639"/>
      </w:tblGrid>
      <w:tr w:rsidR="006C308F" w14:paraId="1159E4ED" w14:textId="77777777" w:rsidTr="000106C7">
        <w:trPr>
          <w:trHeight w:val="7654"/>
        </w:trPr>
        <w:tc>
          <w:tcPr>
            <w:tcW w:w="9639" w:type="dxa"/>
            <w:shd w:val="clear" w:color="auto" w:fill="F2F2F2" w:themeFill="background1" w:themeFillShade="F2"/>
            <w:hideMark/>
          </w:tcPr>
          <w:p w14:paraId="2520235F" w14:textId="77777777" w:rsidR="006C308F" w:rsidRPr="002A5485" w:rsidRDefault="006C308F" w:rsidP="00785379">
            <w:pPr>
              <w:pStyle w:val="BP3BoxHeading"/>
              <w:ind w:left="1134" w:hanging="1134"/>
            </w:pPr>
            <w:r w:rsidRPr="002A5485">
              <w:t>Digital Systems</w:t>
            </w:r>
            <w:r>
              <w:t xml:space="preserve"> Tranche 2</w:t>
            </w:r>
          </w:p>
          <w:p w14:paraId="5CF9AFAD" w14:textId="6DF3A4DC" w:rsidR="006C308F" w:rsidRDefault="006C308F" w:rsidP="00785379">
            <w:pPr>
              <w:pStyle w:val="BP3BoxText"/>
            </w:pPr>
            <w:r>
              <w:t xml:space="preserve">The Digital Systems Program is the next generation signalling and train control system for Sydney’s suburban rail network and critical components of the intercity rail network. </w:t>
            </w:r>
            <w:r w:rsidR="00FB680D">
              <w:t>Conditional</w:t>
            </w:r>
            <w:r w:rsidRPr="00F363EB">
              <w:t xml:space="preserve"> funding has been approved to allow for replacing</w:t>
            </w:r>
            <w:r>
              <w:t xml:space="preserve"> the conventional signalling assets that are approaching end of life, as well as modernising train control operations with the globally recognised European Train Control System</w:t>
            </w:r>
            <w:r w:rsidRPr="00F363EB">
              <w:t>. The</w:t>
            </w:r>
            <w:r>
              <w:t xml:space="preserve"> Tranche 2 would roll out Digital Systems to the busiest and most critical parts of the rail network, which is the North Shore, City Circle, City Area and Sydney Terminal.</w:t>
            </w:r>
          </w:p>
          <w:p w14:paraId="71D57A94" w14:textId="77777777" w:rsidR="006C308F" w:rsidRPr="00CE0B12" w:rsidRDefault="006C308F" w:rsidP="00785379">
            <w:pPr>
              <w:pStyle w:val="BP3BoxText"/>
            </w:pPr>
            <w:r>
              <w:t xml:space="preserve">Once fully deployed, the Program </w:t>
            </w:r>
            <w:r w:rsidRPr="000E1CAB">
              <w:t>would</w:t>
            </w:r>
            <w:r>
              <w:t xml:space="preserve"> improve operational performance of the network through reduction in network incidents accountable to signalling equipment functioning, which </w:t>
            </w:r>
            <w:r w:rsidRPr="000E1CAB">
              <w:t>would increase</w:t>
            </w:r>
            <w:r>
              <w:t xml:space="preserve"> reliability on routes where approximately 90 per cent of the suburban services operate. It </w:t>
            </w:r>
            <w:r w:rsidRPr="000E1CAB">
              <w:t>would</w:t>
            </w:r>
            <w:r>
              <w:t xml:space="preserve"> provide saving in journey times and improve network reliability to meet customer expectations for predictable on time running.</w:t>
            </w:r>
          </w:p>
          <w:p w14:paraId="25CC6DD6" w14:textId="77777777" w:rsidR="006C308F" w:rsidRDefault="006C308F" w:rsidP="00785379">
            <w:pPr>
              <w:pStyle w:val="FigureHeading"/>
              <w:tabs>
                <w:tab w:val="clear" w:pos="1134"/>
                <w:tab w:val="left" w:pos="1418"/>
              </w:tabs>
              <w:ind w:left="1418" w:hanging="1418"/>
              <w:rPr>
                <w:lang w:eastAsia="en-AU"/>
              </w:rPr>
            </w:pPr>
            <w:r>
              <w:rPr>
                <w:lang w:eastAsia="en-AU"/>
              </w:rPr>
              <w:t xml:space="preserve">What </w:t>
            </w:r>
            <w:proofErr w:type="gramStart"/>
            <w:r>
              <w:rPr>
                <w:lang w:eastAsia="en-AU"/>
              </w:rPr>
              <w:t>is</w:t>
            </w:r>
            <w:proofErr w:type="gramEnd"/>
            <w:r>
              <w:rPr>
                <w:lang w:eastAsia="en-AU"/>
              </w:rPr>
              <w:t xml:space="preserve"> Digital Systems?</w:t>
            </w:r>
          </w:p>
          <w:p w14:paraId="2E9E7E24" w14:textId="77777777" w:rsidR="006C308F" w:rsidRPr="000106C7" w:rsidRDefault="006C308F" w:rsidP="00785379">
            <w:pPr>
              <w:pStyle w:val="BodyTextBox"/>
              <w:jc w:val="center"/>
              <w:rPr>
                <w:sz w:val="10"/>
                <w:szCs w:val="4"/>
                <w:lang w:eastAsia="ja-JP"/>
              </w:rPr>
            </w:pPr>
            <w:r>
              <w:rPr>
                <w:noProof/>
                <w:lang w:eastAsia="ja-JP"/>
              </w:rPr>
              <w:drawing>
                <wp:inline distT="0" distB="0" distL="0" distR="0" wp14:anchorId="3E064913" wp14:editId="2E57ACB4">
                  <wp:extent cx="3257632" cy="197765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6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1785" cy="1992318"/>
                          </a:xfrm>
                          <a:prstGeom prst="rect">
                            <a:avLst/>
                          </a:prstGeom>
                          <a:noFill/>
                          <a:ln>
                            <a:noFill/>
                          </a:ln>
                        </pic:spPr>
                      </pic:pic>
                    </a:graphicData>
                  </a:graphic>
                </wp:inline>
              </w:drawing>
            </w:r>
            <w:r>
              <w:rPr>
                <w:lang w:eastAsia="ja-JP"/>
              </w:rPr>
              <w:br/>
            </w:r>
          </w:p>
        </w:tc>
      </w:tr>
    </w:tbl>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Box 2.20: Digital Systems Tranche 2"/>
        <w:tblDescription w:val="Box 2.21: Parramatta Light Rail Stage 2"/>
      </w:tblPr>
      <w:tblGrid>
        <w:gridCol w:w="9639"/>
      </w:tblGrid>
      <w:tr w:rsidR="005E7021" w:rsidRPr="00AF7315" w14:paraId="494A8FD2" w14:textId="77777777" w:rsidTr="000534EC">
        <w:trPr>
          <w:trHeight w:val="9356"/>
        </w:trPr>
        <w:tc>
          <w:tcPr>
            <w:tcW w:w="9639" w:type="dxa"/>
            <w:shd w:val="clear" w:color="auto" w:fill="F2F2F2" w:themeFill="background1" w:themeFillShade="F2"/>
          </w:tcPr>
          <w:p w14:paraId="0717B58F" w14:textId="77777777" w:rsidR="005E7021" w:rsidRPr="00AF7315" w:rsidRDefault="005E7021" w:rsidP="00785379">
            <w:pPr>
              <w:pStyle w:val="BP3BoxHeading"/>
              <w:ind w:left="1134" w:hanging="1134"/>
            </w:pPr>
            <w:r w:rsidRPr="00AF7315">
              <w:lastRenderedPageBreak/>
              <w:t xml:space="preserve">Parramatta Light Rail </w:t>
            </w:r>
            <w:r>
              <w:t>Stage 2</w:t>
            </w:r>
          </w:p>
          <w:p w14:paraId="339CD071" w14:textId="77777777" w:rsidR="005E7021" w:rsidRPr="003D0931" w:rsidRDefault="005E7021" w:rsidP="00785379">
            <w:pPr>
              <w:pStyle w:val="BP3BoxText"/>
            </w:pPr>
            <w:r w:rsidRPr="003D0931">
              <w:t>The NSW Government has committed $602.4 million to proceed with Parramatta Light Rail Stage 2 and commence the detailed planning process to move ahead with the Western Sydney megaproject.</w:t>
            </w:r>
          </w:p>
          <w:p w14:paraId="21F5604F" w14:textId="77777777" w:rsidR="005E7021" w:rsidRPr="003D0931" w:rsidRDefault="005E7021" w:rsidP="00785379">
            <w:pPr>
              <w:pStyle w:val="BP3BoxText"/>
            </w:pPr>
            <w:r w:rsidRPr="003D0931">
              <w:t>The funding will go towards early works and building the vital bridge connection across the Parramatta River between Wentworth Point to Melrose Park.</w:t>
            </w:r>
          </w:p>
          <w:p w14:paraId="5D7C87B2" w14:textId="77777777" w:rsidR="005E7021" w:rsidRPr="003D0931" w:rsidRDefault="005E7021" w:rsidP="00785379">
            <w:pPr>
              <w:pStyle w:val="BP3BoxText"/>
            </w:pPr>
            <w:r w:rsidRPr="003D0931">
              <w:t>Planning and development work is continuing, including utilities and geotechnical investigations across the alignment, as well as progressing the development of the project’s Environmental Impact Statement, which will be released for public comment.</w:t>
            </w:r>
          </w:p>
          <w:p w14:paraId="0D6E9F12" w14:textId="77777777" w:rsidR="005E7021" w:rsidRPr="009E4A9A" w:rsidRDefault="005E7021" w:rsidP="00785379">
            <w:pPr>
              <w:pStyle w:val="FigureHeading"/>
              <w:tabs>
                <w:tab w:val="clear" w:pos="1134"/>
                <w:tab w:val="left" w:pos="1418"/>
              </w:tabs>
              <w:ind w:left="1418" w:hanging="1418"/>
              <w:rPr>
                <w:lang w:eastAsia="en-AU"/>
              </w:rPr>
            </w:pPr>
            <w:r>
              <w:rPr>
                <w:lang w:eastAsia="en-AU"/>
              </w:rPr>
              <w:t>Parramatta Light Rail Stage 2</w:t>
            </w:r>
          </w:p>
          <w:p w14:paraId="67D91C20" w14:textId="77777777" w:rsidR="005E7021" w:rsidRPr="00AF7315" w:rsidRDefault="005E7021" w:rsidP="00785379">
            <w:pPr>
              <w:spacing w:before="80" w:after="80"/>
              <w:jc w:val="center"/>
              <w:rPr>
                <w:rFonts w:ascii="Arial" w:eastAsia="Arial" w:hAnsi="Arial" w:cs="Arial"/>
                <w:color w:val="008EBA"/>
                <w:sz w:val="23"/>
                <w:szCs w:val="23"/>
                <w:lang w:val="en-US"/>
              </w:rPr>
            </w:pPr>
            <w:r w:rsidRPr="00AF7315">
              <w:rPr>
                <w:noProof/>
              </w:rPr>
              <w:drawing>
                <wp:inline distT="0" distB="0" distL="0" distR="0" wp14:anchorId="568EB37F" wp14:editId="3B88E9CD">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F18E65F" w14:textId="77777777" w:rsidR="005E7021" w:rsidRPr="00AF7315" w:rsidRDefault="005E7021" w:rsidP="00785379">
            <w:pPr>
              <w:rPr>
                <w:rFonts w:ascii="Public Sans (NSW)" w:hAnsi="Public Sans (NSW)"/>
                <w:i/>
                <w:iCs/>
              </w:rPr>
            </w:pPr>
            <w:r w:rsidRPr="00AF7315">
              <w:rPr>
                <w:rFonts w:ascii="Public Sans (NSW)" w:hAnsi="Public Sans (NSW)"/>
                <w:i/>
                <w:iCs/>
              </w:rPr>
              <w:t>Artist impression of proposed light rail and active transport bridge connecting Wentworth Point and Melrose Park.</w:t>
            </w:r>
          </w:p>
        </w:tc>
      </w:tr>
    </w:tbl>
    <w:p w14:paraId="06308600" w14:textId="4C158F0F" w:rsidR="006B055E" w:rsidRPr="009D529F" w:rsidRDefault="006B055E" w:rsidP="00036BB3">
      <w:pPr>
        <w:pStyle w:val="Table21"/>
        <w:rPr>
          <w:lang w:val="en-AU"/>
        </w:rPr>
      </w:pPr>
      <w:r w:rsidRPr="009D529F">
        <w:rPr>
          <w:lang w:val="en-AU"/>
        </w:rPr>
        <w:t>Key State-wide Transport projects continuing in this Budget:</w:t>
      </w:r>
    </w:p>
    <w:tbl>
      <w:tblPr>
        <w:tblStyle w:val="TableGrid"/>
        <w:tblW w:w="9634" w:type="dxa"/>
        <w:tblLayout w:type="fixed"/>
        <w:tblLook w:val="04A0" w:firstRow="1" w:lastRow="0" w:firstColumn="1" w:lastColumn="0" w:noHBand="0" w:noVBand="1"/>
        <w:tblCaption w:val="Table 2.15: Key State-wide Transport projects continuing in this Budget:"/>
        <w:tblDescription w:val="Table 2.15: Key State-wide Transport projects continuing in this Budget:"/>
      </w:tblPr>
      <w:tblGrid>
        <w:gridCol w:w="7088"/>
        <w:gridCol w:w="2546"/>
      </w:tblGrid>
      <w:tr w:rsidR="000E4F5E" w:rsidRPr="0099018D" w14:paraId="16E40C4F" w14:textId="77777777" w:rsidTr="000106C7">
        <w:trPr>
          <w:cantSplit/>
          <w:tblHeader/>
        </w:trPr>
        <w:tc>
          <w:tcPr>
            <w:tcW w:w="7088" w:type="dxa"/>
            <w:tcBorders>
              <w:top w:val="nil"/>
              <w:left w:val="nil"/>
              <w:bottom w:val="single" w:sz="4" w:space="0" w:color="808080" w:themeColor="background1" w:themeShade="80"/>
              <w:right w:val="nil"/>
            </w:tcBorders>
            <w:shd w:val="clear" w:color="auto" w:fill="008EBA"/>
          </w:tcPr>
          <w:p w14:paraId="4D865DA9" w14:textId="77777777" w:rsidR="000E4F5E" w:rsidRPr="006E0876" w:rsidRDefault="000E4F5E" w:rsidP="0086298E">
            <w:pPr>
              <w:spacing w:before="160" w:after="100"/>
              <w:rPr>
                <w:rFonts w:ascii="Arial" w:hAnsi="Arial" w:cs="Arial"/>
                <w:b/>
                <w:color w:val="FFFFFF" w:themeColor="background1"/>
                <w:sz w:val="18"/>
                <w:szCs w:val="18"/>
              </w:rPr>
            </w:pPr>
            <w:r w:rsidRPr="006E0876">
              <w:rPr>
                <w:rFonts w:ascii="Arial" w:hAnsi="Arial" w:cs="Arial"/>
                <w:b/>
                <w:color w:val="FFFFFF" w:themeColor="background1"/>
                <w:sz w:val="18"/>
                <w:szCs w:val="18"/>
              </w:rPr>
              <w:t>Project</w:t>
            </w:r>
          </w:p>
        </w:tc>
        <w:tc>
          <w:tcPr>
            <w:tcW w:w="2546" w:type="dxa"/>
            <w:tcBorders>
              <w:top w:val="nil"/>
              <w:left w:val="nil"/>
              <w:bottom w:val="single" w:sz="4" w:space="0" w:color="808080" w:themeColor="background1" w:themeShade="80"/>
              <w:right w:val="nil"/>
            </w:tcBorders>
            <w:shd w:val="clear" w:color="auto" w:fill="008EBA"/>
          </w:tcPr>
          <w:p w14:paraId="36C3F6E9" w14:textId="77777777" w:rsidR="000E4F5E" w:rsidRPr="006E0876" w:rsidRDefault="000E4F5E" w:rsidP="0086298E">
            <w:pPr>
              <w:spacing w:before="160" w:after="100"/>
              <w:rPr>
                <w:rFonts w:ascii="Arial" w:hAnsi="Arial" w:cs="Arial"/>
                <w:b/>
                <w:color w:val="FFFFFF" w:themeColor="background1"/>
                <w:sz w:val="18"/>
                <w:szCs w:val="18"/>
              </w:rPr>
            </w:pPr>
            <w:r w:rsidRPr="006E0876">
              <w:rPr>
                <w:rFonts w:ascii="Arial" w:hAnsi="Arial" w:cs="Arial"/>
                <w:b/>
                <w:color w:val="FFFFFF" w:themeColor="background1"/>
                <w:sz w:val="18"/>
                <w:szCs w:val="18"/>
              </w:rPr>
              <w:t>Investment</w:t>
            </w:r>
          </w:p>
        </w:tc>
      </w:tr>
      <w:tr w:rsidR="000E4F5E" w:rsidRPr="0099018D" w14:paraId="2E8FD882"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45B8E700" w14:textId="77777777" w:rsidR="000E4F5E" w:rsidRPr="006E0876" w:rsidRDefault="000E4F5E" w:rsidP="00BD6E97">
            <w:pPr>
              <w:pStyle w:val="BP3TableTextHeading"/>
              <w:rPr>
                <w:b w:val="0"/>
                <w:shd w:val="clear" w:color="auto" w:fill="FFFFFF"/>
              </w:rPr>
            </w:pPr>
            <w:r w:rsidRPr="00BD6E97">
              <w:t>Road Safety investment</w:t>
            </w:r>
            <w:r w:rsidRPr="006E0876">
              <w:rPr>
                <w:b w:val="0"/>
                <w:shd w:val="clear" w:color="auto" w:fill="FFFFFF"/>
              </w:rPr>
              <w:t xml:space="preserve"> </w:t>
            </w:r>
          </w:p>
          <w:p w14:paraId="6182BC98" w14:textId="77777777" w:rsidR="000E4F5E" w:rsidRPr="006E0876" w:rsidRDefault="000E4F5E" w:rsidP="00BD6E97">
            <w:pPr>
              <w:pStyle w:val="BP3TableText"/>
            </w:pPr>
            <w:r>
              <w:rPr>
                <w:shd w:val="clear" w:color="auto" w:fill="FFFFFF"/>
              </w:rPr>
              <w:t>Continuing</w:t>
            </w:r>
            <w:r w:rsidRPr="00DD2ADC">
              <w:rPr>
                <w:shd w:val="clear" w:color="auto" w:fill="FFFFFF"/>
              </w:rPr>
              <w:t xml:space="preserve"> the</w:t>
            </w:r>
            <w:r>
              <w:rPr>
                <w:shd w:val="clear" w:color="auto" w:fill="FFFFFF"/>
              </w:rPr>
              <w:t xml:space="preserve"> Government’s commitment to the Road Safety Action Plan to fund targeted and proven initiatives to improve road safety in New South Wales. The Towards Zero campaign and Commonwealth</w:t>
            </w:r>
            <w:r w:rsidRPr="00E92390">
              <w:rPr>
                <w:shd w:val="clear" w:color="auto" w:fill="FFFFFF"/>
              </w:rPr>
              <w:t xml:space="preserve"> funded Road Safety</w:t>
            </w:r>
            <w:r>
              <w:rPr>
                <w:shd w:val="clear" w:color="auto" w:fill="FFFFFF"/>
              </w:rPr>
              <w:t xml:space="preserve"> works</w:t>
            </w:r>
            <w:r w:rsidRPr="00E92390">
              <w:rPr>
                <w:shd w:val="clear" w:color="auto" w:fill="FFFFFF"/>
              </w:rPr>
              <w:t xml:space="preserve"> stimulus</w:t>
            </w:r>
            <w:r>
              <w:rPr>
                <w:shd w:val="clear" w:color="auto" w:fill="FFFFFF"/>
              </w:rPr>
              <w:t xml:space="preserve"> will build on existing investment in thousands of kilometres of audio-tactile line markings, wide centre lines, crash barriers in regional NSW and other life-saving infrastructure across the State.</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1DFB54B6" w14:textId="2E1985A0" w:rsidR="000E4F5E" w:rsidRPr="004C48AA" w:rsidRDefault="000E4F5E" w:rsidP="00BD6E97">
            <w:pPr>
              <w:pStyle w:val="BP3TableText"/>
            </w:pPr>
            <w:r w:rsidRPr="004C48AA">
              <w:t>$</w:t>
            </w:r>
            <w:r>
              <w:t>838.4</w:t>
            </w:r>
            <w:r w:rsidRPr="004C48AA">
              <w:t xml:space="preserve"> million </w:t>
            </w:r>
            <w:r>
              <w:t>(</w:t>
            </w:r>
            <w:r w:rsidRPr="004C48AA">
              <w:t>over next four years)</w:t>
            </w:r>
          </w:p>
          <w:p w14:paraId="4DED9592" w14:textId="77777777" w:rsidR="000E4F5E" w:rsidRPr="006E0876" w:rsidRDefault="000E4F5E" w:rsidP="00BD6E97">
            <w:pPr>
              <w:pStyle w:val="BP3TableText"/>
            </w:pPr>
            <w:r w:rsidRPr="6CEA80B6" w:rsidDel="007557F0">
              <w:t>$</w:t>
            </w:r>
            <w:r>
              <w:t>421.5</w:t>
            </w:r>
            <w:r w:rsidRPr="6CEA80B6">
              <w:t xml:space="preserve"> million (2022-23)</w:t>
            </w:r>
          </w:p>
        </w:tc>
      </w:tr>
      <w:tr w:rsidR="000E4F5E" w:rsidRPr="0099018D" w14:paraId="58564052"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5F71BE3A" w14:textId="77777777" w:rsidR="000E4F5E" w:rsidRPr="006E0876" w:rsidRDefault="000E4F5E" w:rsidP="00BD6E97">
            <w:pPr>
              <w:pStyle w:val="BP3TableTextHeading"/>
              <w:rPr>
                <w:b w:val="0"/>
                <w:bCs/>
              </w:rPr>
            </w:pPr>
            <w:r w:rsidRPr="00BD6E97">
              <w:t xml:space="preserve">New Buses to cater for NSW </w:t>
            </w:r>
            <w:r w:rsidRPr="00471BDE">
              <w:rPr>
                <w:bCs/>
                <w:shd w:val="clear" w:color="auto" w:fill="FFFFFF"/>
              </w:rPr>
              <w:t>Services</w:t>
            </w:r>
            <w:r w:rsidRPr="3BCAB904">
              <w:rPr>
                <w:b w:val="0"/>
                <w:bCs/>
                <w:shd w:val="clear" w:color="auto" w:fill="FFFFFF"/>
              </w:rPr>
              <w:t xml:space="preserve"> </w:t>
            </w:r>
          </w:p>
          <w:p w14:paraId="299BB075" w14:textId="77777777" w:rsidR="000E4F5E" w:rsidRPr="00ED5C8D" w:rsidRDefault="000E4F5E" w:rsidP="00BD6E97">
            <w:pPr>
              <w:pStyle w:val="BP3TableText"/>
              <w:rPr>
                <w:shd w:val="clear" w:color="auto" w:fill="FFFFFF"/>
              </w:rPr>
            </w:pPr>
            <w:r>
              <w:rPr>
                <w:shd w:val="clear" w:color="auto" w:fill="FFFFFF"/>
              </w:rPr>
              <w:t>Funding to procure</w:t>
            </w:r>
            <w:r w:rsidRPr="006E0876">
              <w:rPr>
                <w:shd w:val="clear" w:color="auto" w:fill="FFFFFF"/>
              </w:rPr>
              <w:t xml:space="preserve"> </w:t>
            </w:r>
            <w:r>
              <w:rPr>
                <w:shd w:val="clear" w:color="auto" w:fill="FFFFFF"/>
              </w:rPr>
              <w:t xml:space="preserve">new </w:t>
            </w:r>
            <w:r w:rsidDel="00B951C0">
              <w:rPr>
                <w:shd w:val="clear" w:color="auto" w:fill="FFFFFF"/>
              </w:rPr>
              <w:t>fleet</w:t>
            </w:r>
            <w:r>
              <w:rPr>
                <w:shd w:val="clear" w:color="auto" w:fill="FFFFFF"/>
              </w:rPr>
              <w:t xml:space="preserve"> to cater for bus services across the State and deliver reliable services.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5F987CC8" w14:textId="46785443" w:rsidR="000E4F5E" w:rsidRPr="007B6524" w:rsidRDefault="000E4F5E" w:rsidP="00BD6E97">
            <w:pPr>
              <w:pStyle w:val="BP3TableText"/>
            </w:pPr>
            <w:r w:rsidRPr="007B6524">
              <w:t>$</w:t>
            </w:r>
            <w:r>
              <w:t>767.1</w:t>
            </w:r>
            <w:r w:rsidRPr="007B6524">
              <w:t xml:space="preserve"> million (over next four years)</w:t>
            </w:r>
          </w:p>
          <w:p w14:paraId="7FC58A44" w14:textId="1ECB8CB9" w:rsidR="000E4F5E" w:rsidRPr="004C48AA" w:rsidRDefault="000E4F5E" w:rsidP="00BD6E97">
            <w:pPr>
              <w:pStyle w:val="BP3TableText"/>
            </w:pPr>
            <w:r w:rsidRPr="007B6524">
              <w:t>$</w:t>
            </w:r>
            <w:r>
              <w:t>127.7</w:t>
            </w:r>
            <w:r w:rsidRPr="007B6524">
              <w:t xml:space="preserve"> million (202</w:t>
            </w:r>
            <w:r>
              <w:t>2-23</w:t>
            </w:r>
            <w:r w:rsidRPr="007B6524">
              <w:t>)</w:t>
            </w:r>
          </w:p>
        </w:tc>
      </w:tr>
      <w:tr w:rsidR="000E4F5E" w:rsidRPr="0099018D" w14:paraId="1B54367F"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7FEE8019" w14:textId="77777777" w:rsidR="000E4F5E" w:rsidRDefault="000E4F5E" w:rsidP="00BD6E97">
            <w:pPr>
              <w:pStyle w:val="BP3TableTextHeading"/>
              <w:rPr>
                <w:b w:val="0"/>
                <w:bCs/>
              </w:rPr>
            </w:pPr>
            <w:r w:rsidRPr="00BD6E97">
              <w:t>Pinch Points</w:t>
            </w:r>
          </w:p>
          <w:p w14:paraId="7BB53803" w14:textId="77777777" w:rsidR="000E4F5E" w:rsidRPr="00ED5C8D" w:rsidRDefault="000E4F5E" w:rsidP="00BD6E97">
            <w:pPr>
              <w:pStyle w:val="BP3TableText"/>
              <w:rPr>
                <w:shd w:val="clear" w:color="auto" w:fill="FFFFFF"/>
              </w:rPr>
            </w:pPr>
            <w:r w:rsidRPr="71BF19AC">
              <w:t>Continuing</w:t>
            </w:r>
            <w:r>
              <w:t xml:space="preserve"> NSW and Commonwealth Government funded</w:t>
            </w:r>
            <w:r w:rsidRPr="71BF19AC">
              <w:t xml:space="preserve"> </w:t>
            </w:r>
            <w:r w:rsidRPr="71BF19AC">
              <w:rPr>
                <w:lang w:val="en"/>
              </w:rPr>
              <w:t xml:space="preserve">investment in small scale traffic improvements that provide big benefits to residents, </w:t>
            </w:r>
            <w:r w:rsidRPr="71BF19AC">
              <w:t>including reduced congestion and travel times. It includes programs such as Gateway to the South,</w:t>
            </w:r>
            <w:r>
              <w:t xml:space="preserve"> C</w:t>
            </w:r>
            <w:r w:rsidRPr="00ED5C8D">
              <w:t>learways</w:t>
            </w:r>
            <w:r w:rsidRPr="71BF19AC">
              <w:t>, and Hunter Pinch Points.</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22AAC29D" w14:textId="77777777" w:rsidR="000E4F5E" w:rsidRDefault="000E4F5E" w:rsidP="00BD6E97">
            <w:pPr>
              <w:pStyle w:val="BP3TableText"/>
            </w:pPr>
            <w:r w:rsidRPr="71BF19AC">
              <w:t>$356.9 million (over next four years)</w:t>
            </w:r>
          </w:p>
          <w:p w14:paraId="6353A7AB" w14:textId="07D47849" w:rsidR="000E4F5E" w:rsidRPr="007B6524" w:rsidRDefault="000E4F5E" w:rsidP="00BD6E97">
            <w:pPr>
              <w:pStyle w:val="BP3TableText"/>
            </w:pPr>
            <w:r w:rsidRPr="71BF19AC">
              <w:t>$115.6 million (2022-23)</w:t>
            </w:r>
          </w:p>
        </w:tc>
      </w:tr>
      <w:tr w:rsidR="000E4F5E" w:rsidRPr="0099018D" w14:paraId="71D82869"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08BB64C8" w14:textId="77777777" w:rsidR="000E4F5E" w:rsidRPr="00486E2F" w:rsidRDefault="000E4F5E" w:rsidP="00BD6E97">
            <w:pPr>
              <w:pStyle w:val="BP3TableTextHeading"/>
              <w:rPr>
                <w:b w:val="0"/>
                <w:bCs/>
              </w:rPr>
            </w:pPr>
            <w:r w:rsidRPr="00BD6E97">
              <w:lastRenderedPageBreak/>
              <w:t xml:space="preserve">Commuter Car Parking Program </w:t>
            </w:r>
          </w:p>
          <w:p w14:paraId="1815FA71" w14:textId="77777777" w:rsidR="000E4F5E" w:rsidRPr="00ED5C8D" w:rsidRDefault="000E4F5E" w:rsidP="00BD6E97">
            <w:pPr>
              <w:pStyle w:val="BP3TableText"/>
            </w:pPr>
            <w:r>
              <w:t>Continuing the NSW and Commonwealth Government funded p</w:t>
            </w:r>
            <w:r w:rsidRPr="00486E2F">
              <w:t>ro</w:t>
            </w:r>
            <w:r>
              <w:t>gram</w:t>
            </w:r>
            <w:r w:rsidRPr="00486E2F">
              <w:t xml:space="preserve"> of</w:t>
            </w:r>
            <w:r>
              <w:t xml:space="preserve"> an</w:t>
            </w:r>
            <w:r w:rsidRPr="00486E2F">
              <w:t xml:space="preserve"> integrated and accessible transport system to enable more convenient access to public transport infrastructure and ease congestion on roads. More than 12,000 commuter car spaces have already been delivered across Sydney since 2011, with works continuing.</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03AA51E2" w14:textId="77777777" w:rsidR="000E4F5E" w:rsidRPr="007B6524" w:rsidRDefault="000E4F5E" w:rsidP="00BD6E97">
            <w:pPr>
              <w:pStyle w:val="BP3TableText"/>
            </w:pPr>
            <w:r w:rsidRPr="007B6524">
              <w:t>$</w:t>
            </w:r>
            <w:r>
              <w:t>351.6</w:t>
            </w:r>
            <w:r w:rsidRPr="007B6524">
              <w:t xml:space="preserve"> million (over next four years)</w:t>
            </w:r>
          </w:p>
          <w:p w14:paraId="3813FCDB" w14:textId="77777777" w:rsidR="000E4F5E" w:rsidRDefault="000E4F5E" w:rsidP="00BD6E97">
            <w:pPr>
              <w:pStyle w:val="BP3TableText"/>
            </w:pPr>
            <w:r w:rsidRPr="007B6524">
              <w:t>$</w:t>
            </w:r>
            <w:r>
              <w:t>140.2</w:t>
            </w:r>
            <w:r w:rsidRPr="007B6524">
              <w:t xml:space="preserve"> million (202</w:t>
            </w:r>
            <w:r>
              <w:t>2-23</w:t>
            </w:r>
            <w:r w:rsidRPr="007B6524">
              <w:t>)</w:t>
            </w:r>
          </w:p>
        </w:tc>
      </w:tr>
      <w:tr w:rsidR="000E4F5E" w:rsidRPr="0099018D" w14:paraId="6BFCE10D"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0C932F98" w14:textId="77777777" w:rsidR="000E4F5E" w:rsidRPr="006E0876" w:rsidRDefault="000E4F5E" w:rsidP="00BD6E97">
            <w:pPr>
              <w:pStyle w:val="BP3TableTextHeading"/>
              <w:rPr>
                <w:b w:val="0"/>
                <w:shd w:val="clear" w:color="auto" w:fill="FFFFFF"/>
              </w:rPr>
            </w:pPr>
            <w:r w:rsidRPr="00BD6E97">
              <w:t>Transport Access Program</w:t>
            </w:r>
            <w:r w:rsidRPr="006E0876">
              <w:rPr>
                <w:b w:val="0"/>
                <w:shd w:val="clear" w:color="auto" w:fill="FFFFFF"/>
              </w:rPr>
              <w:t xml:space="preserve"> </w:t>
            </w:r>
          </w:p>
          <w:p w14:paraId="05959FFB" w14:textId="77777777" w:rsidR="000E4F5E" w:rsidRPr="00ED5C8D" w:rsidRDefault="000E4F5E" w:rsidP="00BD6E97">
            <w:pPr>
              <w:pStyle w:val="BP3TableText"/>
              <w:rPr>
                <w:shd w:val="clear" w:color="auto" w:fill="FFFFFF"/>
              </w:rPr>
            </w:pPr>
            <w:r w:rsidRPr="006E0876">
              <w:rPr>
                <w:shd w:val="clear" w:color="auto" w:fill="FFFFFF"/>
              </w:rPr>
              <w:t>Continu</w:t>
            </w:r>
            <w:r>
              <w:rPr>
                <w:shd w:val="clear" w:color="auto" w:fill="FFFFFF"/>
              </w:rPr>
              <w:t>ing</w:t>
            </w:r>
            <w:r w:rsidRPr="006E0876">
              <w:rPr>
                <w:shd w:val="clear" w:color="auto" w:fill="FFFFFF"/>
              </w:rPr>
              <w:t xml:space="preserve"> the upgrade of train stations </w:t>
            </w:r>
            <w:r>
              <w:rPr>
                <w:shd w:val="clear" w:color="auto" w:fill="FFFFFF"/>
              </w:rPr>
              <w:t xml:space="preserve">including Redfern, Tuggerah, Waitara, Stanmore, Doonside, Unanderra, Killara, Blackheath, </w:t>
            </w:r>
            <w:proofErr w:type="gramStart"/>
            <w:r>
              <w:rPr>
                <w:shd w:val="clear" w:color="auto" w:fill="FFFFFF"/>
              </w:rPr>
              <w:t>Denistone</w:t>
            </w:r>
            <w:proofErr w:type="gramEnd"/>
            <w:r>
              <w:rPr>
                <w:shd w:val="clear" w:color="auto" w:fill="FFFFFF"/>
              </w:rPr>
              <w:t xml:space="preserve"> and Turrella </w:t>
            </w:r>
            <w:r w:rsidRPr="006E0876">
              <w:rPr>
                <w:shd w:val="clear" w:color="auto" w:fill="FFFFFF"/>
              </w:rPr>
              <w:t xml:space="preserve">to make them more accessible </w:t>
            </w:r>
            <w:r>
              <w:rPr>
                <w:shd w:val="clear" w:color="auto" w:fill="FFFFFF"/>
              </w:rPr>
              <w:t xml:space="preserve">through the installation of </w:t>
            </w:r>
            <w:r w:rsidRPr="006E0876">
              <w:rPr>
                <w:shd w:val="clear" w:color="auto" w:fill="FFFFFF"/>
              </w:rPr>
              <w:t>new lifts, ramps and footbridges</w:t>
            </w:r>
            <w:r>
              <w:rPr>
                <w:shd w:val="clear" w:color="auto" w:fill="FFFFFF"/>
              </w:rPr>
              <w:t xml:space="preserve">. </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6EC824F3" w14:textId="157B7B9D" w:rsidR="000E4F5E" w:rsidRPr="007B6524" w:rsidRDefault="000E4F5E" w:rsidP="00BD6E97">
            <w:pPr>
              <w:pStyle w:val="BP3TableText"/>
            </w:pPr>
            <w:r w:rsidRPr="007B6524">
              <w:t>$</w:t>
            </w:r>
            <w:r w:rsidRPr="7F463639">
              <w:t>342.4</w:t>
            </w:r>
            <w:r w:rsidRPr="007B6524">
              <w:t xml:space="preserve"> million (over next four years)</w:t>
            </w:r>
          </w:p>
          <w:p w14:paraId="0F3E818E" w14:textId="77777777" w:rsidR="000E4F5E" w:rsidRPr="007B6524" w:rsidRDefault="000E4F5E" w:rsidP="00BD6E97">
            <w:pPr>
              <w:pStyle w:val="BP3TableText"/>
            </w:pPr>
            <w:r w:rsidRPr="6CEA80B6">
              <w:t>$240.</w:t>
            </w:r>
            <w:r w:rsidRPr="7F463639">
              <w:t>2</w:t>
            </w:r>
            <w:r w:rsidRPr="6CEA80B6">
              <w:t xml:space="preserve"> million (2022-23)</w:t>
            </w:r>
          </w:p>
        </w:tc>
      </w:tr>
      <w:tr w:rsidR="000E4F5E" w:rsidRPr="0099018D" w14:paraId="42E9B6DD"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5F529FF7" w14:textId="77777777" w:rsidR="000E4F5E" w:rsidRDefault="000E4F5E" w:rsidP="00BD6E97">
            <w:pPr>
              <w:pStyle w:val="BP3TableTextHeading"/>
              <w:rPr>
                <w:b w:val="0"/>
                <w:bCs/>
                <w:shd w:val="clear" w:color="auto" w:fill="FFFFFF"/>
              </w:rPr>
            </w:pPr>
            <w:r w:rsidRPr="00BD6E97">
              <w:t>Maritime Program</w:t>
            </w:r>
            <w:r w:rsidRPr="00ED5C8D">
              <w:rPr>
                <w:b w:val="0"/>
                <w:bCs/>
                <w:shd w:val="clear" w:color="auto" w:fill="FFFFFF"/>
              </w:rPr>
              <w:t xml:space="preserve"> </w:t>
            </w:r>
          </w:p>
          <w:p w14:paraId="7FCFA476" w14:textId="77777777" w:rsidR="000E4F5E" w:rsidRPr="006E0876" w:rsidRDefault="000E4F5E" w:rsidP="00BD6E97">
            <w:pPr>
              <w:pStyle w:val="BP3TableText"/>
              <w:rPr>
                <w:shd w:val="clear" w:color="auto" w:fill="FFFFFF"/>
              </w:rPr>
            </w:pPr>
            <w:r w:rsidRPr="00057774">
              <w:rPr>
                <w:shd w:val="clear" w:color="auto" w:fill="FFFFFF"/>
              </w:rPr>
              <w:t>Upgrad</w:t>
            </w:r>
            <w:r>
              <w:rPr>
                <w:shd w:val="clear" w:color="auto" w:fill="FFFFFF"/>
              </w:rPr>
              <w:t>ing</w:t>
            </w:r>
            <w:r w:rsidRPr="00057774">
              <w:rPr>
                <w:shd w:val="clear" w:color="auto" w:fill="FFFFFF"/>
              </w:rPr>
              <w:t xml:space="preserve"> ferry wharves at Darling Point, Double Bay and Greenwich Point to improve accessibility in addition</w:t>
            </w:r>
            <w:r>
              <w:rPr>
                <w:shd w:val="clear" w:color="auto" w:fill="FFFFFF"/>
              </w:rPr>
              <w:t xml:space="preserve"> t</w:t>
            </w:r>
            <w:r w:rsidRPr="00057774">
              <w:rPr>
                <w:shd w:val="clear" w:color="auto" w:fill="FFFFFF"/>
              </w:rPr>
              <w:t>o the ongoing maintenance and upgrades to various regional maritime assets, including Eden Wave Attenuator, Coffs Harbour Boat Ramp and replacement of the Crowdy Head Jetty and Narooma Wharf.</w:t>
            </w:r>
            <w:r>
              <w:rPr>
                <w:shd w:val="clear" w:color="auto" w:fill="FFFFFF"/>
              </w:rPr>
              <w:t xml:space="preserve"> </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06A0EBFA" w14:textId="2717F334" w:rsidR="000E4F5E" w:rsidRPr="007B6524" w:rsidRDefault="000E4F5E" w:rsidP="00BD6E97">
            <w:pPr>
              <w:pStyle w:val="BP3TableText"/>
            </w:pPr>
            <w:r w:rsidRPr="007B6524">
              <w:t>$</w:t>
            </w:r>
            <w:r>
              <w:t>110.8</w:t>
            </w:r>
            <w:r w:rsidRPr="007B6524">
              <w:t xml:space="preserve"> million (over next four years)</w:t>
            </w:r>
          </w:p>
          <w:p w14:paraId="668978BC" w14:textId="19BAB4B0" w:rsidR="00952DB0" w:rsidRPr="00952DB0" w:rsidRDefault="000E4F5E" w:rsidP="00BD6E97">
            <w:pPr>
              <w:pStyle w:val="BP3TableText"/>
            </w:pPr>
            <w:r w:rsidRPr="007B6524">
              <w:t>$</w:t>
            </w:r>
            <w:r>
              <w:t>83.3</w:t>
            </w:r>
            <w:r w:rsidRPr="007B6524">
              <w:t xml:space="preserve"> million (202</w:t>
            </w:r>
            <w:r>
              <w:t>2-23</w:t>
            </w:r>
            <w:r w:rsidRPr="007B6524">
              <w:t>)</w:t>
            </w:r>
          </w:p>
        </w:tc>
      </w:tr>
      <w:tr w:rsidR="000E4F5E" w:rsidRPr="00C073F5" w14:paraId="7A2BE8A6" w14:textId="77777777" w:rsidTr="000106C7">
        <w:trPr>
          <w:cantSplit/>
        </w:trPr>
        <w:tc>
          <w:tcPr>
            <w:tcW w:w="7088" w:type="dxa"/>
            <w:tcBorders>
              <w:top w:val="single" w:sz="4" w:space="0" w:color="808080" w:themeColor="background1" w:themeShade="80"/>
              <w:left w:val="nil"/>
              <w:bottom w:val="single" w:sz="4" w:space="0" w:color="808080" w:themeColor="background1" w:themeShade="80"/>
              <w:right w:val="nil"/>
            </w:tcBorders>
          </w:tcPr>
          <w:p w14:paraId="1B190BB6" w14:textId="77777777" w:rsidR="000E4F5E" w:rsidRPr="00C073F5" w:rsidRDefault="000E4F5E" w:rsidP="00BD6E97">
            <w:pPr>
              <w:pStyle w:val="BP3TableTextHeading"/>
              <w:rPr>
                <w:b w:val="0"/>
              </w:rPr>
            </w:pPr>
            <w:r w:rsidRPr="00BD6E97">
              <w:t xml:space="preserve">Active Transport </w:t>
            </w:r>
          </w:p>
          <w:p w14:paraId="2AE30D46" w14:textId="633B87A1" w:rsidR="000E4F5E" w:rsidRPr="00C073F5" w:rsidRDefault="000E4F5E" w:rsidP="00BD6E97">
            <w:pPr>
              <w:pStyle w:val="BP3TableText"/>
            </w:pPr>
            <w:r w:rsidRPr="00C073F5">
              <w:rPr>
                <w:shd w:val="clear" w:color="auto" w:fill="FFFFFF"/>
              </w:rPr>
              <w:t xml:space="preserve">Delivering projects that expand connected cycleway networks, </w:t>
            </w:r>
            <w:r>
              <w:rPr>
                <w:shd w:val="clear" w:color="auto" w:fill="FFFFFF"/>
              </w:rPr>
              <w:t>which increase</w:t>
            </w:r>
            <w:r w:rsidRPr="00057774">
              <w:rPr>
                <w:shd w:val="clear" w:color="auto" w:fill="FFFFFF"/>
              </w:rPr>
              <w:t xml:space="preserve"> </w:t>
            </w:r>
            <w:r w:rsidRPr="00C073F5">
              <w:rPr>
                <w:shd w:val="clear" w:color="auto" w:fill="FFFFFF"/>
              </w:rPr>
              <w:t xml:space="preserve">opportunities for walking in and around </w:t>
            </w:r>
            <w:r>
              <w:rPr>
                <w:shd w:val="clear" w:color="auto" w:fill="FFFFFF"/>
              </w:rPr>
              <w:t>connected</w:t>
            </w:r>
            <w:r w:rsidRPr="00057774">
              <w:rPr>
                <w:shd w:val="clear" w:color="auto" w:fill="FFFFFF"/>
              </w:rPr>
              <w:t xml:space="preserve"> </w:t>
            </w:r>
            <w:r w:rsidRPr="00C073F5">
              <w:rPr>
                <w:shd w:val="clear" w:color="auto" w:fill="FFFFFF"/>
              </w:rPr>
              <w:t xml:space="preserve">centres and provide the community with options for moving around neighbourhoods. Active </w:t>
            </w:r>
            <w:r>
              <w:rPr>
                <w:shd w:val="clear" w:color="auto" w:fill="FFFFFF"/>
              </w:rPr>
              <w:t>T</w:t>
            </w:r>
            <w:r w:rsidRPr="00057774">
              <w:rPr>
                <w:shd w:val="clear" w:color="auto" w:fill="FFFFFF"/>
              </w:rPr>
              <w:t xml:space="preserve">ransport </w:t>
            </w:r>
            <w:r w:rsidRPr="00C073F5">
              <w:rPr>
                <w:shd w:val="clear" w:color="auto" w:fill="FFFFFF"/>
              </w:rPr>
              <w:t>projects encourage more people to choose walking and cycling as a mode of transport.</w:t>
            </w:r>
          </w:p>
        </w:tc>
        <w:tc>
          <w:tcPr>
            <w:tcW w:w="2546" w:type="dxa"/>
            <w:tcBorders>
              <w:top w:val="single" w:sz="4" w:space="0" w:color="808080" w:themeColor="background1" w:themeShade="80"/>
              <w:left w:val="nil"/>
              <w:bottom w:val="single" w:sz="4" w:space="0" w:color="808080" w:themeColor="background1" w:themeShade="80"/>
              <w:right w:val="nil"/>
            </w:tcBorders>
            <w:vAlign w:val="center"/>
          </w:tcPr>
          <w:p w14:paraId="12614E89" w14:textId="2BFF1B98" w:rsidR="000E4F5E" w:rsidRPr="00C073F5" w:rsidRDefault="000E4F5E" w:rsidP="00BD6E97">
            <w:pPr>
              <w:pStyle w:val="BP3TableText"/>
            </w:pPr>
            <w:r w:rsidRPr="00C073F5">
              <w:t xml:space="preserve">$60.0 million (over next four </w:t>
            </w:r>
            <w:proofErr w:type="gramStart"/>
            <w:r w:rsidRPr="00C073F5">
              <w:t>years)*</w:t>
            </w:r>
            <w:proofErr w:type="gramEnd"/>
          </w:p>
          <w:p w14:paraId="3A0E9CA3" w14:textId="77777777" w:rsidR="000E4F5E" w:rsidRDefault="000E4F5E" w:rsidP="00BD6E97">
            <w:pPr>
              <w:pStyle w:val="BP3TableText"/>
            </w:pPr>
            <w:r w:rsidRPr="00C073F5">
              <w:t>$20.3 million (2022-</w:t>
            </w:r>
            <w:proofErr w:type="gramStart"/>
            <w:r w:rsidRPr="00C073F5">
              <w:t>23)*</w:t>
            </w:r>
            <w:proofErr w:type="gramEnd"/>
          </w:p>
          <w:p w14:paraId="3F4FF9B8" w14:textId="437E6742" w:rsidR="000E4F5E" w:rsidRPr="00C073F5" w:rsidRDefault="000E4F5E" w:rsidP="00BD6E97">
            <w:pPr>
              <w:pStyle w:val="BP3TableText"/>
            </w:pPr>
            <w:r w:rsidRPr="00C073F5">
              <w:t>*</w:t>
            </w:r>
            <w:r>
              <w:t>E</w:t>
            </w:r>
            <w:r w:rsidRPr="00C073F5">
              <w:t xml:space="preserve">xcludes SCATL Horizon 3 and Sydney Harbour Bridge Northern Cycle Ramp which </w:t>
            </w:r>
            <w:r>
              <w:t>are</w:t>
            </w:r>
            <w:r w:rsidRPr="00C073F5">
              <w:t xml:space="preserve"> </w:t>
            </w:r>
            <w:r>
              <w:t xml:space="preserve">separately </w:t>
            </w:r>
            <w:r w:rsidRPr="00C073F5">
              <w:t>featured in Table 2.1</w:t>
            </w:r>
            <w:r w:rsidR="00471BDE">
              <w:t>4</w:t>
            </w:r>
          </w:p>
        </w:tc>
      </w:tr>
    </w:tbl>
    <w:p w14:paraId="435D69A4" w14:textId="6EA192CB" w:rsidR="006B055E" w:rsidRPr="009D529F" w:rsidRDefault="006B055E" w:rsidP="00361B3D">
      <w:pPr>
        <w:pStyle w:val="Table21"/>
        <w:rPr>
          <w:lang w:val="en-AU"/>
        </w:rPr>
      </w:pPr>
      <w:r w:rsidRPr="009D529F">
        <w:rPr>
          <w:lang w:val="en-AU"/>
        </w:rPr>
        <w:t>Key Sydney Metropolitan Transport projects continuing in this Budget:</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16: Key Sydney Metropolitan Transport projects continuing in this Budget:"/>
        <w:tblDescription w:val="Table 2.16: Key Sydney Metropolitan Transport projects continuing in this Budget:"/>
      </w:tblPr>
      <w:tblGrid>
        <w:gridCol w:w="7088"/>
        <w:gridCol w:w="2552"/>
      </w:tblGrid>
      <w:tr w:rsidR="00DD15F9" w:rsidRPr="00486E2F" w14:paraId="5DB3F931" w14:textId="77777777" w:rsidTr="000106C7">
        <w:trPr>
          <w:cantSplit/>
          <w:tblHeader/>
        </w:trPr>
        <w:tc>
          <w:tcPr>
            <w:tcW w:w="7088" w:type="dxa"/>
            <w:tcBorders>
              <w:bottom w:val="single" w:sz="4" w:space="0" w:color="808080" w:themeColor="background1" w:themeShade="80"/>
            </w:tcBorders>
            <w:shd w:val="clear" w:color="auto" w:fill="008EBA"/>
          </w:tcPr>
          <w:p w14:paraId="104AF105" w14:textId="77777777" w:rsidR="00DD15F9" w:rsidRPr="000106C7" w:rsidRDefault="00DD15F9" w:rsidP="0086298E">
            <w:pPr>
              <w:spacing w:before="160" w:after="100"/>
              <w:rPr>
                <w:rFonts w:ascii="Arial" w:hAnsi="Arial" w:cs="Arial"/>
                <w:b/>
                <w:bCs/>
                <w:color w:val="FFFFFF" w:themeColor="background1"/>
                <w:sz w:val="18"/>
                <w:szCs w:val="18"/>
              </w:rPr>
            </w:pPr>
            <w:r w:rsidRPr="000106C7">
              <w:rPr>
                <w:rFonts w:ascii="Arial" w:hAnsi="Arial" w:cs="Arial"/>
                <w:b/>
                <w:bCs/>
                <w:color w:val="FFFFFF" w:themeColor="background1"/>
                <w:sz w:val="18"/>
                <w:szCs w:val="18"/>
              </w:rPr>
              <w:t>Project</w:t>
            </w:r>
          </w:p>
        </w:tc>
        <w:tc>
          <w:tcPr>
            <w:tcW w:w="2552" w:type="dxa"/>
            <w:tcBorders>
              <w:bottom w:val="single" w:sz="4" w:space="0" w:color="808080" w:themeColor="background1" w:themeShade="80"/>
            </w:tcBorders>
            <w:shd w:val="clear" w:color="auto" w:fill="008EBA"/>
          </w:tcPr>
          <w:p w14:paraId="260D0CE2" w14:textId="77777777" w:rsidR="00DD15F9" w:rsidRPr="000106C7" w:rsidRDefault="00DD15F9" w:rsidP="0086298E">
            <w:pPr>
              <w:spacing w:before="160" w:after="100"/>
              <w:rPr>
                <w:rFonts w:ascii="Arial" w:hAnsi="Arial" w:cs="Arial"/>
                <w:b/>
                <w:bCs/>
                <w:color w:val="FFFFFF" w:themeColor="background1"/>
                <w:sz w:val="18"/>
                <w:szCs w:val="18"/>
              </w:rPr>
            </w:pPr>
            <w:r w:rsidRPr="000106C7">
              <w:rPr>
                <w:rFonts w:ascii="Arial" w:hAnsi="Arial" w:cs="Arial"/>
                <w:b/>
                <w:bCs/>
                <w:color w:val="FFFFFF" w:themeColor="background1"/>
                <w:sz w:val="18"/>
                <w:szCs w:val="18"/>
              </w:rPr>
              <w:t>Investment</w:t>
            </w:r>
          </w:p>
        </w:tc>
      </w:tr>
      <w:tr w:rsidR="00DD15F9" w:rsidRPr="0013083B" w14:paraId="66E79361"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C6BA464" w14:textId="77777777" w:rsidR="00DD15F9" w:rsidRPr="007F08DA" w:rsidRDefault="00DD15F9" w:rsidP="00BD6E97">
            <w:pPr>
              <w:pStyle w:val="BP3TableTextHeading"/>
              <w:rPr>
                <w:b w:val="0"/>
                <w:shd w:val="clear" w:color="auto" w:fill="FFFFFF"/>
              </w:rPr>
            </w:pPr>
            <w:r w:rsidRPr="00BD6E97">
              <w:t>Sydney Metro West</w:t>
            </w:r>
          </w:p>
          <w:p w14:paraId="288E7722" w14:textId="77777777" w:rsidR="00DD15F9" w:rsidRPr="007F08DA" w:rsidRDefault="00DD15F9" w:rsidP="00BD6E97">
            <w:pPr>
              <w:pStyle w:val="BP3TableText"/>
              <w:rPr>
                <w:shd w:val="clear" w:color="auto" w:fill="FFFFFF"/>
              </w:rPr>
            </w:pPr>
            <w:r w:rsidRPr="007F08DA">
              <w:rPr>
                <w:shd w:val="clear" w:color="auto" w:fill="FFFFFF"/>
              </w:rPr>
              <w:t>Delivering a new underground driverless Metro line connecting Greater Parramatta with the Sydney CBD in around 20 minutes. The line will include new metro stations at Westmead, Parramatta, Sydney Olympic Park, North Strathfield, Burwood North, Five Dock, The Bays, Pyrmont and Hunter Street in the Sydney CBD linking communities to rail services.</w:t>
            </w:r>
          </w:p>
        </w:tc>
        <w:tc>
          <w:tcPr>
            <w:tcW w:w="2552" w:type="dxa"/>
            <w:tcBorders>
              <w:top w:val="single" w:sz="4" w:space="0" w:color="808080" w:themeColor="background1" w:themeShade="80"/>
              <w:bottom w:val="single" w:sz="4" w:space="0" w:color="808080" w:themeColor="background1" w:themeShade="80"/>
            </w:tcBorders>
            <w:vAlign w:val="center"/>
          </w:tcPr>
          <w:p w14:paraId="64B236B8" w14:textId="647FF2DB" w:rsidR="00DD15F9" w:rsidRPr="00DD2ADC" w:rsidRDefault="00DD15F9" w:rsidP="0015401F">
            <w:pPr>
              <w:pStyle w:val="BP3TableText"/>
            </w:pPr>
            <w:r w:rsidRPr="5C5AC8C0">
              <w:t>$</w:t>
            </w:r>
            <w:r w:rsidRPr="71BF19AC">
              <w:t>12.4</w:t>
            </w:r>
            <w:r w:rsidRPr="5C5AC8C0">
              <w:t xml:space="preserve"> billion (over next four years)</w:t>
            </w:r>
          </w:p>
          <w:p w14:paraId="23EA19AC" w14:textId="77777777" w:rsidR="00DD15F9" w:rsidRPr="0013083B" w:rsidRDefault="00DD15F9" w:rsidP="0015401F">
            <w:pPr>
              <w:pStyle w:val="BP3TableText"/>
            </w:pPr>
            <w:r w:rsidRPr="00DD2ADC">
              <w:t>$</w:t>
            </w:r>
            <w:r>
              <w:t>3.</w:t>
            </w:r>
            <w:r w:rsidRPr="7F463639">
              <w:t>2</w:t>
            </w:r>
            <w:r w:rsidRPr="00DD2ADC">
              <w:t xml:space="preserve"> billion (202</w:t>
            </w:r>
            <w:r>
              <w:t>2-23</w:t>
            </w:r>
            <w:r w:rsidRPr="00DD2ADC">
              <w:t>)</w:t>
            </w:r>
          </w:p>
        </w:tc>
      </w:tr>
      <w:tr w:rsidR="00DD15F9" w:rsidRPr="00DD2ADC" w14:paraId="76749145"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D0DDD68" w14:textId="77777777" w:rsidR="00DD15F9" w:rsidRPr="007F08DA" w:rsidRDefault="00DD15F9" w:rsidP="00BD6E97">
            <w:pPr>
              <w:pStyle w:val="BP3TableTextHeading"/>
              <w:rPr>
                <w:b w:val="0"/>
                <w:shd w:val="clear" w:color="auto" w:fill="FFFFFF"/>
              </w:rPr>
            </w:pPr>
            <w:r w:rsidRPr="00BD6E97">
              <w:t>Sydney Metro – Western Sydney Airport</w:t>
            </w:r>
          </w:p>
          <w:p w14:paraId="77F3D191" w14:textId="77777777" w:rsidR="00DD15F9" w:rsidRPr="007F08DA" w:rsidRDefault="00DD15F9" w:rsidP="00BD6E97">
            <w:pPr>
              <w:pStyle w:val="BP3TableText"/>
              <w:rPr>
                <w:shd w:val="clear" w:color="auto" w:fill="FFFFFF"/>
              </w:rPr>
            </w:pPr>
            <w:r w:rsidRPr="007F08DA">
              <w:t>Delivering</w:t>
            </w:r>
            <w:r w:rsidRPr="007F08DA">
              <w:rPr>
                <w:shd w:val="clear" w:color="auto" w:fill="FFFFFF"/>
              </w:rPr>
              <w:t xml:space="preserve"> six new Metro stations to service the future Western Sydney International (Nancy-Bird Walton) Airport and the Western Sydney Aerotropolis, interchanging with the T1 Western Line at St Marys (NSW and Commonwealth Government funded)</w:t>
            </w:r>
            <w:r w:rsidRPr="007F08DA">
              <w:t xml:space="preserve">. </w:t>
            </w:r>
          </w:p>
        </w:tc>
        <w:tc>
          <w:tcPr>
            <w:tcW w:w="2552" w:type="dxa"/>
            <w:tcBorders>
              <w:top w:val="single" w:sz="4" w:space="0" w:color="808080" w:themeColor="background1" w:themeShade="80"/>
              <w:bottom w:val="single" w:sz="4" w:space="0" w:color="808080" w:themeColor="background1" w:themeShade="80"/>
            </w:tcBorders>
            <w:vAlign w:val="center"/>
          </w:tcPr>
          <w:p w14:paraId="3EB6A261" w14:textId="319294EE" w:rsidR="00DD15F9" w:rsidRPr="00DD2ADC" w:rsidRDefault="00DD15F9" w:rsidP="0015401F">
            <w:pPr>
              <w:pStyle w:val="BP3TableText"/>
            </w:pPr>
            <w:r w:rsidRPr="001D1330">
              <w:t>$</w:t>
            </w:r>
            <w:r w:rsidRPr="71BF19AC">
              <w:t>8.</w:t>
            </w:r>
            <w:r w:rsidRPr="2A56C482">
              <w:t>4</w:t>
            </w:r>
            <w:r w:rsidRPr="71BF19AC">
              <w:t xml:space="preserve"> </w:t>
            </w:r>
            <w:r w:rsidRPr="00DD2ADC">
              <w:t>billion (over next four years)</w:t>
            </w:r>
          </w:p>
          <w:p w14:paraId="7F804218" w14:textId="77777777" w:rsidR="00DD15F9" w:rsidRPr="00DD2ADC" w:rsidRDefault="00DD15F9" w:rsidP="0015401F">
            <w:pPr>
              <w:pStyle w:val="BP3TableText"/>
            </w:pPr>
            <w:r w:rsidRPr="00DD2ADC">
              <w:t>$</w:t>
            </w:r>
            <w:r>
              <w:t>1.7</w:t>
            </w:r>
            <w:r w:rsidRPr="00DD2ADC">
              <w:t xml:space="preserve"> </w:t>
            </w:r>
            <w:r>
              <w:t>billion</w:t>
            </w:r>
            <w:r w:rsidRPr="00DD2ADC">
              <w:t xml:space="preserve"> (202</w:t>
            </w:r>
            <w:r>
              <w:t>2-23</w:t>
            </w:r>
            <w:r w:rsidRPr="00DD2ADC">
              <w:t>)</w:t>
            </w:r>
          </w:p>
        </w:tc>
      </w:tr>
      <w:tr w:rsidR="00DD15F9" w:rsidRPr="00DD2ADC" w14:paraId="17BC0860"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70F5FC53" w14:textId="77777777" w:rsidR="00DD15F9" w:rsidRPr="007F08DA" w:rsidRDefault="00DD15F9" w:rsidP="00BD6E97">
            <w:pPr>
              <w:pStyle w:val="BP3TableTextHeading"/>
              <w:rPr>
                <w:b w:val="0"/>
              </w:rPr>
            </w:pPr>
            <w:r w:rsidRPr="007F08DA">
              <w:t xml:space="preserve">Sydney Metro City and Southwest </w:t>
            </w:r>
          </w:p>
          <w:p w14:paraId="27DDEA86" w14:textId="77777777" w:rsidR="00DD15F9" w:rsidRPr="007F08DA" w:rsidRDefault="00DD15F9" w:rsidP="00BD6E97">
            <w:pPr>
              <w:pStyle w:val="BP3TableText"/>
              <w:rPr>
                <w:shd w:val="clear" w:color="auto" w:fill="FFFFFF"/>
              </w:rPr>
            </w:pPr>
            <w:r w:rsidRPr="007F08DA">
              <w:t xml:space="preserve">Delivering an extension of Sydney Metro Northwest from Chatswood, under Sydney Harbour, through new CBD stations and southwest to Bankstown. The line will include new Metro stations at </w:t>
            </w:r>
            <w:proofErr w:type="spellStart"/>
            <w:r w:rsidRPr="007F08DA">
              <w:t>Crows</w:t>
            </w:r>
            <w:proofErr w:type="spellEnd"/>
            <w:r w:rsidRPr="007F08DA">
              <w:rPr>
                <w:shd w:val="clear" w:color="auto" w:fill="FFFFFF"/>
              </w:rPr>
              <w:t xml:space="preserve"> Nest, Victoria Cross (North Sydney), Barangaroo, Pitt Street and Waterloo, new underground Metro platforms at Martin Place and Central stations and 11 upgraded stations between Sydenham and Bankstown.</w:t>
            </w:r>
          </w:p>
        </w:tc>
        <w:tc>
          <w:tcPr>
            <w:tcW w:w="2552" w:type="dxa"/>
            <w:tcBorders>
              <w:top w:val="single" w:sz="4" w:space="0" w:color="808080" w:themeColor="background1" w:themeShade="80"/>
              <w:bottom w:val="single" w:sz="4" w:space="0" w:color="808080" w:themeColor="background1" w:themeShade="80"/>
            </w:tcBorders>
            <w:vAlign w:val="center"/>
          </w:tcPr>
          <w:p w14:paraId="0FE04D38" w14:textId="3D4BD36C" w:rsidR="00DD15F9" w:rsidRPr="00DD2ADC" w:rsidRDefault="00DD15F9" w:rsidP="0015401F">
            <w:pPr>
              <w:pStyle w:val="BP3TableText"/>
            </w:pPr>
            <w:r w:rsidRPr="00DD2ADC">
              <w:t>$</w:t>
            </w:r>
            <w:r w:rsidRPr="7760E3C8">
              <w:t>5.1</w:t>
            </w:r>
            <w:r w:rsidRPr="00DD2ADC">
              <w:t xml:space="preserve"> billion (over next four years)</w:t>
            </w:r>
          </w:p>
          <w:p w14:paraId="2AFF1B03" w14:textId="77777777" w:rsidR="00DD15F9" w:rsidRPr="00DD2ADC" w:rsidRDefault="00DD15F9" w:rsidP="0015401F">
            <w:pPr>
              <w:pStyle w:val="BP3TableText"/>
            </w:pPr>
            <w:r w:rsidRPr="00DD2ADC">
              <w:t>$</w:t>
            </w:r>
            <w:r>
              <w:t>3.</w:t>
            </w:r>
            <w:r w:rsidRPr="71BF19AC">
              <w:t>1</w:t>
            </w:r>
            <w:r w:rsidRPr="00DD2ADC">
              <w:t xml:space="preserve"> billion (202</w:t>
            </w:r>
            <w:r>
              <w:t>2-23</w:t>
            </w:r>
            <w:r w:rsidRPr="00DD2ADC">
              <w:t>)</w:t>
            </w:r>
          </w:p>
        </w:tc>
      </w:tr>
      <w:tr w:rsidR="00DD15F9" w:rsidRPr="00DD2ADC" w14:paraId="02613A2E"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239A0CE4" w14:textId="77777777" w:rsidR="00DD15F9" w:rsidRPr="007F08DA" w:rsidRDefault="00DD15F9" w:rsidP="00BD6E97">
            <w:pPr>
              <w:pStyle w:val="BP3TableTextHeading"/>
              <w:rPr>
                <w:b w:val="0"/>
                <w:shd w:val="clear" w:color="auto" w:fill="FFFFFF"/>
              </w:rPr>
            </w:pPr>
            <w:r w:rsidRPr="007F08DA">
              <w:t>Western Harbour Tunnel Upgrade and Beaches Link Planning</w:t>
            </w:r>
          </w:p>
          <w:p w14:paraId="67ED3B47" w14:textId="77777777" w:rsidR="00DD15F9" w:rsidRPr="007F08DA" w:rsidRDefault="00DD15F9" w:rsidP="00BD6E97">
            <w:pPr>
              <w:pStyle w:val="BP3TableText"/>
              <w:rPr>
                <w:shd w:val="clear" w:color="auto" w:fill="FFFFFF"/>
              </w:rPr>
            </w:pPr>
            <w:r>
              <w:t xml:space="preserve">Commencing </w:t>
            </w:r>
            <w:r w:rsidRPr="007F08DA">
              <w:t xml:space="preserve">a major construction activity </w:t>
            </w:r>
            <w:r>
              <w:t>for t</w:t>
            </w:r>
            <w:r w:rsidRPr="007F08DA">
              <w:t>he Western Harbour Tunnel to deliver the first stage of tunnelling works for a new crossing of the Sydney Harbour. The first package will include construction of around 1.7 kilometres of mainline tunnels from Rozelle to Birchgrove.</w:t>
            </w:r>
          </w:p>
        </w:tc>
        <w:tc>
          <w:tcPr>
            <w:tcW w:w="2552" w:type="dxa"/>
            <w:tcBorders>
              <w:top w:val="single" w:sz="4" w:space="0" w:color="808080" w:themeColor="background1" w:themeShade="80"/>
              <w:bottom w:val="single" w:sz="4" w:space="0" w:color="808080" w:themeColor="background1" w:themeShade="80"/>
            </w:tcBorders>
            <w:vAlign w:val="center"/>
          </w:tcPr>
          <w:p w14:paraId="32E84AB2" w14:textId="4CCB945E" w:rsidR="00DD15F9" w:rsidRPr="00247BF9" w:rsidRDefault="00DD15F9" w:rsidP="0015401F">
            <w:pPr>
              <w:pStyle w:val="BP3TableText"/>
            </w:pPr>
            <w:r w:rsidRPr="00247BF9">
              <w:t>$</w:t>
            </w:r>
            <w:r w:rsidRPr="71BF19AC">
              <w:t>4.1</w:t>
            </w:r>
            <w:r>
              <w:t xml:space="preserve"> </w:t>
            </w:r>
            <w:r w:rsidRPr="00247BF9">
              <w:t>billion (over next four years)</w:t>
            </w:r>
          </w:p>
          <w:p w14:paraId="148661C3" w14:textId="77777777" w:rsidR="00DD15F9" w:rsidRPr="00DD2ADC" w:rsidRDefault="00DD15F9" w:rsidP="0015401F">
            <w:pPr>
              <w:pStyle w:val="BP3TableText"/>
            </w:pPr>
            <w:r w:rsidRPr="009D7FB7">
              <w:t>$</w:t>
            </w:r>
            <w:r w:rsidRPr="71BF19AC">
              <w:t>55</w:t>
            </w:r>
            <w:r>
              <w:t>8</w:t>
            </w:r>
            <w:r w:rsidRPr="71BF19AC">
              <w:t>.5 m</w:t>
            </w:r>
            <w:r>
              <w:t xml:space="preserve">illion </w:t>
            </w:r>
            <w:r w:rsidRPr="009D7FB7">
              <w:t>(202</w:t>
            </w:r>
            <w:r>
              <w:t>2-23</w:t>
            </w:r>
            <w:r w:rsidRPr="009D7FB7">
              <w:t>)</w:t>
            </w:r>
          </w:p>
        </w:tc>
      </w:tr>
      <w:tr w:rsidR="00DD15F9" w14:paraId="7DB7F228"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67019CFF" w14:textId="77777777" w:rsidR="00DD15F9" w:rsidRPr="00DD2ADC" w:rsidRDefault="00DD15F9" w:rsidP="00BD6E97">
            <w:pPr>
              <w:pStyle w:val="BP3TableTextHeading"/>
              <w:rPr>
                <w:b w:val="0"/>
              </w:rPr>
            </w:pPr>
            <w:r w:rsidRPr="00602B91">
              <w:t>M6 Extension Stage 1</w:t>
            </w:r>
          </w:p>
          <w:p w14:paraId="43F0DBE0" w14:textId="77777777" w:rsidR="00DD15F9" w:rsidRPr="007F08DA" w:rsidRDefault="00DD15F9" w:rsidP="00BD6E97">
            <w:pPr>
              <w:pStyle w:val="BP3TableText"/>
            </w:pPr>
            <w:r>
              <w:t>Continuing t</w:t>
            </w:r>
            <w:r w:rsidRPr="2919310C">
              <w:t xml:space="preserve">he </w:t>
            </w:r>
            <w:r>
              <w:t>e</w:t>
            </w:r>
            <w:r w:rsidRPr="2919310C">
              <w:t>xtension</w:t>
            </w:r>
            <w:r>
              <w:t xml:space="preserve"> works which</w:t>
            </w:r>
            <w:r w:rsidRPr="2919310C">
              <w:t xml:space="preserve"> will</w:t>
            </w:r>
            <w:r>
              <w:t>, on completion,</w:t>
            </w:r>
            <w:r w:rsidRPr="2919310C">
              <w:t xml:space="preserve"> remove more than 2,000 trucks a day from surface roads, enable motorists to bypass up to 23 sets of traffic lights on the Princes Highway and enhance pedestrian and cyclist safety through shared pathways. </w:t>
            </w:r>
          </w:p>
        </w:tc>
        <w:tc>
          <w:tcPr>
            <w:tcW w:w="2552" w:type="dxa"/>
            <w:tcBorders>
              <w:top w:val="single" w:sz="4" w:space="0" w:color="808080" w:themeColor="background1" w:themeShade="80"/>
              <w:bottom w:val="single" w:sz="4" w:space="0" w:color="808080" w:themeColor="background1" w:themeShade="80"/>
            </w:tcBorders>
            <w:vAlign w:val="center"/>
          </w:tcPr>
          <w:p w14:paraId="6AB66325" w14:textId="76998DB3" w:rsidR="00DD15F9" w:rsidRPr="00DD2ADC" w:rsidRDefault="00DD15F9" w:rsidP="0015401F">
            <w:pPr>
              <w:pStyle w:val="BP3TableText"/>
            </w:pPr>
            <w:r w:rsidRPr="00DD2ADC">
              <w:t>$</w:t>
            </w:r>
            <w:r w:rsidRPr="7F463639">
              <w:t>2.</w:t>
            </w:r>
            <w:r>
              <w:t>3</w:t>
            </w:r>
            <w:r w:rsidRPr="00DD2ADC">
              <w:t xml:space="preserve"> billion (over next four years)</w:t>
            </w:r>
          </w:p>
          <w:p w14:paraId="72067B5F" w14:textId="77777777" w:rsidR="00DD15F9" w:rsidRDefault="00DD15F9" w:rsidP="0015401F">
            <w:pPr>
              <w:pStyle w:val="BP3TableText"/>
            </w:pPr>
            <w:r w:rsidRPr="00DD2ADC">
              <w:t>$</w:t>
            </w:r>
            <w:r>
              <w:t>804.</w:t>
            </w:r>
            <w:r w:rsidRPr="7F463639">
              <w:t>3</w:t>
            </w:r>
            <w:r w:rsidRPr="00DD2ADC">
              <w:t xml:space="preserve"> million (20</w:t>
            </w:r>
            <w:r>
              <w:t>22-23</w:t>
            </w:r>
            <w:r w:rsidRPr="00DD2ADC" w:rsidDel="00852669">
              <w:t>)</w:t>
            </w:r>
          </w:p>
        </w:tc>
      </w:tr>
      <w:tr w:rsidR="00DD15F9" w14:paraId="546064AD"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4D1D21C" w14:textId="77777777" w:rsidR="00DD15F9" w:rsidRPr="00DD2ADC" w:rsidRDefault="00DD15F9" w:rsidP="00BD6E97">
            <w:pPr>
              <w:pStyle w:val="BP3TableTextHeading"/>
              <w:rPr>
                <w:b w:val="0"/>
                <w:shd w:val="clear" w:color="auto" w:fill="FFFFFF"/>
              </w:rPr>
            </w:pPr>
            <w:r w:rsidRPr="00BD6E97">
              <w:lastRenderedPageBreak/>
              <w:t>More Trains, More Services</w:t>
            </w:r>
            <w:r w:rsidRPr="00DD2ADC">
              <w:rPr>
                <w:b w:val="0"/>
                <w:shd w:val="clear" w:color="auto" w:fill="FFFFFF"/>
              </w:rPr>
              <w:t xml:space="preserve"> </w:t>
            </w:r>
          </w:p>
          <w:p w14:paraId="50762D19" w14:textId="236D0384" w:rsidR="00DD15F9" w:rsidRPr="00602B91" w:rsidRDefault="00DD15F9" w:rsidP="00BD6E97">
            <w:pPr>
              <w:pStyle w:val="BP3TableText"/>
            </w:pPr>
            <w:r>
              <w:rPr>
                <w:shd w:val="clear" w:color="auto" w:fill="FFFFFF"/>
              </w:rPr>
              <w:t>Continuing the program to simplify and modernise the rail network and integrate Sydney Metro City and Southwest with Sydney’s train network</w:t>
            </w:r>
            <w:r w:rsidR="54422E48">
              <w:rPr>
                <w:shd w:val="clear" w:color="auto" w:fill="FFFFFF"/>
              </w:rPr>
              <w:t>.</w:t>
            </w:r>
            <w:r>
              <w:rPr>
                <w:shd w:val="clear" w:color="auto" w:fill="FFFFFF"/>
              </w:rPr>
              <w:t xml:space="preserve"> Customers can expect more frequent train services with less wait times and reduced crowding</w:t>
            </w:r>
            <w:r w:rsidRPr="00DD2ADC">
              <w:rPr>
                <w:shd w:val="clear" w:color="auto" w:fill="FFFFFF"/>
              </w:rPr>
              <w:t xml:space="preserve"> including additional services on the Illawarra, Airport and South </w:t>
            </w:r>
            <w:proofErr w:type="gramStart"/>
            <w:r w:rsidRPr="00DD2ADC">
              <w:rPr>
                <w:shd w:val="clear" w:color="auto" w:fill="FFFFFF"/>
              </w:rPr>
              <w:t>Coast line</w:t>
            </w:r>
            <w:proofErr w:type="gramEnd"/>
            <w:r w:rsidRPr="00DD2ADC">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694D73ED" w14:textId="11D5762F" w:rsidR="00DD15F9" w:rsidRPr="00DD2ADC" w:rsidRDefault="00DD15F9" w:rsidP="0015401F">
            <w:pPr>
              <w:pStyle w:val="BP3TableText"/>
            </w:pPr>
            <w:r w:rsidRPr="00DD2ADC">
              <w:t>$</w:t>
            </w:r>
            <w:r w:rsidRPr="7F463639">
              <w:t>2.</w:t>
            </w:r>
            <w:r w:rsidRPr="76D7B29E">
              <w:t>2</w:t>
            </w:r>
            <w:r w:rsidRPr="00DD2ADC">
              <w:t xml:space="preserve"> billion (over next four years)</w:t>
            </w:r>
          </w:p>
          <w:p w14:paraId="5B6532F2" w14:textId="77777777" w:rsidR="00DD15F9" w:rsidRDefault="00DD15F9" w:rsidP="0015401F">
            <w:pPr>
              <w:pStyle w:val="BP3TableText"/>
            </w:pPr>
            <w:r w:rsidRPr="00DD2ADC">
              <w:t>$</w:t>
            </w:r>
            <w:r>
              <w:t>776.</w:t>
            </w:r>
            <w:r w:rsidRPr="7F463639">
              <w:t>3</w:t>
            </w:r>
            <w:r w:rsidRPr="00DD2ADC" w:rsidDel="00280E5E">
              <w:t xml:space="preserve"> </w:t>
            </w:r>
            <w:r>
              <w:t>million</w:t>
            </w:r>
            <w:r w:rsidRPr="00DD2ADC">
              <w:t xml:space="preserve"> (202</w:t>
            </w:r>
            <w:r>
              <w:t>2-23</w:t>
            </w:r>
            <w:r w:rsidRPr="00DD2ADC">
              <w:t>)</w:t>
            </w:r>
          </w:p>
        </w:tc>
      </w:tr>
      <w:tr w:rsidR="00DD15F9" w14:paraId="4C1595B7"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10316DE" w14:textId="77777777" w:rsidR="00DD15F9" w:rsidRPr="007F08DA" w:rsidRDefault="00DD15F9" w:rsidP="00BD6E97">
            <w:pPr>
              <w:pStyle w:val="BP3TableTextHeading"/>
              <w:rPr>
                <w:b w:val="0"/>
              </w:rPr>
            </w:pPr>
            <w:r w:rsidRPr="007F08DA">
              <w:t>Warringah Freeway Upgrade</w:t>
            </w:r>
          </w:p>
          <w:p w14:paraId="3E910A35" w14:textId="77777777" w:rsidR="00DD15F9" w:rsidRPr="007F08DA" w:rsidRDefault="00DD15F9" w:rsidP="00BD6E97">
            <w:pPr>
              <w:pStyle w:val="BP3TableText"/>
            </w:pPr>
            <w:r>
              <w:rPr>
                <w:rFonts w:eastAsia="Arial"/>
              </w:rPr>
              <w:t>Continuing u</w:t>
            </w:r>
            <w:r w:rsidRPr="71BF19AC">
              <w:rPr>
                <w:rFonts w:eastAsia="Arial"/>
              </w:rPr>
              <w:t>pgrades</w:t>
            </w:r>
            <w:r>
              <w:rPr>
                <w:rFonts w:eastAsia="Arial"/>
              </w:rPr>
              <w:t xml:space="preserve"> of the Warringah Freeway</w:t>
            </w:r>
            <w:r w:rsidRPr="71BF19AC">
              <w:rPr>
                <w:rFonts w:eastAsia="Arial"/>
              </w:rPr>
              <w:t xml:space="preserve"> </w:t>
            </w:r>
            <w:r>
              <w:rPr>
                <w:rFonts w:eastAsia="Arial"/>
              </w:rPr>
              <w:t>for</w:t>
            </w:r>
            <w:r w:rsidRPr="007F08DA">
              <w:rPr>
                <w:rFonts w:eastAsia="Arial"/>
              </w:rPr>
              <w:t xml:space="preserve"> surface roads, </w:t>
            </w:r>
            <w:proofErr w:type="gramStart"/>
            <w:r w:rsidRPr="007F08DA">
              <w:rPr>
                <w:rFonts w:eastAsia="Arial"/>
              </w:rPr>
              <w:t>bridges</w:t>
            </w:r>
            <w:proofErr w:type="gramEnd"/>
            <w:r w:rsidRPr="007F08DA">
              <w:rPr>
                <w:rFonts w:eastAsia="Arial"/>
              </w:rPr>
              <w:t xml:space="preserve"> and interchanges along about four kilometres of the freeway corridor</w:t>
            </w:r>
            <w:r>
              <w:rPr>
                <w:rFonts w:eastAsia="Arial"/>
              </w:rPr>
              <w:t xml:space="preserve">, which </w:t>
            </w:r>
            <w:r w:rsidRPr="007F08DA">
              <w:rPr>
                <w:rFonts w:eastAsia="Arial"/>
              </w:rPr>
              <w:t>started in early 2022.</w:t>
            </w:r>
          </w:p>
        </w:tc>
        <w:tc>
          <w:tcPr>
            <w:tcW w:w="2552" w:type="dxa"/>
            <w:tcBorders>
              <w:top w:val="single" w:sz="4" w:space="0" w:color="808080" w:themeColor="background1" w:themeShade="80"/>
              <w:bottom w:val="single" w:sz="4" w:space="0" w:color="808080" w:themeColor="background1" w:themeShade="80"/>
            </w:tcBorders>
            <w:vAlign w:val="center"/>
          </w:tcPr>
          <w:p w14:paraId="2EF246B3" w14:textId="0090320A" w:rsidR="00DD15F9" w:rsidRDefault="00DD15F9" w:rsidP="0015401F">
            <w:pPr>
              <w:pStyle w:val="BP3TableText"/>
            </w:pPr>
            <w:r w:rsidRPr="026FBBCC">
              <w:t>$</w:t>
            </w:r>
            <w:r w:rsidRPr="7F463639">
              <w:t>1.7</w:t>
            </w:r>
            <w:r w:rsidRPr="026FBBCC">
              <w:t xml:space="preserve"> billion (over next four years)</w:t>
            </w:r>
          </w:p>
          <w:p w14:paraId="1F8F0092" w14:textId="77777777" w:rsidR="00DD15F9" w:rsidRDefault="00DD15F9" w:rsidP="0015401F">
            <w:pPr>
              <w:pStyle w:val="BP3TableText"/>
            </w:pPr>
            <w:r w:rsidRPr="026FBBCC">
              <w:t>$</w:t>
            </w:r>
            <w:r w:rsidRPr="7F463639">
              <w:t>445.5 million</w:t>
            </w:r>
            <w:r w:rsidRPr="026FBBCC">
              <w:t xml:space="preserve"> (2022-23)</w:t>
            </w:r>
          </w:p>
        </w:tc>
      </w:tr>
      <w:tr w:rsidR="00DD15F9" w14:paraId="2FC61BD0"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731D5B8E" w14:textId="77777777" w:rsidR="00DD15F9" w:rsidRPr="00DD2ADC" w:rsidRDefault="00DD15F9" w:rsidP="00BD6E97">
            <w:pPr>
              <w:pStyle w:val="BP3TableTextHeading"/>
              <w:rPr>
                <w:b w:val="0"/>
              </w:rPr>
            </w:pPr>
            <w:r w:rsidRPr="00602B91">
              <w:t>Sydney Gateway</w:t>
            </w:r>
            <w:r w:rsidRPr="00DD2ADC">
              <w:rPr>
                <w:b w:val="0"/>
              </w:rPr>
              <w:t xml:space="preserve"> </w:t>
            </w:r>
          </w:p>
          <w:p w14:paraId="484E3AC4" w14:textId="275F9439" w:rsidR="00DD15F9" w:rsidRPr="007F08DA" w:rsidRDefault="00DD15F9" w:rsidP="00BD6E97">
            <w:pPr>
              <w:pStyle w:val="BP3TableText"/>
            </w:pPr>
            <w:r>
              <w:rPr>
                <w:shd w:val="clear" w:color="auto" w:fill="FFFFFF"/>
              </w:rPr>
              <w:t>Expanding and improving the existing road and freight rail networks to provide a new route for around 10,000 trucks a day. This will divert trucks from local streets in Mascot by providing an alternate route, thereby reducing travel times and congestion, and returning local streets back to the community</w:t>
            </w:r>
            <w:r w:rsidRPr="00DD2ADC">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0944003E" w14:textId="3E461459" w:rsidR="00DD15F9" w:rsidRPr="00DD2ADC" w:rsidRDefault="00DD15F9" w:rsidP="0015401F">
            <w:pPr>
              <w:pStyle w:val="BP3TableText"/>
            </w:pPr>
            <w:r w:rsidRPr="00DD2ADC">
              <w:t>$1</w:t>
            </w:r>
            <w:r w:rsidRPr="7F463639">
              <w:t>.4</w:t>
            </w:r>
            <w:r w:rsidRPr="00DD2ADC">
              <w:t xml:space="preserve"> billion (over next </w:t>
            </w:r>
            <w:r>
              <w:t xml:space="preserve">three </w:t>
            </w:r>
            <w:r w:rsidRPr="00DD2ADC">
              <w:t>years)</w:t>
            </w:r>
          </w:p>
          <w:p w14:paraId="10C9FB9B" w14:textId="77777777" w:rsidR="00DD15F9" w:rsidRDefault="00DD15F9" w:rsidP="0015401F">
            <w:pPr>
              <w:pStyle w:val="BP3TableText"/>
            </w:pPr>
            <w:r w:rsidRPr="00DD2ADC">
              <w:t>$</w:t>
            </w:r>
            <w:r>
              <w:t>680.5</w:t>
            </w:r>
            <w:r w:rsidRPr="00DD2ADC">
              <w:t xml:space="preserve"> million (202</w:t>
            </w:r>
            <w:r>
              <w:t>2-23</w:t>
            </w:r>
            <w:r w:rsidRPr="00DD2ADC">
              <w:t>)</w:t>
            </w:r>
          </w:p>
        </w:tc>
      </w:tr>
      <w:tr w:rsidR="00DD15F9" w:rsidRPr="00DD2ADC" w14:paraId="2DEE65DE"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E25BE5F" w14:textId="77777777" w:rsidR="00DD15F9" w:rsidRPr="00DD2ADC" w:rsidRDefault="00DD15F9" w:rsidP="00BD6E97">
            <w:pPr>
              <w:pStyle w:val="BP3TableTextHeading"/>
              <w:rPr>
                <w:b w:val="0"/>
                <w:shd w:val="clear" w:color="auto" w:fill="FFFFFF"/>
              </w:rPr>
            </w:pPr>
            <w:r w:rsidRPr="00BD6E97">
              <w:t>WestConnex</w:t>
            </w:r>
          </w:p>
          <w:p w14:paraId="69052B1C" w14:textId="3FAFE5E5" w:rsidR="00DD15F9" w:rsidRPr="00602B91" w:rsidRDefault="00DD15F9" w:rsidP="00BD6E97">
            <w:pPr>
              <w:pStyle w:val="BP3TableText"/>
            </w:pPr>
            <w:r w:rsidRPr="71BF19AC">
              <w:rPr>
                <w:rFonts w:eastAsia="Arial"/>
              </w:rPr>
              <w:t>Completi</w:t>
            </w:r>
            <w:r>
              <w:rPr>
                <w:rFonts w:eastAsia="Arial"/>
              </w:rPr>
              <w:t xml:space="preserve">ng </w:t>
            </w:r>
            <w:r w:rsidRPr="71BF19AC">
              <w:rPr>
                <w:rFonts w:eastAsia="Arial"/>
              </w:rPr>
              <w:t>the M4-M5 link tunnels and continuing construction and delivery of Rozelle Interchange</w:t>
            </w:r>
            <w:r>
              <w:rPr>
                <w:rFonts w:eastAsia="Arial"/>
              </w:rPr>
              <w:t>.</w:t>
            </w:r>
            <w:r w:rsidR="00F84A1E">
              <w:rPr>
                <w:rFonts w:eastAsia="Arial"/>
              </w:rPr>
              <w:t xml:space="preserve"> See Box 2.2</w:t>
            </w:r>
            <w:r w:rsidR="00CE59A1">
              <w:rPr>
                <w:rFonts w:eastAsia="Arial"/>
              </w:rPr>
              <w:t>2</w:t>
            </w:r>
            <w:r w:rsidR="00F84A1E">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561BBDFF" w14:textId="61BA8D99" w:rsidR="00DD15F9" w:rsidRPr="00DD2ADC" w:rsidRDefault="00DD15F9" w:rsidP="0015401F">
            <w:pPr>
              <w:pStyle w:val="BP3TableText"/>
            </w:pPr>
            <w:r w:rsidRPr="00DD2ADC">
              <w:t>$1.</w:t>
            </w:r>
            <w:r w:rsidRPr="71BF19AC">
              <w:t>2</w:t>
            </w:r>
            <w:r w:rsidRPr="00DD2ADC">
              <w:t xml:space="preserve"> billion (over next four years)</w:t>
            </w:r>
          </w:p>
          <w:p w14:paraId="0154D14F" w14:textId="77777777" w:rsidR="00DD15F9" w:rsidRPr="00DD2ADC" w:rsidRDefault="00DD15F9" w:rsidP="0015401F">
            <w:pPr>
              <w:pStyle w:val="BP3TableText"/>
            </w:pPr>
            <w:r w:rsidRPr="00DD2ADC">
              <w:t>$</w:t>
            </w:r>
            <w:r w:rsidRPr="7F463639">
              <w:t>866.1</w:t>
            </w:r>
            <w:r w:rsidRPr="00DD2ADC" w:rsidDel="00364054">
              <w:t xml:space="preserve"> </w:t>
            </w:r>
            <w:r>
              <w:t>million</w:t>
            </w:r>
            <w:r w:rsidRPr="00DD2ADC">
              <w:t xml:space="preserve"> (202</w:t>
            </w:r>
            <w:r>
              <w:t>2-23</w:t>
            </w:r>
            <w:r w:rsidRPr="00DD2ADC">
              <w:t>)</w:t>
            </w:r>
          </w:p>
        </w:tc>
      </w:tr>
      <w:tr w:rsidR="00DD15F9" w14:paraId="502D300C"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2DC6C8E5" w14:textId="77777777" w:rsidR="00DD15F9" w:rsidRDefault="00DD15F9" w:rsidP="00BD6E97">
            <w:pPr>
              <w:pStyle w:val="BP3TableTextHeading"/>
              <w:rPr>
                <w:b w:val="0"/>
                <w:bCs/>
                <w:shd w:val="clear" w:color="auto" w:fill="FFFFFF"/>
              </w:rPr>
            </w:pPr>
            <w:r w:rsidRPr="00BD6E97">
              <w:t xml:space="preserve">The </w:t>
            </w:r>
            <w:r w:rsidRPr="00471BDE">
              <w:t xml:space="preserve">M12 </w:t>
            </w:r>
            <w:r w:rsidRPr="00471BDE">
              <w:rPr>
                <w:shd w:val="clear" w:color="auto" w:fill="FFFFFF"/>
              </w:rPr>
              <w:t>Motorway</w:t>
            </w:r>
          </w:p>
          <w:p w14:paraId="3E15D6F7" w14:textId="35DAD844" w:rsidR="00DD15F9" w:rsidRPr="00602B91" w:rsidRDefault="00DD15F9" w:rsidP="00BD6E97">
            <w:pPr>
              <w:pStyle w:val="BP3TableText"/>
              <w:rPr>
                <w:shd w:val="clear" w:color="auto" w:fill="FFFFFF"/>
              </w:rPr>
            </w:pPr>
            <w:r>
              <w:t>S</w:t>
            </w:r>
            <w:r w:rsidRPr="26F4AEB3">
              <w:t>upport</w:t>
            </w:r>
            <w:r>
              <w:t>ing</w:t>
            </w:r>
            <w:r w:rsidRPr="26F4AEB3">
              <w:t xml:space="preserve"> the Western Sydney International Airport (</w:t>
            </w:r>
            <w:r w:rsidRPr="00B449DB">
              <w:t>Nancy-Bird Walton</w:t>
            </w:r>
            <w:r w:rsidRPr="26F4AEB3">
              <w:t>)</w:t>
            </w:r>
            <w:r>
              <w:t>, a p</w:t>
            </w:r>
            <w:r w:rsidRPr="26F4AEB3">
              <w:t xml:space="preserve">art of the Western Sydney Infrastructure Plan. The </w:t>
            </w:r>
            <w:r>
              <w:t>NSW and Commonwealth Government funded</w:t>
            </w:r>
            <w:r w:rsidRPr="26F4AEB3" w:rsidDel="00CC04F3">
              <w:t xml:space="preserve"> </w:t>
            </w:r>
            <w:r>
              <w:t>project</w:t>
            </w:r>
            <w:r w:rsidRPr="26F4AEB3">
              <w:t xml:space="preserve"> provides direct access to the airport, running east </w:t>
            </w:r>
            <w:r>
              <w:t>to</w:t>
            </w:r>
            <w:r w:rsidRPr="26F4AEB3">
              <w:t xml:space="preserve"> west, linking the M7 Motorway and The Northern Road. It will also improve the movement of freight in and through western Sydney. </w:t>
            </w:r>
            <w:r w:rsidR="00E64091">
              <w:rPr>
                <w:rFonts w:eastAsia="Arial"/>
              </w:rPr>
              <w:t>See Box 2.2</w:t>
            </w:r>
            <w:r w:rsidR="00CE59A1">
              <w:rPr>
                <w:rFonts w:eastAsia="Arial"/>
              </w:rPr>
              <w:t>2</w:t>
            </w:r>
            <w:r w:rsidR="00E64091">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6A2CDD73" w14:textId="72377E60" w:rsidR="00DD15F9" w:rsidRPr="00DD2ADC" w:rsidRDefault="00DD15F9" w:rsidP="0015401F">
            <w:pPr>
              <w:pStyle w:val="BP3TableText"/>
            </w:pPr>
            <w:r w:rsidRPr="00DD2ADC">
              <w:t>$</w:t>
            </w:r>
            <w:r w:rsidRPr="7F463639">
              <w:t>1.2</w:t>
            </w:r>
            <w:r w:rsidRPr="00DD2ADC">
              <w:t xml:space="preserve"> billion (over next four years)</w:t>
            </w:r>
          </w:p>
          <w:p w14:paraId="56387D56" w14:textId="77777777" w:rsidR="00DD15F9" w:rsidRDefault="00DD15F9" w:rsidP="0015401F">
            <w:pPr>
              <w:pStyle w:val="BP3TableText"/>
            </w:pPr>
            <w:r w:rsidRPr="00DD2ADC">
              <w:t>$</w:t>
            </w:r>
            <w:r w:rsidRPr="5D2CB6DA">
              <w:t>205.6</w:t>
            </w:r>
            <w:r w:rsidRPr="00DD2ADC">
              <w:t xml:space="preserve"> million (202</w:t>
            </w:r>
            <w:r>
              <w:t>2-23</w:t>
            </w:r>
            <w:r w:rsidRPr="00DD2ADC">
              <w:t>)</w:t>
            </w:r>
          </w:p>
        </w:tc>
      </w:tr>
      <w:tr w:rsidR="00DD15F9" w:rsidRPr="00DD2ADC" w14:paraId="447E54AF"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70991419" w14:textId="77777777" w:rsidR="00DD15F9" w:rsidRPr="00DD2ADC" w:rsidRDefault="00DD15F9" w:rsidP="00BD6E97">
            <w:pPr>
              <w:pStyle w:val="BP3TableTextHeading"/>
              <w:rPr>
                <w:b w:val="0"/>
                <w:bCs/>
                <w:shd w:val="clear" w:color="auto" w:fill="FFFFFF"/>
              </w:rPr>
            </w:pPr>
            <w:r w:rsidRPr="00BD6E97">
              <w:t>Western Sydney Growth Roads Program</w:t>
            </w:r>
          </w:p>
          <w:p w14:paraId="3BA4F7D2" w14:textId="5F172DE0" w:rsidR="00DD15F9" w:rsidRPr="00DD2ADC" w:rsidRDefault="00DD15F9" w:rsidP="00BD6E97">
            <w:pPr>
              <w:pStyle w:val="BP3TableText"/>
              <w:rPr>
                <w:shd w:val="clear" w:color="auto" w:fill="FFFFFF"/>
              </w:rPr>
            </w:pPr>
            <w:r w:rsidRPr="00DD2ADC">
              <w:rPr>
                <w:shd w:val="clear" w:color="auto" w:fill="FFFFFF"/>
              </w:rPr>
              <w:t xml:space="preserve">Accommodating population and employment growth in Western Sydney. </w:t>
            </w:r>
            <w:r>
              <w:rPr>
                <w:shd w:val="clear" w:color="auto" w:fill="FFFFFF"/>
              </w:rPr>
              <w:t>Key p</w:t>
            </w:r>
            <w:r w:rsidRPr="00DD2ADC">
              <w:rPr>
                <w:shd w:val="clear" w:color="auto" w:fill="FFFFFF"/>
              </w:rPr>
              <w:t>rojects include</w:t>
            </w:r>
            <w:r w:rsidR="00E64091">
              <w:rPr>
                <w:shd w:val="clear" w:color="auto" w:fill="FFFFFF"/>
              </w:rPr>
              <w:t xml:space="preserve"> (</w:t>
            </w:r>
            <w:r w:rsidR="00E64091">
              <w:rPr>
                <w:rFonts w:eastAsia="Arial"/>
              </w:rPr>
              <w:t>See Box 2.2</w:t>
            </w:r>
            <w:r w:rsidR="00CE59A1">
              <w:rPr>
                <w:rFonts w:eastAsia="Arial"/>
              </w:rPr>
              <w:t>2</w:t>
            </w:r>
            <w:r w:rsidR="00E64091">
              <w:rPr>
                <w:rFonts w:eastAsia="Arial"/>
              </w:rPr>
              <w:t>.)</w:t>
            </w:r>
            <w:r w:rsidRPr="00DD2ADC">
              <w:rPr>
                <w:shd w:val="clear" w:color="auto" w:fill="FFFFFF"/>
              </w:rPr>
              <w:t>:</w:t>
            </w:r>
          </w:p>
          <w:p w14:paraId="42C40D21" w14:textId="77777777" w:rsidR="00DD15F9" w:rsidRDefault="00DD15F9" w:rsidP="00561558">
            <w:pPr>
              <w:pStyle w:val="BP3TableText"/>
              <w:numPr>
                <w:ilvl w:val="0"/>
                <w:numId w:val="24"/>
              </w:numPr>
              <w:spacing w:before="0"/>
              <w:rPr>
                <w:rFonts w:eastAsia="Lucida Sans"/>
              </w:rPr>
            </w:pPr>
            <w:r>
              <w:rPr>
                <w:rFonts w:eastAsia="Lucida Sans"/>
              </w:rPr>
              <w:t>Mulgoa Road Stage 1 – Blaikie Road to M4 Motorway</w:t>
            </w:r>
          </w:p>
          <w:p w14:paraId="76387CA8" w14:textId="77777777" w:rsidR="00DD15F9" w:rsidRDefault="00DD15F9" w:rsidP="00561558">
            <w:pPr>
              <w:pStyle w:val="BP3TableText"/>
              <w:numPr>
                <w:ilvl w:val="0"/>
                <w:numId w:val="24"/>
              </w:numPr>
              <w:spacing w:before="0"/>
              <w:rPr>
                <w:rFonts w:eastAsia="Lucida Sans"/>
              </w:rPr>
            </w:pPr>
            <w:r w:rsidRPr="0059190F">
              <w:rPr>
                <w:rFonts w:eastAsia="Lucida Sans"/>
              </w:rPr>
              <w:t xml:space="preserve">Mulgoa Road Stage 2 – Glenmore Parkway to Jeanette Street </w:t>
            </w:r>
            <w:r w:rsidRPr="00112278">
              <w:rPr>
                <w:rFonts w:eastAsia="Lucida Sans"/>
              </w:rPr>
              <w:t>(</w:t>
            </w:r>
            <w:r>
              <w:rPr>
                <w:rFonts w:eastAsia="Lucida Sans"/>
              </w:rPr>
              <w:t xml:space="preserve">NSW </w:t>
            </w:r>
            <w:r w:rsidRPr="00112278">
              <w:rPr>
                <w:rFonts w:eastAsia="Lucida Sans"/>
              </w:rPr>
              <w:t xml:space="preserve">and Commonwealth </w:t>
            </w:r>
            <w:r>
              <w:rPr>
                <w:rFonts w:eastAsia="Lucida Sans"/>
              </w:rPr>
              <w:t>Government</w:t>
            </w:r>
            <w:r w:rsidRPr="004A446A">
              <w:rPr>
                <w:rFonts w:eastAsia="Lucida Sans"/>
              </w:rPr>
              <w:t xml:space="preserve"> </w:t>
            </w:r>
            <w:r>
              <w:rPr>
                <w:rFonts w:eastAsia="Lucida Sans"/>
              </w:rPr>
              <w:t>f</w:t>
            </w:r>
            <w:r w:rsidRPr="004A446A">
              <w:rPr>
                <w:rFonts w:eastAsia="Lucida Sans"/>
              </w:rPr>
              <w:t>unded</w:t>
            </w:r>
            <w:r w:rsidRPr="00112278">
              <w:rPr>
                <w:rFonts w:eastAsia="Lucida Sans"/>
              </w:rPr>
              <w:t>)</w:t>
            </w:r>
          </w:p>
          <w:p w14:paraId="701338C8" w14:textId="77777777" w:rsidR="00DD15F9" w:rsidRPr="00112278" w:rsidRDefault="00DD15F9" w:rsidP="00561558">
            <w:pPr>
              <w:pStyle w:val="BP3TableText"/>
              <w:numPr>
                <w:ilvl w:val="0"/>
                <w:numId w:val="24"/>
              </w:numPr>
              <w:spacing w:before="0"/>
              <w:rPr>
                <w:rFonts w:eastAsia="Lucida Sans"/>
              </w:rPr>
            </w:pPr>
            <w:r w:rsidRPr="00112278">
              <w:rPr>
                <w:rFonts w:eastAsia="Lucida Sans"/>
              </w:rPr>
              <w:t xml:space="preserve">The Horsley Drive, M7 motorway to </w:t>
            </w:r>
            <w:proofErr w:type="spellStart"/>
            <w:r w:rsidRPr="00112278">
              <w:rPr>
                <w:rFonts w:eastAsia="Lucida Sans"/>
              </w:rPr>
              <w:t>Cowpasture</w:t>
            </w:r>
            <w:proofErr w:type="spellEnd"/>
            <w:r w:rsidRPr="00112278">
              <w:rPr>
                <w:rFonts w:eastAsia="Lucida Sans"/>
              </w:rPr>
              <w:t xml:space="preserve"> Road (</w:t>
            </w:r>
            <w:r>
              <w:rPr>
                <w:rFonts w:eastAsia="Lucida Sans"/>
              </w:rPr>
              <w:t xml:space="preserve">NSW </w:t>
            </w:r>
            <w:r w:rsidRPr="00112278">
              <w:rPr>
                <w:rFonts w:eastAsia="Lucida Sans"/>
              </w:rPr>
              <w:t xml:space="preserve">and Commonwealth </w:t>
            </w:r>
            <w:r>
              <w:rPr>
                <w:rFonts w:eastAsia="Lucida Sans"/>
              </w:rPr>
              <w:t>Government f</w:t>
            </w:r>
            <w:r w:rsidRPr="004A446A">
              <w:rPr>
                <w:rFonts w:eastAsia="Lucida Sans"/>
              </w:rPr>
              <w:t>unded</w:t>
            </w:r>
            <w:r w:rsidRPr="00112278">
              <w:rPr>
                <w:rFonts w:eastAsia="Lucida Sans"/>
              </w:rPr>
              <w:t>)</w:t>
            </w:r>
          </w:p>
          <w:p w14:paraId="2C764552" w14:textId="77777777" w:rsidR="00DD15F9" w:rsidRPr="00112278" w:rsidRDefault="00DD15F9" w:rsidP="00561558">
            <w:pPr>
              <w:pStyle w:val="BP3TableText"/>
              <w:numPr>
                <w:ilvl w:val="0"/>
                <w:numId w:val="24"/>
              </w:numPr>
              <w:spacing w:before="0"/>
              <w:rPr>
                <w:rFonts w:eastAsia="Lucida Sans"/>
              </w:rPr>
            </w:pPr>
            <w:r w:rsidRPr="00112278">
              <w:rPr>
                <w:rFonts w:eastAsia="Lucida Sans"/>
              </w:rPr>
              <w:t>Appin Road Improvements (Commonwealth funded)</w:t>
            </w:r>
          </w:p>
          <w:p w14:paraId="504E2D96" w14:textId="77777777" w:rsidR="00DD15F9" w:rsidRDefault="00DD15F9" w:rsidP="00561558">
            <w:pPr>
              <w:pStyle w:val="BP3TableText"/>
              <w:numPr>
                <w:ilvl w:val="0"/>
                <w:numId w:val="24"/>
              </w:numPr>
              <w:spacing w:before="0"/>
              <w:rPr>
                <w:rFonts w:eastAsia="Lucida Sans"/>
              </w:rPr>
            </w:pPr>
            <w:r w:rsidRPr="00112278">
              <w:rPr>
                <w:rFonts w:eastAsia="Lucida Sans"/>
              </w:rPr>
              <w:t>Spring Farm Parkway Stage 1</w:t>
            </w:r>
            <w:r>
              <w:rPr>
                <w:rFonts w:eastAsia="Lucida Sans"/>
              </w:rPr>
              <w:t>, and</w:t>
            </w:r>
          </w:p>
          <w:p w14:paraId="6237A251" w14:textId="4F30012A" w:rsidR="00DD15F9" w:rsidRPr="00D32969" w:rsidRDefault="00DD15F9" w:rsidP="00561558">
            <w:pPr>
              <w:pStyle w:val="BP3TableText"/>
              <w:numPr>
                <w:ilvl w:val="0"/>
                <w:numId w:val="24"/>
              </w:numPr>
              <w:spacing w:before="0"/>
              <w:rPr>
                <w:rFonts w:eastAsia="Lucida Sans"/>
              </w:rPr>
            </w:pPr>
            <w:r w:rsidRPr="00D32969">
              <w:rPr>
                <w:rFonts w:eastAsia="Lucida Sans"/>
              </w:rPr>
              <w:t>Western Sydney Long Term Strategic Transport Corridor Preservation</w:t>
            </w:r>
            <w:r>
              <w:rPr>
                <w:rFonts w:eastAsia="Lucida Sans"/>
              </w:rPr>
              <w:t>.</w:t>
            </w:r>
            <w:r w:rsidR="00E64091">
              <w:rPr>
                <w:rFonts w:eastAsia="Lucida Sans"/>
              </w:rPr>
              <w:t xml:space="preserve"> </w:t>
            </w:r>
          </w:p>
        </w:tc>
        <w:tc>
          <w:tcPr>
            <w:tcW w:w="2552" w:type="dxa"/>
            <w:tcBorders>
              <w:top w:val="single" w:sz="4" w:space="0" w:color="808080" w:themeColor="background1" w:themeShade="80"/>
              <w:bottom w:val="single" w:sz="4" w:space="0" w:color="808080" w:themeColor="background1" w:themeShade="80"/>
            </w:tcBorders>
            <w:vAlign w:val="center"/>
          </w:tcPr>
          <w:p w14:paraId="377F97AF" w14:textId="285043DA" w:rsidR="00DD15F9" w:rsidRPr="00DD2ADC" w:rsidRDefault="00DD15F9" w:rsidP="0015401F">
            <w:pPr>
              <w:pStyle w:val="BP3TableText"/>
            </w:pPr>
            <w:r w:rsidRPr="00DD2ADC">
              <w:t>$</w:t>
            </w:r>
            <w:r>
              <w:t>866.0 m</w:t>
            </w:r>
            <w:r w:rsidRPr="7F463639">
              <w:t>illion</w:t>
            </w:r>
            <w:r w:rsidRPr="00DD2ADC">
              <w:t xml:space="preserve"> (over next four years)</w:t>
            </w:r>
          </w:p>
          <w:p w14:paraId="34EAF874" w14:textId="77777777" w:rsidR="00DD15F9" w:rsidRDefault="00DD15F9" w:rsidP="0015401F">
            <w:pPr>
              <w:pStyle w:val="BP3TableText"/>
            </w:pPr>
            <w:r w:rsidRPr="00DD2ADC">
              <w:t>$</w:t>
            </w:r>
            <w:r w:rsidRPr="35F4C659">
              <w:t>15</w:t>
            </w:r>
            <w:r>
              <w:t>6</w:t>
            </w:r>
            <w:r w:rsidRPr="35F4C659">
              <w:t>.</w:t>
            </w:r>
            <w:r>
              <w:t>5</w:t>
            </w:r>
            <w:r w:rsidRPr="00DD2ADC">
              <w:t xml:space="preserve"> million (202</w:t>
            </w:r>
            <w:r>
              <w:t>2-23</w:t>
            </w:r>
            <w:r w:rsidRPr="00DD2ADC">
              <w:t>)</w:t>
            </w:r>
          </w:p>
          <w:p w14:paraId="1C56AED8" w14:textId="543A3CCD" w:rsidR="00DD15F9" w:rsidRPr="00DD2ADC" w:rsidRDefault="00DD15F9" w:rsidP="0015401F">
            <w:pPr>
              <w:pStyle w:val="BP3TableText"/>
            </w:pPr>
            <w:r>
              <w:t xml:space="preserve">*Excludes Mulgoa Road Stage 5A and 5B </w:t>
            </w:r>
            <w:r w:rsidRPr="00486E2F">
              <w:t xml:space="preserve">which </w:t>
            </w:r>
            <w:r>
              <w:t>is</w:t>
            </w:r>
            <w:r w:rsidRPr="00486E2F">
              <w:t xml:space="preserve"> </w:t>
            </w:r>
            <w:r>
              <w:t>separately</w:t>
            </w:r>
            <w:r w:rsidRPr="00486E2F">
              <w:t xml:space="preserve"> featured in Table 2.1</w:t>
            </w:r>
            <w:r w:rsidR="00BB3EC3">
              <w:t>4.</w:t>
            </w:r>
          </w:p>
        </w:tc>
      </w:tr>
      <w:tr w:rsidR="00DD15F9" w:rsidRPr="00DD2ADC" w14:paraId="145D4AF5"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3D8398FD" w14:textId="77777777" w:rsidR="00DD15F9" w:rsidRPr="00075F25" w:rsidRDefault="00DD15F9" w:rsidP="00BD6E97">
            <w:pPr>
              <w:pStyle w:val="BP3TableTextHeading"/>
              <w:rPr>
                <w:b w:val="0"/>
                <w:bCs/>
              </w:rPr>
            </w:pPr>
            <w:r w:rsidRPr="00BD6E97">
              <w:t>Blackwattle Bay Urban Renewal including the New Sydney Fish Market</w:t>
            </w:r>
          </w:p>
          <w:p w14:paraId="7C90EC76" w14:textId="77777777" w:rsidR="00DD15F9" w:rsidRPr="0059190F" w:rsidRDefault="00DD15F9" w:rsidP="00BD6E97">
            <w:pPr>
              <w:pStyle w:val="BP3TableText"/>
              <w:rPr>
                <w:shd w:val="clear" w:color="auto" w:fill="FFFFFF"/>
              </w:rPr>
            </w:pPr>
            <w:r>
              <w:t>Ongoing delivery of the new Sydney Fish Market due for completion in 2024, as well as continuing planning work for the urban renewal of Blackwattle Bay, a rare opportunity for new housing, employment and harbourfront community spaces located less than 1 kilometre from the Sydney CBD.</w:t>
            </w:r>
          </w:p>
        </w:tc>
        <w:tc>
          <w:tcPr>
            <w:tcW w:w="2552" w:type="dxa"/>
            <w:tcBorders>
              <w:top w:val="single" w:sz="4" w:space="0" w:color="808080" w:themeColor="background1" w:themeShade="80"/>
              <w:bottom w:val="single" w:sz="4" w:space="0" w:color="808080" w:themeColor="background1" w:themeShade="80"/>
            </w:tcBorders>
            <w:vAlign w:val="center"/>
          </w:tcPr>
          <w:p w14:paraId="61AA9514" w14:textId="4C0DE4BC" w:rsidR="00DD15F9" w:rsidRPr="00DD2ADC" w:rsidRDefault="00DD15F9" w:rsidP="0015401F">
            <w:pPr>
              <w:pStyle w:val="BP3TableText"/>
            </w:pPr>
            <w:r w:rsidRPr="00DD2ADC">
              <w:t>$</w:t>
            </w:r>
            <w:r>
              <w:t>652.4</w:t>
            </w:r>
            <w:r w:rsidRPr="00DD2ADC">
              <w:t xml:space="preserve"> million (over next </w:t>
            </w:r>
            <w:r>
              <w:t>four</w:t>
            </w:r>
            <w:r w:rsidRPr="00DD2ADC">
              <w:t xml:space="preserve"> years)</w:t>
            </w:r>
          </w:p>
          <w:p w14:paraId="6825FCBA" w14:textId="77777777" w:rsidR="00DD15F9" w:rsidRPr="00DD2ADC" w:rsidRDefault="00DD15F9" w:rsidP="0015401F">
            <w:pPr>
              <w:pStyle w:val="BP3TableText"/>
            </w:pPr>
            <w:r w:rsidRPr="00DD2ADC">
              <w:t>$</w:t>
            </w:r>
            <w:r>
              <w:t>307.9</w:t>
            </w:r>
            <w:r w:rsidRPr="00DD2ADC">
              <w:t xml:space="preserve"> million (202</w:t>
            </w:r>
            <w:r>
              <w:t>2-23</w:t>
            </w:r>
            <w:r w:rsidRPr="00DD2ADC">
              <w:t>)</w:t>
            </w:r>
          </w:p>
        </w:tc>
      </w:tr>
      <w:tr w:rsidR="00DD15F9" w:rsidRPr="00DD2ADC" w14:paraId="060A4268"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A11553F" w14:textId="77777777" w:rsidR="00DD15F9" w:rsidRPr="00DD2ADC" w:rsidRDefault="00DD15F9" w:rsidP="00BD6E97">
            <w:pPr>
              <w:pStyle w:val="BP3TableTextHeading"/>
              <w:rPr>
                <w:b w:val="0"/>
                <w:shd w:val="clear" w:color="auto" w:fill="FFFFFF"/>
              </w:rPr>
            </w:pPr>
            <w:r w:rsidRPr="00BD6E97">
              <w:t>Parramatta Light Rail Stage 1</w:t>
            </w:r>
          </w:p>
          <w:p w14:paraId="66002D39" w14:textId="77777777" w:rsidR="00DD15F9" w:rsidRPr="0059190F" w:rsidRDefault="00DD15F9" w:rsidP="00BD6E97">
            <w:pPr>
              <w:pStyle w:val="BP3TableText"/>
              <w:rPr>
                <w:shd w:val="clear" w:color="auto" w:fill="FFFFFF"/>
              </w:rPr>
            </w:pPr>
            <w:r w:rsidRPr="00DD2ADC">
              <w:rPr>
                <w:shd w:val="clear" w:color="auto" w:fill="FFFFFF"/>
              </w:rPr>
              <w:t xml:space="preserve">Continuing construction of the Light Rail, from Westmead to Carlingford </w:t>
            </w:r>
            <w:r w:rsidRPr="00DD2ADC">
              <w:rPr>
                <w:lang w:val="en"/>
              </w:rPr>
              <w:t>via the Parramatta CBD and Camellia with a 12-kilometre two-way track,</w:t>
            </w:r>
            <w:r w:rsidRPr="00DD2ADC">
              <w:rPr>
                <w:shd w:val="clear" w:color="auto" w:fill="FFFFFF"/>
              </w:rPr>
              <w:t xml:space="preserve"> to support growth in Western Sydney, connecting new communities and places. </w:t>
            </w:r>
            <w:r w:rsidRPr="00DD2ADC">
              <w:rPr>
                <w:lang w:val="en"/>
              </w:rPr>
              <w:t xml:space="preserve">The Light Rail will </w:t>
            </w:r>
            <w:r>
              <w:rPr>
                <w:lang w:val="en"/>
              </w:rPr>
              <w:t xml:space="preserve">open in 2023 </w:t>
            </w:r>
            <w:r w:rsidRPr="00DD2ADC">
              <w:rPr>
                <w:lang w:val="en"/>
              </w:rPr>
              <w:t>servic</w:t>
            </w:r>
            <w:r>
              <w:rPr>
                <w:lang w:val="en"/>
              </w:rPr>
              <w:t>ing</w:t>
            </w:r>
            <w:r w:rsidRPr="00DD2ADC">
              <w:rPr>
                <w:lang w:val="en"/>
              </w:rPr>
              <w:t xml:space="preserve"> 28,000 people every day and an estimated 130,000 people will be living within walking distance of light rail stops.</w:t>
            </w:r>
          </w:p>
        </w:tc>
        <w:tc>
          <w:tcPr>
            <w:tcW w:w="2552" w:type="dxa"/>
            <w:tcBorders>
              <w:top w:val="single" w:sz="4" w:space="0" w:color="808080" w:themeColor="background1" w:themeShade="80"/>
              <w:bottom w:val="single" w:sz="4" w:space="0" w:color="808080" w:themeColor="background1" w:themeShade="80"/>
            </w:tcBorders>
            <w:vAlign w:val="center"/>
          </w:tcPr>
          <w:p w14:paraId="6B8579B9" w14:textId="233BEC59" w:rsidR="00DD15F9" w:rsidRPr="00DD2ADC" w:rsidRDefault="00DD15F9" w:rsidP="0015401F">
            <w:pPr>
              <w:pStyle w:val="BP3TableText"/>
            </w:pPr>
            <w:r>
              <w:rPr>
                <w:rFonts w:eastAsia="Arial"/>
              </w:rPr>
              <w:t>$</w:t>
            </w:r>
            <w:r w:rsidRPr="7CEC61A6">
              <w:rPr>
                <w:rFonts w:eastAsia="Arial"/>
              </w:rPr>
              <w:t>308</w:t>
            </w:r>
            <w:r w:rsidRPr="7F463639">
              <w:rPr>
                <w:rFonts w:eastAsia="Arial"/>
              </w:rPr>
              <w:t>.0</w:t>
            </w:r>
            <w:r>
              <w:rPr>
                <w:rFonts w:eastAsia="Arial"/>
              </w:rPr>
              <w:t xml:space="preserve"> </w:t>
            </w:r>
            <w:r w:rsidRPr="00DD2ADC">
              <w:rPr>
                <w:rFonts w:eastAsia="Arial"/>
              </w:rPr>
              <w:t xml:space="preserve">million (over next </w:t>
            </w:r>
            <w:r>
              <w:rPr>
                <w:rFonts w:eastAsia="Arial"/>
              </w:rPr>
              <w:t>two</w:t>
            </w:r>
            <w:r w:rsidRPr="00DD2ADC">
              <w:rPr>
                <w:rFonts w:eastAsia="Arial"/>
              </w:rPr>
              <w:t xml:space="preserve"> years)</w:t>
            </w:r>
          </w:p>
          <w:p w14:paraId="40E0AAEE" w14:textId="3FF908A0" w:rsidR="00DD15F9" w:rsidRPr="00DD2ADC" w:rsidRDefault="00DD15F9" w:rsidP="0015401F">
            <w:pPr>
              <w:pStyle w:val="BP3TableText"/>
            </w:pPr>
            <w:r w:rsidRPr="00DD2ADC">
              <w:t>$</w:t>
            </w:r>
            <w:r w:rsidRPr="7CEC61A6">
              <w:t>236</w:t>
            </w:r>
            <w:r w:rsidRPr="00DD2ADC">
              <w:t>.0 million (202</w:t>
            </w:r>
            <w:r>
              <w:t>2-23</w:t>
            </w:r>
            <w:r w:rsidRPr="00DD2ADC">
              <w:t>)</w:t>
            </w:r>
          </w:p>
        </w:tc>
      </w:tr>
      <w:tr w:rsidR="00DD15F9" w:rsidRPr="00DD2ADC" w14:paraId="7DBC6DBB"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2A2505E" w14:textId="77777777" w:rsidR="00DD15F9" w:rsidRPr="00DD2ADC" w:rsidRDefault="00DD15F9" w:rsidP="00BD6E97">
            <w:pPr>
              <w:pStyle w:val="BP3TableTextHeading"/>
              <w:rPr>
                <w:b w:val="0"/>
                <w:bCs/>
                <w:shd w:val="clear" w:color="auto" w:fill="FFFFFF"/>
              </w:rPr>
            </w:pPr>
            <w:r w:rsidRPr="00BD6E97">
              <w:t>New Hawkesbury River crossing at Richmond</w:t>
            </w:r>
          </w:p>
          <w:p w14:paraId="37F21604" w14:textId="48E9818A" w:rsidR="00DD15F9" w:rsidRPr="0059190F" w:rsidRDefault="00DD15F9" w:rsidP="00BD6E97">
            <w:pPr>
              <w:pStyle w:val="BP3TableText"/>
              <w:rPr>
                <w:shd w:val="clear" w:color="auto" w:fill="FFFFFF"/>
              </w:rPr>
            </w:pPr>
            <w:r w:rsidRPr="00DD2ADC">
              <w:rPr>
                <w:shd w:val="clear" w:color="auto" w:fill="FFFFFF"/>
              </w:rPr>
              <w:t>Provi</w:t>
            </w:r>
            <w:r>
              <w:rPr>
                <w:shd w:val="clear" w:color="auto" w:fill="FFFFFF"/>
              </w:rPr>
              <w:t xml:space="preserve">ding </w:t>
            </w:r>
            <w:r w:rsidRPr="00DD2ADC">
              <w:t xml:space="preserve">a </w:t>
            </w:r>
            <w:r>
              <w:t>new bridge over</w:t>
            </w:r>
            <w:r w:rsidRPr="00DD2ADC">
              <w:t xml:space="preserve"> the Hawkesbury River </w:t>
            </w:r>
            <w:r>
              <w:t>between</w:t>
            </w:r>
            <w:r w:rsidRPr="00DD2ADC">
              <w:t xml:space="preserve"> Richmond and </w:t>
            </w:r>
            <w:r>
              <w:t>North Richmond</w:t>
            </w:r>
            <w:r w:rsidRPr="00DD2ADC">
              <w:t xml:space="preserve"> through a joint NSW and</w:t>
            </w:r>
            <w:r>
              <w:t xml:space="preserve"> Commonwealth</w:t>
            </w:r>
            <w:r w:rsidRPr="00DD2ADC">
              <w:t xml:space="preserve"> Government funded initiative.</w:t>
            </w:r>
            <w:r>
              <w:t xml:space="preserve"> The project will deliver journey time reliability, safer connections along the road corridor and improve flood resilience.</w:t>
            </w:r>
          </w:p>
        </w:tc>
        <w:tc>
          <w:tcPr>
            <w:tcW w:w="2552" w:type="dxa"/>
            <w:tcBorders>
              <w:top w:val="single" w:sz="4" w:space="0" w:color="808080" w:themeColor="background1" w:themeShade="80"/>
              <w:bottom w:val="single" w:sz="4" w:space="0" w:color="808080" w:themeColor="background1" w:themeShade="80"/>
            </w:tcBorders>
            <w:vAlign w:val="center"/>
          </w:tcPr>
          <w:p w14:paraId="0074EF61" w14:textId="4DBDB6AC" w:rsidR="00DD15F9" w:rsidRPr="00DD2ADC" w:rsidRDefault="00DD15F9" w:rsidP="0015401F">
            <w:pPr>
              <w:pStyle w:val="BP3TableText"/>
            </w:pPr>
            <w:r w:rsidRPr="00DD2ADC">
              <w:t>$</w:t>
            </w:r>
            <w:r w:rsidRPr="7F463639">
              <w:t>250.3</w:t>
            </w:r>
            <w:r w:rsidRPr="00DD2ADC">
              <w:t xml:space="preserve"> million (over next four years)</w:t>
            </w:r>
          </w:p>
          <w:p w14:paraId="210FFF28" w14:textId="77777777" w:rsidR="00DD15F9" w:rsidRPr="00DD2ADC" w:rsidRDefault="00DD15F9" w:rsidP="0015401F">
            <w:pPr>
              <w:pStyle w:val="BP3TableText"/>
            </w:pPr>
            <w:r w:rsidRPr="4A51CAF1">
              <w:t>$</w:t>
            </w:r>
            <w:r w:rsidRPr="7F463639">
              <w:t>10.8</w:t>
            </w:r>
            <w:r>
              <w:t xml:space="preserve"> </w:t>
            </w:r>
            <w:r w:rsidRPr="4A51CAF1">
              <w:t>million (202</w:t>
            </w:r>
            <w:r>
              <w:t>2-23</w:t>
            </w:r>
            <w:r w:rsidRPr="4A51CAF1">
              <w:t>)</w:t>
            </w:r>
          </w:p>
        </w:tc>
      </w:tr>
      <w:tr w:rsidR="00DD15F9" w14:paraId="4FB7121B"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40CAA039" w14:textId="77777777" w:rsidR="00DD15F9" w:rsidRPr="00DD2ADC" w:rsidRDefault="00DD15F9" w:rsidP="00BD6E97">
            <w:pPr>
              <w:pStyle w:val="BP3TableTextHeading"/>
              <w:rPr>
                <w:b w:val="0"/>
              </w:rPr>
            </w:pPr>
            <w:r w:rsidRPr="00602B91">
              <w:lastRenderedPageBreak/>
              <w:t>Prospect Highway, Reservoir Road to St Martins Crescent</w:t>
            </w:r>
          </w:p>
          <w:p w14:paraId="3871818D" w14:textId="39672AD3" w:rsidR="00DD15F9" w:rsidRPr="007F08DA" w:rsidRDefault="00DD15F9" w:rsidP="00BD6E97">
            <w:pPr>
              <w:pStyle w:val="BP3TableText"/>
              <w:rPr>
                <w:b/>
              </w:rPr>
            </w:pPr>
            <w:r>
              <w:rPr>
                <w:shd w:val="clear" w:color="auto" w:fill="FFFFFF"/>
              </w:rPr>
              <w:t>U</w:t>
            </w:r>
            <w:r w:rsidRPr="00DD2ADC">
              <w:rPr>
                <w:shd w:val="clear" w:color="auto" w:fill="FFFFFF"/>
              </w:rPr>
              <w:t>pgrad</w:t>
            </w:r>
            <w:r>
              <w:rPr>
                <w:shd w:val="clear" w:color="auto" w:fill="FFFFFF"/>
              </w:rPr>
              <w:t>ing</w:t>
            </w:r>
            <w:r w:rsidRPr="00DD2ADC">
              <w:rPr>
                <w:shd w:val="clear" w:color="auto" w:fill="FFFFFF"/>
              </w:rPr>
              <w:t xml:space="preserve"> a 3.6</w:t>
            </w:r>
            <w:r>
              <w:rPr>
                <w:shd w:val="clear" w:color="auto" w:fill="FFFFFF"/>
              </w:rPr>
              <w:t>-kilometre</w:t>
            </w:r>
            <w:r w:rsidRPr="00DD2ADC">
              <w:rPr>
                <w:shd w:val="clear" w:color="auto" w:fill="FFFFFF"/>
              </w:rPr>
              <w:t xml:space="preserve"> section of the Prospect Highway between Reservoir Road, Prospect and St Martins Crescent, Blacktown to a four-lane divided carriageway</w:t>
            </w:r>
            <w:r>
              <w:rPr>
                <w:shd w:val="clear" w:color="auto" w:fill="FFFFFF"/>
              </w:rPr>
              <w:t xml:space="preserve"> with funding provided by the NSW and Commonwealth </w:t>
            </w:r>
            <w:r w:rsidRPr="00602B91">
              <w:rPr>
                <w:shd w:val="clear" w:color="auto" w:fill="FFFFFF"/>
              </w:rPr>
              <w:t>Government.</w:t>
            </w:r>
            <w:r w:rsidRPr="00DD2ADC">
              <w:rPr>
                <w:shd w:val="clear" w:color="auto" w:fill="FFFFFF"/>
              </w:rPr>
              <w:t xml:space="preserve"> </w:t>
            </w:r>
            <w:r>
              <w:rPr>
                <w:shd w:val="clear" w:color="auto" w:fill="FFFFFF"/>
              </w:rPr>
              <w:t xml:space="preserve">The </w:t>
            </w:r>
            <w:r w:rsidRPr="00DD2ADC">
              <w:rPr>
                <w:shd w:val="clear" w:color="auto" w:fill="FFFFFF"/>
              </w:rPr>
              <w:t xml:space="preserve">section north of Lancelot Street </w:t>
            </w:r>
            <w:r>
              <w:rPr>
                <w:shd w:val="clear" w:color="auto" w:fill="FFFFFF"/>
              </w:rPr>
              <w:t>will</w:t>
            </w:r>
            <w:r w:rsidRPr="00DD2ADC">
              <w:rPr>
                <w:shd w:val="clear" w:color="auto" w:fill="FFFFFF"/>
              </w:rPr>
              <w:t xml:space="preserve"> be upgraded to a six-lane divided road, inclusive of two dedicated bus lanes, and improvements to 11 intersections along the route. The benefits include improved road safety for all road users, reduced congestion leading to improved travel times and increased network efficiency.</w:t>
            </w:r>
            <w:r w:rsidR="00A64130">
              <w:rPr>
                <w:shd w:val="clear" w:color="auto" w:fill="FFFFFF"/>
              </w:rPr>
              <w:t xml:space="preserve"> </w:t>
            </w:r>
            <w:r w:rsidR="00A64130">
              <w:rPr>
                <w:rFonts w:eastAsia="Arial"/>
              </w:rPr>
              <w:t>See Box 2.2</w:t>
            </w:r>
            <w:r w:rsidR="00CE59A1">
              <w:rPr>
                <w:rFonts w:eastAsia="Arial"/>
              </w:rPr>
              <w:t>2</w:t>
            </w:r>
            <w:r w:rsidR="00A64130">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5B446F2B" w14:textId="33828786" w:rsidR="00DD15F9" w:rsidRPr="00DD2ADC" w:rsidRDefault="00DD15F9" w:rsidP="0015401F">
            <w:pPr>
              <w:pStyle w:val="BP3TableText"/>
            </w:pPr>
            <w:r w:rsidRPr="00DD2ADC">
              <w:t>$</w:t>
            </w:r>
            <w:r w:rsidRPr="7F463639">
              <w:t>243.1</w:t>
            </w:r>
            <w:r w:rsidRPr="00DD2ADC">
              <w:t xml:space="preserve"> million (over next </w:t>
            </w:r>
            <w:r>
              <w:t>three</w:t>
            </w:r>
            <w:r w:rsidRPr="00DD2ADC">
              <w:t xml:space="preserve"> years)</w:t>
            </w:r>
          </w:p>
          <w:p w14:paraId="6B69AA4C" w14:textId="77777777" w:rsidR="00DD15F9" w:rsidRDefault="00DD15F9" w:rsidP="0015401F">
            <w:pPr>
              <w:pStyle w:val="BP3TableText"/>
            </w:pPr>
            <w:r w:rsidRPr="00DD2ADC">
              <w:t>$</w:t>
            </w:r>
            <w:r>
              <w:t>74.0</w:t>
            </w:r>
            <w:r w:rsidRPr="00DD2ADC">
              <w:t xml:space="preserve"> million (202</w:t>
            </w:r>
            <w:r>
              <w:t>2-23</w:t>
            </w:r>
            <w:r w:rsidRPr="00DD2ADC">
              <w:t>)</w:t>
            </w:r>
          </w:p>
        </w:tc>
      </w:tr>
      <w:tr w:rsidR="00DD15F9" w:rsidRPr="7F463639" w14:paraId="362D5C67"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3D3E703F" w14:textId="77777777" w:rsidR="00DD15F9" w:rsidRPr="007F08DA" w:rsidRDefault="00DD15F9" w:rsidP="00BD6E97">
            <w:pPr>
              <w:pStyle w:val="BP3TableText"/>
              <w:rPr>
                <w:b/>
                <w:bCs/>
                <w:lang w:val="en-US" w:eastAsia="ja-JP"/>
              </w:rPr>
            </w:pPr>
            <w:r w:rsidRPr="007F08DA">
              <w:rPr>
                <w:b/>
                <w:lang w:val="en-US" w:eastAsia="ja-JP"/>
              </w:rPr>
              <w:t xml:space="preserve">M5 Motorway, </w:t>
            </w:r>
            <w:proofErr w:type="spellStart"/>
            <w:r w:rsidRPr="007F08DA">
              <w:rPr>
                <w:b/>
                <w:lang w:val="en-US" w:eastAsia="ja-JP"/>
              </w:rPr>
              <w:t>Moorebank</w:t>
            </w:r>
            <w:proofErr w:type="spellEnd"/>
            <w:r w:rsidRPr="007F08DA">
              <w:rPr>
                <w:b/>
                <w:lang w:val="en-US" w:eastAsia="ja-JP"/>
              </w:rPr>
              <w:t xml:space="preserve"> Avenue and Hume Highway Intersection Upgrade</w:t>
            </w:r>
          </w:p>
          <w:p w14:paraId="1F6503F2" w14:textId="22702F9C" w:rsidR="00DD15F9" w:rsidRPr="007F08DA" w:rsidRDefault="00DD15F9" w:rsidP="00BD6E97">
            <w:pPr>
              <w:pStyle w:val="BP3TableText"/>
              <w:rPr>
                <w:b/>
              </w:rPr>
            </w:pPr>
            <w:r w:rsidRPr="007F08DA">
              <w:t xml:space="preserve">Delivering the NSW and Commonwealth Government funded M5 Westbound Traffic Upgrade </w:t>
            </w:r>
            <w:r>
              <w:t xml:space="preserve">which </w:t>
            </w:r>
            <w:r w:rsidRPr="007F08DA">
              <w:t>will provide a new two-lane bridge over Georges River and rail line, and a new underpass at Moorebank Avenue. These upgrades will deliver reduced congestion, improved travel times and accessibility and connectivity of road networks.</w:t>
            </w:r>
            <w:r w:rsidR="00A64130">
              <w:t xml:space="preserve"> </w:t>
            </w:r>
            <w:r w:rsidR="00A64130">
              <w:rPr>
                <w:rFonts w:eastAsia="Arial"/>
              </w:rPr>
              <w:t>See Box 2.2</w:t>
            </w:r>
            <w:r w:rsidR="00CE59A1">
              <w:rPr>
                <w:rFonts w:eastAsia="Arial"/>
              </w:rPr>
              <w:t>2</w:t>
            </w:r>
            <w:r w:rsidR="00A64130">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37D39B77" w14:textId="5EFFF29A" w:rsidR="00DD15F9" w:rsidRPr="00DD2ADC" w:rsidRDefault="00DD15F9" w:rsidP="0015401F">
            <w:pPr>
              <w:pStyle w:val="BP3TableText"/>
            </w:pPr>
            <w:r w:rsidRPr="00DD2ADC">
              <w:t>$</w:t>
            </w:r>
            <w:r>
              <w:t>223.0</w:t>
            </w:r>
            <w:r w:rsidRPr="00DD2ADC">
              <w:t xml:space="preserve"> million (over next four years)</w:t>
            </w:r>
          </w:p>
          <w:p w14:paraId="4BFFFA2D" w14:textId="77777777" w:rsidR="00DD15F9" w:rsidRPr="7F463639" w:rsidRDefault="00DD15F9" w:rsidP="0015401F">
            <w:pPr>
              <w:pStyle w:val="BP3TableText"/>
            </w:pPr>
            <w:r w:rsidRPr="00DD2ADC">
              <w:t>$</w:t>
            </w:r>
            <w:r>
              <w:t>2.6</w:t>
            </w:r>
            <w:r w:rsidRPr="00DD2ADC">
              <w:t xml:space="preserve"> million (202</w:t>
            </w:r>
            <w:r>
              <w:t>2-23</w:t>
            </w:r>
            <w:r w:rsidRPr="00DD2ADC">
              <w:t>)</w:t>
            </w:r>
          </w:p>
        </w:tc>
      </w:tr>
      <w:tr w:rsidR="00DD15F9" w:rsidRPr="00DD2ADC" w14:paraId="508F4A83"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053E9CE9" w14:textId="77777777" w:rsidR="00DD15F9" w:rsidRDefault="00DD15F9" w:rsidP="00BD6E97">
            <w:pPr>
              <w:pStyle w:val="BP3TableText"/>
              <w:rPr>
                <w:rFonts w:ascii="Calibri" w:eastAsia="Calibri" w:hAnsi="Calibri" w:cs="Calibri"/>
                <w:b/>
                <w:bCs/>
                <w:sz w:val="22"/>
                <w:szCs w:val="22"/>
              </w:rPr>
            </w:pPr>
            <w:proofErr w:type="spellStart"/>
            <w:r w:rsidRPr="00726040">
              <w:rPr>
                <w:rFonts w:ascii="Calibri" w:eastAsia="Calibri" w:hAnsi="Calibri" w:cs="Calibri"/>
                <w:b/>
                <w:bCs/>
                <w:sz w:val="22"/>
                <w:szCs w:val="22"/>
              </w:rPr>
              <w:t>Mamre</w:t>
            </w:r>
            <w:proofErr w:type="spellEnd"/>
            <w:r w:rsidRPr="00726040">
              <w:rPr>
                <w:rFonts w:ascii="Calibri" w:eastAsia="Calibri" w:hAnsi="Calibri" w:cs="Calibri"/>
                <w:b/>
                <w:bCs/>
                <w:sz w:val="22"/>
                <w:szCs w:val="22"/>
              </w:rPr>
              <w:t xml:space="preserve"> Road</w:t>
            </w:r>
            <w:r>
              <w:rPr>
                <w:rFonts w:ascii="Calibri" w:eastAsia="Calibri" w:hAnsi="Calibri" w:cs="Calibri"/>
                <w:b/>
                <w:bCs/>
                <w:sz w:val="22"/>
                <w:szCs w:val="22"/>
              </w:rPr>
              <w:t>, M4 Motorway to Erskine Park Road</w:t>
            </w:r>
          </w:p>
          <w:p w14:paraId="4E1640AE" w14:textId="3FF92DF6" w:rsidR="00DD15F9" w:rsidRPr="007F08DA" w:rsidRDefault="00DD15F9" w:rsidP="00BD6E97">
            <w:pPr>
              <w:pStyle w:val="BP3TableText"/>
              <w:rPr>
                <w:b/>
                <w:lang w:val="en-US" w:eastAsia="ja-JP"/>
              </w:rPr>
            </w:pPr>
            <w:r>
              <w:rPr>
                <w:rFonts w:eastAsia="Arial"/>
              </w:rPr>
              <w:t>W</w:t>
            </w:r>
            <w:r w:rsidRPr="5EE6D890">
              <w:rPr>
                <w:rFonts w:eastAsia="Arial"/>
              </w:rPr>
              <w:t>iden</w:t>
            </w:r>
            <w:r>
              <w:rPr>
                <w:rFonts w:eastAsia="Arial"/>
              </w:rPr>
              <w:t>ing</w:t>
            </w:r>
            <w:r w:rsidRPr="5EE6D890">
              <w:rPr>
                <w:rFonts w:eastAsia="Arial"/>
              </w:rPr>
              <w:t xml:space="preserve"> approximately 3.8 </w:t>
            </w:r>
            <w:r>
              <w:rPr>
                <w:rFonts w:eastAsia="Arial"/>
              </w:rPr>
              <w:t>kilometres</w:t>
            </w:r>
            <w:r w:rsidRPr="5EE6D890">
              <w:rPr>
                <w:rFonts w:eastAsia="Arial"/>
              </w:rPr>
              <w:t xml:space="preserve"> of </w:t>
            </w:r>
            <w:proofErr w:type="spellStart"/>
            <w:r w:rsidRPr="5EE6D890">
              <w:rPr>
                <w:rFonts w:eastAsia="Arial"/>
              </w:rPr>
              <w:t>Mamre</w:t>
            </w:r>
            <w:proofErr w:type="spellEnd"/>
            <w:r w:rsidRPr="5EE6D890">
              <w:rPr>
                <w:rFonts w:eastAsia="Arial"/>
              </w:rPr>
              <w:t xml:space="preserve"> Road from a two-lane undivided road to a four-lane divided road, with provision for two additional lanes in the future, between the M4 Motorway and Erskine Park Road, </w:t>
            </w:r>
            <w:r>
              <w:rPr>
                <w:rFonts w:eastAsia="Arial"/>
              </w:rPr>
              <w:t xml:space="preserve">to </w:t>
            </w:r>
            <w:r w:rsidRPr="5EE6D890">
              <w:rPr>
                <w:rFonts w:eastAsia="Arial"/>
              </w:rPr>
              <w:t>provid</w:t>
            </w:r>
            <w:r>
              <w:rPr>
                <w:rFonts w:eastAsia="Arial"/>
              </w:rPr>
              <w:t>e</w:t>
            </w:r>
            <w:r w:rsidRPr="5EE6D890">
              <w:rPr>
                <w:rFonts w:eastAsia="Arial"/>
              </w:rPr>
              <w:t xml:space="preserve"> a safer higher capacity link.</w:t>
            </w:r>
            <w:r>
              <w:rPr>
                <w:rFonts w:eastAsia="Arial"/>
              </w:rPr>
              <w:t xml:space="preserve"> This project is also part of the Western Sydney Growth Roads Program.</w:t>
            </w:r>
            <w:r w:rsidR="00C047AB">
              <w:rPr>
                <w:rFonts w:eastAsia="Arial"/>
              </w:rPr>
              <w:t xml:space="preserve"> See </w:t>
            </w:r>
            <w:r w:rsidR="00C047AB">
              <w:rPr>
                <w:rFonts w:eastAsia="Arial"/>
              </w:rPr>
              <w:br/>
              <w:t>Box 2.2</w:t>
            </w:r>
            <w:r w:rsidR="00CE59A1">
              <w:rPr>
                <w:rFonts w:eastAsia="Arial"/>
              </w:rPr>
              <w:t>2</w:t>
            </w:r>
            <w:r w:rsidR="00C047AB">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3B8683FE" w14:textId="6A6644C3" w:rsidR="00DD15F9" w:rsidRDefault="00DD15F9" w:rsidP="0015401F">
            <w:pPr>
              <w:pStyle w:val="BP3TableText"/>
            </w:pPr>
            <w:r>
              <w:t>$221.8</w:t>
            </w:r>
            <w:r w:rsidRPr="15C21A5A">
              <w:t xml:space="preserve"> million (over next four years)</w:t>
            </w:r>
          </w:p>
          <w:p w14:paraId="32826CA8" w14:textId="77777777" w:rsidR="00DD15F9" w:rsidRPr="00DD2ADC" w:rsidRDefault="00DD15F9" w:rsidP="0015401F">
            <w:pPr>
              <w:pStyle w:val="BP3TableText"/>
            </w:pPr>
            <w:r w:rsidRPr="15C21A5A">
              <w:t>$</w:t>
            </w:r>
            <w:r>
              <w:t xml:space="preserve">24.0 </w:t>
            </w:r>
            <w:r w:rsidRPr="15C21A5A">
              <w:t>million (2022-23)</w:t>
            </w:r>
          </w:p>
        </w:tc>
      </w:tr>
      <w:tr w:rsidR="00DD15F9" w:rsidRPr="00DD2ADC" w14:paraId="3A1260DB"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242A697F" w14:textId="77777777" w:rsidR="00DD15F9" w:rsidRPr="00180C19" w:rsidRDefault="00DD15F9" w:rsidP="00BD6E97">
            <w:pPr>
              <w:pStyle w:val="BP3TableText"/>
              <w:rPr>
                <w:b/>
                <w:bCs/>
                <w:lang w:val="en-US" w:eastAsia="ja-JP"/>
              </w:rPr>
            </w:pPr>
            <w:r w:rsidRPr="00180C19">
              <w:rPr>
                <w:b/>
                <w:lang w:val="en-US" w:eastAsia="ja-JP"/>
              </w:rPr>
              <w:t>Circular Quay Precinct Renewal (Planning)</w:t>
            </w:r>
          </w:p>
          <w:p w14:paraId="0A1DE1D1" w14:textId="1EA1F028" w:rsidR="00DD15F9" w:rsidRPr="007F08DA" w:rsidRDefault="00DD15F9" w:rsidP="00BD6E97">
            <w:pPr>
              <w:pStyle w:val="BP3TableText"/>
              <w:rPr>
                <w:b/>
                <w:lang w:val="en-US" w:eastAsia="ja-JP"/>
              </w:rPr>
            </w:pPr>
            <w:r>
              <w:rPr>
                <w:rFonts w:eastAsia="Arial"/>
              </w:rPr>
              <w:t xml:space="preserve">Refining the pre-concept design options including </w:t>
            </w:r>
            <w:r w:rsidRPr="7521A95D">
              <w:rPr>
                <w:rFonts w:eastAsia="Arial"/>
              </w:rPr>
              <w:t>renewal of aging wharves</w:t>
            </w:r>
            <w:r>
              <w:rPr>
                <w:rFonts w:eastAsia="Arial"/>
              </w:rPr>
              <w:t>, and delivery of</w:t>
            </w:r>
            <w:r w:rsidRPr="7521A95D">
              <w:rPr>
                <w:rFonts w:eastAsia="Arial"/>
              </w:rPr>
              <w:t xml:space="preserve"> significant redevelopment of Circular Quay to improve accessibility, revitalise arts and cultural offerings and refresh retail and dining experience.</w:t>
            </w:r>
            <w:r w:rsidR="002E594F">
              <w:rPr>
                <w:rFonts w:eastAsia="Arial"/>
              </w:rPr>
              <w:t xml:space="preserve"> See </w:t>
            </w:r>
            <w:r w:rsidR="002E594F">
              <w:rPr>
                <w:rFonts w:eastAsia="Arial"/>
              </w:rPr>
              <w:br/>
              <w:t>Box 2.2</w:t>
            </w:r>
            <w:r w:rsidR="00CE59A1">
              <w:rPr>
                <w:rFonts w:eastAsia="Arial"/>
              </w:rPr>
              <w:t>3</w:t>
            </w:r>
            <w:r w:rsidR="002E594F">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126949EA" w14:textId="77777777" w:rsidR="00DD15F9" w:rsidRDefault="00DD15F9" w:rsidP="0015401F">
            <w:pPr>
              <w:pStyle w:val="BP3TableText"/>
            </w:pPr>
            <w:r w:rsidRPr="15C21A5A">
              <w:t>$</w:t>
            </w:r>
            <w:r w:rsidRPr="74A9A32D">
              <w:t>216.4</w:t>
            </w:r>
            <w:r w:rsidRPr="15C21A5A">
              <w:t xml:space="preserve"> million (over next </w:t>
            </w:r>
            <w:r>
              <w:t>three</w:t>
            </w:r>
            <w:r w:rsidRPr="15C21A5A">
              <w:t xml:space="preserve"> years)</w:t>
            </w:r>
          </w:p>
          <w:p w14:paraId="6C454FC6" w14:textId="77777777" w:rsidR="00DD15F9" w:rsidRPr="00DD2ADC" w:rsidRDefault="00DD15F9" w:rsidP="0015401F">
            <w:pPr>
              <w:pStyle w:val="BP3TableText"/>
            </w:pPr>
            <w:r w:rsidRPr="15C21A5A">
              <w:t>$</w:t>
            </w:r>
            <w:r w:rsidRPr="74A9A32D">
              <w:t>26.7</w:t>
            </w:r>
            <w:r w:rsidRPr="15C21A5A">
              <w:t xml:space="preserve"> million (2022-23</w:t>
            </w:r>
            <w:r>
              <w:t>)</w:t>
            </w:r>
          </w:p>
        </w:tc>
      </w:tr>
      <w:tr w:rsidR="00DD15F9" w14:paraId="6FDC1C13"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6E1A8A32" w14:textId="77777777" w:rsidR="00DD15F9" w:rsidRPr="00DD2ADC" w:rsidRDefault="00DD15F9" w:rsidP="00BD6E97">
            <w:pPr>
              <w:pStyle w:val="BP3TableText"/>
              <w:rPr>
                <w:b/>
              </w:rPr>
            </w:pPr>
            <w:r w:rsidRPr="00602B91">
              <w:rPr>
                <w:b/>
              </w:rPr>
              <w:t>King Georges Road, Stoney Creek Road to Connells Point Road</w:t>
            </w:r>
          </w:p>
          <w:p w14:paraId="0B349BCD" w14:textId="77777777" w:rsidR="00DD15F9" w:rsidRPr="00180C19" w:rsidRDefault="00DD15F9" w:rsidP="00BD6E97">
            <w:pPr>
              <w:pStyle w:val="BP3TableText"/>
              <w:rPr>
                <w:b/>
                <w:lang w:val="en-US" w:eastAsia="ja-JP"/>
              </w:rPr>
            </w:pPr>
            <w:r w:rsidRPr="00DD2ADC">
              <w:rPr>
                <w:shd w:val="clear" w:color="auto" w:fill="FFFFFF"/>
              </w:rPr>
              <w:t xml:space="preserve">Widening King Georges Road from two lanes to three lanes in each direction and </w:t>
            </w:r>
            <w:r w:rsidRPr="00DD2ADC">
              <w:t>constructing</w:t>
            </w:r>
            <w:r w:rsidRPr="00DD2ADC">
              <w:rPr>
                <w:shd w:val="clear" w:color="auto" w:fill="FFFFFF"/>
              </w:rPr>
              <w:t xml:space="preserve"> a dedicated right turning lane for south bound motorists turning into Percival Street will benefit 43,000 motorists by reducing congestion, improving travel times</w:t>
            </w:r>
            <w:r>
              <w:rPr>
                <w:shd w:val="clear" w:color="auto" w:fill="FFFFFF"/>
              </w:rPr>
              <w:t>,</w:t>
            </w:r>
            <w:r w:rsidRPr="00DD2ADC">
              <w:rPr>
                <w:shd w:val="clear" w:color="auto" w:fill="FFFFFF"/>
              </w:rPr>
              <w:t xml:space="preserve"> and boosting safety for all users</w:t>
            </w:r>
            <w:r>
              <w:rPr>
                <w:shd w:val="clear" w:color="auto" w:fill="FFFFFF"/>
              </w:rPr>
              <w:t xml:space="preserve"> </w:t>
            </w:r>
            <w:r w:rsidRPr="00333E6E">
              <w:rPr>
                <w:shd w:val="clear" w:color="auto" w:fill="FFFFFF"/>
              </w:rPr>
              <w:t xml:space="preserve">(NSW and Commonwealth </w:t>
            </w:r>
            <w:r>
              <w:rPr>
                <w:shd w:val="clear" w:color="auto" w:fill="FFFFFF"/>
              </w:rPr>
              <w:t>Government</w:t>
            </w:r>
            <w:r w:rsidRPr="00602B91">
              <w:rPr>
                <w:shd w:val="clear" w:color="auto" w:fill="FFFFFF"/>
              </w:rPr>
              <w:t xml:space="preserve"> </w:t>
            </w:r>
            <w:r w:rsidRPr="00333E6E">
              <w:rPr>
                <w:shd w:val="clear" w:color="auto" w:fill="FFFFFF"/>
              </w:rPr>
              <w:t>funded)</w:t>
            </w:r>
            <w:r w:rsidRPr="00DD2ADC">
              <w:rPr>
                <w:shd w:val="clear" w:color="auto" w:fill="FFFFFF"/>
              </w:rPr>
              <w:t>.</w:t>
            </w:r>
          </w:p>
        </w:tc>
        <w:tc>
          <w:tcPr>
            <w:tcW w:w="2552" w:type="dxa"/>
            <w:tcBorders>
              <w:top w:val="single" w:sz="4" w:space="0" w:color="808080" w:themeColor="background1" w:themeShade="80"/>
              <w:bottom w:val="single" w:sz="4" w:space="0" w:color="808080" w:themeColor="background1" w:themeShade="80"/>
            </w:tcBorders>
            <w:vAlign w:val="center"/>
          </w:tcPr>
          <w:p w14:paraId="31EC6117" w14:textId="025DC790" w:rsidR="00DD15F9" w:rsidRPr="00DD2ADC" w:rsidRDefault="00DD15F9" w:rsidP="0015401F">
            <w:pPr>
              <w:pStyle w:val="BP3TableText"/>
            </w:pPr>
            <w:r w:rsidRPr="00DD2ADC">
              <w:t>$</w:t>
            </w:r>
            <w:r w:rsidRPr="7F463639">
              <w:t>144.2</w:t>
            </w:r>
            <w:r w:rsidRPr="00DD2ADC">
              <w:t xml:space="preserve"> million (over next four years)</w:t>
            </w:r>
          </w:p>
          <w:p w14:paraId="545584FF" w14:textId="77777777" w:rsidR="00DD15F9" w:rsidRDefault="00DD15F9" w:rsidP="0015401F">
            <w:pPr>
              <w:pStyle w:val="BP3TableText"/>
            </w:pPr>
            <w:r w:rsidRPr="00DD2ADC">
              <w:t>$</w:t>
            </w:r>
            <w:r>
              <w:t>30.</w:t>
            </w:r>
            <w:r w:rsidRPr="7F463639">
              <w:t>2</w:t>
            </w:r>
            <w:r w:rsidRPr="00DD2ADC" w:rsidDel="009F6577">
              <w:t xml:space="preserve"> </w:t>
            </w:r>
            <w:r w:rsidRPr="00DD2ADC">
              <w:t>million (202</w:t>
            </w:r>
            <w:r>
              <w:t>2-23</w:t>
            </w:r>
            <w:r w:rsidRPr="00DD2ADC">
              <w:t>)</w:t>
            </w:r>
          </w:p>
        </w:tc>
      </w:tr>
      <w:tr w:rsidR="00DD15F9" w14:paraId="63F0587A"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6A2E0541" w14:textId="77777777" w:rsidR="00DD15F9" w:rsidRPr="0059190F" w:rsidRDefault="00DD15F9" w:rsidP="00BD6E97">
            <w:pPr>
              <w:pStyle w:val="BP3TableText"/>
              <w:rPr>
                <w:b/>
                <w:bCs/>
              </w:rPr>
            </w:pPr>
            <w:r w:rsidRPr="0059190F">
              <w:rPr>
                <w:b/>
              </w:rPr>
              <w:t>Heathcote Road, Infantry Parade Hammondville to the Avenue, Voyager Point</w:t>
            </w:r>
          </w:p>
          <w:p w14:paraId="028C6E4D" w14:textId="77777777" w:rsidR="00DD15F9" w:rsidRPr="00602B91" w:rsidRDefault="00DD15F9" w:rsidP="00BD6E97">
            <w:pPr>
              <w:pStyle w:val="BP3TableText"/>
              <w:rPr>
                <w:b/>
              </w:rPr>
            </w:pPr>
            <w:r>
              <w:rPr>
                <w:rFonts w:eastAsia="Arial"/>
              </w:rPr>
              <w:t>W</w:t>
            </w:r>
            <w:r w:rsidRPr="1151FB5D">
              <w:rPr>
                <w:rFonts w:eastAsia="Arial"/>
              </w:rPr>
              <w:t>iden</w:t>
            </w:r>
            <w:r>
              <w:rPr>
                <w:rFonts w:eastAsia="Arial"/>
              </w:rPr>
              <w:t>ing</w:t>
            </w:r>
            <w:r w:rsidRPr="1151FB5D">
              <w:rPr>
                <w:rFonts w:eastAsia="Arial"/>
              </w:rPr>
              <w:t xml:space="preserve"> and upgrad</w:t>
            </w:r>
            <w:r>
              <w:rPr>
                <w:rFonts w:eastAsia="Arial"/>
              </w:rPr>
              <w:t>ing</w:t>
            </w:r>
            <w:r w:rsidRPr="1151FB5D">
              <w:rPr>
                <w:rFonts w:eastAsia="Arial"/>
              </w:rPr>
              <w:t xml:space="preserve"> </w:t>
            </w:r>
            <w:r w:rsidRPr="7521A95D">
              <w:rPr>
                <w:rFonts w:eastAsia="Arial"/>
              </w:rPr>
              <w:t xml:space="preserve">a 2.2-kilometre section of </w:t>
            </w:r>
            <w:r w:rsidRPr="1151FB5D">
              <w:rPr>
                <w:rFonts w:eastAsia="Arial"/>
              </w:rPr>
              <w:t xml:space="preserve">Heathcote Road between Infantry Parade and The Avenue to a four-lane divided </w:t>
            </w:r>
            <w:proofErr w:type="gramStart"/>
            <w:r w:rsidRPr="1151FB5D">
              <w:rPr>
                <w:rFonts w:eastAsia="Arial"/>
              </w:rPr>
              <w:t xml:space="preserve">road, </w:t>
            </w:r>
            <w:r>
              <w:rPr>
                <w:rFonts w:eastAsia="Arial"/>
              </w:rPr>
              <w:t>and</w:t>
            </w:r>
            <w:proofErr w:type="gramEnd"/>
            <w:r>
              <w:rPr>
                <w:rFonts w:eastAsia="Arial"/>
              </w:rPr>
              <w:t xml:space="preserve"> </w:t>
            </w:r>
            <w:r w:rsidRPr="1151FB5D">
              <w:rPr>
                <w:rFonts w:eastAsia="Arial"/>
              </w:rPr>
              <w:t>upgrad</w:t>
            </w:r>
            <w:r>
              <w:rPr>
                <w:rFonts w:eastAsia="Arial"/>
              </w:rPr>
              <w:t>ing</w:t>
            </w:r>
            <w:r w:rsidRPr="1151FB5D">
              <w:rPr>
                <w:rFonts w:eastAsia="Arial"/>
              </w:rPr>
              <w:t xml:space="preserve"> intersections at Heathcote</w:t>
            </w:r>
            <w:r w:rsidRPr="7521A95D">
              <w:rPr>
                <w:rFonts w:eastAsia="Arial"/>
              </w:rPr>
              <w:t xml:space="preserve"> Road and </w:t>
            </w:r>
            <w:r w:rsidRPr="1151FB5D">
              <w:rPr>
                <w:rFonts w:eastAsia="Arial"/>
              </w:rPr>
              <w:t>The Avenue and Heathcote Road</w:t>
            </w:r>
            <w:r w:rsidRPr="7521A95D">
              <w:rPr>
                <w:rFonts w:eastAsia="Arial"/>
              </w:rPr>
              <w:t xml:space="preserve"> and </w:t>
            </w:r>
            <w:r w:rsidRPr="1151FB5D">
              <w:rPr>
                <w:rFonts w:eastAsia="Arial"/>
              </w:rPr>
              <w:t>Macarthur Drive</w:t>
            </w:r>
            <w:r>
              <w:rPr>
                <w:rFonts w:eastAsia="Arial"/>
              </w:rPr>
              <w:t>.</w:t>
            </w:r>
            <w:r w:rsidRPr="1151FB5D">
              <w:rPr>
                <w:rFonts w:eastAsia="Arial"/>
              </w:rPr>
              <w:t xml:space="preserve"> </w:t>
            </w:r>
            <w:r>
              <w:rPr>
                <w:rFonts w:eastAsia="Arial"/>
              </w:rPr>
              <w:t>T</w:t>
            </w:r>
            <w:r w:rsidRPr="1151FB5D">
              <w:rPr>
                <w:rFonts w:eastAsia="Arial"/>
              </w:rPr>
              <w:t xml:space="preserve">he </w:t>
            </w:r>
            <w:r>
              <w:t xml:space="preserve">NSW and Commonwealth Government funded </w:t>
            </w:r>
            <w:r w:rsidRPr="1151FB5D">
              <w:rPr>
                <w:rFonts w:eastAsia="Arial"/>
              </w:rPr>
              <w:t xml:space="preserve">project </w:t>
            </w:r>
            <w:r>
              <w:rPr>
                <w:rFonts w:eastAsia="Arial"/>
              </w:rPr>
              <w:t xml:space="preserve">also </w:t>
            </w:r>
            <w:r w:rsidRPr="1151FB5D">
              <w:rPr>
                <w:rFonts w:eastAsia="Arial"/>
              </w:rPr>
              <w:t>duplicate</w:t>
            </w:r>
            <w:r>
              <w:rPr>
                <w:rFonts w:eastAsia="Arial"/>
              </w:rPr>
              <w:t>s</w:t>
            </w:r>
            <w:r w:rsidRPr="1151FB5D">
              <w:rPr>
                <w:rFonts w:eastAsia="Arial"/>
              </w:rPr>
              <w:t xml:space="preserve"> the existing bridges at Harris Creek</w:t>
            </w:r>
            <w:r w:rsidRPr="7521A95D">
              <w:rPr>
                <w:rFonts w:eastAsia="Arial"/>
              </w:rPr>
              <w:t xml:space="preserve">, </w:t>
            </w:r>
            <w:r w:rsidRPr="1151FB5D">
              <w:rPr>
                <w:rFonts w:eastAsia="Arial"/>
              </w:rPr>
              <w:t>Williams Creek</w:t>
            </w:r>
            <w:r w:rsidRPr="7521A95D">
              <w:rPr>
                <w:rFonts w:eastAsia="Arial"/>
              </w:rPr>
              <w:t xml:space="preserve"> and over the </w:t>
            </w:r>
            <w:r w:rsidRPr="1151FB5D">
              <w:rPr>
                <w:rFonts w:eastAsia="Arial"/>
              </w:rPr>
              <w:t>railway line</w:t>
            </w:r>
            <w:r w:rsidRPr="7521A95D">
              <w:rPr>
                <w:rFonts w:eastAsia="Arial"/>
              </w:rPr>
              <w:t>,</w:t>
            </w:r>
            <w:r w:rsidRPr="1151FB5D">
              <w:rPr>
                <w:rFonts w:eastAsia="Arial"/>
              </w:rPr>
              <w:t xml:space="preserve"> as well as providing active transport connections along Heathcote Road.</w:t>
            </w:r>
          </w:p>
        </w:tc>
        <w:tc>
          <w:tcPr>
            <w:tcW w:w="2552" w:type="dxa"/>
            <w:tcBorders>
              <w:top w:val="single" w:sz="4" w:space="0" w:color="808080" w:themeColor="background1" w:themeShade="80"/>
              <w:bottom w:val="single" w:sz="4" w:space="0" w:color="808080" w:themeColor="background1" w:themeShade="80"/>
            </w:tcBorders>
            <w:vAlign w:val="center"/>
          </w:tcPr>
          <w:p w14:paraId="4B30776D" w14:textId="1DBAE0CD" w:rsidR="00DD15F9" w:rsidRPr="00DD2ADC" w:rsidRDefault="00DD15F9" w:rsidP="0015401F">
            <w:pPr>
              <w:pStyle w:val="BP3TableText"/>
            </w:pPr>
            <w:r w:rsidRPr="00DD2ADC">
              <w:t>$</w:t>
            </w:r>
            <w:r>
              <w:t>141.3 m</w:t>
            </w:r>
            <w:r w:rsidRPr="7F463639">
              <w:t>illion</w:t>
            </w:r>
            <w:r w:rsidRPr="00DD2ADC">
              <w:t xml:space="preserve"> (over next four years)</w:t>
            </w:r>
          </w:p>
          <w:p w14:paraId="1D626CB0" w14:textId="77777777" w:rsidR="00DD15F9" w:rsidRDefault="00DD15F9" w:rsidP="0015401F">
            <w:pPr>
              <w:pStyle w:val="BP3TableText"/>
            </w:pPr>
            <w:r w:rsidRPr="00DD2ADC">
              <w:t>$</w:t>
            </w:r>
            <w:r>
              <w:t>45.7</w:t>
            </w:r>
            <w:r w:rsidRPr="00DD2ADC">
              <w:t xml:space="preserve"> million (202</w:t>
            </w:r>
            <w:r>
              <w:t>2-23</w:t>
            </w:r>
            <w:r w:rsidRPr="00DD2ADC">
              <w:t>)</w:t>
            </w:r>
          </w:p>
        </w:tc>
      </w:tr>
      <w:tr w:rsidR="00DD15F9" w14:paraId="15B1BC4A"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67F3789" w14:textId="77777777" w:rsidR="00DD15F9" w:rsidRPr="00DD2ADC" w:rsidRDefault="00DD15F9" w:rsidP="00BD6E97">
            <w:pPr>
              <w:pStyle w:val="BP3TableText"/>
              <w:rPr>
                <w:b/>
              </w:rPr>
            </w:pPr>
            <w:r w:rsidRPr="0059190F">
              <w:rPr>
                <w:b/>
              </w:rPr>
              <w:t>Memorial Avenue, Old Windsor Road to Windsor Road</w:t>
            </w:r>
          </w:p>
          <w:p w14:paraId="298235DF" w14:textId="642026CF" w:rsidR="00DD15F9" w:rsidRPr="00602B91" w:rsidRDefault="00DD15F9" w:rsidP="00BD6E97">
            <w:pPr>
              <w:pStyle w:val="BP3TableText"/>
              <w:rPr>
                <w:b/>
              </w:rPr>
            </w:pPr>
            <w:r>
              <w:rPr>
                <w:shd w:val="clear" w:color="auto" w:fill="FFFFFF"/>
              </w:rPr>
              <w:t xml:space="preserve">Upgrading </w:t>
            </w:r>
            <w:r w:rsidRPr="00DD2ADC">
              <w:rPr>
                <w:shd w:val="clear" w:color="auto" w:fill="FFFFFF"/>
              </w:rPr>
              <w:t>Memorial Avenue to a four-lane road to meet the future transport demands of Sydney’s north</w:t>
            </w:r>
            <w:r>
              <w:rPr>
                <w:shd w:val="clear" w:color="auto" w:fill="FFFFFF"/>
              </w:rPr>
              <w:t>-</w:t>
            </w:r>
            <w:r w:rsidRPr="00DD2ADC">
              <w:rPr>
                <w:shd w:val="clear" w:color="auto" w:fill="FFFFFF"/>
              </w:rPr>
              <w:t>west</w:t>
            </w:r>
            <w:r>
              <w:rPr>
                <w:shd w:val="clear" w:color="auto" w:fill="FFFFFF"/>
              </w:rPr>
              <w:t>,</w:t>
            </w:r>
            <w:r w:rsidRPr="00DD2ADC">
              <w:rPr>
                <w:shd w:val="clear" w:color="auto" w:fill="FFFFFF"/>
              </w:rPr>
              <w:t xml:space="preserve"> reducing travel times and congestion for motorists and improving safety as part of the Western Sydney Growth Roads Program</w:t>
            </w:r>
            <w:r w:rsidRPr="00B27AE3">
              <w:rPr>
                <w:shd w:val="clear" w:color="auto" w:fill="FFFFFF"/>
              </w:rPr>
              <w:t>.</w:t>
            </w:r>
            <w:r w:rsidR="00C047AB">
              <w:rPr>
                <w:shd w:val="clear" w:color="auto" w:fill="FFFFFF"/>
              </w:rPr>
              <w:t xml:space="preserve"> </w:t>
            </w:r>
            <w:r w:rsidR="00C047AB">
              <w:rPr>
                <w:rFonts w:eastAsia="Arial"/>
              </w:rPr>
              <w:t>See Box 2.2</w:t>
            </w:r>
            <w:r w:rsidR="00CE59A1">
              <w:rPr>
                <w:rFonts w:eastAsia="Arial"/>
              </w:rPr>
              <w:t>2</w:t>
            </w:r>
            <w:r w:rsidR="00C047AB">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1BBE95E3" w14:textId="5D18023F" w:rsidR="00DD15F9" w:rsidRPr="00DD2ADC" w:rsidRDefault="00DD15F9" w:rsidP="0015401F">
            <w:pPr>
              <w:pStyle w:val="BP3TableText"/>
            </w:pPr>
            <w:r w:rsidRPr="00DD2ADC">
              <w:t>$</w:t>
            </w:r>
            <w:r w:rsidRPr="7F463639">
              <w:t>122.3</w:t>
            </w:r>
            <w:r w:rsidRPr="00DD2ADC">
              <w:t xml:space="preserve"> million (over next four years)</w:t>
            </w:r>
          </w:p>
          <w:p w14:paraId="7988F1D0" w14:textId="77777777" w:rsidR="00DD15F9" w:rsidRDefault="00DD15F9" w:rsidP="0015401F">
            <w:pPr>
              <w:pStyle w:val="BP3TableText"/>
            </w:pPr>
            <w:r w:rsidRPr="00DD2ADC">
              <w:t>$</w:t>
            </w:r>
            <w:r w:rsidRPr="7F463639">
              <w:t>37.9</w:t>
            </w:r>
            <w:r>
              <w:t xml:space="preserve"> </w:t>
            </w:r>
            <w:r w:rsidRPr="00DD2ADC">
              <w:t>million (202</w:t>
            </w:r>
            <w:r>
              <w:t>2-23</w:t>
            </w:r>
            <w:r w:rsidRPr="00DD2ADC">
              <w:t>)</w:t>
            </w:r>
          </w:p>
        </w:tc>
      </w:tr>
      <w:tr w:rsidR="00DD15F9" w14:paraId="09765CB9"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5E9122F2" w14:textId="77777777" w:rsidR="00DD15F9" w:rsidRPr="001D1330" w:rsidRDefault="00DD15F9" w:rsidP="00BD6E97">
            <w:pPr>
              <w:pStyle w:val="BP3TableText"/>
              <w:rPr>
                <w:b/>
                <w:bCs/>
                <w:lang w:val="en-US" w:eastAsia="ja-JP"/>
              </w:rPr>
            </w:pPr>
            <w:r w:rsidRPr="001D1330">
              <w:rPr>
                <w:b/>
                <w:lang w:val="en-US" w:eastAsia="ja-JP"/>
              </w:rPr>
              <w:t>Smart Motorways</w:t>
            </w:r>
          </w:p>
          <w:p w14:paraId="00F6835F" w14:textId="66B00EFD" w:rsidR="00DD15F9" w:rsidRPr="00180C19" w:rsidRDefault="00DD15F9" w:rsidP="00BD6E97">
            <w:pPr>
              <w:pStyle w:val="BP3TableText"/>
              <w:rPr>
                <w:b/>
                <w:lang w:val="en-US" w:eastAsia="ja-JP"/>
              </w:rPr>
            </w:pPr>
            <w:proofErr w:type="spellStart"/>
            <w:r>
              <w:rPr>
                <w:rFonts w:eastAsia="Arial"/>
                <w:lang w:val="en-US"/>
              </w:rPr>
              <w:t>Utilising</w:t>
            </w:r>
            <w:proofErr w:type="spellEnd"/>
            <w:r w:rsidRPr="1151FB5D">
              <w:rPr>
                <w:rFonts w:eastAsia="Arial"/>
                <w:lang w:val="en-US"/>
              </w:rPr>
              <w:t xml:space="preserve"> complementary technologies to monitor traffic conditions, manage congestion and respond to incidents in real time upgrading the Sydney motorway network from the ANZAC Bridge in Pyrmont to the </w:t>
            </w:r>
            <w:proofErr w:type="spellStart"/>
            <w:r w:rsidRPr="1151FB5D">
              <w:rPr>
                <w:rFonts w:eastAsia="Arial"/>
                <w:lang w:val="en-US"/>
              </w:rPr>
              <w:t>Warringah</w:t>
            </w:r>
            <w:proofErr w:type="spellEnd"/>
            <w:r w:rsidRPr="1151FB5D">
              <w:rPr>
                <w:rFonts w:eastAsia="Arial"/>
                <w:lang w:val="en-US"/>
              </w:rPr>
              <w:t xml:space="preserve"> Freeway. The </w:t>
            </w:r>
            <w:r>
              <w:t xml:space="preserve">NSW and Commonwealth </w:t>
            </w:r>
            <w:r w:rsidR="54422E48">
              <w:t>Governments</w:t>
            </w:r>
            <w:r>
              <w:t xml:space="preserve"> funded</w:t>
            </w:r>
            <w:r w:rsidRPr="71BF19AC">
              <w:t xml:space="preserve"> </w:t>
            </w:r>
            <w:r w:rsidRPr="1151FB5D">
              <w:rPr>
                <w:rFonts w:eastAsia="Arial"/>
                <w:lang w:val="en-US"/>
              </w:rPr>
              <w:t xml:space="preserve">project would see reduced congestion and improved road safety, travel times, </w:t>
            </w:r>
            <w:proofErr w:type="gramStart"/>
            <w:r w:rsidRPr="1151FB5D">
              <w:rPr>
                <w:rFonts w:eastAsia="Arial"/>
                <w:lang w:val="en-US"/>
              </w:rPr>
              <w:t>efficiency</w:t>
            </w:r>
            <w:proofErr w:type="gramEnd"/>
            <w:r w:rsidRPr="1151FB5D">
              <w:rPr>
                <w:rFonts w:eastAsia="Arial"/>
                <w:lang w:val="en-US"/>
              </w:rPr>
              <w:t xml:space="preserve"> and network reliability</w:t>
            </w:r>
            <w:r>
              <w:rPr>
                <w:rFonts w:eastAsia="Arial"/>
                <w:lang w:val="en-US"/>
              </w:rPr>
              <w:t>.</w:t>
            </w:r>
          </w:p>
        </w:tc>
        <w:tc>
          <w:tcPr>
            <w:tcW w:w="2552" w:type="dxa"/>
            <w:tcBorders>
              <w:top w:val="single" w:sz="4" w:space="0" w:color="808080" w:themeColor="background1" w:themeShade="80"/>
              <w:bottom w:val="single" w:sz="4" w:space="0" w:color="808080" w:themeColor="background1" w:themeShade="80"/>
            </w:tcBorders>
            <w:vAlign w:val="center"/>
          </w:tcPr>
          <w:p w14:paraId="70632D76" w14:textId="1345E614" w:rsidR="00DD15F9" w:rsidRPr="00DD2ADC" w:rsidRDefault="00DD15F9" w:rsidP="0015401F">
            <w:pPr>
              <w:pStyle w:val="BP3TableText"/>
            </w:pPr>
            <w:r w:rsidRPr="00DD2ADC">
              <w:t>$</w:t>
            </w:r>
            <w:r>
              <w:t>111.5</w:t>
            </w:r>
            <w:r w:rsidRPr="00DD2ADC">
              <w:t xml:space="preserve"> million (over next </w:t>
            </w:r>
            <w:r>
              <w:t>two</w:t>
            </w:r>
            <w:r w:rsidRPr="00DD2ADC">
              <w:t xml:space="preserve"> years)</w:t>
            </w:r>
          </w:p>
          <w:p w14:paraId="27D3F54D" w14:textId="77777777" w:rsidR="00DD15F9" w:rsidRDefault="00DD15F9" w:rsidP="0015401F">
            <w:pPr>
              <w:pStyle w:val="BP3TableText"/>
            </w:pPr>
            <w:r w:rsidRPr="00DD2ADC">
              <w:t>$</w:t>
            </w:r>
            <w:r>
              <w:t>66.0</w:t>
            </w:r>
            <w:r w:rsidRPr="00DD2ADC">
              <w:t xml:space="preserve"> million (202</w:t>
            </w:r>
            <w:r>
              <w:t>2-23</w:t>
            </w:r>
            <w:r w:rsidRPr="00DD2ADC">
              <w:t>)</w:t>
            </w:r>
          </w:p>
        </w:tc>
      </w:tr>
      <w:tr w:rsidR="00DD15F9" w14:paraId="7D9DAFBE"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CCFDF34" w14:textId="77777777" w:rsidR="00DD15F9" w:rsidRPr="00DD2ADC" w:rsidRDefault="00DD15F9" w:rsidP="00BD6E97">
            <w:pPr>
              <w:pStyle w:val="BP3TableText"/>
              <w:rPr>
                <w:b/>
              </w:rPr>
            </w:pPr>
            <w:r w:rsidRPr="0059190F">
              <w:rPr>
                <w:b/>
              </w:rPr>
              <w:t>Henry Lawson Drive Upgrade</w:t>
            </w:r>
          </w:p>
          <w:p w14:paraId="6DB297FE" w14:textId="3291D137" w:rsidR="00DD15F9" w:rsidRPr="001D1330" w:rsidRDefault="00DD15F9" w:rsidP="00BD6E97">
            <w:pPr>
              <w:pStyle w:val="BP3TableText"/>
              <w:rPr>
                <w:b/>
                <w:lang w:val="en-US" w:eastAsia="ja-JP"/>
              </w:rPr>
            </w:pPr>
            <w:r>
              <w:t>W</w:t>
            </w:r>
            <w:r w:rsidRPr="00DD2ADC">
              <w:t>idening between Tower Road, Georges Hall and Auld Avenue, Milperra (Stage 1) to double capacity and reduce congestion and to continue the development of Stage 2 between Keys Parade and the M5 Motorway</w:t>
            </w:r>
            <w:r>
              <w:t>.</w:t>
            </w:r>
            <w:r w:rsidR="00A64130">
              <w:t xml:space="preserve"> </w:t>
            </w:r>
            <w:r w:rsidR="00A64130">
              <w:rPr>
                <w:rFonts w:eastAsia="Arial"/>
              </w:rPr>
              <w:t>See Box 2.2</w:t>
            </w:r>
            <w:r w:rsidR="00CE59A1">
              <w:rPr>
                <w:rFonts w:eastAsia="Arial"/>
              </w:rPr>
              <w:t>2</w:t>
            </w:r>
            <w:r w:rsidR="00A64130">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32B170A9" w14:textId="1B8E03F9" w:rsidR="00DD15F9" w:rsidRPr="00DD2ADC" w:rsidRDefault="00DD15F9" w:rsidP="0015401F">
            <w:pPr>
              <w:pStyle w:val="BP3TableText"/>
            </w:pPr>
            <w:r w:rsidRPr="00DD2ADC">
              <w:t>$</w:t>
            </w:r>
            <w:r w:rsidRPr="7F463639">
              <w:t>107.5</w:t>
            </w:r>
            <w:r w:rsidRPr="00DD2ADC">
              <w:t xml:space="preserve"> million (over next four years)</w:t>
            </w:r>
          </w:p>
          <w:p w14:paraId="5C3BCFBF" w14:textId="77777777" w:rsidR="00DD15F9" w:rsidRDefault="00DD15F9" w:rsidP="0015401F">
            <w:pPr>
              <w:pStyle w:val="BP3TableText"/>
            </w:pPr>
            <w:r w:rsidRPr="00DD2ADC">
              <w:t>$</w:t>
            </w:r>
            <w:r w:rsidRPr="5D2CB6DA">
              <w:t>17.2</w:t>
            </w:r>
            <w:r w:rsidRPr="00DD2ADC">
              <w:t xml:space="preserve"> million (202</w:t>
            </w:r>
            <w:r>
              <w:t>2-23</w:t>
            </w:r>
            <w:r w:rsidRPr="00DD2ADC">
              <w:t>)</w:t>
            </w:r>
          </w:p>
        </w:tc>
      </w:tr>
      <w:tr w:rsidR="00DD15F9" w:rsidRPr="00DD2ADC" w14:paraId="5DBA1889"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256C18AA" w14:textId="77777777" w:rsidR="00DD15F9" w:rsidRPr="00486E2F" w:rsidRDefault="00DD15F9" w:rsidP="00BD6E97">
            <w:pPr>
              <w:pStyle w:val="BP3TableText"/>
              <w:rPr>
                <w:b/>
                <w:bCs/>
              </w:rPr>
            </w:pPr>
            <w:r w:rsidRPr="00486E2F">
              <w:rPr>
                <w:b/>
              </w:rPr>
              <w:lastRenderedPageBreak/>
              <w:t xml:space="preserve">Barangaroo Precinct </w:t>
            </w:r>
          </w:p>
          <w:p w14:paraId="3EFB0959" w14:textId="77777777" w:rsidR="00DD15F9" w:rsidRPr="0059190F" w:rsidRDefault="00DD15F9" w:rsidP="00BD6E97">
            <w:pPr>
              <w:pStyle w:val="BP3TableText"/>
              <w:rPr>
                <w:b/>
              </w:rPr>
            </w:pPr>
            <w:r>
              <w:t>Continuing the</w:t>
            </w:r>
            <w:r w:rsidRPr="007B382D">
              <w:t xml:space="preserve"> transformation of the Barangaroo precinct including the delivery of a </w:t>
            </w:r>
            <w:proofErr w:type="gramStart"/>
            <w:r w:rsidRPr="007B382D">
              <w:t>1.85 hectare</w:t>
            </w:r>
            <w:proofErr w:type="gramEnd"/>
            <w:r w:rsidRPr="007B382D">
              <w:t xml:space="preserve"> public park on Sydney’s Harbour, the fit-out of the Cutaway, a new public Pavilion and other capital projects to enhance local amenity, along with ongoing sustainability, art and culture initiatives.</w:t>
            </w:r>
          </w:p>
        </w:tc>
        <w:tc>
          <w:tcPr>
            <w:tcW w:w="2552" w:type="dxa"/>
            <w:tcBorders>
              <w:top w:val="single" w:sz="4" w:space="0" w:color="808080" w:themeColor="background1" w:themeShade="80"/>
              <w:bottom w:val="single" w:sz="4" w:space="0" w:color="808080" w:themeColor="background1" w:themeShade="80"/>
            </w:tcBorders>
            <w:vAlign w:val="center"/>
          </w:tcPr>
          <w:p w14:paraId="58673448" w14:textId="22DAF999" w:rsidR="00DD15F9" w:rsidRPr="00DD2ADC" w:rsidRDefault="00DD15F9" w:rsidP="0015401F">
            <w:pPr>
              <w:pStyle w:val="BP3TableText"/>
            </w:pPr>
            <w:r>
              <w:rPr>
                <w:rFonts w:eastAsia="Arial"/>
              </w:rPr>
              <w:t xml:space="preserve">$97.7 </w:t>
            </w:r>
            <w:r w:rsidRPr="00DD2ADC">
              <w:rPr>
                <w:rFonts w:eastAsia="Arial"/>
              </w:rPr>
              <w:t>million (over next four years)</w:t>
            </w:r>
          </w:p>
          <w:p w14:paraId="0A4D9782" w14:textId="77777777" w:rsidR="00DD15F9" w:rsidRPr="00DD2ADC" w:rsidRDefault="00DD15F9" w:rsidP="0015401F">
            <w:pPr>
              <w:pStyle w:val="BP3TableText"/>
            </w:pPr>
            <w:r w:rsidRPr="00DD2ADC">
              <w:t>$</w:t>
            </w:r>
            <w:r>
              <w:t>32.8</w:t>
            </w:r>
            <w:r w:rsidRPr="00DD2ADC">
              <w:t xml:space="preserve"> million (202</w:t>
            </w:r>
            <w:r>
              <w:t>2-23</w:t>
            </w:r>
            <w:r w:rsidRPr="00DD2ADC">
              <w:t>)</w:t>
            </w:r>
          </w:p>
        </w:tc>
      </w:tr>
      <w:tr w:rsidR="00DD15F9" w:rsidRPr="00DD2ADC" w14:paraId="2773B947"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474C3675" w14:textId="77777777" w:rsidR="00DD15F9" w:rsidRPr="007F08DA" w:rsidRDefault="00DD15F9" w:rsidP="00BD6E97">
            <w:pPr>
              <w:pStyle w:val="BP3TableText"/>
              <w:rPr>
                <w:b/>
                <w:bCs/>
                <w:lang w:val="en-US" w:eastAsia="ja-JP"/>
              </w:rPr>
            </w:pPr>
            <w:r w:rsidRPr="007F08DA">
              <w:rPr>
                <w:b/>
                <w:lang w:val="en-US" w:eastAsia="ja-JP"/>
              </w:rPr>
              <w:t>Homebush Bay Drive</w:t>
            </w:r>
          </w:p>
          <w:p w14:paraId="51D1F58D" w14:textId="77777777" w:rsidR="00DD15F9" w:rsidRPr="007F08DA" w:rsidRDefault="00DD15F9" w:rsidP="00BD6E97">
            <w:pPr>
              <w:pStyle w:val="BP3TableText"/>
              <w:rPr>
                <w:b/>
                <w:lang w:val="en-US" w:eastAsia="ja-JP"/>
              </w:rPr>
            </w:pPr>
            <w:r w:rsidRPr="007F08DA">
              <w:rPr>
                <w:rFonts w:eastAsia="Arial"/>
                <w:lang w:val="en-US"/>
              </w:rPr>
              <w:t xml:space="preserve">Upgrading the intersection of Homebush Bay Drive, Australia Avenue and Underwood Road. The </w:t>
            </w:r>
            <w:r w:rsidRPr="007F08DA">
              <w:t xml:space="preserve">NSW and Commonwealth Government funded </w:t>
            </w:r>
            <w:r w:rsidRPr="007F08DA">
              <w:rPr>
                <w:rFonts w:eastAsia="Arial"/>
                <w:lang w:val="en-US"/>
              </w:rPr>
              <w:t>project will ease congestion, increase safety, and improve travel times to Homebush and Sydney Olympic Park.</w:t>
            </w:r>
          </w:p>
        </w:tc>
        <w:tc>
          <w:tcPr>
            <w:tcW w:w="2552" w:type="dxa"/>
            <w:tcBorders>
              <w:top w:val="single" w:sz="4" w:space="0" w:color="808080" w:themeColor="background1" w:themeShade="80"/>
              <w:bottom w:val="single" w:sz="4" w:space="0" w:color="808080" w:themeColor="background1" w:themeShade="80"/>
            </w:tcBorders>
            <w:vAlign w:val="center"/>
          </w:tcPr>
          <w:p w14:paraId="100439B7" w14:textId="135DA472" w:rsidR="00DD15F9" w:rsidRPr="00DD2ADC" w:rsidRDefault="00DD15F9" w:rsidP="0015401F">
            <w:pPr>
              <w:pStyle w:val="BP3TableText"/>
            </w:pPr>
            <w:r w:rsidRPr="00DD2ADC">
              <w:t>$</w:t>
            </w:r>
            <w:r>
              <w:t>97.0</w:t>
            </w:r>
            <w:r w:rsidRPr="00DD2ADC">
              <w:t xml:space="preserve"> million (over next four years)</w:t>
            </w:r>
          </w:p>
          <w:p w14:paraId="0D26E033" w14:textId="77777777" w:rsidR="00DD15F9" w:rsidRPr="00DD2ADC" w:rsidRDefault="00DD15F9" w:rsidP="0015401F">
            <w:pPr>
              <w:pStyle w:val="BP3TableText"/>
            </w:pPr>
            <w:r w:rsidRPr="00DD2ADC">
              <w:t>$</w:t>
            </w:r>
            <w:r>
              <w:t>2.7</w:t>
            </w:r>
            <w:r w:rsidRPr="00DD2ADC">
              <w:t xml:space="preserve"> million (202</w:t>
            </w:r>
            <w:r>
              <w:t>2-23</w:t>
            </w:r>
            <w:r w:rsidRPr="00DD2ADC">
              <w:t>)</w:t>
            </w:r>
          </w:p>
        </w:tc>
      </w:tr>
      <w:tr w:rsidR="00DD15F9" w14:paraId="1C86930C"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1D97ADD7" w14:textId="77777777" w:rsidR="00DD15F9" w:rsidRPr="00180C19" w:rsidRDefault="00DD15F9" w:rsidP="00BD6E97">
            <w:pPr>
              <w:pStyle w:val="BP3TableText"/>
              <w:rPr>
                <w:b/>
                <w:shd w:val="clear" w:color="auto" w:fill="FFFFFF"/>
              </w:rPr>
            </w:pPr>
            <w:r w:rsidRPr="00180C19">
              <w:rPr>
                <w:b/>
                <w:shd w:val="clear" w:color="auto" w:fill="FFFFFF"/>
              </w:rPr>
              <w:t>Macquarie University Station Transport Interchange</w:t>
            </w:r>
          </w:p>
          <w:p w14:paraId="5EF4CACC" w14:textId="77777777" w:rsidR="00DD15F9" w:rsidRPr="007F08DA" w:rsidRDefault="00DD15F9" w:rsidP="00BD6E97">
            <w:pPr>
              <w:pStyle w:val="BP3TableText"/>
              <w:rPr>
                <w:b/>
                <w:lang w:val="en-US" w:eastAsia="ja-JP"/>
              </w:rPr>
            </w:pPr>
            <w:r>
              <w:rPr>
                <w:rFonts w:eastAsia="Arial"/>
              </w:rPr>
              <w:t>U</w:t>
            </w:r>
            <w:r w:rsidRPr="00DD2ADC">
              <w:rPr>
                <w:rFonts w:eastAsia="Arial"/>
              </w:rPr>
              <w:t>pgrad</w:t>
            </w:r>
            <w:r>
              <w:rPr>
                <w:rFonts w:eastAsia="Arial"/>
              </w:rPr>
              <w:t>ing a</w:t>
            </w:r>
            <w:r w:rsidRPr="00DD2ADC">
              <w:rPr>
                <w:rFonts w:eastAsia="Arial"/>
              </w:rPr>
              <w:t xml:space="preserve"> bus interchange</w:t>
            </w:r>
            <w:r>
              <w:rPr>
                <w:rFonts w:eastAsia="Arial"/>
              </w:rPr>
              <w:t xml:space="preserve">, </w:t>
            </w:r>
            <w:r w:rsidRPr="00DD2ADC">
              <w:rPr>
                <w:rFonts w:eastAsia="Arial"/>
              </w:rPr>
              <w:t>to increase capacity, improve bus customers’ connection to the Macquarie University Metro Station and optimise bus operations which will reduce travel times and delays</w:t>
            </w:r>
            <w:r>
              <w:rPr>
                <w:rFonts w:eastAsia="Arial"/>
              </w:rPr>
              <w:t xml:space="preserve"> (</w:t>
            </w:r>
            <w:r w:rsidRPr="00DD2ADC">
              <w:rPr>
                <w:rFonts w:eastAsia="Arial"/>
              </w:rPr>
              <w:t xml:space="preserve">NSW and Commonwealth </w:t>
            </w:r>
            <w:r>
              <w:rPr>
                <w:rFonts w:eastAsia="Arial"/>
              </w:rPr>
              <w:t xml:space="preserve">Government </w:t>
            </w:r>
            <w:r w:rsidRPr="00DD2ADC">
              <w:rPr>
                <w:rFonts w:eastAsia="Arial"/>
              </w:rPr>
              <w:t>funded project</w:t>
            </w:r>
            <w:r>
              <w:rPr>
                <w:rFonts w:eastAsia="Arial"/>
              </w:rPr>
              <w:t>)</w:t>
            </w:r>
            <w:r w:rsidRPr="00DD2ADC">
              <w:rPr>
                <w:rFonts w:eastAsia="Arial"/>
              </w:rPr>
              <w:t>.</w:t>
            </w:r>
          </w:p>
        </w:tc>
        <w:tc>
          <w:tcPr>
            <w:tcW w:w="2552" w:type="dxa"/>
            <w:tcBorders>
              <w:top w:val="single" w:sz="4" w:space="0" w:color="808080" w:themeColor="background1" w:themeShade="80"/>
              <w:bottom w:val="single" w:sz="4" w:space="0" w:color="808080" w:themeColor="background1" w:themeShade="80"/>
            </w:tcBorders>
            <w:vAlign w:val="center"/>
          </w:tcPr>
          <w:p w14:paraId="6E243BC9" w14:textId="77777777" w:rsidR="00DD15F9" w:rsidRPr="00DD2ADC" w:rsidRDefault="00DD15F9" w:rsidP="0015401F">
            <w:pPr>
              <w:pStyle w:val="BP3TableText"/>
            </w:pPr>
            <w:r w:rsidRPr="00DD2ADC">
              <w:rPr>
                <w:rFonts w:eastAsia="Arial"/>
              </w:rPr>
              <w:t>$</w:t>
            </w:r>
            <w:r w:rsidRPr="7F463639">
              <w:rPr>
                <w:rFonts w:eastAsia="Arial"/>
              </w:rPr>
              <w:t>91.6</w:t>
            </w:r>
            <w:r w:rsidRPr="00DD2ADC">
              <w:rPr>
                <w:rFonts w:eastAsia="Arial"/>
              </w:rPr>
              <w:t xml:space="preserve"> million (over next four years)</w:t>
            </w:r>
          </w:p>
          <w:p w14:paraId="7F167B56" w14:textId="77777777" w:rsidR="00DD15F9" w:rsidRDefault="00DD15F9" w:rsidP="0015401F">
            <w:pPr>
              <w:pStyle w:val="BP3TableText"/>
            </w:pPr>
            <w:r w:rsidRPr="00DD2ADC">
              <w:rPr>
                <w:rFonts w:eastAsia="Arial"/>
              </w:rPr>
              <w:t>$</w:t>
            </w:r>
            <w:r>
              <w:rPr>
                <w:rFonts w:eastAsia="Arial"/>
              </w:rPr>
              <w:t>6.8</w:t>
            </w:r>
            <w:r w:rsidRPr="00DD2ADC">
              <w:rPr>
                <w:rFonts w:eastAsia="Arial"/>
              </w:rPr>
              <w:t xml:space="preserve"> million (202</w:t>
            </w:r>
            <w:r>
              <w:rPr>
                <w:rFonts w:eastAsia="Arial"/>
              </w:rPr>
              <w:t>2-23</w:t>
            </w:r>
            <w:r w:rsidRPr="00DD2ADC">
              <w:rPr>
                <w:rFonts w:eastAsia="Arial"/>
              </w:rPr>
              <w:t>)</w:t>
            </w:r>
          </w:p>
        </w:tc>
      </w:tr>
      <w:tr w:rsidR="00DD15F9" w14:paraId="140214E9"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71C3F020" w14:textId="77777777" w:rsidR="00DD15F9" w:rsidRPr="0059190F" w:rsidRDefault="00DD15F9" w:rsidP="00BD6E97">
            <w:pPr>
              <w:pStyle w:val="BP3TableText"/>
              <w:rPr>
                <w:b/>
                <w:bCs/>
              </w:rPr>
            </w:pPr>
            <w:r w:rsidRPr="0059190F">
              <w:rPr>
                <w:b/>
              </w:rPr>
              <w:t>Heathcote Road, Woronora River Bridge</w:t>
            </w:r>
          </w:p>
          <w:p w14:paraId="1BD6137E" w14:textId="4F8B901C" w:rsidR="00DD15F9" w:rsidRPr="00151632" w:rsidRDefault="00DD15F9" w:rsidP="00BD6E97">
            <w:pPr>
              <w:pStyle w:val="BP3TableText"/>
              <w:rPr>
                <w:rFonts w:eastAsia="Arial"/>
              </w:rPr>
            </w:pPr>
            <w:r>
              <w:rPr>
                <w:rFonts w:eastAsia="Arial"/>
              </w:rPr>
              <w:t>D</w:t>
            </w:r>
            <w:r w:rsidRPr="7521A95D">
              <w:rPr>
                <w:rFonts w:eastAsia="Arial"/>
              </w:rPr>
              <w:t>uplicat</w:t>
            </w:r>
            <w:r>
              <w:rPr>
                <w:rFonts w:eastAsia="Arial"/>
              </w:rPr>
              <w:t>ing</w:t>
            </w:r>
            <w:r w:rsidRPr="7521A95D">
              <w:rPr>
                <w:rFonts w:eastAsia="Arial"/>
              </w:rPr>
              <w:t xml:space="preserve"> Heathcote Road Bridge </w:t>
            </w:r>
            <w:r>
              <w:rPr>
                <w:rFonts w:eastAsia="Arial"/>
              </w:rPr>
              <w:t>with</w:t>
            </w:r>
            <w:r w:rsidRPr="7521A95D">
              <w:rPr>
                <w:rFonts w:eastAsia="Arial"/>
              </w:rPr>
              <w:t xml:space="preserve"> a new bridge parallel to the existing bridge. This would separate traffic flows providing safety benefits and allow for safer passing of broken</w:t>
            </w:r>
            <w:r>
              <w:rPr>
                <w:rFonts w:eastAsia="Arial"/>
              </w:rPr>
              <w:t>-</w:t>
            </w:r>
            <w:r w:rsidRPr="7521A95D">
              <w:rPr>
                <w:rFonts w:eastAsia="Arial"/>
              </w:rPr>
              <w:t>down vehicles along this section.</w:t>
            </w:r>
          </w:p>
        </w:tc>
        <w:tc>
          <w:tcPr>
            <w:tcW w:w="2552" w:type="dxa"/>
            <w:tcBorders>
              <w:top w:val="single" w:sz="4" w:space="0" w:color="808080" w:themeColor="background1" w:themeShade="80"/>
              <w:bottom w:val="single" w:sz="4" w:space="0" w:color="808080" w:themeColor="background1" w:themeShade="80"/>
            </w:tcBorders>
            <w:vAlign w:val="center"/>
          </w:tcPr>
          <w:p w14:paraId="3B5902F2" w14:textId="1663C4CF" w:rsidR="00DD15F9" w:rsidRPr="00DD2ADC" w:rsidRDefault="00DD15F9" w:rsidP="0015401F">
            <w:pPr>
              <w:pStyle w:val="BP3TableText"/>
            </w:pPr>
            <w:r w:rsidRPr="00DD2ADC">
              <w:t>$</w:t>
            </w:r>
            <w:r>
              <w:t>62.1 m</w:t>
            </w:r>
            <w:r w:rsidRPr="7F463639">
              <w:t>illion</w:t>
            </w:r>
            <w:r w:rsidRPr="00DD2ADC">
              <w:t xml:space="preserve"> (over next four years)</w:t>
            </w:r>
          </w:p>
          <w:p w14:paraId="60D2DA00" w14:textId="77777777" w:rsidR="00DD15F9" w:rsidRDefault="00DD15F9" w:rsidP="0015401F">
            <w:pPr>
              <w:pStyle w:val="BP3TableText"/>
            </w:pPr>
            <w:r w:rsidRPr="00DD2ADC">
              <w:t>$</w:t>
            </w:r>
            <w:r>
              <w:t>26.7</w:t>
            </w:r>
            <w:r w:rsidRPr="00DD2ADC">
              <w:t xml:space="preserve"> million (202</w:t>
            </w:r>
            <w:r>
              <w:t>2-23</w:t>
            </w:r>
            <w:r w:rsidRPr="00DD2ADC">
              <w:t>)</w:t>
            </w:r>
          </w:p>
        </w:tc>
      </w:tr>
      <w:tr w:rsidR="00DD15F9" w:rsidRPr="00DD2ADC" w14:paraId="7126B301"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2EE8D921" w14:textId="77777777" w:rsidR="00DD15F9" w:rsidRPr="00DD2ADC" w:rsidRDefault="00DD15F9" w:rsidP="00BD6E97">
            <w:pPr>
              <w:pStyle w:val="BP3TableText"/>
            </w:pPr>
            <w:r w:rsidRPr="006D7C1D">
              <w:rPr>
                <w:b/>
              </w:rPr>
              <w:t>Kamay Ferry Wharves</w:t>
            </w:r>
          </w:p>
          <w:p w14:paraId="35DEA074" w14:textId="77777777" w:rsidR="00DD15F9" w:rsidRPr="00602B91" w:rsidRDefault="00DD15F9" w:rsidP="00BD6E97">
            <w:pPr>
              <w:pStyle w:val="BP3TableText"/>
              <w:rPr>
                <w:b/>
                <w:lang w:val="en-US" w:eastAsia="ja-JP"/>
              </w:rPr>
            </w:pPr>
            <w:r>
              <w:rPr>
                <w:rFonts w:eastAsia="Arial"/>
              </w:rPr>
              <w:t>R</w:t>
            </w:r>
            <w:r w:rsidRPr="1151FB5D">
              <w:rPr>
                <w:rFonts w:eastAsia="Arial"/>
              </w:rPr>
              <w:t>einstat</w:t>
            </w:r>
            <w:r>
              <w:rPr>
                <w:rFonts w:eastAsia="Arial"/>
              </w:rPr>
              <w:t>ing</w:t>
            </w:r>
            <w:r w:rsidRPr="1151FB5D">
              <w:rPr>
                <w:rFonts w:eastAsia="Arial"/>
              </w:rPr>
              <w:t xml:space="preserve"> multi-user wharves at La Perouse and Kurnell to accommodate passenger ferries and other vessels. It will provide better access to the Kurnell Precinct through public transport and active transport allowing for greatly improved physical and cultural links. </w:t>
            </w:r>
            <w:r>
              <w:rPr>
                <w:rFonts w:eastAsia="Arial"/>
              </w:rPr>
              <w:t>The project</w:t>
            </w:r>
            <w:r w:rsidRPr="1151FB5D">
              <w:rPr>
                <w:rFonts w:eastAsia="Arial"/>
              </w:rPr>
              <w:t xml:space="preserve"> will </w:t>
            </w:r>
            <w:r>
              <w:rPr>
                <w:rFonts w:eastAsia="Arial"/>
              </w:rPr>
              <w:t>also improve</w:t>
            </w:r>
            <w:r w:rsidRPr="1151FB5D">
              <w:rPr>
                <w:rFonts w:eastAsia="Arial"/>
              </w:rPr>
              <w:t xml:space="preserve"> access and facilities for recreational vessels and fishing. It will create investment opportunities leading to the creation of jobs and wider economic benefits.</w:t>
            </w:r>
          </w:p>
        </w:tc>
        <w:tc>
          <w:tcPr>
            <w:tcW w:w="2552" w:type="dxa"/>
            <w:tcBorders>
              <w:top w:val="single" w:sz="4" w:space="0" w:color="808080" w:themeColor="background1" w:themeShade="80"/>
              <w:bottom w:val="single" w:sz="4" w:space="0" w:color="808080" w:themeColor="background1" w:themeShade="80"/>
            </w:tcBorders>
            <w:vAlign w:val="center"/>
          </w:tcPr>
          <w:p w14:paraId="792945DF" w14:textId="7155A404" w:rsidR="00DD15F9" w:rsidRPr="00DD2ADC" w:rsidRDefault="00DD15F9" w:rsidP="0015401F">
            <w:pPr>
              <w:pStyle w:val="BP3TableText"/>
            </w:pPr>
            <w:r w:rsidRPr="00DD2ADC">
              <w:t>$</w:t>
            </w:r>
            <w:r w:rsidRPr="5E6B91B3">
              <w:t>49</w:t>
            </w:r>
            <w:r>
              <w:t>.3</w:t>
            </w:r>
            <w:r w:rsidRPr="00DD2ADC">
              <w:t xml:space="preserve"> million (over next </w:t>
            </w:r>
            <w:r>
              <w:t>three</w:t>
            </w:r>
            <w:r w:rsidRPr="00DD2ADC">
              <w:t xml:space="preserve"> years)</w:t>
            </w:r>
          </w:p>
          <w:p w14:paraId="3F6A6EBA" w14:textId="77777777" w:rsidR="00DD15F9" w:rsidRPr="00DD2ADC" w:rsidRDefault="00DD15F9" w:rsidP="0015401F">
            <w:pPr>
              <w:pStyle w:val="BP3TableText"/>
            </w:pPr>
            <w:r w:rsidRPr="00DD2ADC">
              <w:t>$</w:t>
            </w:r>
            <w:r w:rsidRPr="5E6B91B3">
              <w:t>6.8</w:t>
            </w:r>
            <w:r w:rsidRPr="00DD2ADC">
              <w:t xml:space="preserve"> million (202</w:t>
            </w:r>
            <w:r>
              <w:t>2-23</w:t>
            </w:r>
            <w:r w:rsidRPr="00DD2ADC">
              <w:t>)</w:t>
            </w:r>
          </w:p>
        </w:tc>
      </w:tr>
      <w:tr w:rsidR="00DD15F9" w:rsidRPr="00DD2ADC" w:rsidDel="00A344BA" w14:paraId="191E7FDB" w14:textId="77777777" w:rsidTr="000106C7">
        <w:trPr>
          <w:cantSplit/>
        </w:trPr>
        <w:tc>
          <w:tcPr>
            <w:tcW w:w="7088" w:type="dxa"/>
            <w:tcBorders>
              <w:top w:val="single" w:sz="4" w:space="0" w:color="808080" w:themeColor="background1" w:themeShade="80"/>
              <w:bottom w:val="single" w:sz="4" w:space="0" w:color="808080" w:themeColor="background1" w:themeShade="80"/>
            </w:tcBorders>
          </w:tcPr>
          <w:p w14:paraId="74AE1A9B" w14:textId="77777777" w:rsidR="00DD15F9" w:rsidRPr="0059190F" w:rsidRDefault="00DD15F9" w:rsidP="00BD6E97">
            <w:pPr>
              <w:pStyle w:val="BP3TableText"/>
              <w:rPr>
                <w:b/>
                <w:bCs/>
              </w:rPr>
            </w:pPr>
            <w:r w:rsidRPr="0059190F">
              <w:rPr>
                <w:b/>
              </w:rPr>
              <w:t>Heathcote Road – The Avenue to the Princes Highway (Planning)</w:t>
            </w:r>
          </w:p>
          <w:p w14:paraId="563FA637" w14:textId="77777777" w:rsidR="00DD15F9" w:rsidRPr="0059190F" w:rsidDel="00A344BA" w:rsidRDefault="00DD15F9" w:rsidP="00BD6E97">
            <w:pPr>
              <w:pStyle w:val="BP3TableText"/>
              <w:rPr>
                <w:rFonts w:eastAsia="Arial"/>
              </w:rPr>
            </w:pPr>
            <w:r>
              <w:t>Continuing</w:t>
            </w:r>
            <w:r w:rsidRPr="7521A95D">
              <w:rPr>
                <w:rFonts w:eastAsia="Arial"/>
              </w:rPr>
              <w:t xml:space="preserve"> </w:t>
            </w:r>
            <w:r>
              <w:t>p</w:t>
            </w:r>
            <w:r w:rsidRPr="7521A95D">
              <w:rPr>
                <w:rFonts w:eastAsia="Arial"/>
              </w:rPr>
              <w:t xml:space="preserve">lanning and development </w:t>
            </w:r>
            <w:r w:rsidRPr="7521A95D" w:rsidDel="009376CA">
              <w:rPr>
                <w:rFonts w:eastAsia="Arial"/>
              </w:rPr>
              <w:t>for</w:t>
            </w:r>
            <w:r w:rsidRPr="7521A95D">
              <w:rPr>
                <w:rFonts w:eastAsia="Arial"/>
              </w:rPr>
              <w:t xml:space="preserve"> the duplication of approximately 18 kilometres of Heathcote Road between The Avenue at Voyager Point and Princes Highway at Engadine</w:t>
            </w:r>
            <w:r>
              <w:rPr>
                <w:rFonts w:eastAsia="Arial"/>
              </w:rPr>
              <w:t xml:space="preserve"> funded by </w:t>
            </w:r>
            <w:r w:rsidRPr="002520FD">
              <w:t xml:space="preserve">NSW and Commonwealth </w:t>
            </w:r>
            <w:r w:rsidRPr="00B51643">
              <w:t>Government</w:t>
            </w:r>
            <w:r w:rsidRPr="0059190F">
              <w:rPr>
                <w:rFonts w:eastAsia="Arial"/>
              </w:rPr>
              <w:t>.</w:t>
            </w:r>
            <w:r w:rsidRPr="7521A95D">
              <w:rPr>
                <w:rFonts w:eastAsia="Arial"/>
              </w:rPr>
              <w:t xml:space="preserve"> The upgrade will increase capacity and create a safer environment.</w:t>
            </w:r>
          </w:p>
        </w:tc>
        <w:tc>
          <w:tcPr>
            <w:tcW w:w="2552" w:type="dxa"/>
            <w:tcBorders>
              <w:top w:val="single" w:sz="4" w:space="0" w:color="808080" w:themeColor="background1" w:themeShade="80"/>
              <w:bottom w:val="single" w:sz="4" w:space="0" w:color="808080" w:themeColor="background1" w:themeShade="80"/>
            </w:tcBorders>
            <w:vAlign w:val="center"/>
          </w:tcPr>
          <w:p w14:paraId="25D4D7C9" w14:textId="02138657" w:rsidR="00DD15F9" w:rsidRPr="00DD2ADC" w:rsidRDefault="00DD15F9" w:rsidP="0015401F">
            <w:pPr>
              <w:pStyle w:val="BP3TableText"/>
            </w:pPr>
            <w:r w:rsidRPr="00DD2ADC">
              <w:t>$</w:t>
            </w:r>
            <w:r>
              <w:t>39.8 m</w:t>
            </w:r>
            <w:r w:rsidRPr="7F463639">
              <w:t>illion</w:t>
            </w:r>
            <w:r w:rsidRPr="00DD2ADC">
              <w:t xml:space="preserve"> (over next four years)</w:t>
            </w:r>
          </w:p>
          <w:p w14:paraId="71670B04" w14:textId="77777777" w:rsidR="00DD15F9" w:rsidRPr="00DD2ADC" w:rsidDel="00A344BA" w:rsidRDefault="00DD15F9" w:rsidP="0015401F">
            <w:pPr>
              <w:pStyle w:val="BP3TableText"/>
            </w:pPr>
            <w:r w:rsidRPr="00DD2ADC">
              <w:t>$</w:t>
            </w:r>
            <w:r>
              <w:t>6.5</w:t>
            </w:r>
            <w:r w:rsidRPr="00DD2ADC">
              <w:t xml:space="preserve"> million (202</w:t>
            </w:r>
            <w:r>
              <w:t>2-23</w:t>
            </w:r>
            <w:r w:rsidRPr="00DD2ADC">
              <w:t>)</w:t>
            </w:r>
          </w:p>
        </w:tc>
      </w:tr>
    </w:tbl>
    <w:p w14:paraId="292A40A9" w14:textId="065663B0" w:rsidR="000375C8" w:rsidRDefault="000375C8">
      <w:pPr>
        <w:rPr>
          <w:rFonts w:ascii="Arial" w:hAnsi="Arial" w:cs="Arial"/>
          <w:color w:val="767171" w:themeColor="background2" w:themeShade="80"/>
          <w:sz w:val="23"/>
          <w:szCs w:val="23"/>
        </w:rPr>
      </w:pPr>
    </w:p>
    <w:tbl>
      <w:tblPr>
        <w:tblStyle w:val="TableGrid"/>
        <w:tblpPr w:leftFromText="180" w:rightFromText="180" w:vertAnchor="text" w:horzAnchor="margin" w:tblpY="-9"/>
        <w:tblW w:w="10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Figure 2.4: Western Sydney Roads Program"/>
        <w:tblDescription w:val="Figure 2.4: Western Sydney Roads Program"/>
      </w:tblPr>
      <w:tblGrid>
        <w:gridCol w:w="10247"/>
      </w:tblGrid>
      <w:tr w:rsidR="00C059A4" w:rsidRPr="00C059A4" w14:paraId="6DA74FCA" w14:textId="77777777" w:rsidTr="0086298E">
        <w:trPr>
          <w:trHeight w:val="2077"/>
        </w:trPr>
        <w:tc>
          <w:tcPr>
            <w:tcW w:w="10247" w:type="dxa"/>
            <w:shd w:val="clear" w:color="auto" w:fill="F2F2F2" w:themeFill="background1" w:themeFillShade="F2"/>
          </w:tcPr>
          <w:p w14:paraId="35C6AD0D" w14:textId="77777777" w:rsidR="00C059A4" w:rsidRPr="00C059A4" w:rsidRDefault="00C059A4" w:rsidP="00306858">
            <w:pPr>
              <w:pStyle w:val="BP3BoxHeading"/>
              <w:ind w:left="1134" w:hanging="1134"/>
            </w:pPr>
            <w:r w:rsidRPr="00C059A4">
              <w:lastRenderedPageBreak/>
              <w:t>Western Sydney Roads Program</w:t>
            </w:r>
          </w:p>
          <w:p w14:paraId="21E9AC62" w14:textId="7B1705A9" w:rsidR="00C059A4" w:rsidRPr="00E413AC" w:rsidRDefault="00C059A4" w:rsidP="00E413AC">
            <w:pPr>
              <w:pStyle w:val="BP3BoxText"/>
            </w:pPr>
            <w:r w:rsidRPr="00E413AC">
              <w:t>To respond to the planned growth of Western Sydney, the NSW Government is investing in a significant roads program. These investments will:</w:t>
            </w:r>
          </w:p>
          <w:p w14:paraId="1C86EB38" w14:textId="77777777" w:rsidR="00C059A4" w:rsidRPr="00C059A4" w:rsidRDefault="00C059A4" w:rsidP="006660CC">
            <w:pPr>
              <w:pStyle w:val="BP3BoxBullet"/>
              <w:rPr>
                <w:lang w:val="en-US" w:eastAsia="en-AU"/>
              </w:rPr>
            </w:pPr>
            <w:r w:rsidRPr="00C059A4">
              <w:rPr>
                <w:lang w:val="en-US" w:eastAsia="en-AU"/>
              </w:rPr>
              <w:t>meet future demand associated with the forecasted population and employment in the region</w:t>
            </w:r>
          </w:p>
          <w:p w14:paraId="7EFA7EFC" w14:textId="77777777" w:rsidR="00C059A4" w:rsidRPr="00C059A4" w:rsidRDefault="00C059A4" w:rsidP="006660CC">
            <w:pPr>
              <w:pStyle w:val="BP3BoxBullet"/>
              <w:rPr>
                <w:lang w:val="en-US" w:eastAsia="en-AU"/>
              </w:rPr>
            </w:pPr>
            <w:r w:rsidRPr="00C059A4">
              <w:rPr>
                <w:lang w:val="en-US" w:eastAsia="en-AU"/>
              </w:rPr>
              <w:t>reduce transport costs by improving travel times and reducing congestion</w:t>
            </w:r>
          </w:p>
          <w:p w14:paraId="6AE679DD" w14:textId="77777777" w:rsidR="00C059A4" w:rsidRPr="00C059A4" w:rsidRDefault="00C059A4" w:rsidP="006660CC">
            <w:pPr>
              <w:pStyle w:val="BP3BoxBullet"/>
              <w:rPr>
                <w:lang w:val="en-US" w:eastAsia="en-AU"/>
              </w:rPr>
            </w:pPr>
            <w:r w:rsidRPr="00C059A4">
              <w:rPr>
                <w:lang w:val="en-US" w:eastAsia="en-AU"/>
              </w:rPr>
              <w:t xml:space="preserve">improve </w:t>
            </w:r>
            <w:proofErr w:type="spellStart"/>
            <w:r w:rsidRPr="00C059A4">
              <w:rPr>
                <w:lang w:val="en-US" w:eastAsia="en-AU"/>
              </w:rPr>
              <w:t>liveability</w:t>
            </w:r>
            <w:proofErr w:type="spellEnd"/>
            <w:r w:rsidRPr="00C059A4">
              <w:rPr>
                <w:lang w:val="en-US" w:eastAsia="en-AU"/>
              </w:rPr>
              <w:t xml:space="preserve"> and sustainability for local road users and residents</w:t>
            </w:r>
          </w:p>
          <w:p w14:paraId="26DDF7EA" w14:textId="77777777" w:rsidR="00C059A4" w:rsidRPr="00C059A4" w:rsidRDefault="00C059A4" w:rsidP="006660CC">
            <w:pPr>
              <w:pStyle w:val="BP3BoxBullet"/>
              <w:rPr>
                <w:lang w:val="en-US" w:eastAsia="en-AU"/>
              </w:rPr>
            </w:pPr>
            <w:r w:rsidRPr="00C059A4">
              <w:rPr>
                <w:lang w:val="en-US" w:eastAsia="en-AU"/>
              </w:rPr>
              <w:t>support economic growth and productivity by providing road capacity for projected freight and general traffic volumes</w:t>
            </w:r>
          </w:p>
          <w:p w14:paraId="2C7CA3C0" w14:textId="77777777" w:rsidR="00C059A4" w:rsidRPr="00C059A4" w:rsidRDefault="00C059A4" w:rsidP="006660CC">
            <w:pPr>
              <w:pStyle w:val="BP3BoxBullet"/>
              <w:rPr>
                <w:lang w:val="en-US" w:eastAsia="en-AU"/>
              </w:rPr>
            </w:pPr>
            <w:r w:rsidRPr="00C059A4">
              <w:rPr>
                <w:lang w:val="en-US" w:eastAsia="en-AU"/>
              </w:rPr>
              <w:t>improve road safety in line with the NSW Road Safety Strategy, and</w:t>
            </w:r>
          </w:p>
          <w:p w14:paraId="44A2CB20" w14:textId="77777777" w:rsidR="00C059A4" w:rsidRPr="00C059A4" w:rsidRDefault="00C059A4" w:rsidP="006660CC">
            <w:pPr>
              <w:pStyle w:val="BP3BoxBullet"/>
              <w:rPr>
                <w:lang w:val="en-US" w:eastAsia="en-AU"/>
              </w:rPr>
            </w:pPr>
            <w:r w:rsidRPr="00C059A4">
              <w:rPr>
                <w:lang w:val="en-US" w:eastAsia="en-AU"/>
              </w:rPr>
              <w:t>promote sustainable transport networks by providing facilities for walking and cycling and possible future public transport needs.</w:t>
            </w:r>
          </w:p>
          <w:p w14:paraId="34576451" w14:textId="77777777" w:rsidR="00C059A4" w:rsidRPr="00E413AC" w:rsidRDefault="00C059A4" w:rsidP="00E413AC">
            <w:pPr>
              <w:pStyle w:val="BP3BoxText"/>
            </w:pPr>
            <w:r w:rsidRPr="00E413AC">
              <w:t xml:space="preserve">One of the key projects connecting Western Sydney both for passengers and freight is WestConnex which is nearing completion with significant ongoing investment in the M4-M5 Link Tunnels and Rozelle Interchange. </w:t>
            </w:r>
          </w:p>
          <w:p w14:paraId="17B03B2A" w14:textId="77777777" w:rsidR="00C059A4" w:rsidRPr="00E413AC" w:rsidRDefault="00C059A4" w:rsidP="00E413AC">
            <w:pPr>
              <w:pStyle w:val="BP3BoxText"/>
            </w:pPr>
            <w:r w:rsidRPr="00E413AC">
              <w:t>Other significant investments on key roads in Western Sydney include the following projects:</w:t>
            </w:r>
          </w:p>
          <w:p w14:paraId="5EDA7586" w14:textId="77777777" w:rsidR="00C059A4" w:rsidRPr="00C059A4" w:rsidRDefault="00C059A4" w:rsidP="006660CC">
            <w:pPr>
              <w:pStyle w:val="BP3BoxBullet"/>
              <w:rPr>
                <w:lang w:val="en-US" w:eastAsia="en-AU"/>
              </w:rPr>
            </w:pPr>
            <w:r w:rsidRPr="00C059A4">
              <w:rPr>
                <w:lang w:val="en-US" w:eastAsia="en-AU"/>
              </w:rPr>
              <w:t>M12 Motorway to provide a motorway connection between the new Western Sydney Airport at Badgerys Creek and the rest of the motorway network</w:t>
            </w:r>
          </w:p>
          <w:p w14:paraId="7DDB8984" w14:textId="282CA2EA" w:rsidR="00C059A4" w:rsidRPr="00C059A4" w:rsidRDefault="00C059A4" w:rsidP="006660CC">
            <w:pPr>
              <w:pStyle w:val="BP3BoxBullet"/>
              <w:rPr>
                <w:lang w:val="en-US" w:eastAsia="en-AU"/>
              </w:rPr>
            </w:pPr>
            <w:proofErr w:type="spellStart"/>
            <w:r w:rsidRPr="00C059A4">
              <w:rPr>
                <w:lang w:val="en-US" w:eastAsia="en-AU"/>
              </w:rPr>
              <w:t>Wes</w:t>
            </w:r>
            <w:r w:rsidR="009D2BBB">
              <w:rPr>
                <w:lang w:val="en-US" w:eastAsia="en-AU"/>
              </w:rPr>
              <w:t>tC</w:t>
            </w:r>
            <w:r w:rsidRPr="00C059A4">
              <w:rPr>
                <w:lang w:val="en-US" w:eastAsia="en-AU"/>
              </w:rPr>
              <w:t>onnex</w:t>
            </w:r>
            <w:proofErr w:type="spellEnd"/>
            <w:r w:rsidRPr="00C059A4">
              <w:rPr>
                <w:lang w:val="en-US" w:eastAsia="en-AU"/>
              </w:rPr>
              <w:t xml:space="preserve"> – M4-M5 Link Tunnels and Rozelle Interchange</w:t>
            </w:r>
          </w:p>
          <w:p w14:paraId="6A37861C" w14:textId="77777777" w:rsidR="00C059A4" w:rsidRPr="00C059A4" w:rsidRDefault="00C059A4" w:rsidP="006660CC">
            <w:pPr>
              <w:pStyle w:val="BP3BoxBullet"/>
              <w:rPr>
                <w:lang w:val="en-US" w:eastAsia="en-AU"/>
              </w:rPr>
            </w:pPr>
            <w:proofErr w:type="spellStart"/>
            <w:r w:rsidRPr="00C059A4">
              <w:rPr>
                <w:lang w:val="en-US" w:eastAsia="en-AU"/>
              </w:rPr>
              <w:t>Mulgoa</w:t>
            </w:r>
            <w:proofErr w:type="spellEnd"/>
            <w:r w:rsidRPr="00C059A4">
              <w:rPr>
                <w:lang w:val="en-US" w:eastAsia="en-AU"/>
              </w:rPr>
              <w:t xml:space="preserve"> Road between Glenmore Parkway and Union Road, Penrith</w:t>
            </w:r>
          </w:p>
          <w:p w14:paraId="6F20D56F" w14:textId="77777777" w:rsidR="00C059A4" w:rsidRPr="00C059A4" w:rsidRDefault="00C059A4" w:rsidP="006660CC">
            <w:pPr>
              <w:pStyle w:val="BP3BoxBullet"/>
              <w:rPr>
                <w:lang w:val="en-US" w:eastAsia="en-AU"/>
              </w:rPr>
            </w:pPr>
            <w:proofErr w:type="spellStart"/>
            <w:r w:rsidRPr="00C059A4">
              <w:rPr>
                <w:lang w:val="en-US" w:eastAsia="en-AU"/>
              </w:rPr>
              <w:t>Mamre</w:t>
            </w:r>
            <w:proofErr w:type="spellEnd"/>
            <w:r w:rsidRPr="00C059A4">
              <w:rPr>
                <w:lang w:val="en-US" w:eastAsia="en-AU"/>
              </w:rPr>
              <w:t xml:space="preserve"> Road between M4 Motorway and Erskine Park Road</w:t>
            </w:r>
          </w:p>
          <w:p w14:paraId="59A8E76D" w14:textId="77777777" w:rsidR="00C059A4" w:rsidRPr="00C059A4" w:rsidRDefault="00C059A4" w:rsidP="006660CC">
            <w:pPr>
              <w:pStyle w:val="BP3BoxBullet"/>
              <w:rPr>
                <w:lang w:val="en-US" w:eastAsia="en-AU"/>
              </w:rPr>
            </w:pPr>
            <w:r w:rsidRPr="00C059A4">
              <w:rPr>
                <w:lang w:val="en-US" w:eastAsia="en-AU"/>
              </w:rPr>
              <w:t xml:space="preserve">The Horsley Drive, M7 to </w:t>
            </w:r>
            <w:proofErr w:type="spellStart"/>
            <w:r w:rsidRPr="00C059A4">
              <w:rPr>
                <w:lang w:val="en-US" w:eastAsia="en-AU"/>
              </w:rPr>
              <w:t>Cowpasture</w:t>
            </w:r>
            <w:proofErr w:type="spellEnd"/>
            <w:r w:rsidRPr="00C059A4">
              <w:rPr>
                <w:lang w:val="en-US" w:eastAsia="en-AU"/>
              </w:rPr>
              <w:t xml:space="preserve"> Road</w:t>
            </w:r>
          </w:p>
          <w:p w14:paraId="3FC33436" w14:textId="77777777" w:rsidR="00C059A4" w:rsidRPr="00C059A4" w:rsidRDefault="00C059A4" w:rsidP="006660CC">
            <w:pPr>
              <w:pStyle w:val="BP3BoxBullet"/>
              <w:rPr>
                <w:lang w:val="en-US" w:eastAsia="en-AU"/>
              </w:rPr>
            </w:pPr>
            <w:r w:rsidRPr="00C059A4">
              <w:rPr>
                <w:lang w:val="en-US" w:eastAsia="en-AU"/>
              </w:rPr>
              <w:t>Appin Road Improvements</w:t>
            </w:r>
          </w:p>
          <w:p w14:paraId="3EB6DFDF" w14:textId="77777777" w:rsidR="00C059A4" w:rsidRPr="00C059A4" w:rsidRDefault="00C059A4" w:rsidP="006660CC">
            <w:pPr>
              <w:pStyle w:val="BP3BoxBullet"/>
              <w:rPr>
                <w:lang w:val="en-US" w:eastAsia="en-AU"/>
              </w:rPr>
            </w:pPr>
            <w:r w:rsidRPr="00C059A4">
              <w:rPr>
                <w:lang w:val="en-US" w:eastAsia="en-AU"/>
              </w:rPr>
              <w:t>Spring Farm Parkway Stage 1</w:t>
            </w:r>
          </w:p>
          <w:p w14:paraId="08B74934" w14:textId="77777777" w:rsidR="00C059A4" w:rsidRPr="00C059A4" w:rsidRDefault="00C059A4" w:rsidP="006660CC">
            <w:pPr>
              <w:pStyle w:val="BP3BoxBullet"/>
              <w:rPr>
                <w:lang w:val="en-US" w:eastAsia="en-AU"/>
              </w:rPr>
            </w:pPr>
            <w:r w:rsidRPr="00C059A4">
              <w:rPr>
                <w:lang w:val="en-US" w:eastAsia="en-AU"/>
              </w:rPr>
              <w:t>Prospect Highway, Reservoir Road to St Martins Crescent</w:t>
            </w:r>
          </w:p>
          <w:p w14:paraId="7A800589" w14:textId="77777777" w:rsidR="00C059A4" w:rsidRPr="00C059A4" w:rsidRDefault="00C059A4" w:rsidP="006660CC">
            <w:pPr>
              <w:pStyle w:val="BP3BoxBullet"/>
              <w:rPr>
                <w:lang w:val="en-US" w:eastAsia="en-AU"/>
              </w:rPr>
            </w:pPr>
            <w:r w:rsidRPr="00C059A4">
              <w:rPr>
                <w:lang w:val="en-US" w:eastAsia="en-AU"/>
              </w:rPr>
              <w:t>Richmond Road Stage 1 – Elara Boulevard to Heritage Road, Marsden Park</w:t>
            </w:r>
          </w:p>
          <w:p w14:paraId="1C615B13" w14:textId="77777777" w:rsidR="00C059A4" w:rsidRPr="00C059A4" w:rsidRDefault="00C059A4" w:rsidP="006660CC">
            <w:pPr>
              <w:pStyle w:val="BP3BoxBullet"/>
              <w:rPr>
                <w:lang w:val="en-US" w:eastAsia="en-AU"/>
              </w:rPr>
            </w:pPr>
            <w:r w:rsidRPr="00C059A4">
              <w:rPr>
                <w:lang w:val="en-US" w:eastAsia="en-AU"/>
              </w:rPr>
              <w:t xml:space="preserve">M5 Motorway, </w:t>
            </w:r>
            <w:proofErr w:type="spellStart"/>
            <w:r w:rsidRPr="00C059A4">
              <w:rPr>
                <w:lang w:val="en-US" w:eastAsia="en-AU"/>
              </w:rPr>
              <w:t>Moorebank</w:t>
            </w:r>
            <w:proofErr w:type="spellEnd"/>
            <w:r w:rsidRPr="00C059A4">
              <w:rPr>
                <w:lang w:val="en-US" w:eastAsia="en-AU"/>
              </w:rPr>
              <w:t xml:space="preserve"> Avenue and Hume Highway Intersection Upgrade</w:t>
            </w:r>
          </w:p>
          <w:p w14:paraId="5DEF9695" w14:textId="77777777" w:rsidR="00C059A4" w:rsidRPr="00C059A4" w:rsidRDefault="00C059A4" w:rsidP="006660CC">
            <w:pPr>
              <w:pStyle w:val="BP3BoxBullet"/>
              <w:rPr>
                <w:lang w:val="en-US" w:eastAsia="en-AU"/>
              </w:rPr>
            </w:pPr>
            <w:r w:rsidRPr="00C059A4">
              <w:rPr>
                <w:lang w:val="en-US" w:eastAsia="en-AU"/>
              </w:rPr>
              <w:t>Memorial Avenue, Old Windsor Road to Windsor Road</w:t>
            </w:r>
          </w:p>
          <w:p w14:paraId="4B70B230" w14:textId="77777777" w:rsidR="00C059A4" w:rsidRPr="00C059A4" w:rsidRDefault="00C059A4" w:rsidP="006660CC">
            <w:pPr>
              <w:pStyle w:val="BP3BoxBullet"/>
              <w:rPr>
                <w:lang w:val="en-US" w:eastAsia="en-AU"/>
              </w:rPr>
            </w:pPr>
            <w:r w:rsidRPr="00C059A4">
              <w:rPr>
                <w:lang w:val="en-US" w:eastAsia="en-AU"/>
              </w:rPr>
              <w:t>New Richmond Bridge</w:t>
            </w:r>
          </w:p>
          <w:p w14:paraId="3D70B008" w14:textId="77777777" w:rsidR="00C059A4" w:rsidRPr="00C059A4" w:rsidRDefault="00C059A4" w:rsidP="006660CC">
            <w:pPr>
              <w:pStyle w:val="BP3BoxBullet"/>
              <w:rPr>
                <w:lang w:val="en-US" w:eastAsia="en-AU"/>
              </w:rPr>
            </w:pPr>
            <w:r w:rsidRPr="00C059A4">
              <w:rPr>
                <w:lang w:val="en-US" w:eastAsia="en-AU"/>
              </w:rPr>
              <w:t>Henry Lawson Drive Upgrade, and</w:t>
            </w:r>
          </w:p>
          <w:p w14:paraId="44E05846" w14:textId="204580B4" w:rsidR="0092706A" w:rsidRPr="006660CC" w:rsidRDefault="00C059A4" w:rsidP="006660CC">
            <w:pPr>
              <w:pStyle w:val="BP3BoxBullet"/>
              <w:rPr>
                <w:lang w:val="en-US" w:eastAsia="en-AU"/>
              </w:rPr>
            </w:pPr>
            <w:r w:rsidRPr="00C059A4">
              <w:rPr>
                <w:lang w:val="en-US" w:eastAsia="en-AU"/>
              </w:rPr>
              <w:t>Western Sydney Long Term Strategic Corridor Preservation.</w:t>
            </w:r>
          </w:p>
        </w:tc>
      </w:tr>
      <w:tr w:rsidR="0092706A" w:rsidRPr="00C059A4" w14:paraId="316863C4" w14:textId="77777777" w:rsidTr="0086298E">
        <w:trPr>
          <w:trHeight w:val="2077"/>
        </w:trPr>
        <w:tc>
          <w:tcPr>
            <w:tcW w:w="10247" w:type="dxa"/>
            <w:shd w:val="clear" w:color="auto" w:fill="F2F2F2" w:themeFill="background1" w:themeFillShade="F2"/>
          </w:tcPr>
          <w:p w14:paraId="3BAE2F6B" w14:textId="77777777" w:rsidR="0092706A" w:rsidRDefault="0092706A" w:rsidP="0092706A">
            <w:pPr>
              <w:pStyle w:val="FigureHeading"/>
              <w:tabs>
                <w:tab w:val="clear" w:pos="1134"/>
                <w:tab w:val="left" w:pos="1418"/>
              </w:tabs>
              <w:ind w:left="1418" w:hanging="1418"/>
              <w:rPr>
                <w:lang w:eastAsia="en-AU"/>
              </w:rPr>
            </w:pPr>
            <w:r>
              <w:rPr>
                <w:lang w:eastAsia="en-AU"/>
              </w:rPr>
              <w:lastRenderedPageBreak/>
              <w:t>Western Sydney Roads Program</w:t>
            </w:r>
          </w:p>
          <w:p w14:paraId="737A2EF5" w14:textId="692F5797" w:rsidR="0092706A" w:rsidRPr="00C059A4" w:rsidRDefault="0092706A" w:rsidP="00E23886">
            <w:pPr>
              <w:pStyle w:val="Box21BoxHeading"/>
              <w:numPr>
                <w:ilvl w:val="0"/>
                <w:numId w:val="0"/>
              </w:numPr>
              <w:ind w:left="360"/>
              <w:jc w:val="center"/>
            </w:pPr>
            <w:r w:rsidRPr="00C059A4">
              <w:rPr>
                <w:rFonts w:eastAsiaTheme="minorHAnsi" w:cs="Arial"/>
                <w:bCs/>
                <w:i/>
                <w:iCs/>
                <w:noProof/>
                <w:color w:val="008EBA"/>
                <w:sz w:val="18"/>
                <w:szCs w:val="18"/>
                <w:lang w:val="en-US" w:eastAsia="en-AU"/>
              </w:rPr>
              <w:drawing>
                <wp:inline distT="0" distB="0" distL="0" distR="0" wp14:anchorId="5C6B749C" wp14:editId="5E207DB5">
                  <wp:extent cx="5642630" cy="399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642630" cy="3990975"/>
                          </a:xfrm>
                          <a:prstGeom prst="rect">
                            <a:avLst/>
                          </a:prstGeom>
                        </pic:spPr>
                      </pic:pic>
                    </a:graphicData>
                  </a:graphic>
                </wp:inline>
              </w:drawing>
            </w:r>
            <w:r w:rsidR="00AE07A8">
              <w:br/>
            </w:r>
          </w:p>
        </w:tc>
      </w:tr>
    </w:tbl>
    <w:p w14:paraId="4B96AE58" w14:textId="77777777" w:rsidR="00542D21" w:rsidRDefault="00542D21">
      <w:pPr>
        <w:rPr>
          <w:rFonts w:ascii="Arial" w:hAnsi="Arial" w:cs="Arial"/>
          <w:color w:val="767171" w:themeColor="background2" w:themeShade="80"/>
          <w:sz w:val="23"/>
          <w:szCs w:val="23"/>
        </w:rPr>
      </w:pPr>
    </w:p>
    <w:p w14:paraId="3C4BFCB9" w14:textId="77777777" w:rsidR="00AE07A8" w:rsidRDefault="00AE07A8">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Box 2.23: Circular Quay Precinct Renewal"/>
        <w:tblDescription w:val="Box 2.23: Circular Quay Precinct Renewal"/>
      </w:tblPr>
      <w:tblGrid>
        <w:gridCol w:w="9639"/>
      </w:tblGrid>
      <w:tr w:rsidR="006B7E19" w:rsidRPr="0040062C" w14:paraId="6ED6D574" w14:textId="77777777" w:rsidTr="0059515B">
        <w:trPr>
          <w:trHeight w:val="2503"/>
        </w:trPr>
        <w:tc>
          <w:tcPr>
            <w:tcW w:w="9639" w:type="dxa"/>
            <w:shd w:val="clear" w:color="auto" w:fill="F2F2F2" w:themeFill="background1" w:themeFillShade="F2"/>
          </w:tcPr>
          <w:p w14:paraId="4E90F565" w14:textId="0F1697AD" w:rsidR="006B7E19" w:rsidRPr="00A05282" w:rsidRDefault="002F6D2C" w:rsidP="00306858">
            <w:pPr>
              <w:pStyle w:val="BP3BoxHeading"/>
              <w:ind w:left="1134" w:hanging="1134"/>
            </w:pPr>
            <w:r w:rsidRPr="4AEB683B">
              <w:rPr>
                <w:rFonts w:cs="Arial"/>
                <w:color w:val="767171" w:themeColor="background2" w:themeShade="80"/>
              </w:rPr>
              <w:lastRenderedPageBreak/>
              <w:br w:type="page"/>
            </w:r>
            <w:r w:rsidR="00AE096E" w:rsidRPr="00A05282">
              <w:t>Circular Quay Precinct Renewal</w:t>
            </w:r>
          </w:p>
          <w:p w14:paraId="63F5D807" w14:textId="0C925DAC" w:rsidR="004459F8" w:rsidRDefault="004459F8" w:rsidP="004459F8">
            <w:pPr>
              <w:pStyle w:val="BP3BoxText"/>
            </w:pPr>
            <w:r>
              <w:t xml:space="preserve">Circular Quay Renewal, currently in planning and development, would bring Australia’s ‘Waterfront to the World’ back to life through the most significant redevelopment of </w:t>
            </w:r>
            <w:r w:rsidR="00F77ABC" w:rsidRPr="00F77ABC">
              <w:t>the area</w:t>
            </w:r>
            <w:r>
              <w:t xml:space="preserve"> since the re-construction of the wharves in the 1940’s. </w:t>
            </w:r>
            <w:r w:rsidR="00B34CE8" w:rsidRPr="00B34CE8">
              <w:t xml:space="preserve">The </w:t>
            </w:r>
            <w:r w:rsidR="00B34CE8">
              <w:t>B</w:t>
            </w:r>
            <w:r w:rsidR="00B34CE8" w:rsidRPr="00B34CE8">
              <w:t>udget has committed $216.4 million towards refining the pre-concept design options.</w:t>
            </w:r>
            <w:r>
              <w:t xml:space="preserve"> </w:t>
            </w:r>
            <w:r w:rsidR="00F77ABC" w:rsidRPr="00F77ABC">
              <w:t>One of the</w:t>
            </w:r>
            <w:r>
              <w:t xml:space="preserve"> project </w:t>
            </w:r>
            <w:r w:rsidR="00F77ABC" w:rsidRPr="00F77ABC">
              <w:t>options includes renewing</w:t>
            </w:r>
            <w:r>
              <w:t xml:space="preserve"> the ageing wharves and train station, </w:t>
            </w:r>
            <w:r w:rsidR="00F77ABC" w:rsidRPr="00F77ABC">
              <w:t>ensuring</w:t>
            </w:r>
            <w:r>
              <w:t xml:space="preserve"> accessibility to everyone, and </w:t>
            </w:r>
            <w:r w:rsidR="00F77ABC" w:rsidRPr="00F77ABC">
              <w:t>delivering</w:t>
            </w:r>
            <w:r>
              <w:t xml:space="preserve"> a world-class customer experience. The renewal </w:t>
            </w:r>
            <w:r w:rsidR="00F77ABC" w:rsidRPr="00F77ABC">
              <w:t>aims to</w:t>
            </w:r>
            <w:r>
              <w:t xml:space="preserve"> revitalise Circular Quay's arts and cultural offerings, by showcasing Australia’s Aboriginal, and non-Aboriginal history. It would provide a refreshed retail and dining experience for one of Australia’s most iconic destinations. </w:t>
            </w:r>
            <w:r w:rsidR="00F77ABC" w:rsidRPr="00F77ABC">
              <w:t>The</w:t>
            </w:r>
            <w:r>
              <w:t xml:space="preserve"> project would be a catalyst for further investment in Sydney, whilst rejuvenating the city landscape to enliven Australia’s global city.</w:t>
            </w:r>
          </w:p>
          <w:p w14:paraId="45712E36" w14:textId="77777777" w:rsidR="00785C8E" w:rsidRDefault="004459F8" w:rsidP="003D0931">
            <w:pPr>
              <w:pStyle w:val="BP3BoxText"/>
            </w:pPr>
            <w:r>
              <w:t xml:space="preserve">Circular Quay is a critical transport interchange in the heart of Sydney, and the only interchange in Australia where ferry, light rail, heavy rail, bus, </w:t>
            </w:r>
            <w:proofErr w:type="gramStart"/>
            <w:r>
              <w:t>taxi</w:t>
            </w:r>
            <w:proofErr w:type="gramEnd"/>
            <w:r>
              <w:t xml:space="preserve"> and active transport converge. It is home to Sydney’s busiest ferry hub, one of Sydney’s most important train stations and Australia’s main overseas cruise ship terminal.</w:t>
            </w:r>
          </w:p>
          <w:p w14:paraId="60780710" w14:textId="0F6D317C" w:rsidR="002D05E4" w:rsidRDefault="002D05E4" w:rsidP="002D05E4">
            <w:pPr>
              <w:pStyle w:val="FigureHeading"/>
              <w:tabs>
                <w:tab w:val="clear" w:pos="1134"/>
                <w:tab w:val="left" w:pos="1418"/>
              </w:tabs>
              <w:ind w:left="1418" w:hanging="1418"/>
              <w:rPr>
                <w:lang w:eastAsia="en-AU"/>
              </w:rPr>
            </w:pPr>
            <w:r>
              <w:rPr>
                <w:lang w:eastAsia="en-AU"/>
              </w:rPr>
              <w:t>Circular Quay Precinct Renewal</w:t>
            </w:r>
          </w:p>
          <w:p w14:paraId="2415AE92" w14:textId="358397C0" w:rsidR="00785C8E" w:rsidRPr="00C250AF" w:rsidRDefault="00051F62" w:rsidP="002F6D2C">
            <w:pPr>
              <w:pStyle w:val="BodyTextBox"/>
              <w:jc w:val="center"/>
            </w:pPr>
            <w:r>
              <w:rPr>
                <w:noProof/>
              </w:rPr>
              <w:drawing>
                <wp:inline distT="0" distB="0" distL="0" distR="0" wp14:anchorId="727E7A41" wp14:editId="7924FC8E">
                  <wp:extent cx="4572000" cy="3038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r w:rsidR="00E23886">
              <w:br/>
            </w:r>
          </w:p>
        </w:tc>
      </w:tr>
    </w:tbl>
    <w:p w14:paraId="36842DFE" w14:textId="77777777" w:rsidR="000B02A6" w:rsidRDefault="000B02A6" w:rsidP="008612F7"/>
    <w:p w14:paraId="1ACE2DCA" w14:textId="77777777" w:rsidR="000375C8" w:rsidRDefault="000375C8">
      <w:r>
        <w:rPr>
          <w:b/>
        </w:rPr>
        <w:br w:type="page"/>
      </w:r>
    </w:p>
    <w:p w14:paraId="42C7A8BE" w14:textId="694C7DD4" w:rsidR="006B7E19" w:rsidRPr="009D529F" w:rsidRDefault="006B7E19" w:rsidP="00107DAA">
      <w:pPr>
        <w:pStyle w:val="Table21"/>
        <w:rPr>
          <w:lang w:val="en-AU"/>
        </w:rPr>
      </w:pPr>
      <w:r w:rsidRPr="009D529F">
        <w:rPr>
          <w:lang w:val="en-AU"/>
        </w:rPr>
        <w:lastRenderedPageBreak/>
        <w:t>Key Regional and Outer Metro Transport projects continuing in this Budget:</w:t>
      </w:r>
    </w:p>
    <w:tbl>
      <w:tblPr>
        <w:tblStyle w:val="TableGrid23"/>
        <w:tblW w:w="964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Table 2.17: Key Regional and Outer Metro Transport projects continuing in this Budget:"/>
        <w:tblDescription w:val="Table 2.17: Key Regional and Outer Metro Transport projects continuing in this Budget:"/>
      </w:tblPr>
      <w:tblGrid>
        <w:gridCol w:w="7088"/>
        <w:gridCol w:w="2552"/>
      </w:tblGrid>
      <w:tr w:rsidR="00D374A0" w:rsidRPr="00D374A0" w14:paraId="33B66650" w14:textId="77777777" w:rsidTr="00260AAC">
        <w:trPr>
          <w:tblHeader/>
        </w:trPr>
        <w:tc>
          <w:tcPr>
            <w:tcW w:w="7088" w:type="dxa"/>
            <w:tcBorders>
              <w:bottom w:val="single" w:sz="4" w:space="0" w:color="808080" w:themeColor="background1" w:themeShade="80"/>
            </w:tcBorders>
            <w:shd w:val="clear" w:color="auto" w:fill="008EBA"/>
          </w:tcPr>
          <w:p w14:paraId="4B93214F" w14:textId="77777777" w:rsidR="00D374A0" w:rsidRPr="00D374A0" w:rsidRDefault="00D374A0" w:rsidP="00D374A0">
            <w:pPr>
              <w:spacing w:before="160" w:after="100"/>
              <w:rPr>
                <w:rFonts w:ascii="Arial" w:hAnsi="Arial" w:cs="Arial"/>
                <w:b/>
                <w:color w:val="FFFFFF" w:themeColor="background1"/>
                <w:sz w:val="18"/>
                <w:szCs w:val="18"/>
              </w:rPr>
            </w:pPr>
            <w:r w:rsidRPr="00D374A0">
              <w:rPr>
                <w:rFonts w:ascii="Arial" w:hAnsi="Arial" w:cs="Arial"/>
                <w:b/>
                <w:color w:val="FFFFFF" w:themeColor="background1"/>
                <w:sz w:val="18"/>
                <w:szCs w:val="18"/>
              </w:rPr>
              <w:t>Project</w:t>
            </w:r>
          </w:p>
        </w:tc>
        <w:tc>
          <w:tcPr>
            <w:tcW w:w="2552" w:type="dxa"/>
            <w:tcBorders>
              <w:bottom w:val="single" w:sz="4" w:space="0" w:color="808080" w:themeColor="background1" w:themeShade="80"/>
            </w:tcBorders>
            <w:shd w:val="clear" w:color="auto" w:fill="008EBA"/>
          </w:tcPr>
          <w:p w14:paraId="6671B840" w14:textId="77777777" w:rsidR="00D374A0" w:rsidRPr="00D374A0" w:rsidRDefault="00D374A0" w:rsidP="00D374A0">
            <w:pPr>
              <w:spacing w:before="160" w:after="100"/>
              <w:rPr>
                <w:rFonts w:ascii="Arial" w:hAnsi="Arial" w:cs="Arial"/>
                <w:b/>
                <w:color w:val="FFFFFF" w:themeColor="background1"/>
                <w:sz w:val="18"/>
                <w:szCs w:val="18"/>
              </w:rPr>
            </w:pPr>
            <w:r w:rsidRPr="00D374A0">
              <w:rPr>
                <w:rFonts w:ascii="Arial" w:hAnsi="Arial" w:cs="Arial"/>
                <w:b/>
                <w:color w:val="FFFFFF" w:themeColor="background1"/>
                <w:sz w:val="18"/>
                <w:szCs w:val="18"/>
              </w:rPr>
              <w:t>Investment</w:t>
            </w:r>
          </w:p>
        </w:tc>
      </w:tr>
      <w:tr w:rsidR="00D374A0" w:rsidRPr="00D374A0" w14:paraId="142551D4" w14:textId="77777777" w:rsidTr="00260AAC">
        <w:tc>
          <w:tcPr>
            <w:tcW w:w="7088" w:type="dxa"/>
            <w:tcBorders>
              <w:top w:val="single" w:sz="4" w:space="0" w:color="808080" w:themeColor="background1" w:themeShade="80"/>
              <w:bottom w:val="single" w:sz="4" w:space="0" w:color="808080" w:themeColor="background1" w:themeShade="80"/>
            </w:tcBorders>
          </w:tcPr>
          <w:p w14:paraId="777FD696" w14:textId="77777777" w:rsidR="00D374A0" w:rsidRPr="00D374A0" w:rsidRDefault="00D374A0" w:rsidP="00BD6E97">
            <w:pPr>
              <w:pStyle w:val="BP3TableTextHeading"/>
              <w:rPr>
                <w:b w:val="0"/>
                <w:bCs/>
                <w:shd w:val="clear" w:color="auto" w:fill="FFFFFF"/>
              </w:rPr>
            </w:pPr>
            <w:r w:rsidRPr="00BD6E97">
              <w:t xml:space="preserve">Great </w:t>
            </w:r>
            <w:r w:rsidRPr="00722CB3">
              <w:t xml:space="preserve">Western </w:t>
            </w:r>
            <w:r w:rsidRPr="00722CB3">
              <w:rPr>
                <w:shd w:val="clear" w:color="auto" w:fill="FFFFFF"/>
              </w:rPr>
              <w:t>Highway Upgrade</w:t>
            </w:r>
          </w:p>
          <w:p w14:paraId="7E583C4A" w14:textId="4277F3EE" w:rsidR="00D374A0" w:rsidRPr="00D374A0" w:rsidRDefault="00D374A0" w:rsidP="00BD6E97">
            <w:pPr>
              <w:pStyle w:val="BP3TableText"/>
              <w:rPr>
                <w:shd w:val="clear" w:color="auto" w:fill="FFFFFF"/>
              </w:rPr>
            </w:pPr>
            <w:r w:rsidRPr="00D374A0">
              <w:rPr>
                <w:shd w:val="clear" w:color="auto" w:fill="FFFFFF"/>
              </w:rPr>
              <w:t xml:space="preserve">Duplicating the Great Western Highway between Katoomba and Lithgow (Katoomba to Blackheath and Little Hartley to Lithgow), as a joint NSW and Commonwealth Government </w:t>
            </w:r>
            <w:proofErr w:type="spellStart"/>
            <w:proofErr w:type="gramStart"/>
            <w:r w:rsidRPr="00D374A0">
              <w:rPr>
                <w:shd w:val="clear" w:color="auto" w:fill="FFFFFF"/>
              </w:rPr>
              <w:t>project.In</w:t>
            </w:r>
            <w:proofErr w:type="spellEnd"/>
            <w:proofErr w:type="gramEnd"/>
            <w:r w:rsidRPr="00D374A0">
              <w:rPr>
                <w:shd w:val="clear" w:color="auto" w:fill="FFFFFF"/>
              </w:rPr>
              <w:t xml:space="preserve"> addition, State funding is being applied for planning to duplicate the Central Section between </w:t>
            </w:r>
            <w:proofErr w:type="spellStart"/>
            <w:r w:rsidRPr="00D374A0">
              <w:rPr>
                <w:shd w:val="clear" w:color="auto" w:fill="FFFFFF"/>
              </w:rPr>
              <w:t>Blackhealth</w:t>
            </w:r>
            <w:proofErr w:type="spellEnd"/>
            <w:r w:rsidRPr="00D374A0">
              <w:rPr>
                <w:shd w:val="clear" w:color="auto" w:fill="FFFFFF"/>
              </w:rPr>
              <w:t xml:space="preserve"> to Little Hartley. The project will reduce congestion and deliver safer, more </w:t>
            </w:r>
            <w:proofErr w:type="gramStart"/>
            <w:r w:rsidRPr="00D374A0">
              <w:rPr>
                <w:shd w:val="clear" w:color="auto" w:fill="FFFFFF"/>
              </w:rPr>
              <w:t>efficient</w:t>
            </w:r>
            <w:proofErr w:type="gramEnd"/>
            <w:r w:rsidRPr="00D374A0">
              <w:rPr>
                <w:shd w:val="clear" w:color="auto" w:fill="FFFFFF"/>
              </w:rPr>
              <w:t xml:space="preserve"> and reliable journeys through the Blue Mountains and better connect communities in the Central West. Construction of the $45 million upgrade from Kelso to Raglan will continue. </w:t>
            </w:r>
          </w:p>
        </w:tc>
        <w:tc>
          <w:tcPr>
            <w:tcW w:w="2552" w:type="dxa"/>
            <w:tcBorders>
              <w:top w:val="single" w:sz="4" w:space="0" w:color="808080" w:themeColor="background1" w:themeShade="80"/>
              <w:bottom w:val="single" w:sz="4" w:space="0" w:color="808080" w:themeColor="background1" w:themeShade="80"/>
            </w:tcBorders>
            <w:vAlign w:val="center"/>
          </w:tcPr>
          <w:p w14:paraId="1EF93555" w14:textId="0FD4908A" w:rsidR="00D374A0" w:rsidRPr="00D374A0" w:rsidRDefault="00D374A0" w:rsidP="00DC3A51">
            <w:pPr>
              <w:pStyle w:val="BP3TableText"/>
            </w:pPr>
            <w:r w:rsidRPr="00D374A0">
              <w:t>$3.2 billion (over next four years)</w:t>
            </w:r>
          </w:p>
          <w:p w14:paraId="597FBA92" w14:textId="77777777" w:rsidR="00D374A0" w:rsidRPr="00D374A0" w:rsidRDefault="00D374A0" w:rsidP="00DC3A51">
            <w:pPr>
              <w:pStyle w:val="BP3TableText"/>
            </w:pPr>
            <w:r w:rsidRPr="00D374A0">
              <w:t>$163.2 million (2022-23)</w:t>
            </w:r>
          </w:p>
        </w:tc>
      </w:tr>
      <w:tr w:rsidR="00D374A0" w:rsidRPr="00D374A0" w14:paraId="716EDCD1" w14:textId="77777777" w:rsidTr="00260AAC">
        <w:tc>
          <w:tcPr>
            <w:tcW w:w="7088" w:type="dxa"/>
            <w:tcBorders>
              <w:top w:val="single" w:sz="4" w:space="0" w:color="808080" w:themeColor="background1" w:themeShade="80"/>
              <w:bottom w:val="single" w:sz="4" w:space="0" w:color="808080" w:themeColor="background1" w:themeShade="80"/>
            </w:tcBorders>
          </w:tcPr>
          <w:p w14:paraId="76C0DCDF" w14:textId="77777777" w:rsidR="00D374A0" w:rsidRPr="00D374A0" w:rsidRDefault="00D374A0" w:rsidP="00BD6E97">
            <w:pPr>
              <w:pStyle w:val="BP3TableTextHeading"/>
              <w:rPr>
                <w:b w:val="0"/>
                <w:bCs/>
                <w:shd w:val="clear" w:color="auto" w:fill="FFFFFF"/>
              </w:rPr>
            </w:pPr>
            <w:r w:rsidRPr="00BD6E97">
              <w:t>Princes Highway – Jervis Bay to the Victorian border</w:t>
            </w:r>
          </w:p>
          <w:p w14:paraId="5FE65351" w14:textId="77777777" w:rsidR="00D374A0" w:rsidRPr="00D374A0" w:rsidRDefault="00D374A0" w:rsidP="00BD6E97">
            <w:pPr>
              <w:pStyle w:val="BP3TableText"/>
            </w:pPr>
            <w:r w:rsidRPr="00D374A0">
              <w:rPr>
                <w:shd w:val="clear" w:color="auto" w:fill="FFFFFF"/>
              </w:rPr>
              <w:t>Continu</w:t>
            </w:r>
            <w:r w:rsidRPr="00D374A0">
              <w:t xml:space="preserve">ing </w:t>
            </w:r>
            <w:r w:rsidRPr="00D374A0">
              <w:rPr>
                <w:shd w:val="clear" w:color="auto" w:fill="FFFFFF"/>
              </w:rPr>
              <w:t>the transformation of the Princes Highway from south of Nowra to the Victorian border with ongoing planning, as well as NSW and Commonwealth Government providing funding for priority projects including:</w:t>
            </w:r>
          </w:p>
          <w:p w14:paraId="22173174" w14:textId="77777777" w:rsidR="00D374A0" w:rsidRPr="00D374A0" w:rsidRDefault="00D374A0" w:rsidP="00561558">
            <w:pPr>
              <w:pStyle w:val="BP3TableText"/>
              <w:numPr>
                <w:ilvl w:val="0"/>
                <w:numId w:val="23"/>
              </w:numPr>
              <w:spacing w:before="0"/>
              <w:rPr>
                <w:rFonts w:eastAsia="Yu Mincho"/>
              </w:rPr>
            </w:pPr>
            <w:r w:rsidRPr="00D374A0">
              <w:rPr>
                <w:rFonts w:eastAsia="Yu Mincho"/>
                <w:shd w:val="clear" w:color="auto" w:fill="FFFFFF"/>
              </w:rPr>
              <w:t>Jervis Bay Road Intersection</w:t>
            </w:r>
          </w:p>
          <w:p w14:paraId="6ED0FF9C" w14:textId="77777777" w:rsidR="00D374A0" w:rsidRPr="00D374A0" w:rsidRDefault="00D374A0" w:rsidP="00561558">
            <w:pPr>
              <w:pStyle w:val="BP3TableText"/>
              <w:numPr>
                <w:ilvl w:val="0"/>
                <w:numId w:val="23"/>
              </w:numPr>
              <w:spacing w:before="0"/>
              <w:rPr>
                <w:rFonts w:eastAsia="Yu Mincho"/>
              </w:rPr>
            </w:pPr>
            <w:r w:rsidRPr="00D374A0">
              <w:rPr>
                <w:rFonts w:eastAsia="Yu Mincho"/>
                <w:shd w:val="clear" w:color="auto" w:fill="FFFFFF"/>
              </w:rPr>
              <w:t>Jervis Bay to Sussex Inlet Upgrade</w:t>
            </w:r>
          </w:p>
          <w:p w14:paraId="62EB0705" w14:textId="77777777" w:rsidR="00D374A0" w:rsidRPr="00D374A0" w:rsidRDefault="00D374A0" w:rsidP="00561558">
            <w:pPr>
              <w:pStyle w:val="BP3TableText"/>
              <w:numPr>
                <w:ilvl w:val="0"/>
                <w:numId w:val="23"/>
              </w:numPr>
              <w:spacing w:before="0"/>
              <w:rPr>
                <w:rFonts w:eastAsia="Yu Mincho"/>
                <w:shd w:val="clear" w:color="auto" w:fill="FFFFFF"/>
              </w:rPr>
            </w:pPr>
            <w:r w:rsidRPr="00D374A0">
              <w:rPr>
                <w:rFonts w:eastAsia="Yu Mincho"/>
                <w:shd w:val="clear" w:color="auto" w:fill="FFFFFF"/>
              </w:rPr>
              <w:t>Milton-Ulladulla Bypass to improve safety, journey times and freight efficiency</w:t>
            </w:r>
          </w:p>
          <w:p w14:paraId="6D7934B0" w14:textId="77777777" w:rsidR="00D374A0" w:rsidRPr="00D374A0" w:rsidRDefault="00D374A0" w:rsidP="00561558">
            <w:pPr>
              <w:pStyle w:val="BP3TableText"/>
              <w:numPr>
                <w:ilvl w:val="0"/>
                <w:numId w:val="23"/>
              </w:numPr>
              <w:spacing w:before="0"/>
              <w:rPr>
                <w:rFonts w:eastAsia="Yu Mincho"/>
                <w:shd w:val="clear" w:color="auto" w:fill="FFFFFF"/>
              </w:rPr>
            </w:pPr>
            <w:r w:rsidRPr="00D374A0">
              <w:rPr>
                <w:rFonts w:eastAsia="Yu Mincho"/>
                <w:shd w:val="clear" w:color="auto" w:fill="FFFFFF"/>
              </w:rPr>
              <w:t>Nowra to Moruya (Planning).</w:t>
            </w:r>
          </w:p>
        </w:tc>
        <w:tc>
          <w:tcPr>
            <w:tcW w:w="2552" w:type="dxa"/>
            <w:tcBorders>
              <w:top w:val="single" w:sz="4" w:space="0" w:color="808080" w:themeColor="background1" w:themeShade="80"/>
              <w:bottom w:val="single" w:sz="4" w:space="0" w:color="808080" w:themeColor="background1" w:themeShade="80"/>
            </w:tcBorders>
            <w:vAlign w:val="center"/>
          </w:tcPr>
          <w:p w14:paraId="0A36E163" w14:textId="37CE149C" w:rsidR="00D374A0" w:rsidRPr="00D374A0" w:rsidRDefault="00D374A0" w:rsidP="00DC3A51">
            <w:pPr>
              <w:pStyle w:val="BP3TableText"/>
            </w:pPr>
            <w:r w:rsidRPr="00D374A0">
              <w:t>$1.9 billion (over next four years)</w:t>
            </w:r>
          </w:p>
          <w:p w14:paraId="76713E45" w14:textId="77777777" w:rsidR="00D374A0" w:rsidRPr="00D374A0" w:rsidRDefault="00D374A0" w:rsidP="00DC3A51">
            <w:pPr>
              <w:pStyle w:val="BP3TableText"/>
            </w:pPr>
            <w:r w:rsidRPr="00D374A0">
              <w:t>$52.5 million (2022-23)</w:t>
            </w:r>
          </w:p>
        </w:tc>
      </w:tr>
      <w:tr w:rsidR="00D374A0" w:rsidRPr="00D374A0" w14:paraId="30D24D55" w14:textId="77777777" w:rsidTr="00260AAC">
        <w:tc>
          <w:tcPr>
            <w:tcW w:w="7088" w:type="dxa"/>
            <w:tcBorders>
              <w:top w:val="single" w:sz="4" w:space="0" w:color="808080" w:themeColor="background1" w:themeShade="80"/>
              <w:bottom w:val="single" w:sz="4" w:space="0" w:color="808080" w:themeColor="background1" w:themeShade="80"/>
            </w:tcBorders>
          </w:tcPr>
          <w:p w14:paraId="451A3297" w14:textId="77777777" w:rsidR="00D374A0" w:rsidRPr="00D374A0" w:rsidRDefault="00D374A0" w:rsidP="00BD6E97">
            <w:pPr>
              <w:pStyle w:val="BP3TableTextHeading"/>
              <w:rPr>
                <w:b w:val="0"/>
                <w:shd w:val="clear" w:color="auto" w:fill="FFFFFF"/>
              </w:rPr>
            </w:pPr>
            <w:r w:rsidRPr="00BD6E97">
              <w:t>Coffs Harbour Bypass</w:t>
            </w:r>
          </w:p>
          <w:p w14:paraId="19139DA7" w14:textId="6A31026C" w:rsidR="00D374A0" w:rsidRPr="00D374A0" w:rsidRDefault="00D374A0" w:rsidP="00BD6E97">
            <w:pPr>
              <w:pStyle w:val="BP3TableText"/>
              <w:rPr>
                <w:shd w:val="clear" w:color="auto" w:fill="FFFFFF"/>
              </w:rPr>
            </w:pPr>
            <w:r w:rsidRPr="00D374A0">
              <w:rPr>
                <w:shd w:val="clear" w:color="auto" w:fill="FFFFFF"/>
              </w:rPr>
              <w:t xml:space="preserve">Continuing the NSW </w:t>
            </w:r>
            <w:r w:rsidR="56FF9443" w:rsidRPr="00D374A0">
              <w:rPr>
                <w:shd w:val="clear" w:color="auto" w:fill="FFFFFF"/>
              </w:rPr>
              <w:t xml:space="preserve">Government </w:t>
            </w:r>
            <w:r w:rsidRPr="00D374A0">
              <w:rPr>
                <w:shd w:val="clear" w:color="auto" w:fill="FFFFFF"/>
              </w:rPr>
              <w:t>and Commonwealth Government funded Pacific Highway upgrade program, to improve connectivity, road transport efficiency and safety for local and interstate motorists.</w:t>
            </w:r>
          </w:p>
        </w:tc>
        <w:tc>
          <w:tcPr>
            <w:tcW w:w="2552" w:type="dxa"/>
            <w:tcBorders>
              <w:top w:val="single" w:sz="4" w:space="0" w:color="808080" w:themeColor="background1" w:themeShade="80"/>
              <w:bottom w:val="single" w:sz="4" w:space="0" w:color="808080" w:themeColor="background1" w:themeShade="80"/>
            </w:tcBorders>
            <w:vAlign w:val="center"/>
          </w:tcPr>
          <w:p w14:paraId="63CB64E8" w14:textId="39E1947A" w:rsidR="00D374A0" w:rsidRPr="00D374A0" w:rsidRDefault="00D374A0" w:rsidP="00DC3A51">
            <w:pPr>
              <w:pStyle w:val="BP3TableText"/>
            </w:pPr>
            <w:r w:rsidRPr="00D374A0">
              <w:t>$1.4 billion (over next four years)</w:t>
            </w:r>
          </w:p>
          <w:p w14:paraId="0CEB1005" w14:textId="77777777" w:rsidR="00D374A0" w:rsidRPr="00D374A0" w:rsidRDefault="00D374A0" w:rsidP="00DC3A51">
            <w:pPr>
              <w:pStyle w:val="BP3TableText"/>
            </w:pPr>
            <w:r w:rsidRPr="00D374A0">
              <w:t>$245.9 million (2022-23)</w:t>
            </w:r>
          </w:p>
        </w:tc>
      </w:tr>
      <w:tr w:rsidR="00D374A0" w:rsidRPr="00D374A0" w14:paraId="6DDC1F44" w14:textId="77777777" w:rsidTr="00260AAC">
        <w:tc>
          <w:tcPr>
            <w:tcW w:w="7088" w:type="dxa"/>
            <w:tcBorders>
              <w:top w:val="single" w:sz="4" w:space="0" w:color="808080" w:themeColor="background1" w:themeShade="80"/>
              <w:bottom w:val="single" w:sz="4" w:space="0" w:color="808080" w:themeColor="background1" w:themeShade="80"/>
            </w:tcBorders>
          </w:tcPr>
          <w:p w14:paraId="0EED9497" w14:textId="77777777" w:rsidR="00D374A0" w:rsidRPr="00D374A0" w:rsidRDefault="00D374A0" w:rsidP="00BD6E97">
            <w:pPr>
              <w:pStyle w:val="BP3TableTextHeading"/>
              <w:rPr>
                <w:b w:val="0"/>
                <w:bCs/>
              </w:rPr>
            </w:pPr>
            <w:r w:rsidRPr="00D374A0">
              <w:t>Pacific Motorway (M1) to Raymond Terrace</w:t>
            </w:r>
          </w:p>
          <w:p w14:paraId="4B6A2F1C" w14:textId="64BD1903" w:rsidR="00D374A0" w:rsidRPr="00D374A0" w:rsidRDefault="00D374A0" w:rsidP="00BD6E97">
            <w:pPr>
              <w:pStyle w:val="BP3TableText"/>
              <w:rPr>
                <w:shd w:val="clear" w:color="auto" w:fill="FFFFFF"/>
              </w:rPr>
            </w:pPr>
            <w:r w:rsidRPr="00D374A0">
              <w:t xml:space="preserve">Continuing planning of the NSW </w:t>
            </w:r>
            <w:r w:rsidR="56FF9443">
              <w:t xml:space="preserve">Government </w:t>
            </w:r>
            <w:r w:rsidRPr="00D374A0">
              <w:t>and Commonwealth Government funded upgrade to connect the M1 Pacific Motorway and the Pacific Highway, including commencing early works construction on the widening of Hexham Straight to improve traffic flow and travel time and safety for all road users.</w:t>
            </w:r>
          </w:p>
        </w:tc>
        <w:tc>
          <w:tcPr>
            <w:tcW w:w="2552" w:type="dxa"/>
            <w:tcBorders>
              <w:top w:val="single" w:sz="4" w:space="0" w:color="808080" w:themeColor="background1" w:themeShade="80"/>
              <w:bottom w:val="single" w:sz="4" w:space="0" w:color="808080" w:themeColor="background1" w:themeShade="80"/>
            </w:tcBorders>
            <w:vAlign w:val="center"/>
          </w:tcPr>
          <w:p w14:paraId="24212760" w14:textId="7CE68387" w:rsidR="00D374A0" w:rsidRPr="00D374A0" w:rsidRDefault="00D374A0" w:rsidP="00DC3A51">
            <w:pPr>
              <w:pStyle w:val="BP3TableText"/>
            </w:pPr>
            <w:r w:rsidRPr="00D374A0">
              <w:t>$1.4 billion (over next four years)</w:t>
            </w:r>
          </w:p>
          <w:p w14:paraId="26F05AE7" w14:textId="77777777" w:rsidR="00D374A0" w:rsidRPr="00D374A0" w:rsidRDefault="00D374A0" w:rsidP="00DC3A51">
            <w:pPr>
              <w:pStyle w:val="BP3TableText"/>
            </w:pPr>
            <w:r w:rsidRPr="00D374A0">
              <w:t>$117.9 million (2022-23)</w:t>
            </w:r>
          </w:p>
        </w:tc>
      </w:tr>
      <w:tr w:rsidR="00823F88" w:rsidRPr="00D374A0" w14:paraId="589C59F1" w14:textId="77777777" w:rsidTr="00260AAC">
        <w:tc>
          <w:tcPr>
            <w:tcW w:w="7088" w:type="dxa"/>
            <w:tcBorders>
              <w:top w:val="single" w:sz="4" w:space="0" w:color="808080" w:themeColor="background1" w:themeShade="80"/>
              <w:bottom w:val="single" w:sz="4" w:space="0" w:color="808080" w:themeColor="background1" w:themeShade="80"/>
            </w:tcBorders>
          </w:tcPr>
          <w:p w14:paraId="3FA5DB55" w14:textId="77777777" w:rsidR="001F5E62" w:rsidRPr="001F5E62" w:rsidRDefault="001F5E62" w:rsidP="00BD6E97">
            <w:pPr>
              <w:pStyle w:val="BP3TableTextHeading"/>
              <w:rPr>
                <w:b w:val="0"/>
                <w:bCs/>
                <w:shd w:val="clear" w:color="auto" w:fill="FFFFFF"/>
              </w:rPr>
            </w:pPr>
            <w:r w:rsidRPr="00BD6E97">
              <w:t>Newell Highway</w:t>
            </w:r>
          </w:p>
          <w:p w14:paraId="595EC232" w14:textId="3BE7FA44" w:rsidR="00823F88" w:rsidRPr="00D374A0" w:rsidRDefault="001F5E62" w:rsidP="00BD6E97">
            <w:pPr>
              <w:pStyle w:val="BP3TableText"/>
            </w:pPr>
            <w:r w:rsidRPr="001F5E62">
              <w:t xml:space="preserve">Continuing the </w:t>
            </w:r>
            <w:r w:rsidRPr="001F5E62">
              <w:rPr>
                <w:shd w:val="clear" w:color="auto" w:fill="FFFFFF"/>
              </w:rPr>
              <w:t>NSW</w:t>
            </w:r>
            <w:r w:rsidR="365206DC" w:rsidRPr="001F5E62">
              <w:rPr>
                <w:shd w:val="clear" w:color="auto" w:fill="FFFFFF"/>
              </w:rPr>
              <w:t xml:space="preserve"> Government</w:t>
            </w:r>
            <w:r w:rsidRPr="001F5E62">
              <w:rPr>
                <w:shd w:val="clear" w:color="auto" w:fill="FFFFFF"/>
              </w:rPr>
              <w:t xml:space="preserve"> and Commonwealth Government funded works </w:t>
            </w:r>
            <w:r w:rsidRPr="001F5E62" w:rsidDel="000B6FCB">
              <w:t>for</w:t>
            </w:r>
            <w:r w:rsidRPr="001F5E62">
              <w:t xml:space="preserve"> delivery of</w:t>
            </w:r>
            <w:r w:rsidRPr="001F5E62">
              <w:rPr>
                <w:shd w:val="clear" w:color="auto" w:fill="FFFFFF"/>
              </w:rPr>
              <w:t xml:space="preserve"> 40 new overtaking lanes, </w:t>
            </w:r>
            <w:proofErr w:type="gramStart"/>
            <w:r w:rsidRPr="001F5E62">
              <w:t>Parkes</w:t>
            </w:r>
            <w:proofErr w:type="gramEnd"/>
            <w:r w:rsidRPr="001F5E62">
              <w:t xml:space="preserve"> bypass, new Dubbo Bridge, heavy duty pavement upgrades, flood mitigation works (State funded) and minor works along the corridor. See </w:t>
            </w:r>
            <w:r w:rsidR="00E01A6A">
              <w:t>Box</w:t>
            </w:r>
            <w:r w:rsidR="00AB43A3">
              <w:t xml:space="preserve"> 2.2</w:t>
            </w:r>
            <w:r w:rsidR="00A86E81">
              <w:t>5</w:t>
            </w:r>
            <w:r w:rsidR="00AB43A3">
              <w:t>.</w:t>
            </w:r>
          </w:p>
        </w:tc>
        <w:tc>
          <w:tcPr>
            <w:tcW w:w="2552" w:type="dxa"/>
            <w:tcBorders>
              <w:top w:val="single" w:sz="4" w:space="0" w:color="808080" w:themeColor="background1" w:themeShade="80"/>
              <w:bottom w:val="single" w:sz="4" w:space="0" w:color="808080" w:themeColor="background1" w:themeShade="80"/>
            </w:tcBorders>
            <w:vAlign w:val="center"/>
          </w:tcPr>
          <w:p w14:paraId="16B1AA73" w14:textId="625C4419" w:rsidR="007B46AE" w:rsidRPr="007B46AE" w:rsidRDefault="007B46AE" w:rsidP="00DC3A51">
            <w:pPr>
              <w:pStyle w:val="BP3TableText"/>
            </w:pPr>
            <w:r w:rsidRPr="007B46AE">
              <w:t>$885.1 million (over next four years)</w:t>
            </w:r>
          </w:p>
          <w:p w14:paraId="234CE93C" w14:textId="38E4BA8C" w:rsidR="00823F88" w:rsidRPr="00D374A0" w:rsidRDefault="007B46AE" w:rsidP="00DC3A51">
            <w:pPr>
              <w:pStyle w:val="BP3TableText"/>
            </w:pPr>
            <w:r w:rsidRPr="007B46AE">
              <w:t>$308.3 million (2022-23)</w:t>
            </w:r>
          </w:p>
        </w:tc>
      </w:tr>
      <w:tr w:rsidR="00D374A0" w:rsidRPr="00D374A0" w14:paraId="4555C913" w14:textId="77777777" w:rsidTr="00260AAC">
        <w:tc>
          <w:tcPr>
            <w:tcW w:w="7088" w:type="dxa"/>
            <w:tcBorders>
              <w:top w:val="single" w:sz="4" w:space="0" w:color="808080" w:themeColor="background1" w:themeShade="80"/>
              <w:bottom w:val="single" w:sz="4" w:space="0" w:color="808080" w:themeColor="background1" w:themeShade="80"/>
            </w:tcBorders>
          </w:tcPr>
          <w:p w14:paraId="2168B025" w14:textId="77777777" w:rsidR="00D374A0" w:rsidRPr="00D374A0" w:rsidRDefault="00D374A0" w:rsidP="00BD6E97">
            <w:pPr>
              <w:pStyle w:val="BP3TableTextHeading"/>
              <w:rPr>
                <w:b w:val="0"/>
                <w:bCs/>
              </w:rPr>
            </w:pPr>
            <w:r w:rsidRPr="00D374A0">
              <w:t>Regional Rail Fleet</w:t>
            </w:r>
          </w:p>
          <w:p w14:paraId="483A42EC" w14:textId="77777777" w:rsidR="00D374A0" w:rsidRPr="00D374A0" w:rsidRDefault="00D374A0" w:rsidP="00BD6E97">
            <w:pPr>
              <w:pStyle w:val="BP3TableText"/>
              <w:rPr>
                <w:shd w:val="clear" w:color="auto" w:fill="FFFFFF"/>
              </w:rPr>
            </w:pPr>
            <w:r w:rsidRPr="00D374A0">
              <w:t>Delivering a modern new Regional Rail Fleet to replace the ageing XPT, XPLORER and Endeavour trains and improve travel. Construction of a purpose-built maintenance facility in Dubbo.</w:t>
            </w:r>
          </w:p>
        </w:tc>
        <w:tc>
          <w:tcPr>
            <w:tcW w:w="2552" w:type="dxa"/>
            <w:tcBorders>
              <w:top w:val="single" w:sz="4" w:space="0" w:color="808080" w:themeColor="background1" w:themeShade="80"/>
              <w:bottom w:val="single" w:sz="4" w:space="0" w:color="808080" w:themeColor="background1" w:themeShade="80"/>
            </w:tcBorders>
            <w:vAlign w:val="center"/>
          </w:tcPr>
          <w:p w14:paraId="1BEC5332" w14:textId="7BE2A61A" w:rsidR="00D374A0" w:rsidRPr="00D374A0" w:rsidRDefault="00D374A0" w:rsidP="00DC3A51">
            <w:pPr>
              <w:pStyle w:val="BP3TableText"/>
            </w:pPr>
            <w:r w:rsidRPr="00D374A0">
              <w:t>$835.6 million (over next three years)</w:t>
            </w:r>
          </w:p>
          <w:p w14:paraId="54406454" w14:textId="77777777" w:rsidR="00D374A0" w:rsidRPr="00D374A0" w:rsidRDefault="00D374A0" w:rsidP="00DC3A51">
            <w:pPr>
              <w:pStyle w:val="BP3TableText"/>
            </w:pPr>
            <w:r w:rsidRPr="00D374A0">
              <w:t>$399.1 million (2022-23)</w:t>
            </w:r>
          </w:p>
        </w:tc>
      </w:tr>
      <w:tr w:rsidR="00D374A0" w:rsidRPr="00D374A0" w14:paraId="7591E728" w14:textId="77777777" w:rsidTr="00260AAC">
        <w:tc>
          <w:tcPr>
            <w:tcW w:w="7088" w:type="dxa"/>
            <w:tcBorders>
              <w:top w:val="single" w:sz="4" w:space="0" w:color="808080" w:themeColor="background1" w:themeShade="80"/>
              <w:bottom w:val="single" w:sz="4" w:space="0" w:color="808080" w:themeColor="background1" w:themeShade="80"/>
            </w:tcBorders>
          </w:tcPr>
          <w:p w14:paraId="070FC096" w14:textId="77777777" w:rsidR="00D374A0" w:rsidRPr="00D374A0" w:rsidRDefault="00D374A0" w:rsidP="00BD6E97">
            <w:pPr>
              <w:pStyle w:val="BP3TableTextHeading"/>
              <w:rPr>
                <w:b w:val="0"/>
                <w:shd w:val="clear" w:color="auto" w:fill="FFFFFF"/>
              </w:rPr>
            </w:pPr>
            <w:proofErr w:type="spellStart"/>
            <w:r w:rsidRPr="00BD6E97">
              <w:t>Mariyung</w:t>
            </w:r>
            <w:proofErr w:type="spellEnd"/>
            <w:r w:rsidRPr="00BD6E97">
              <w:t xml:space="preserve"> Fleet (New Intercity Fleet)</w:t>
            </w:r>
          </w:p>
          <w:p w14:paraId="025BF670" w14:textId="77777777" w:rsidR="00D374A0" w:rsidRPr="00D374A0" w:rsidRDefault="00D374A0" w:rsidP="00BD6E97">
            <w:pPr>
              <w:pStyle w:val="BP3TableText"/>
              <w:rPr>
                <w:shd w:val="clear" w:color="auto" w:fill="FFFFFF"/>
              </w:rPr>
            </w:pPr>
            <w:r w:rsidRPr="00D374A0">
              <w:rPr>
                <w:shd w:val="clear" w:color="auto" w:fill="FFFFFF"/>
              </w:rPr>
              <w:t xml:space="preserve">Delivering a new, state-of-the-art fleet and associated power supply upgrades to provide a new level of comfort and convenience and improve accessibility and safety for customers who travel between Sydney, the Central Coast and Newcastle, the Blue </w:t>
            </w:r>
            <w:proofErr w:type="gramStart"/>
            <w:r w:rsidRPr="00D374A0">
              <w:rPr>
                <w:shd w:val="clear" w:color="auto" w:fill="FFFFFF"/>
              </w:rPr>
              <w:t>Mountains</w:t>
            </w:r>
            <w:proofErr w:type="gramEnd"/>
            <w:r w:rsidRPr="00D374A0">
              <w:rPr>
                <w:shd w:val="clear" w:color="auto" w:fill="FFFFFF"/>
              </w:rPr>
              <w:t xml:space="preserve"> and the South Coast.</w:t>
            </w:r>
          </w:p>
        </w:tc>
        <w:tc>
          <w:tcPr>
            <w:tcW w:w="2552" w:type="dxa"/>
            <w:tcBorders>
              <w:top w:val="single" w:sz="4" w:space="0" w:color="808080" w:themeColor="background1" w:themeShade="80"/>
              <w:bottom w:val="single" w:sz="4" w:space="0" w:color="808080" w:themeColor="background1" w:themeShade="80"/>
            </w:tcBorders>
            <w:vAlign w:val="center"/>
          </w:tcPr>
          <w:p w14:paraId="1FCF3A3E" w14:textId="6364F4AC" w:rsidR="00D374A0" w:rsidRPr="00D374A0" w:rsidRDefault="00D374A0" w:rsidP="00DC3A51">
            <w:pPr>
              <w:pStyle w:val="BP3TableText"/>
            </w:pPr>
            <w:r w:rsidRPr="00D374A0">
              <w:t>$652.2 million (over next three years)</w:t>
            </w:r>
          </w:p>
          <w:p w14:paraId="6BFA1F5B" w14:textId="478F4FBE" w:rsidR="00D374A0" w:rsidRPr="00D374A0" w:rsidRDefault="00D374A0" w:rsidP="00DC3A51">
            <w:pPr>
              <w:pStyle w:val="BP3TableText"/>
            </w:pPr>
            <w:r w:rsidRPr="00D374A0">
              <w:t>$296.8 million (2022-23)</w:t>
            </w:r>
          </w:p>
        </w:tc>
      </w:tr>
      <w:tr w:rsidR="00D374A0" w:rsidRPr="00D374A0" w14:paraId="4E44611F" w14:textId="77777777" w:rsidTr="00260AAC">
        <w:tc>
          <w:tcPr>
            <w:tcW w:w="7088" w:type="dxa"/>
            <w:tcBorders>
              <w:top w:val="single" w:sz="4" w:space="0" w:color="808080" w:themeColor="background1" w:themeShade="80"/>
              <w:bottom w:val="single" w:sz="4" w:space="0" w:color="808080" w:themeColor="background1" w:themeShade="80"/>
            </w:tcBorders>
          </w:tcPr>
          <w:p w14:paraId="795DE888" w14:textId="77777777" w:rsidR="00D374A0" w:rsidRPr="00D374A0" w:rsidRDefault="00D374A0" w:rsidP="00BD6E97">
            <w:pPr>
              <w:pStyle w:val="BP3TableTextHeading"/>
              <w:rPr>
                <w:b w:val="0"/>
                <w:bCs/>
                <w:shd w:val="clear" w:color="auto" w:fill="FFFFFF"/>
              </w:rPr>
            </w:pPr>
            <w:r w:rsidRPr="00BD6E97">
              <w:t>New England Highway</w:t>
            </w:r>
          </w:p>
          <w:p w14:paraId="22AEA51D" w14:textId="6C68A4C5" w:rsidR="00D374A0" w:rsidRPr="00D374A0" w:rsidRDefault="00D374A0" w:rsidP="00BD6E97">
            <w:pPr>
              <w:pStyle w:val="BP3TableText"/>
              <w:rPr>
                <w:shd w:val="clear" w:color="auto" w:fill="FFFFFF"/>
              </w:rPr>
            </w:pPr>
            <w:r w:rsidRPr="00D374A0">
              <w:t xml:space="preserve">Continuing construction </w:t>
            </w:r>
            <w:r w:rsidRPr="00D374A0">
              <w:rPr>
                <w:shd w:val="clear" w:color="auto" w:fill="FFFFFF"/>
              </w:rPr>
              <w:t>on the Belford to Golden Highway duplication,</w:t>
            </w:r>
            <w:r w:rsidRPr="00D374A0">
              <w:t xml:space="preserve"> as well as NSW </w:t>
            </w:r>
            <w:r w:rsidR="56FF9443" w:rsidRPr="00D374A0">
              <w:t>Government</w:t>
            </w:r>
            <w:r w:rsidR="56FF9443" w:rsidRPr="00D374A0">
              <w:rPr>
                <w:shd w:val="clear" w:color="auto" w:fill="FFFFFF"/>
              </w:rPr>
              <w:t xml:space="preserve"> </w:t>
            </w:r>
            <w:r w:rsidRPr="00D374A0">
              <w:rPr>
                <w:shd w:val="clear" w:color="auto" w:fill="FFFFFF"/>
              </w:rPr>
              <w:t>and Commonwealth Government funded improvements for</w:t>
            </w:r>
            <w:r w:rsidRPr="00D374A0">
              <w:t xml:space="preserve"> early works construction on </w:t>
            </w:r>
            <w:r w:rsidRPr="00D374A0">
              <w:rPr>
                <w:shd w:val="clear" w:color="auto" w:fill="FFFFFF"/>
              </w:rPr>
              <w:t>a bypass for Singleton</w:t>
            </w:r>
            <w:r w:rsidRPr="00D374A0" w:rsidDel="007557F0">
              <w:t xml:space="preserve"> </w:t>
            </w:r>
            <w:r w:rsidRPr="00D374A0">
              <w:rPr>
                <w:shd w:val="clear" w:color="auto" w:fill="FFFFFF"/>
              </w:rPr>
              <w:t>to improve traffic flow, travel times and safety for motorists</w:t>
            </w:r>
            <w:r w:rsidRPr="00D374A0" w:rsidDel="00841526">
              <w:t>.</w:t>
            </w:r>
          </w:p>
        </w:tc>
        <w:tc>
          <w:tcPr>
            <w:tcW w:w="2552" w:type="dxa"/>
            <w:tcBorders>
              <w:top w:val="single" w:sz="4" w:space="0" w:color="808080" w:themeColor="background1" w:themeShade="80"/>
              <w:bottom w:val="single" w:sz="4" w:space="0" w:color="808080" w:themeColor="background1" w:themeShade="80"/>
            </w:tcBorders>
            <w:vAlign w:val="center"/>
          </w:tcPr>
          <w:p w14:paraId="4315F2CA" w14:textId="539F066F" w:rsidR="00D374A0" w:rsidRPr="00D374A0" w:rsidRDefault="00D374A0" w:rsidP="00DC3A51">
            <w:pPr>
              <w:pStyle w:val="BP3TableText"/>
            </w:pPr>
            <w:r w:rsidRPr="00D374A0">
              <w:t>$457.4 million (over next four years)</w:t>
            </w:r>
          </w:p>
          <w:p w14:paraId="3C10095F" w14:textId="77777777" w:rsidR="00D374A0" w:rsidRPr="00D374A0" w:rsidRDefault="00D374A0" w:rsidP="00DC3A51">
            <w:pPr>
              <w:pStyle w:val="BP3TableText"/>
            </w:pPr>
            <w:r w:rsidRPr="00D374A0">
              <w:t>$65.0 million (2022-23)</w:t>
            </w:r>
          </w:p>
        </w:tc>
      </w:tr>
      <w:tr w:rsidR="00D374A0" w:rsidRPr="00D374A0" w14:paraId="0DB8DFEE" w14:textId="77777777" w:rsidTr="00260AAC">
        <w:tc>
          <w:tcPr>
            <w:tcW w:w="7088" w:type="dxa"/>
            <w:tcBorders>
              <w:top w:val="single" w:sz="4" w:space="0" w:color="808080" w:themeColor="background1" w:themeShade="80"/>
              <w:bottom w:val="single" w:sz="4" w:space="0" w:color="808080" w:themeColor="background1" w:themeShade="80"/>
            </w:tcBorders>
          </w:tcPr>
          <w:p w14:paraId="304EB369" w14:textId="77777777" w:rsidR="00D374A0" w:rsidRPr="00D374A0" w:rsidRDefault="00D374A0" w:rsidP="00BD6E97">
            <w:pPr>
              <w:pStyle w:val="BP3TableTextHeading"/>
              <w:rPr>
                <w:b w:val="0"/>
                <w:shd w:val="clear" w:color="auto" w:fill="FFFFFF"/>
              </w:rPr>
            </w:pPr>
            <w:r w:rsidRPr="00BD6E97">
              <w:t>Newcastle Inner City Bypass from Rankin Park to Jesmond</w:t>
            </w:r>
          </w:p>
          <w:p w14:paraId="5645921E" w14:textId="77777777" w:rsidR="00D374A0" w:rsidRPr="00D374A0" w:rsidDel="00E029E7" w:rsidRDefault="00D374A0" w:rsidP="00BD6E97">
            <w:pPr>
              <w:pStyle w:val="BP3TableText"/>
              <w:rPr>
                <w:shd w:val="clear" w:color="auto" w:fill="FFFFFF"/>
              </w:rPr>
            </w:pPr>
            <w:r w:rsidRPr="00D374A0">
              <w:rPr>
                <w:shd w:val="clear" w:color="auto" w:fill="FFFFFF"/>
              </w:rPr>
              <w:t xml:space="preserve">Commencing construction on the NSW and Commonwealth Government funded final stage of the Newcastle Inner City Bypass between the Pacific Highway at </w:t>
            </w:r>
            <w:proofErr w:type="spellStart"/>
            <w:r w:rsidRPr="00D374A0">
              <w:rPr>
                <w:shd w:val="clear" w:color="auto" w:fill="FFFFFF"/>
              </w:rPr>
              <w:t>Bennetts</w:t>
            </w:r>
            <w:proofErr w:type="spellEnd"/>
            <w:r w:rsidRPr="00D374A0">
              <w:rPr>
                <w:shd w:val="clear" w:color="auto" w:fill="FFFFFF"/>
              </w:rPr>
              <w:t xml:space="preserve"> Green and the final stage of the Pacific Highway at Sandgate. The Bypass provides improved traffic flows across the western suburbs of Newcastle and connectivity to </w:t>
            </w:r>
            <w:proofErr w:type="spellStart"/>
            <w:r w:rsidRPr="00D374A0">
              <w:rPr>
                <w:shd w:val="clear" w:color="auto" w:fill="FFFFFF"/>
              </w:rPr>
              <w:t>Bennetts</w:t>
            </w:r>
            <w:proofErr w:type="spellEnd"/>
            <w:r w:rsidRPr="00D374A0">
              <w:rPr>
                <w:shd w:val="clear" w:color="auto" w:fill="FFFFFF"/>
              </w:rPr>
              <w:t xml:space="preserve"> Green, Charlestown and Jesmond shopping centres, the John Hunter Hospital precinct at New Lambton Heights and the University of Newcastle at Callaghan with connections to the Pacific Highway.</w:t>
            </w:r>
          </w:p>
        </w:tc>
        <w:tc>
          <w:tcPr>
            <w:tcW w:w="2552" w:type="dxa"/>
            <w:tcBorders>
              <w:top w:val="single" w:sz="4" w:space="0" w:color="808080" w:themeColor="background1" w:themeShade="80"/>
              <w:bottom w:val="single" w:sz="4" w:space="0" w:color="808080" w:themeColor="background1" w:themeShade="80"/>
            </w:tcBorders>
            <w:vAlign w:val="center"/>
          </w:tcPr>
          <w:p w14:paraId="0D84E097" w14:textId="5FA8B159" w:rsidR="00D374A0" w:rsidRPr="00D374A0" w:rsidRDefault="00D374A0" w:rsidP="00DC3A51">
            <w:pPr>
              <w:pStyle w:val="BP3TableText"/>
            </w:pPr>
            <w:r w:rsidRPr="00D374A0">
              <w:t>$318.6 million (over next four years)</w:t>
            </w:r>
          </w:p>
          <w:p w14:paraId="3DA8BF1F" w14:textId="77777777" w:rsidR="00D374A0" w:rsidRPr="00D374A0" w:rsidDel="00E029E7" w:rsidRDefault="00D374A0" w:rsidP="00DC3A51">
            <w:pPr>
              <w:pStyle w:val="BP3TableText"/>
            </w:pPr>
            <w:r w:rsidRPr="00D374A0">
              <w:t>$37.8 million (2022-23)</w:t>
            </w:r>
          </w:p>
        </w:tc>
      </w:tr>
      <w:tr w:rsidR="00D374A0" w:rsidRPr="00D374A0" w14:paraId="78BE784D" w14:textId="77777777" w:rsidTr="00260AAC">
        <w:tc>
          <w:tcPr>
            <w:tcW w:w="7088" w:type="dxa"/>
            <w:tcBorders>
              <w:top w:val="single" w:sz="4" w:space="0" w:color="808080" w:themeColor="background1" w:themeShade="80"/>
              <w:bottom w:val="single" w:sz="4" w:space="0" w:color="808080" w:themeColor="background1" w:themeShade="80"/>
            </w:tcBorders>
          </w:tcPr>
          <w:p w14:paraId="087374DF" w14:textId="77777777" w:rsidR="00D374A0" w:rsidRPr="00D374A0" w:rsidRDefault="00D374A0" w:rsidP="00BD6E97">
            <w:pPr>
              <w:pStyle w:val="BP3TableTextHeading"/>
              <w:rPr>
                <w:b w:val="0"/>
                <w:bCs/>
                <w:shd w:val="clear" w:color="auto" w:fill="FFFFFF"/>
              </w:rPr>
            </w:pPr>
            <w:r w:rsidRPr="00BD6E97">
              <w:lastRenderedPageBreak/>
              <w:t>Mt Ousley Interchange</w:t>
            </w:r>
          </w:p>
          <w:p w14:paraId="50574675" w14:textId="77777777" w:rsidR="00D374A0" w:rsidRPr="00D374A0" w:rsidRDefault="00D374A0" w:rsidP="00BD6E97">
            <w:pPr>
              <w:pStyle w:val="BP3TableText"/>
              <w:rPr>
                <w:shd w:val="clear" w:color="auto" w:fill="FFFFFF"/>
              </w:rPr>
            </w:pPr>
            <w:r w:rsidRPr="00D374A0">
              <w:rPr>
                <w:shd w:val="clear" w:color="auto" w:fill="FFFFFF"/>
              </w:rPr>
              <w:t>Continuing planning and constructing the interchange to replace the existing intersection of the M1 Princes Motorway and Mount Ousley Road at the base of Mount Ousley (NSW and Commonwealth</w:t>
            </w:r>
            <w:r w:rsidRPr="00D374A0" w:rsidDel="00DA4C8F">
              <w:rPr>
                <w:shd w:val="clear" w:color="auto" w:fill="FFFFFF"/>
              </w:rPr>
              <w:t xml:space="preserve"> </w:t>
            </w:r>
            <w:r w:rsidRPr="00D374A0">
              <w:rPr>
                <w:shd w:val="clear" w:color="auto" w:fill="FFFFFF"/>
              </w:rPr>
              <w:t>Government funded).</w:t>
            </w:r>
          </w:p>
        </w:tc>
        <w:tc>
          <w:tcPr>
            <w:tcW w:w="2552" w:type="dxa"/>
            <w:tcBorders>
              <w:top w:val="single" w:sz="4" w:space="0" w:color="808080" w:themeColor="background1" w:themeShade="80"/>
              <w:bottom w:val="single" w:sz="4" w:space="0" w:color="808080" w:themeColor="background1" w:themeShade="80"/>
            </w:tcBorders>
            <w:vAlign w:val="center"/>
          </w:tcPr>
          <w:p w14:paraId="3744F639" w14:textId="0FEA43B7" w:rsidR="00D374A0" w:rsidRPr="00D374A0" w:rsidRDefault="00D374A0" w:rsidP="00DC3A51">
            <w:pPr>
              <w:pStyle w:val="BP3TableText"/>
            </w:pPr>
            <w:r w:rsidRPr="00D374A0">
              <w:t>$286.7 million (over next four years)</w:t>
            </w:r>
          </w:p>
          <w:p w14:paraId="6BA6CAC9" w14:textId="77777777" w:rsidR="00D374A0" w:rsidRPr="00D374A0" w:rsidRDefault="00D374A0" w:rsidP="00DC3A51">
            <w:pPr>
              <w:pStyle w:val="BP3TableText"/>
            </w:pPr>
            <w:r w:rsidRPr="00D374A0">
              <w:t>$13.9 million (2022-23)</w:t>
            </w:r>
          </w:p>
        </w:tc>
      </w:tr>
      <w:tr w:rsidR="00D374A0" w:rsidRPr="00D374A0" w14:paraId="1E047BCE" w14:textId="77777777" w:rsidTr="00260AAC">
        <w:tc>
          <w:tcPr>
            <w:tcW w:w="7088" w:type="dxa"/>
            <w:tcBorders>
              <w:top w:val="single" w:sz="4" w:space="0" w:color="808080" w:themeColor="background1" w:themeShade="80"/>
              <w:bottom w:val="single" w:sz="4" w:space="0" w:color="808080" w:themeColor="background1" w:themeShade="80"/>
            </w:tcBorders>
          </w:tcPr>
          <w:p w14:paraId="3E1A28C5" w14:textId="77777777" w:rsidR="00D374A0" w:rsidRPr="00D374A0" w:rsidRDefault="00D374A0" w:rsidP="00BD6E97">
            <w:pPr>
              <w:pStyle w:val="BP3TableTextHeading"/>
              <w:rPr>
                <w:b w:val="0"/>
                <w:bCs/>
                <w:shd w:val="clear" w:color="auto" w:fill="FFFFFF"/>
              </w:rPr>
            </w:pPr>
            <w:r w:rsidRPr="00BD6E97">
              <w:t xml:space="preserve">Fast Rail </w:t>
            </w:r>
            <w:r w:rsidRPr="00AB43A3">
              <w:rPr>
                <w:bCs/>
                <w:shd w:val="clear" w:color="auto" w:fill="FFFFFF"/>
              </w:rPr>
              <w:t>Program</w:t>
            </w:r>
          </w:p>
          <w:p w14:paraId="0C9ADEB8" w14:textId="77777777" w:rsidR="00D374A0" w:rsidRPr="00D374A0" w:rsidRDefault="00D374A0" w:rsidP="00BD6E97">
            <w:pPr>
              <w:pStyle w:val="BP3TableText"/>
              <w:rPr>
                <w:shd w:val="clear" w:color="auto" w:fill="FFFFFF"/>
              </w:rPr>
            </w:pPr>
            <w:r w:rsidRPr="00D374A0">
              <w:rPr>
                <w:shd w:val="clear" w:color="auto" w:fill="FFFFFF"/>
              </w:rPr>
              <w:t xml:space="preserve">Continuing detailed planning and commence early works of the Fast Rail Network including initial stages on the Northern Corridor to deliver fast, </w:t>
            </w:r>
            <w:proofErr w:type="gramStart"/>
            <w:r w:rsidRPr="00D374A0">
              <w:rPr>
                <w:shd w:val="clear" w:color="auto" w:fill="FFFFFF"/>
              </w:rPr>
              <w:t>frequent</w:t>
            </w:r>
            <w:proofErr w:type="gramEnd"/>
            <w:r w:rsidRPr="00D374A0">
              <w:rPr>
                <w:shd w:val="clear" w:color="auto" w:fill="FFFFFF"/>
              </w:rPr>
              <w:t xml:space="preserve"> and reliable connections between Sydney, the Central Coast and Newcastle in collaboration with the Australian Government.</w:t>
            </w:r>
          </w:p>
        </w:tc>
        <w:tc>
          <w:tcPr>
            <w:tcW w:w="2552" w:type="dxa"/>
            <w:tcBorders>
              <w:top w:val="single" w:sz="4" w:space="0" w:color="808080" w:themeColor="background1" w:themeShade="80"/>
              <w:bottom w:val="single" w:sz="4" w:space="0" w:color="808080" w:themeColor="background1" w:themeShade="80"/>
            </w:tcBorders>
            <w:vAlign w:val="center"/>
          </w:tcPr>
          <w:p w14:paraId="4EFC0A36" w14:textId="5CBBC710" w:rsidR="00D374A0" w:rsidRPr="00D374A0" w:rsidRDefault="00D374A0" w:rsidP="00DC3A51">
            <w:pPr>
              <w:pStyle w:val="BP3TableText"/>
            </w:pPr>
            <w:r w:rsidRPr="00D374A0">
              <w:t>$274.5 million (over next four years)</w:t>
            </w:r>
          </w:p>
          <w:p w14:paraId="3620A91D" w14:textId="77777777" w:rsidR="00D374A0" w:rsidRPr="00D374A0" w:rsidRDefault="00D374A0" w:rsidP="00DC3A51">
            <w:pPr>
              <w:pStyle w:val="BP3TableText"/>
            </w:pPr>
            <w:r w:rsidRPr="00D374A0">
              <w:t>$95.0 million (2022-23)</w:t>
            </w:r>
          </w:p>
        </w:tc>
      </w:tr>
      <w:tr w:rsidR="00D374A0" w:rsidRPr="00D374A0" w14:paraId="6D674F99" w14:textId="77777777" w:rsidTr="00260AAC">
        <w:trPr>
          <w:trHeight w:val="683"/>
        </w:trPr>
        <w:tc>
          <w:tcPr>
            <w:tcW w:w="7088" w:type="dxa"/>
            <w:tcBorders>
              <w:top w:val="single" w:sz="4" w:space="0" w:color="808080" w:themeColor="background1" w:themeShade="80"/>
              <w:left w:val="nil"/>
              <w:bottom w:val="single" w:sz="4" w:space="0" w:color="808080" w:themeColor="background1" w:themeShade="80"/>
              <w:right w:val="nil"/>
            </w:tcBorders>
          </w:tcPr>
          <w:p w14:paraId="45AA8A78" w14:textId="77777777" w:rsidR="005B39B9" w:rsidRPr="005B39B9" w:rsidRDefault="005B39B9" w:rsidP="005B39B9">
            <w:pPr>
              <w:pStyle w:val="BP3TableTextHeading"/>
            </w:pPr>
            <w:r w:rsidRPr="005B39B9">
              <w:t>Muswellbrook Bypass, New England Highway (State and Federal)</w:t>
            </w:r>
          </w:p>
          <w:p w14:paraId="37066B4F" w14:textId="3A8EF8EF" w:rsidR="00D374A0" w:rsidRPr="00D374A0" w:rsidRDefault="005B39B9" w:rsidP="005B39B9">
            <w:pPr>
              <w:pStyle w:val="BP3TableText"/>
            </w:pPr>
            <w:r w:rsidRPr="00D374A0">
              <w:t>Commencing early works construction for the Muswellbrook bypass to improve travel times for long-haul freight movements, and safety for all road users on the New England Highway.</w:t>
            </w:r>
          </w:p>
        </w:tc>
        <w:tc>
          <w:tcPr>
            <w:tcW w:w="2552" w:type="dxa"/>
            <w:tcBorders>
              <w:top w:val="single" w:sz="4" w:space="0" w:color="808080" w:themeColor="background1" w:themeShade="80"/>
              <w:left w:val="nil"/>
              <w:bottom w:val="single" w:sz="4" w:space="0" w:color="808080" w:themeColor="background1" w:themeShade="80"/>
              <w:right w:val="nil"/>
            </w:tcBorders>
            <w:vAlign w:val="center"/>
          </w:tcPr>
          <w:p w14:paraId="0C4F97C9" w14:textId="1F2D05C8" w:rsidR="00D374A0" w:rsidRPr="00D374A0" w:rsidRDefault="00D374A0" w:rsidP="00DC3A51">
            <w:pPr>
              <w:pStyle w:val="BP3TableText"/>
            </w:pPr>
            <w:r w:rsidRPr="00D374A0">
              <w:t>$265.8 million (over next four years)</w:t>
            </w:r>
          </w:p>
          <w:p w14:paraId="697CA232" w14:textId="12B29804" w:rsidR="00D374A0" w:rsidRPr="00D374A0" w:rsidRDefault="00D374A0" w:rsidP="00DC3A51">
            <w:pPr>
              <w:pStyle w:val="BP3TableText"/>
            </w:pPr>
            <w:r w:rsidRPr="00D374A0">
              <w:t>$14.2 million (2022-23)</w:t>
            </w:r>
          </w:p>
        </w:tc>
      </w:tr>
      <w:tr w:rsidR="00D374A0" w:rsidRPr="00D374A0" w14:paraId="7BA415BE" w14:textId="77777777" w:rsidTr="00260AAC">
        <w:tc>
          <w:tcPr>
            <w:tcW w:w="7088" w:type="dxa"/>
            <w:tcBorders>
              <w:top w:val="single" w:sz="4" w:space="0" w:color="808080" w:themeColor="background1" w:themeShade="80"/>
              <w:bottom w:val="single" w:sz="4" w:space="0" w:color="808080" w:themeColor="background1" w:themeShade="80"/>
            </w:tcBorders>
          </w:tcPr>
          <w:p w14:paraId="2F658EF4" w14:textId="77777777" w:rsidR="00D374A0" w:rsidRPr="00D374A0" w:rsidRDefault="00D374A0" w:rsidP="00BD6E97">
            <w:pPr>
              <w:pStyle w:val="BP3TableTextHeading"/>
              <w:rPr>
                <w:b w:val="0"/>
                <w:bCs/>
                <w:shd w:val="clear" w:color="auto" w:fill="FFFFFF"/>
              </w:rPr>
            </w:pPr>
            <w:r w:rsidRPr="00BD6E97">
              <w:t>Central Coast Roads</w:t>
            </w:r>
          </w:p>
          <w:p w14:paraId="6629EF8B" w14:textId="77777777" w:rsidR="00D374A0" w:rsidRPr="00D374A0" w:rsidRDefault="00D374A0" w:rsidP="00BD6E97">
            <w:pPr>
              <w:pStyle w:val="BP3TableText"/>
              <w:rPr>
                <w:shd w:val="clear" w:color="auto" w:fill="FFFFFF"/>
              </w:rPr>
            </w:pPr>
            <w:r w:rsidRPr="00D374A0">
              <w:rPr>
                <w:shd w:val="clear" w:color="auto" w:fill="FFFFFF"/>
              </w:rPr>
              <w:t>Continuing planning and delivery of road projects in the Central Coast area including:</w:t>
            </w:r>
          </w:p>
          <w:p w14:paraId="71D79D95" w14:textId="77777777" w:rsidR="00D374A0" w:rsidRPr="00D374A0" w:rsidRDefault="00D374A0" w:rsidP="00561558">
            <w:pPr>
              <w:pStyle w:val="BP3TableText"/>
              <w:numPr>
                <w:ilvl w:val="0"/>
                <w:numId w:val="25"/>
              </w:numPr>
              <w:spacing w:before="0"/>
              <w:rPr>
                <w:rFonts w:eastAsia="Yu Mincho"/>
                <w:shd w:val="clear" w:color="auto" w:fill="FFFFFF"/>
              </w:rPr>
            </w:pPr>
            <w:r w:rsidRPr="00D374A0" w:rsidDel="003314AD">
              <w:rPr>
                <w:rFonts w:eastAsia="Yu Mincho"/>
                <w:shd w:val="clear" w:color="auto" w:fill="FFFFFF"/>
              </w:rPr>
              <w:t xml:space="preserve">Pacific Highway, Parsons Road to Ourimbah Street, Lisarow </w:t>
            </w:r>
          </w:p>
          <w:p w14:paraId="77C54128" w14:textId="64289ABE" w:rsidR="00D374A0" w:rsidRPr="00D374A0" w:rsidRDefault="00D374A0" w:rsidP="00561558">
            <w:pPr>
              <w:pStyle w:val="BP3TableText"/>
              <w:numPr>
                <w:ilvl w:val="0"/>
                <w:numId w:val="25"/>
              </w:numPr>
              <w:spacing w:before="0"/>
              <w:rPr>
                <w:rFonts w:eastAsia="Yu Mincho"/>
                <w:shd w:val="clear" w:color="auto" w:fill="FFFFFF"/>
              </w:rPr>
            </w:pPr>
            <w:r w:rsidRPr="00D374A0" w:rsidDel="00315E87">
              <w:rPr>
                <w:rFonts w:eastAsia="Yu Mincho"/>
              </w:rPr>
              <w:t xml:space="preserve">Pacific Highway, Wyong Town Centre (NSW and Commonwealth </w:t>
            </w:r>
            <w:r w:rsidRPr="00D374A0">
              <w:rPr>
                <w:rFonts w:eastAsia="Yu Mincho"/>
              </w:rPr>
              <w:t>Government</w:t>
            </w:r>
            <w:r w:rsidRPr="00D374A0" w:rsidDel="00315E87">
              <w:rPr>
                <w:rFonts w:eastAsia="Yu Mincho"/>
              </w:rPr>
              <w:t xml:space="preserve"> funded)</w:t>
            </w:r>
            <w:r w:rsidR="00A86E81">
              <w:rPr>
                <w:rFonts w:eastAsia="Yu Mincho"/>
              </w:rPr>
              <w:t xml:space="preserve"> See Box 2.24</w:t>
            </w:r>
          </w:p>
          <w:p w14:paraId="69B4EEAB" w14:textId="70D58FBB" w:rsidR="00D374A0" w:rsidRPr="00D374A0" w:rsidRDefault="00D374A0" w:rsidP="00561558">
            <w:pPr>
              <w:pStyle w:val="BP3TableText"/>
              <w:numPr>
                <w:ilvl w:val="0"/>
                <w:numId w:val="25"/>
              </w:numPr>
              <w:spacing w:before="0"/>
              <w:rPr>
                <w:shd w:val="clear" w:color="auto" w:fill="FFFFFF"/>
              </w:rPr>
            </w:pPr>
            <w:r w:rsidRPr="00D374A0">
              <w:rPr>
                <w:rFonts w:eastAsia="Yu Mincho"/>
                <w:shd w:val="clear" w:color="auto" w:fill="FFFFFF"/>
              </w:rPr>
              <w:t xml:space="preserve">Central Coast Highway, Tumbi Road Intersection Upgrade </w:t>
            </w:r>
            <w:r w:rsidRPr="00D374A0">
              <w:rPr>
                <w:rFonts w:eastAsia="Yu Mincho"/>
              </w:rPr>
              <w:t xml:space="preserve">for the construction of the fast-tracked intersection at </w:t>
            </w:r>
            <w:r w:rsidRPr="00D374A0">
              <w:rPr>
                <w:rFonts w:eastAsia="Yu Mincho"/>
                <w:shd w:val="clear" w:color="auto" w:fill="FFFFFF"/>
              </w:rPr>
              <w:t>Tumbi Road</w:t>
            </w:r>
            <w:r w:rsidRPr="00D374A0">
              <w:rPr>
                <w:rFonts w:eastAsia="Yu Mincho"/>
              </w:rPr>
              <w:t xml:space="preserve"> (NSW </w:t>
            </w:r>
            <w:r w:rsidR="56FF9443" w:rsidRPr="00D374A0">
              <w:rPr>
                <w:rFonts w:eastAsia="Yu Mincho"/>
              </w:rPr>
              <w:t xml:space="preserve">Government </w:t>
            </w:r>
            <w:r w:rsidRPr="00D374A0">
              <w:rPr>
                <w:rFonts w:eastAsia="Yu Mincho"/>
              </w:rPr>
              <w:t>and Commonwealth funded).</w:t>
            </w:r>
          </w:p>
        </w:tc>
        <w:tc>
          <w:tcPr>
            <w:tcW w:w="2552" w:type="dxa"/>
            <w:tcBorders>
              <w:top w:val="single" w:sz="4" w:space="0" w:color="808080" w:themeColor="background1" w:themeShade="80"/>
              <w:bottom w:val="single" w:sz="4" w:space="0" w:color="808080" w:themeColor="background1" w:themeShade="80"/>
            </w:tcBorders>
            <w:vAlign w:val="center"/>
          </w:tcPr>
          <w:p w14:paraId="53791B71" w14:textId="409D391A" w:rsidR="00D374A0" w:rsidRPr="00D374A0" w:rsidRDefault="00D374A0" w:rsidP="00DC3A51">
            <w:pPr>
              <w:pStyle w:val="BP3TableText"/>
            </w:pPr>
            <w:r w:rsidRPr="00D374A0">
              <w:t>$238.8 million (over next four years)</w:t>
            </w:r>
          </w:p>
          <w:p w14:paraId="681EAB72" w14:textId="77777777" w:rsidR="00D374A0" w:rsidRPr="00D374A0" w:rsidRDefault="00D374A0" w:rsidP="00DC3A51">
            <w:pPr>
              <w:pStyle w:val="BP3TableText"/>
            </w:pPr>
            <w:r w:rsidRPr="00D374A0">
              <w:t>$52.0 million (2022-23)</w:t>
            </w:r>
          </w:p>
        </w:tc>
      </w:tr>
      <w:tr w:rsidR="00D374A0" w:rsidRPr="00D374A0" w14:paraId="63013995" w14:textId="77777777" w:rsidTr="00260AAC">
        <w:tc>
          <w:tcPr>
            <w:tcW w:w="7088" w:type="dxa"/>
            <w:tcBorders>
              <w:top w:val="single" w:sz="4" w:space="0" w:color="808080" w:themeColor="background1" w:themeShade="80"/>
              <w:bottom w:val="single" w:sz="4" w:space="0" w:color="808080" w:themeColor="background1" w:themeShade="80"/>
            </w:tcBorders>
          </w:tcPr>
          <w:p w14:paraId="60E3185A" w14:textId="77777777" w:rsidR="00D374A0" w:rsidRPr="00D374A0" w:rsidRDefault="00D374A0" w:rsidP="005B39B9">
            <w:pPr>
              <w:pStyle w:val="BP3TableTextHeading"/>
              <w:rPr>
                <w:b w:val="0"/>
                <w:bCs/>
                <w:shd w:val="clear" w:color="auto" w:fill="FFFFFF"/>
              </w:rPr>
            </w:pPr>
            <w:r w:rsidRPr="005B39B9">
              <w:t xml:space="preserve">Princes Highway </w:t>
            </w:r>
          </w:p>
          <w:p w14:paraId="032A1821" w14:textId="785F69BB" w:rsidR="00D374A0" w:rsidRPr="00D374A0" w:rsidRDefault="00D374A0" w:rsidP="00BD6E97">
            <w:pPr>
              <w:pStyle w:val="BP3TableText"/>
              <w:rPr>
                <w:shd w:val="clear" w:color="auto" w:fill="FFFFFF"/>
              </w:rPr>
            </w:pPr>
            <w:r w:rsidRPr="00D374A0">
              <w:rPr>
                <w:shd w:val="clear" w:color="auto" w:fill="FFFFFF"/>
              </w:rPr>
              <w:t>Continuing upgrades of the Princes Highway,</w:t>
            </w:r>
            <w:r w:rsidRPr="00D374A0" w:rsidDel="00FE77A0">
              <w:rPr>
                <w:shd w:val="clear" w:color="auto" w:fill="FFFFFF"/>
              </w:rPr>
              <w:t xml:space="preserve"> including</w:t>
            </w:r>
            <w:r w:rsidRPr="00D374A0" w:rsidDel="00FE77A0">
              <w:t xml:space="preserve"> </w:t>
            </w:r>
            <w:r w:rsidRPr="00D374A0">
              <w:rPr>
                <w:shd w:val="clear" w:color="auto" w:fill="FFFFFF"/>
              </w:rPr>
              <w:t xml:space="preserve">construction on South Batemans Bay Link Road, and on the NSW </w:t>
            </w:r>
            <w:r w:rsidR="56FF9443" w:rsidRPr="00D374A0">
              <w:rPr>
                <w:shd w:val="clear" w:color="auto" w:fill="FFFFFF"/>
              </w:rPr>
              <w:t xml:space="preserve">Government </w:t>
            </w:r>
            <w:r w:rsidRPr="00D374A0">
              <w:rPr>
                <w:shd w:val="clear" w:color="auto" w:fill="FFFFFF"/>
              </w:rPr>
              <w:t xml:space="preserve">and Commonwealth Government funded new Nowra Bridge. </w:t>
            </w:r>
          </w:p>
        </w:tc>
        <w:tc>
          <w:tcPr>
            <w:tcW w:w="2552" w:type="dxa"/>
            <w:tcBorders>
              <w:top w:val="single" w:sz="4" w:space="0" w:color="808080" w:themeColor="background1" w:themeShade="80"/>
              <w:bottom w:val="single" w:sz="4" w:space="0" w:color="808080" w:themeColor="background1" w:themeShade="80"/>
            </w:tcBorders>
            <w:vAlign w:val="center"/>
          </w:tcPr>
          <w:p w14:paraId="07010D74" w14:textId="424483BC" w:rsidR="00D374A0" w:rsidRPr="00D374A0" w:rsidRDefault="00D374A0" w:rsidP="00DC3A51">
            <w:pPr>
              <w:pStyle w:val="BP3TableText"/>
            </w:pPr>
            <w:r w:rsidRPr="00D374A0">
              <w:t>$167.0 million (over next four years)</w:t>
            </w:r>
          </w:p>
          <w:p w14:paraId="4E6DBD3A" w14:textId="77777777" w:rsidR="00D374A0" w:rsidRPr="00D374A0" w:rsidRDefault="00D374A0" w:rsidP="00DC3A51">
            <w:pPr>
              <w:pStyle w:val="BP3TableText"/>
            </w:pPr>
            <w:r w:rsidRPr="00D374A0">
              <w:t>$100.8 million (2022-23)</w:t>
            </w:r>
          </w:p>
        </w:tc>
      </w:tr>
      <w:tr w:rsidR="00344A43" w:rsidRPr="00D374A0" w14:paraId="54663713" w14:textId="77777777" w:rsidTr="00260AAC">
        <w:tblPrEx>
          <w:tblBorders>
            <w:top w:val="single" w:sz="4" w:space="0" w:color="auto"/>
            <w:left w:val="single" w:sz="4" w:space="0" w:color="auto"/>
            <w:bottom w:val="single" w:sz="4" w:space="0" w:color="auto"/>
            <w:right w:val="single" w:sz="4" w:space="0" w:color="auto"/>
            <w:insideV w:val="single" w:sz="4" w:space="0" w:color="auto"/>
          </w:tblBorders>
        </w:tblPrEx>
        <w:tc>
          <w:tcPr>
            <w:tcW w:w="7088" w:type="dxa"/>
            <w:tcBorders>
              <w:top w:val="single" w:sz="4" w:space="0" w:color="808080" w:themeColor="background1" w:themeShade="80"/>
              <w:left w:val="nil"/>
              <w:bottom w:val="single" w:sz="4" w:space="0" w:color="808080" w:themeColor="background1" w:themeShade="80"/>
              <w:right w:val="nil"/>
            </w:tcBorders>
          </w:tcPr>
          <w:p w14:paraId="2C06F67E" w14:textId="77777777" w:rsidR="00344A43" w:rsidRPr="00D374A0" w:rsidRDefault="00344A43" w:rsidP="00785379">
            <w:pPr>
              <w:pStyle w:val="BP3TableTextHeading"/>
              <w:rPr>
                <w:b w:val="0"/>
                <w:bCs/>
                <w:shd w:val="clear" w:color="auto" w:fill="FFFFFF"/>
              </w:rPr>
            </w:pPr>
            <w:r w:rsidRPr="005B39B9">
              <w:t>Nelson Bay Road Upgrade</w:t>
            </w:r>
          </w:p>
          <w:p w14:paraId="222B0F0D" w14:textId="77777777" w:rsidR="00344A43" w:rsidRPr="00D374A0" w:rsidRDefault="00344A43" w:rsidP="00785379">
            <w:pPr>
              <w:pStyle w:val="BP3TableText"/>
              <w:rPr>
                <w:shd w:val="clear" w:color="auto" w:fill="FFFFFF"/>
              </w:rPr>
            </w:pPr>
            <w:r w:rsidRPr="00D374A0">
              <w:rPr>
                <w:shd w:val="clear" w:color="auto" w:fill="FFFFFF"/>
              </w:rPr>
              <w:t>Upgrading Nelson Bay Road to duplicate the road from Williamtown to Bobs Farm, including commencing work on a one-kilometre section of the existing road from Salt Ash to Bobs Farm.</w:t>
            </w:r>
          </w:p>
        </w:tc>
        <w:tc>
          <w:tcPr>
            <w:tcW w:w="2552" w:type="dxa"/>
            <w:tcBorders>
              <w:top w:val="single" w:sz="4" w:space="0" w:color="808080" w:themeColor="background1" w:themeShade="80"/>
              <w:left w:val="nil"/>
              <w:bottom w:val="single" w:sz="4" w:space="0" w:color="808080" w:themeColor="background1" w:themeShade="80"/>
              <w:right w:val="nil"/>
            </w:tcBorders>
          </w:tcPr>
          <w:p w14:paraId="68ED1FF1" w14:textId="77777777" w:rsidR="00344A43" w:rsidRPr="00D374A0" w:rsidRDefault="00344A43" w:rsidP="00785379">
            <w:pPr>
              <w:pStyle w:val="BP3TableText"/>
            </w:pPr>
            <w:r w:rsidRPr="00D374A0">
              <w:t>$156.3 million (over next four years)</w:t>
            </w:r>
          </w:p>
          <w:p w14:paraId="6BEF3F8F" w14:textId="77777777" w:rsidR="00344A43" w:rsidRPr="00D374A0" w:rsidRDefault="00344A43" w:rsidP="00785379">
            <w:pPr>
              <w:pStyle w:val="BP3TableText"/>
            </w:pPr>
            <w:r w:rsidRPr="00D374A0">
              <w:t>$13.9 million (2022-23)</w:t>
            </w:r>
          </w:p>
        </w:tc>
      </w:tr>
      <w:tr w:rsidR="00D374A0" w:rsidRPr="00D374A0" w14:paraId="32A8D66D" w14:textId="77777777" w:rsidTr="00260AAC">
        <w:tc>
          <w:tcPr>
            <w:tcW w:w="7088" w:type="dxa"/>
            <w:tcBorders>
              <w:top w:val="single" w:sz="4" w:space="0" w:color="808080" w:themeColor="background1" w:themeShade="80"/>
              <w:bottom w:val="single" w:sz="4" w:space="0" w:color="808080" w:themeColor="background1" w:themeShade="80"/>
            </w:tcBorders>
          </w:tcPr>
          <w:p w14:paraId="410B018A" w14:textId="77777777" w:rsidR="00D374A0" w:rsidRPr="00D374A0" w:rsidRDefault="00D374A0" w:rsidP="005B39B9">
            <w:pPr>
              <w:pStyle w:val="BP3TableTextHeading"/>
              <w:rPr>
                <w:b w:val="0"/>
                <w:shd w:val="clear" w:color="auto" w:fill="FFFFFF"/>
              </w:rPr>
            </w:pPr>
            <w:r w:rsidRPr="005B39B9">
              <w:t>Barton Highway</w:t>
            </w:r>
          </w:p>
          <w:p w14:paraId="5E46E100" w14:textId="65FBD75B" w:rsidR="00D374A0" w:rsidRPr="00D374A0" w:rsidRDefault="00D374A0" w:rsidP="00BD6E97">
            <w:pPr>
              <w:pStyle w:val="BP3TableText"/>
            </w:pPr>
            <w:r w:rsidRPr="00D374A0">
              <w:rPr>
                <w:shd w:val="clear" w:color="auto" w:fill="FFFFFF"/>
              </w:rPr>
              <w:t>Continu</w:t>
            </w:r>
            <w:r w:rsidRPr="00D374A0">
              <w:t>ing</w:t>
            </w:r>
            <w:r w:rsidRPr="00D374A0">
              <w:rPr>
                <w:shd w:val="clear" w:color="auto" w:fill="FFFFFF"/>
              </w:rPr>
              <w:t xml:space="preserve"> improvements on the NSW </w:t>
            </w:r>
            <w:r w:rsidR="56FF9443" w:rsidRPr="00D374A0">
              <w:rPr>
                <w:shd w:val="clear" w:color="auto" w:fill="FFFFFF"/>
              </w:rPr>
              <w:t xml:space="preserve">Government </w:t>
            </w:r>
            <w:r w:rsidRPr="00D374A0">
              <w:rPr>
                <w:shd w:val="clear" w:color="auto" w:fill="FFFFFF"/>
              </w:rPr>
              <w:t xml:space="preserve">and Commonwealth Government funded Barton Highway duplication. This work will improve road safety while enhancing tourism, driving economic </w:t>
            </w:r>
            <w:proofErr w:type="gramStart"/>
            <w:r w:rsidRPr="00D374A0">
              <w:rPr>
                <w:shd w:val="clear" w:color="auto" w:fill="FFFFFF"/>
              </w:rPr>
              <w:t>growth</w:t>
            </w:r>
            <w:proofErr w:type="gramEnd"/>
            <w:r w:rsidRPr="00D374A0">
              <w:rPr>
                <w:shd w:val="clear" w:color="auto" w:fill="FFFFFF"/>
              </w:rPr>
              <w:t xml:space="preserve"> and creating vibrant regional spaces.</w:t>
            </w:r>
          </w:p>
        </w:tc>
        <w:tc>
          <w:tcPr>
            <w:tcW w:w="2552" w:type="dxa"/>
            <w:tcBorders>
              <w:top w:val="single" w:sz="4" w:space="0" w:color="808080" w:themeColor="background1" w:themeShade="80"/>
              <w:bottom w:val="single" w:sz="4" w:space="0" w:color="808080" w:themeColor="background1" w:themeShade="80"/>
            </w:tcBorders>
            <w:vAlign w:val="center"/>
          </w:tcPr>
          <w:p w14:paraId="10BD3D2D" w14:textId="69117CE0" w:rsidR="00D374A0" w:rsidRPr="00D374A0" w:rsidRDefault="00D374A0" w:rsidP="00DC3A51">
            <w:pPr>
              <w:pStyle w:val="BP3TableText"/>
            </w:pPr>
            <w:r w:rsidRPr="00D374A0">
              <w:t>$124.0 million (over next four years)</w:t>
            </w:r>
          </w:p>
          <w:p w14:paraId="46E0A1B7" w14:textId="77777777" w:rsidR="00D374A0" w:rsidRPr="00D374A0" w:rsidRDefault="00D374A0" w:rsidP="00DC3A51">
            <w:pPr>
              <w:pStyle w:val="BP3TableText"/>
            </w:pPr>
            <w:r w:rsidRPr="00D374A0">
              <w:t>$24.2 million (2022-23)</w:t>
            </w:r>
          </w:p>
        </w:tc>
      </w:tr>
      <w:tr w:rsidR="00D374A0" w:rsidRPr="00D374A0" w14:paraId="14D01BC0" w14:textId="77777777" w:rsidTr="00260AAC">
        <w:tc>
          <w:tcPr>
            <w:tcW w:w="7088" w:type="dxa"/>
            <w:tcBorders>
              <w:top w:val="single" w:sz="4" w:space="0" w:color="808080" w:themeColor="background1" w:themeShade="80"/>
              <w:bottom w:val="single" w:sz="4" w:space="0" w:color="808080" w:themeColor="background1" w:themeShade="80"/>
            </w:tcBorders>
          </w:tcPr>
          <w:p w14:paraId="25ABC087" w14:textId="77777777" w:rsidR="00D374A0" w:rsidRPr="00D374A0" w:rsidRDefault="00D374A0" w:rsidP="005B39B9">
            <w:pPr>
              <w:pStyle w:val="BP3TableTextHeading"/>
              <w:rPr>
                <w:b w:val="0"/>
                <w:shd w:val="clear" w:color="auto" w:fill="FFFFFF"/>
              </w:rPr>
            </w:pPr>
            <w:r w:rsidRPr="005B39B9">
              <w:t>Picton Road Upgrade</w:t>
            </w:r>
          </w:p>
          <w:p w14:paraId="4905B171" w14:textId="77777777" w:rsidR="00D374A0" w:rsidRPr="00D374A0" w:rsidRDefault="00D374A0" w:rsidP="00BD6E97">
            <w:pPr>
              <w:pStyle w:val="BP3TableText"/>
              <w:rPr>
                <w:shd w:val="clear" w:color="auto" w:fill="FFFFFF"/>
              </w:rPr>
            </w:pPr>
            <w:r w:rsidRPr="00D374A0">
              <w:rPr>
                <w:shd w:val="clear" w:color="auto" w:fill="FFFFFF"/>
              </w:rPr>
              <w:t xml:space="preserve">Planning the upgrade of Picton Road to improve safety and connectivity as a key link for the Illawarra Region, South Coast, Sydney, </w:t>
            </w:r>
            <w:proofErr w:type="gramStart"/>
            <w:r w:rsidRPr="00D374A0">
              <w:rPr>
                <w:shd w:val="clear" w:color="auto" w:fill="FFFFFF"/>
              </w:rPr>
              <w:t>Canberra</w:t>
            </w:r>
            <w:proofErr w:type="gramEnd"/>
            <w:r w:rsidRPr="00D374A0">
              <w:rPr>
                <w:shd w:val="clear" w:color="auto" w:fill="FFFFFF"/>
              </w:rPr>
              <w:t xml:space="preserve"> and Melbourne (NSW and Commonwealth funded).</w:t>
            </w:r>
          </w:p>
        </w:tc>
        <w:tc>
          <w:tcPr>
            <w:tcW w:w="2552" w:type="dxa"/>
            <w:tcBorders>
              <w:top w:val="single" w:sz="4" w:space="0" w:color="808080" w:themeColor="background1" w:themeShade="80"/>
              <w:bottom w:val="single" w:sz="4" w:space="0" w:color="808080" w:themeColor="background1" w:themeShade="80"/>
            </w:tcBorders>
            <w:vAlign w:val="center"/>
          </w:tcPr>
          <w:p w14:paraId="7817E608" w14:textId="40FA13EF" w:rsidR="00D374A0" w:rsidRPr="00D374A0" w:rsidRDefault="00D374A0" w:rsidP="00DC3A51">
            <w:pPr>
              <w:pStyle w:val="BP3TableText"/>
            </w:pPr>
            <w:r w:rsidRPr="00D374A0">
              <w:t>$119.5 million (over next four years)</w:t>
            </w:r>
          </w:p>
          <w:p w14:paraId="47E0C41B" w14:textId="77777777" w:rsidR="00D374A0" w:rsidRPr="00D374A0" w:rsidRDefault="00D374A0" w:rsidP="00DC3A51">
            <w:pPr>
              <w:pStyle w:val="BP3TableText"/>
              <w:rPr>
                <w:highlight w:val="yellow"/>
              </w:rPr>
            </w:pPr>
            <w:r w:rsidRPr="00D374A0">
              <w:t>$39.1 million (2022-23)</w:t>
            </w:r>
          </w:p>
        </w:tc>
      </w:tr>
      <w:tr w:rsidR="00D374A0" w:rsidRPr="00D374A0" w14:paraId="5A7F6DC8" w14:textId="77777777" w:rsidTr="00260AAC">
        <w:tc>
          <w:tcPr>
            <w:tcW w:w="7088" w:type="dxa"/>
            <w:tcBorders>
              <w:top w:val="single" w:sz="4" w:space="0" w:color="808080" w:themeColor="background1" w:themeShade="80"/>
              <w:bottom w:val="single" w:sz="4" w:space="0" w:color="808080" w:themeColor="background1" w:themeShade="80"/>
            </w:tcBorders>
          </w:tcPr>
          <w:p w14:paraId="0EC5435C" w14:textId="77777777" w:rsidR="00D374A0" w:rsidRPr="00D374A0" w:rsidRDefault="00D374A0" w:rsidP="005B39B9">
            <w:pPr>
              <w:pStyle w:val="BP3TableTextHeading"/>
              <w:rPr>
                <w:b w:val="0"/>
                <w:shd w:val="clear" w:color="auto" w:fill="FFFFFF"/>
              </w:rPr>
            </w:pPr>
            <w:r w:rsidRPr="005B39B9">
              <w:t>Main Western Rail Line Capacity Enhancements</w:t>
            </w:r>
          </w:p>
          <w:p w14:paraId="40B5D326" w14:textId="77777777" w:rsidR="00D374A0" w:rsidRPr="00D374A0" w:rsidRDefault="00D374A0" w:rsidP="00BD6E97">
            <w:pPr>
              <w:pStyle w:val="BP3TableText"/>
              <w:rPr>
                <w:shd w:val="clear" w:color="auto" w:fill="FFFFFF"/>
              </w:rPr>
            </w:pPr>
            <w:r w:rsidRPr="00D374A0">
              <w:rPr>
                <w:shd w:val="clear" w:color="auto" w:fill="FFFFFF"/>
              </w:rPr>
              <w:t>Continuing the project including new passing loops to improve the efficiency and capacity of the Main West Rail Line for passenger and freight services.</w:t>
            </w:r>
          </w:p>
        </w:tc>
        <w:tc>
          <w:tcPr>
            <w:tcW w:w="2552" w:type="dxa"/>
            <w:tcBorders>
              <w:top w:val="single" w:sz="4" w:space="0" w:color="808080" w:themeColor="background1" w:themeShade="80"/>
              <w:bottom w:val="single" w:sz="4" w:space="0" w:color="808080" w:themeColor="background1" w:themeShade="80"/>
            </w:tcBorders>
            <w:vAlign w:val="center"/>
          </w:tcPr>
          <w:p w14:paraId="29E2978E" w14:textId="76B86B64" w:rsidR="00D374A0" w:rsidRPr="00D374A0" w:rsidRDefault="00D374A0" w:rsidP="00DC3A51">
            <w:pPr>
              <w:pStyle w:val="BP3TableText"/>
            </w:pPr>
            <w:r>
              <w:t>$</w:t>
            </w:r>
            <w:r w:rsidRPr="00D374A0">
              <w:t>102.4 million (over next four years)</w:t>
            </w:r>
          </w:p>
          <w:p w14:paraId="74DCED10" w14:textId="77777777" w:rsidR="00D374A0" w:rsidRPr="00D374A0" w:rsidRDefault="00D374A0" w:rsidP="00DC3A51">
            <w:pPr>
              <w:pStyle w:val="BP3TableText"/>
            </w:pPr>
            <w:r w:rsidRPr="00D374A0">
              <w:t>$27.4 million (2022-23)</w:t>
            </w:r>
          </w:p>
        </w:tc>
      </w:tr>
      <w:tr w:rsidR="00D374A0" w:rsidRPr="00D374A0" w14:paraId="7A4F4F04" w14:textId="77777777" w:rsidTr="00260AAC">
        <w:tc>
          <w:tcPr>
            <w:tcW w:w="7088" w:type="dxa"/>
            <w:tcBorders>
              <w:top w:val="single" w:sz="4" w:space="0" w:color="808080" w:themeColor="background1" w:themeShade="80"/>
              <w:bottom w:val="single" w:sz="4" w:space="0" w:color="808080" w:themeColor="background1" w:themeShade="80"/>
            </w:tcBorders>
          </w:tcPr>
          <w:p w14:paraId="65A36BF1" w14:textId="77777777" w:rsidR="00D374A0" w:rsidRPr="00D374A0" w:rsidRDefault="00D374A0" w:rsidP="005B39B9">
            <w:pPr>
              <w:pStyle w:val="BP3TableTextHeading"/>
              <w:rPr>
                <w:b w:val="0"/>
                <w:shd w:val="clear" w:color="auto" w:fill="FFFFFF"/>
              </w:rPr>
            </w:pPr>
            <w:r w:rsidRPr="005B39B9">
              <w:t>Fixing Country Rail Program</w:t>
            </w:r>
          </w:p>
          <w:p w14:paraId="4970F808" w14:textId="77777777" w:rsidR="00D374A0" w:rsidRPr="00D374A0" w:rsidRDefault="00D374A0" w:rsidP="00BD6E97">
            <w:pPr>
              <w:pStyle w:val="BP3TableText"/>
              <w:rPr>
                <w:shd w:val="clear" w:color="auto" w:fill="FFFFFF"/>
              </w:rPr>
            </w:pPr>
            <w:r w:rsidRPr="00D374A0">
              <w:rPr>
                <w:shd w:val="clear" w:color="auto" w:fill="FFFFFF"/>
              </w:rPr>
              <w:t xml:space="preserve">Providing improved capacity, access, </w:t>
            </w:r>
            <w:proofErr w:type="gramStart"/>
            <w:r w:rsidRPr="00D374A0">
              <w:rPr>
                <w:shd w:val="clear" w:color="auto" w:fill="FFFFFF"/>
              </w:rPr>
              <w:t>efficiency</w:t>
            </w:r>
            <w:proofErr w:type="gramEnd"/>
            <w:r w:rsidRPr="00D374A0">
              <w:rPr>
                <w:shd w:val="clear" w:color="auto" w:fill="FFFFFF"/>
              </w:rPr>
              <w:t xml:space="preserve"> and reliability of the regional rail network, as well as delivering a highly functional transport network for moving freight in an out of regional areas.</w:t>
            </w:r>
          </w:p>
        </w:tc>
        <w:tc>
          <w:tcPr>
            <w:tcW w:w="2552" w:type="dxa"/>
            <w:tcBorders>
              <w:top w:val="single" w:sz="4" w:space="0" w:color="808080" w:themeColor="background1" w:themeShade="80"/>
              <w:bottom w:val="single" w:sz="4" w:space="0" w:color="808080" w:themeColor="background1" w:themeShade="80"/>
            </w:tcBorders>
            <w:vAlign w:val="center"/>
          </w:tcPr>
          <w:p w14:paraId="1FD06E4D" w14:textId="1BFCE1C1" w:rsidR="00D374A0" w:rsidRPr="00D374A0" w:rsidRDefault="00D374A0" w:rsidP="00DC3A51">
            <w:pPr>
              <w:pStyle w:val="BP3TableText"/>
            </w:pPr>
            <w:r w:rsidRPr="00D374A0">
              <w:t>$58.2 million (over next two years)</w:t>
            </w:r>
          </w:p>
          <w:p w14:paraId="1A243699" w14:textId="77777777" w:rsidR="00D374A0" w:rsidRPr="00D374A0" w:rsidRDefault="00D374A0" w:rsidP="00DC3A51">
            <w:pPr>
              <w:pStyle w:val="BP3TableText"/>
            </w:pPr>
            <w:r w:rsidRPr="00D374A0">
              <w:t>$42</w:t>
            </w:r>
            <w:r w:rsidRPr="00D374A0" w:rsidDel="000A2DEB">
              <w:t>.</w:t>
            </w:r>
            <w:r w:rsidRPr="00D374A0">
              <w:t>5 million (2022-23)</w:t>
            </w:r>
          </w:p>
        </w:tc>
      </w:tr>
      <w:tr w:rsidR="00D374A0" w:rsidRPr="00D374A0" w14:paraId="41EEB6B1" w14:textId="77777777" w:rsidTr="00260AAC">
        <w:tc>
          <w:tcPr>
            <w:tcW w:w="7088" w:type="dxa"/>
            <w:tcBorders>
              <w:top w:val="single" w:sz="4" w:space="0" w:color="808080" w:themeColor="background1" w:themeShade="80"/>
              <w:bottom w:val="single" w:sz="4" w:space="0" w:color="808080" w:themeColor="background1" w:themeShade="80"/>
            </w:tcBorders>
          </w:tcPr>
          <w:p w14:paraId="4F973893" w14:textId="77777777" w:rsidR="00D374A0" w:rsidRPr="00D374A0" w:rsidRDefault="00D374A0" w:rsidP="005B39B9">
            <w:pPr>
              <w:pStyle w:val="BP3TableTextHeading"/>
              <w:rPr>
                <w:b w:val="0"/>
                <w:shd w:val="clear" w:color="auto" w:fill="FFFFFF"/>
              </w:rPr>
            </w:pPr>
            <w:r w:rsidRPr="005B39B9">
              <w:t>Waterfall Way Upgrade (planning)</w:t>
            </w:r>
          </w:p>
          <w:p w14:paraId="77623D6F" w14:textId="77777777" w:rsidR="00D374A0" w:rsidRPr="00D374A0" w:rsidRDefault="00D374A0" w:rsidP="00BD6E97">
            <w:pPr>
              <w:pStyle w:val="BP3TableText"/>
              <w:rPr>
                <w:shd w:val="clear" w:color="auto" w:fill="FFFFFF"/>
              </w:rPr>
            </w:pPr>
            <w:r w:rsidRPr="00D374A0">
              <w:rPr>
                <w:shd w:val="clear" w:color="auto" w:fill="FFFFFF"/>
              </w:rPr>
              <w:t>Upgrading sections of Waterfall Way to improve safety, reliability, travel times, and addressing safety for pedestrians and traffic in the Dorrigo town centre.</w:t>
            </w:r>
          </w:p>
        </w:tc>
        <w:tc>
          <w:tcPr>
            <w:tcW w:w="2552" w:type="dxa"/>
            <w:tcBorders>
              <w:top w:val="single" w:sz="4" w:space="0" w:color="808080" w:themeColor="background1" w:themeShade="80"/>
              <w:bottom w:val="single" w:sz="4" w:space="0" w:color="808080" w:themeColor="background1" w:themeShade="80"/>
            </w:tcBorders>
            <w:vAlign w:val="center"/>
          </w:tcPr>
          <w:p w14:paraId="36A214E9" w14:textId="77777777" w:rsidR="00D374A0" w:rsidRPr="00D374A0" w:rsidRDefault="00D374A0" w:rsidP="00DC3A51">
            <w:pPr>
              <w:pStyle w:val="BP3TableText"/>
            </w:pPr>
            <w:r w:rsidRPr="00D374A0">
              <w:t>$39.3 million (over next three years)</w:t>
            </w:r>
          </w:p>
          <w:p w14:paraId="086FBE93" w14:textId="77777777" w:rsidR="00D374A0" w:rsidRPr="00D374A0" w:rsidRDefault="00D374A0" w:rsidP="00DC3A51">
            <w:pPr>
              <w:pStyle w:val="BP3TableText"/>
            </w:pPr>
            <w:r w:rsidRPr="00D374A0">
              <w:t>$14.8 million (2022-23)</w:t>
            </w:r>
          </w:p>
        </w:tc>
      </w:tr>
      <w:tr w:rsidR="00D374A0" w:rsidRPr="00D374A0" w14:paraId="3DD2BC5D" w14:textId="77777777" w:rsidTr="00260AAC">
        <w:tc>
          <w:tcPr>
            <w:tcW w:w="7088" w:type="dxa"/>
            <w:tcBorders>
              <w:top w:val="single" w:sz="4" w:space="0" w:color="808080" w:themeColor="background1" w:themeShade="80"/>
              <w:bottom w:val="single" w:sz="4" w:space="0" w:color="808080" w:themeColor="background1" w:themeShade="80"/>
            </w:tcBorders>
          </w:tcPr>
          <w:p w14:paraId="7DE371FD" w14:textId="77777777" w:rsidR="00D374A0" w:rsidRPr="00D374A0" w:rsidRDefault="00D374A0" w:rsidP="005B39B9">
            <w:pPr>
              <w:pStyle w:val="BP3TableTextHeading"/>
              <w:rPr>
                <w:b w:val="0"/>
                <w:shd w:val="clear" w:color="auto" w:fill="FFFFFF"/>
              </w:rPr>
            </w:pPr>
            <w:r w:rsidRPr="005B39B9">
              <w:t>Hume Highway</w:t>
            </w:r>
          </w:p>
          <w:p w14:paraId="1998F5B1" w14:textId="77777777" w:rsidR="00D374A0" w:rsidRPr="00D374A0" w:rsidRDefault="00D374A0" w:rsidP="00BD6E97">
            <w:pPr>
              <w:pStyle w:val="BP3TableText"/>
              <w:rPr>
                <w:shd w:val="clear" w:color="auto" w:fill="FFFFFF"/>
              </w:rPr>
            </w:pPr>
            <w:r w:rsidRPr="00D374A0">
              <w:rPr>
                <w:shd w:val="clear" w:color="auto" w:fill="FFFFFF"/>
              </w:rPr>
              <w:t>Continuing to replace sections of the existing concrete pavement surface on the Hume Highway at Marulan to improve driving conditions with a flexible pavement with a thick asphalt surface which improves road safety and freight productivity.</w:t>
            </w:r>
          </w:p>
        </w:tc>
        <w:tc>
          <w:tcPr>
            <w:tcW w:w="2552" w:type="dxa"/>
            <w:tcBorders>
              <w:top w:val="single" w:sz="4" w:space="0" w:color="808080" w:themeColor="background1" w:themeShade="80"/>
              <w:bottom w:val="single" w:sz="4" w:space="0" w:color="808080" w:themeColor="background1" w:themeShade="80"/>
            </w:tcBorders>
            <w:vAlign w:val="center"/>
          </w:tcPr>
          <w:p w14:paraId="1DC81FB9" w14:textId="30C26753" w:rsidR="00D374A0" w:rsidRPr="00D374A0" w:rsidRDefault="00D374A0" w:rsidP="00BD6E97">
            <w:pPr>
              <w:pStyle w:val="BP3TableText"/>
            </w:pPr>
            <w:r w:rsidRPr="00D374A0">
              <w:t>$27.1 million (over next two years)</w:t>
            </w:r>
          </w:p>
          <w:p w14:paraId="2175C351" w14:textId="77777777" w:rsidR="00D374A0" w:rsidRPr="00D374A0" w:rsidRDefault="00D374A0" w:rsidP="00BD6E97">
            <w:pPr>
              <w:pStyle w:val="BP3TableText"/>
            </w:pPr>
            <w:r w:rsidRPr="00D374A0">
              <w:t>$16.6 million (2022-23)</w:t>
            </w:r>
          </w:p>
        </w:tc>
      </w:tr>
      <w:tr w:rsidR="00D374A0" w:rsidRPr="00D374A0" w14:paraId="79341883" w14:textId="77777777" w:rsidTr="00260AAC">
        <w:tc>
          <w:tcPr>
            <w:tcW w:w="7088" w:type="dxa"/>
            <w:tcBorders>
              <w:top w:val="single" w:sz="4" w:space="0" w:color="808080" w:themeColor="background1" w:themeShade="80"/>
              <w:bottom w:val="single" w:sz="4" w:space="0" w:color="808080" w:themeColor="background1" w:themeShade="80"/>
            </w:tcBorders>
          </w:tcPr>
          <w:p w14:paraId="58910FA1" w14:textId="77777777" w:rsidR="00D374A0" w:rsidRPr="00D374A0" w:rsidRDefault="00D374A0" w:rsidP="005B39B9">
            <w:pPr>
              <w:pStyle w:val="BP3TableTextHeading"/>
              <w:rPr>
                <w:b w:val="0"/>
                <w:shd w:val="clear" w:color="auto" w:fill="FFFFFF"/>
              </w:rPr>
            </w:pPr>
            <w:r w:rsidRPr="005B39B9">
              <w:lastRenderedPageBreak/>
              <w:t>Golden Highway</w:t>
            </w:r>
          </w:p>
          <w:p w14:paraId="50117724" w14:textId="77777777" w:rsidR="00D374A0" w:rsidRPr="00D374A0" w:rsidRDefault="00D374A0" w:rsidP="00BD6E97">
            <w:pPr>
              <w:pStyle w:val="BP3TableText"/>
              <w:rPr>
                <w:shd w:val="clear" w:color="auto" w:fill="FFFFFF"/>
              </w:rPr>
            </w:pPr>
            <w:r w:rsidRPr="00D374A0">
              <w:rPr>
                <w:shd w:val="clear" w:color="auto" w:fill="FFFFFF"/>
              </w:rPr>
              <w:t xml:space="preserve">Continuing the NSW and Commonwealth Government funded Golden Highway safety, to widen flood alleviation works, as well as finalising rest area initiatives to increase heavy vehicle safety and productivity. </w:t>
            </w:r>
          </w:p>
        </w:tc>
        <w:tc>
          <w:tcPr>
            <w:tcW w:w="2552" w:type="dxa"/>
            <w:tcBorders>
              <w:top w:val="single" w:sz="4" w:space="0" w:color="808080" w:themeColor="background1" w:themeShade="80"/>
              <w:bottom w:val="single" w:sz="4" w:space="0" w:color="808080" w:themeColor="background1" w:themeShade="80"/>
            </w:tcBorders>
            <w:vAlign w:val="center"/>
          </w:tcPr>
          <w:p w14:paraId="34EE9781" w14:textId="57D5B4C3" w:rsidR="00D374A0" w:rsidRPr="00D374A0" w:rsidRDefault="00D374A0" w:rsidP="00BD6E97">
            <w:pPr>
              <w:pStyle w:val="BP3TableText"/>
            </w:pPr>
            <w:r w:rsidRPr="00D374A0">
              <w:t>$21.4 million (over next three years)</w:t>
            </w:r>
          </w:p>
          <w:p w14:paraId="1A59919E" w14:textId="196AFE94" w:rsidR="00D374A0" w:rsidRPr="00D374A0" w:rsidRDefault="00D374A0" w:rsidP="00BD6E97">
            <w:pPr>
              <w:pStyle w:val="BP3TableText"/>
            </w:pPr>
            <w:r w:rsidRPr="00D374A0">
              <w:t>$9.7 million (2022-23)</w:t>
            </w:r>
          </w:p>
        </w:tc>
      </w:tr>
    </w:tbl>
    <w:p w14:paraId="7B4AF765" w14:textId="07D49FEE" w:rsidR="000A692E" w:rsidRDefault="000A69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Box 2.25: Newell Highway"/>
        <w:tblDescription w:val="Box 2.25: Newell Highway"/>
      </w:tblPr>
      <w:tblGrid>
        <w:gridCol w:w="9639"/>
      </w:tblGrid>
      <w:tr w:rsidR="00F163EC" w:rsidRPr="0040062C" w14:paraId="3BE97D12" w14:textId="77777777" w:rsidTr="000106C7">
        <w:trPr>
          <w:trHeight w:val="11694"/>
        </w:trPr>
        <w:tc>
          <w:tcPr>
            <w:tcW w:w="9639" w:type="dxa"/>
            <w:shd w:val="clear" w:color="auto" w:fill="F2F2F2" w:themeFill="background1" w:themeFillShade="F2"/>
          </w:tcPr>
          <w:p w14:paraId="68919C5B" w14:textId="77777777" w:rsidR="00F163EC" w:rsidRPr="001B6B94" w:rsidRDefault="00F163EC" w:rsidP="00306858">
            <w:pPr>
              <w:pStyle w:val="BP3BoxHeading"/>
              <w:ind w:left="1134" w:hanging="1134"/>
            </w:pPr>
            <w:r>
              <w:t>Pacific Highway Wyong Town Centre</w:t>
            </w:r>
          </w:p>
          <w:p w14:paraId="645087B6" w14:textId="03081F84" w:rsidR="00F163EC" w:rsidRDefault="00F163EC" w:rsidP="00737610">
            <w:pPr>
              <w:pStyle w:val="BP3BoxText"/>
            </w:pPr>
            <w:r w:rsidRPr="003D0931">
              <w:t>Pacific Highway is the main route through the Wyong Town Centre and is a major urban arterial road connecting the northern suburbs of the Central Coast.</w:t>
            </w:r>
            <w:r w:rsidR="00A54223" w:rsidRPr="003D0931">
              <w:t xml:space="preserve"> </w:t>
            </w:r>
            <w:r w:rsidRPr="003D0931">
              <w:t xml:space="preserve">The </w:t>
            </w:r>
            <w:r w:rsidR="00A54223" w:rsidRPr="003D0931">
              <w:t>Commonwealth</w:t>
            </w:r>
            <w:r w:rsidRPr="003D0931">
              <w:t xml:space="preserve"> and NSW </w:t>
            </w:r>
            <w:r w:rsidR="643B89B5">
              <w:t>Go</w:t>
            </w:r>
            <w:r w:rsidRPr="003D0931">
              <w:t>vernments are investing $420 million to upgrade the Pacific Highway through the Wyong Town Centre.</w:t>
            </w:r>
          </w:p>
          <w:p w14:paraId="00733E5E" w14:textId="77777777" w:rsidR="00F163EC" w:rsidRDefault="00F163EC" w:rsidP="00737610">
            <w:pPr>
              <w:pStyle w:val="BP3BoxText"/>
            </w:pPr>
            <w:r w:rsidRPr="003D0931">
              <w:t xml:space="preserve">This upgrade will duplicate the Pacific Highway to two lanes in each direction between Johnson Road and Cutler Drive at </w:t>
            </w:r>
            <w:proofErr w:type="gramStart"/>
            <w:r w:rsidRPr="003D0931">
              <w:t>Wyong, and</w:t>
            </w:r>
            <w:proofErr w:type="gramEnd"/>
            <w:r w:rsidRPr="003D0931">
              <w:t xml:space="preserve"> replace the Wyong River Road bridge with two new road bridges.</w:t>
            </w:r>
          </w:p>
          <w:p w14:paraId="602C492E" w14:textId="77777777" w:rsidR="00F163EC" w:rsidRDefault="00F163EC" w:rsidP="00737610">
            <w:pPr>
              <w:pStyle w:val="BP3BoxText"/>
            </w:pPr>
            <w:r w:rsidRPr="003D0931">
              <w:t>It will also integrate the rail interchange with bus services, taxi services and disabled and short-term parking, provide new signalised intersections at Rose Street, Anzac Avenue, North Road and Cutler Drive, and upgrade the existing intersection at Church Street, and replace the Rose Street rail bridge.</w:t>
            </w:r>
          </w:p>
          <w:p w14:paraId="1E0049EC" w14:textId="77777777" w:rsidR="00F163EC" w:rsidRPr="003D0931" w:rsidRDefault="00F163EC" w:rsidP="00737610">
            <w:pPr>
              <w:pStyle w:val="BP3BoxText"/>
            </w:pPr>
            <w:r w:rsidRPr="003D0931">
              <w:t>The upgrade will:</w:t>
            </w:r>
          </w:p>
          <w:p w14:paraId="0C20AA5F" w14:textId="77777777" w:rsidR="00F163EC" w:rsidRDefault="00F163EC" w:rsidP="00737610">
            <w:pPr>
              <w:pStyle w:val="BP3BoxBullet"/>
              <w:rPr>
                <w:rFonts w:eastAsia="Arial"/>
                <w:szCs w:val="23"/>
                <w:lang w:val="en-US"/>
              </w:rPr>
            </w:pPr>
            <w:r>
              <w:rPr>
                <w:lang w:val="en-US"/>
              </w:rPr>
              <w:t>i</w:t>
            </w:r>
            <w:r w:rsidRPr="1B3E607A">
              <w:rPr>
                <w:rFonts w:eastAsia="Arial"/>
                <w:szCs w:val="23"/>
                <w:lang w:val="en-US"/>
              </w:rPr>
              <w:t>mprove safety for all road users, including cyclists and pedestrians</w:t>
            </w:r>
          </w:p>
          <w:p w14:paraId="5C34A480" w14:textId="77777777" w:rsidR="00F163EC" w:rsidRDefault="00F163EC" w:rsidP="00737610">
            <w:pPr>
              <w:pStyle w:val="BP3BoxBullet"/>
              <w:rPr>
                <w:rFonts w:eastAsia="Arial"/>
                <w:szCs w:val="23"/>
                <w:lang w:val="en-US"/>
              </w:rPr>
            </w:pPr>
            <w:r>
              <w:rPr>
                <w:lang w:val="en-US"/>
              </w:rPr>
              <w:t>i</w:t>
            </w:r>
            <w:r w:rsidRPr="1B3E607A">
              <w:rPr>
                <w:rFonts w:eastAsia="Arial"/>
                <w:szCs w:val="23"/>
                <w:lang w:val="en-US"/>
              </w:rPr>
              <w:t xml:space="preserve">mprove traffic flow to provide reliable road access to and through </w:t>
            </w:r>
            <w:proofErr w:type="spellStart"/>
            <w:r w:rsidRPr="1B3E607A">
              <w:rPr>
                <w:rFonts w:eastAsia="Arial"/>
                <w:szCs w:val="23"/>
                <w:lang w:val="en-US"/>
              </w:rPr>
              <w:t>Wyong</w:t>
            </w:r>
            <w:proofErr w:type="spellEnd"/>
            <w:r w:rsidRPr="1B3E607A">
              <w:rPr>
                <w:rFonts w:eastAsia="Arial"/>
                <w:szCs w:val="23"/>
                <w:lang w:val="en-US"/>
              </w:rPr>
              <w:t xml:space="preserve"> town </w:t>
            </w:r>
            <w:proofErr w:type="spellStart"/>
            <w:r w:rsidRPr="1B3E607A">
              <w:rPr>
                <w:rFonts w:eastAsia="Arial"/>
                <w:szCs w:val="23"/>
                <w:lang w:val="en-US"/>
              </w:rPr>
              <w:t>centre</w:t>
            </w:r>
            <w:proofErr w:type="spellEnd"/>
          </w:p>
          <w:p w14:paraId="6A979FDC" w14:textId="77777777" w:rsidR="00F163EC" w:rsidRDefault="00F163EC" w:rsidP="00737610">
            <w:pPr>
              <w:pStyle w:val="BP3BoxBullet"/>
              <w:rPr>
                <w:rFonts w:eastAsia="Arial"/>
                <w:szCs w:val="23"/>
                <w:lang w:val="en-US"/>
              </w:rPr>
            </w:pPr>
            <w:r>
              <w:rPr>
                <w:lang w:val="en-US"/>
              </w:rPr>
              <w:t>p</w:t>
            </w:r>
            <w:r w:rsidRPr="1B3E607A">
              <w:rPr>
                <w:rFonts w:eastAsia="Arial"/>
                <w:szCs w:val="23"/>
                <w:lang w:val="en-US"/>
              </w:rPr>
              <w:t xml:space="preserve">rovide a road environment that maintains as far as practicable the town’s identity while providing opportunities for future </w:t>
            </w:r>
            <w:proofErr w:type="spellStart"/>
            <w:r w:rsidRPr="1B3E607A">
              <w:rPr>
                <w:rFonts w:eastAsia="Arial"/>
                <w:szCs w:val="23"/>
                <w:lang w:val="en-US"/>
              </w:rPr>
              <w:t>revitalisation</w:t>
            </w:r>
            <w:proofErr w:type="spellEnd"/>
            <w:r w:rsidRPr="1B3E607A">
              <w:rPr>
                <w:rFonts w:eastAsia="Arial"/>
                <w:szCs w:val="23"/>
                <w:lang w:val="en-US"/>
              </w:rPr>
              <w:t xml:space="preserve"> and growth</w:t>
            </w:r>
          </w:p>
          <w:p w14:paraId="55DCA133" w14:textId="77777777" w:rsidR="00F163EC" w:rsidRDefault="00F163EC" w:rsidP="00737610">
            <w:pPr>
              <w:pStyle w:val="BP3BoxBullet"/>
              <w:rPr>
                <w:rFonts w:eastAsia="Arial"/>
                <w:szCs w:val="23"/>
                <w:lang w:val="en-US"/>
              </w:rPr>
            </w:pPr>
            <w:r>
              <w:rPr>
                <w:lang w:val="en-US"/>
              </w:rPr>
              <w:t>e</w:t>
            </w:r>
            <w:r w:rsidRPr="1B3E607A">
              <w:rPr>
                <w:rFonts w:eastAsia="Arial"/>
                <w:szCs w:val="23"/>
                <w:lang w:val="en-US"/>
              </w:rPr>
              <w:t>nsure the highway upgrade is compatible with current and future public transport services</w:t>
            </w:r>
            <w:r>
              <w:rPr>
                <w:rFonts w:eastAsia="Arial"/>
                <w:szCs w:val="23"/>
                <w:lang w:val="en-US"/>
              </w:rPr>
              <w:t>, and</w:t>
            </w:r>
          </w:p>
          <w:p w14:paraId="0C20F90C" w14:textId="77777777" w:rsidR="00F163EC" w:rsidRDefault="00F163EC" w:rsidP="00737610">
            <w:pPr>
              <w:pStyle w:val="BP3BoxBullet"/>
              <w:rPr>
                <w:rFonts w:eastAsia="Arial"/>
                <w:szCs w:val="23"/>
                <w:lang w:val="en-US"/>
              </w:rPr>
            </w:pPr>
            <w:r>
              <w:rPr>
                <w:lang w:val="en-US"/>
              </w:rPr>
              <w:t>p</w:t>
            </w:r>
            <w:r w:rsidRPr="1B3E607A">
              <w:rPr>
                <w:rFonts w:eastAsia="Arial"/>
                <w:szCs w:val="23"/>
                <w:lang w:val="en-US"/>
              </w:rPr>
              <w:t>rovide improved facilities for pedestrians and cyclists.</w:t>
            </w:r>
          </w:p>
          <w:p w14:paraId="6143278C" w14:textId="659B1FC2" w:rsidR="002F6D2C" w:rsidRDefault="002F6D2C" w:rsidP="002F6D2C">
            <w:pPr>
              <w:pStyle w:val="FigureHeading"/>
              <w:tabs>
                <w:tab w:val="clear" w:pos="1134"/>
                <w:tab w:val="left" w:pos="1418"/>
              </w:tabs>
              <w:ind w:left="1418" w:hanging="1418"/>
              <w:rPr>
                <w:lang w:eastAsia="en-AU"/>
              </w:rPr>
            </w:pPr>
            <w:r>
              <w:rPr>
                <w:lang w:eastAsia="en-AU"/>
              </w:rPr>
              <w:t>Pacific Highway Upgrade through Wyong</w:t>
            </w:r>
          </w:p>
          <w:p w14:paraId="67FEFAD4" w14:textId="69ADCB50" w:rsidR="00F163EC" w:rsidRPr="000106C7" w:rsidRDefault="00F163EC" w:rsidP="0078275D">
            <w:pPr>
              <w:pStyle w:val="BodyTextBox"/>
              <w:jc w:val="center"/>
              <w:rPr>
                <w:sz w:val="10"/>
                <w:szCs w:val="4"/>
              </w:rPr>
            </w:pPr>
            <w:r>
              <w:rPr>
                <w:noProof/>
              </w:rPr>
              <w:drawing>
                <wp:inline distT="0" distB="0" distL="0" distR="0" wp14:anchorId="076FDE27" wp14:editId="56B960B5">
                  <wp:extent cx="5909467" cy="25730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5483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7551" cy="2620140"/>
                          </a:xfrm>
                          <a:prstGeom prst="rect">
                            <a:avLst/>
                          </a:prstGeom>
                        </pic:spPr>
                      </pic:pic>
                    </a:graphicData>
                  </a:graphic>
                </wp:inline>
              </w:drawing>
            </w:r>
          </w:p>
        </w:tc>
      </w:tr>
      <w:tr w:rsidR="00FF2E8A" w:rsidRPr="0040062C" w14:paraId="3BF0C245" w14:textId="77777777" w:rsidTr="0086298E">
        <w:trPr>
          <w:trHeight w:val="2503"/>
        </w:trPr>
        <w:tc>
          <w:tcPr>
            <w:tcW w:w="9639" w:type="dxa"/>
            <w:shd w:val="clear" w:color="auto" w:fill="F2F2F2" w:themeFill="background1" w:themeFillShade="F2"/>
          </w:tcPr>
          <w:p w14:paraId="4FFF3C19" w14:textId="395449E1" w:rsidR="00FF2E8A" w:rsidRPr="001B6B94" w:rsidRDefault="009E4A9A" w:rsidP="00306858">
            <w:pPr>
              <w:pStyle w:val="BP3BoxHeading"/>
              <w:ind w:left="1134" w:hanging="1134"/>
            </w:pPr>
            <w:r>
              <w:lastRenderedPageBreak/>
              <w:br w:type="page"/>
            </w:r>
            <w:r w:rsidR="00FF2E8A" w:rsidRPr="008837FC">
              <w:t>Newell Highway</w:t>
            </w:r>
          </w:p>
          <w:p w14:paraId="0DB16573" w14:textId="5945070F" w:rsidR="00FF2E8A" w:rsidRDefault="00FF2E8A" w:rsidP="00737610">
            <w:pPr>
              <w:pStyle w:val="BP3BoxText"/>
              <w:rPr>
                <w:rFonts w:eastAsia="Arial"/>
                <w:szCs w:val="23"/>
                <w:lang w:val="en-US"/>
              </w:rPr>
            </w:pPr>
            <w:r>
              <w:rPr>
                <w:lang w:val="en-US"/>
              </w:rPr>
              <w:t xml:space="preserve">At </w:t>
            </w:r>
            <w:r w:rsidRPr="1B3E607A">
              <w:rPr>
                <w:rFonts w:eastAsia="Arial"/>
                <w:szCs w:val="23"/>
                <w:lang w:val="en-US"/>
              </w:rPr>
              <w:t>over 1</w:t>
            </w:r>
            <w:r w:rsidR="00115AB1">
              <w:rPr>
                <w:rFonts w:eastAsia="Arial"/>
                <w:szCs w:val="23"/>
                <w:lang w:val="en-US"/>
              </w:rPr>
              <w:t>,</w:t>
            </w:r>
            <w:r w:rsidRPr="1B3E607A">
              <w:rPr>
                <w:rFonts w:eastAsia="Arial"/>
                <w:szCs w:val="23"/>
                <w:lang w:val="en-US"/>
              </w:rPr>
              <w:t xml:space="preserve">060 </w:t>
            </w:r>
            <w:proofErr w:type="spellStart"/>
            <w:r w:rsidRPr="1B3E607A">
              <w:rPr>
                <w:rFonts w:eastAsia="Arial"/>
                <w:szCs w:val="23"/>
                <w:lang w:val="en-US"/>
              </w:rPr>
              <w:t>kilometres</w:t>
            </w:r>
            <w:proofErr w:type="spellEnd"/>
            <w:r w:rsidRPr="1B3E607A">
              <w:rPr>
                <w:rFonts w:eastAsia="Arial"/>
                <w:szCs w:val="23"/>
                <w:lang w:val="en-US"/>
              </w:rPr>
              <w:t xml:space="preserve"> in length</w:t>
            </w:r>
            <w:r>
              <w:rPr>
                <w:rFonts w:eastAsia="Arial"/>
                <w:szCs w:val="23"/>
                <w:lang w:val="en-US"/>
              </w:rPr>
              <w:t>,</w:t>
            </w:r>
            <w:r w:rsidRPr="1B3E607A">
              <w:rPr>
                <w:rFonts w:eastAsia="Arial"/>
                <w:szCs w:val="23"/>
                <w:lang w:val="en-US"/>
              </w:rPr>
              <w:t xml:space="preserve"> </w:t>
            </w:r>
            <w:r>
              <w:rPr>
                <w:rFonts w:eastAsia="Arial"/>
                <w:szCs w:val="23"/>
                <w:lang w:val="en-US"/>
              </w:rPr>
              <w:t>t</w:t>
            </w:r>
            <w:r w:rsidRPr="1B3E607A">
              <w:rPr>
                <w:rFonts w:eastAsia="Arial"/>
                <w:szCs w:val="23"/>
                <w:lang w:val="en-US"/>
              </w:rPr>
              <w:t>he Newell Highway is the longest highway in N</w:t>
            </w:r>
            <w:r>
              <w:rPr>
                <w:rFonts w:eastAsia="Arial"/>
                <w:szCs w:val="23"/>
                <w:lang w:val="en-US"/>
              </w:rPr>
              <w:t xml:space="preserve">ew </w:t>
            </w:r>
            <w:r w:rsidRPr="1B3E607A">
              <w:rPr>
                <w:rFonts w:eastAsia="Arial"/>
                <w:szCs w:val="23"/>
                <w:lang w:val="en-US"/>
              </w:rPr>
              <w:t>S</w:t>
            </w:r>
            <w:r>
              <w:rPr>
                <w:rFonts w:eastAsia="Arial"/>
                <w:szCs w:val="23"/>
                <w:lang w:val="en-US"/>
              </w:rPr>
              <w:t xml:space="preserve">outh </w:t>
            </w:r>
            <w:r w:rsidRPr="1B3E607A">
              <w:rPr>
                <w:rFonts w:eastAsia="Arial"/>
                <w:szCs w:val="23"/>
                <w:lang w:val="en-US"/>
              </w:rPr>
              <w:t>W</w:t>
            </w:r>
            <w:r>
              <w:rPr>
                <w:rFonts w:eastAsia="Arial"/>
                <w:szCs w:val="23"/>
                <w:lang w:val="en-US"/>
              </w:rPr>
              <w:t>ales.</w:t>
            </w:r>
            <w:r w:rsidRPr="1B3E607A">
              <w:rPr>
                <w:rFonts w:eastAsia="Arial"/>
                <w:szCs w:val="23"/>
                <w:lang w:val="en-US"/>
              </w:rPr>
              <w:t xml:space="preserve"> </w:t>
            </w:r>
            <w:r>
              <w:rPr>
                <w:rFonts w:eastAsia="Arial"/>
                <w:szCs w:val="23"/>
                <w:lang w:val="en-US"/>
              </w:rPr>
              <w:t xml:space="preserve">It </w:t>
            </w:r>
            <w:r w:rsidRPr="1B3E607A">
              <w:rPr>
                <w:rFonts w:eastAsia="Arial"/>
                <w:szCs w:val="23"/>
                <w:lang w:val="en-US"/>
              </w:rPr>
              <w:t xml:space="preserve">connects the Victorian border at </w:t>
            </w:r>
            <w:proofErr w:type="spellStart"/>
            <w:r w:rsidRPr="1B3E607A">
              <w:rPr>
                <w:rFonts w:eastAsia="Arial"/>
                <w:szCs w:val="23"/>
                <w:lang w:val="en-US"/>
              </w:rPr>
              <w:t>Tocumwal</w:t>
            </w:r>
            <w:proofErr w:type="spellEnd"/>
            <w:r w:rsidRPr="1B3E607A">
              <w:rPr>
                <w:rFonts w:eastAsia="Arial"/>
                <w:szCs w:val="23"/>
                <w:lang w:val="en-US"/>
              </w:rPr>
              <w:t xml:space="preserve"> to the Queensland border at </w:t>
            </w:r>
            <w:proofErr w:type="spellStart"/>
            <w:r w:rsidRPr="1B3E607A">
              <w:rPr>
                <w:rFonts w:eastAsia="Arial"/>
                <w:szCs w:val="23"/>
                <w:lang w:val="en-US"/>
              </w:rPr>
              <w:t>Goondiwindi</w:t>
            </w:r>
            <w:proofErr w:type="spellEnd"/>
            <w:r w:rsidRPr="1B3E607A">
              <w:rPr>
                <w:rFonts w:eastAsia="Arial"/>
                <w:szCs w:val="23"/>
                <w:lang w:val="en-US"/>
              </w:rPr>
              <w:t>.</w:t>
            </w:r>
          </w:p>
          <w:p w14:paraId="698DA280" w14:textId="77777777" w:rsidR="00FF2E8A" w:rsidRDefault="00FF2E8A" w:rsidP="00737610">
            <w:pPr>
              <w:pStyle w:val="BP3BoxText"/>
              <w:rPr>
                <w:rFonts w:eastAsia="Arial"/>
                <w:szCs w:val="23"/>
                <w:lang w:val="en-US"/>
              </w:rPr>
            </w:pPr>
            <w:r w:rsidRPr="1B3E607A">
              <w:rPr>
                <w:lang w:val="en-US"/>
              </w:rPr>
              <w:t xml:space="preserve">The NSW Government is carrying out upgrade works to the Newell Highway. The </w:t>
            </w:r>
            <w:r>
              <w:rPr>
                <w:rFonts w:eastAsia="Arial"/>
                <w:szCs w:val="23"/>
                <w:lang w:val="en-US"/>
              </w:rPr>
              <w:t>u</w:t>
            </w:r>
            <w:r w:rsidRPr="1B3E607A">
              <w:rPr>
                <w:rFonts w:eastAsia="Arial"/>
                <w:szCs w:val="23"/>
                <w:lang w:val="en-US"/>
              </w:rPr>
              <w:t>pgrade program covers a wide range of projects, including infrastructure upgrades and new builds, pavement upgrades, new overtaking lanes and safety upgrades. The $1.7 billion investment, including a $1.0 billion commitment from the Commonwealth Government</w:t>
            </w:r>
            <w:r>
              <w:rPr>
                <w:rFonts w:eastAsia="Arial"/>
                <w:szCs w:val="23"/>
                <w:lang w:val="en-US"/>
              </w:rPr>
              <w:t>,</w:t>
            </w:r>
            <w:r w:rsidRPr="1B3E607A">
              <w:rPr>
                <w:rFonts w:eastAsia="Arial"/>
                <w:szCs w:val="23"/>
                <w:lang w:val="en-US"/>
              </w:rPr>
              <w:t xml:space="preserve"> will benefit the community through:</w:t>
            </w:r>
          </w:p>
          <w:p w14:paraId="799FEB67" w14:textId="77777777" w:rsidR="00FF2E8A" w:rsidRPr="00486E2F" w:rsidRDefault="00FF2E8A" w:rsidP="00737610">
            <w:pPr>
              <w:pStyle w:val="BP3BoxBullet"/>
              <w:rPr>
                <w:rFonts w:eastAsia="Arial"/>
                <w:szCs w:val="23"/>
                <w:lang w:val="en-US"/>
              </w:rPr>
            </w:pPr>
            <w:r>
              <w:rPr>
                <w:lang w:val="en-US"/>
              </w:rPr>
              <w:t>r</w:t>
            </w:r>
            <w:r w:rsidRPr="00486E2F">
              <w:rPr>
                <w:rFonts w:eastAsia="Arial"/>
                <w:szCs w:val="23"/>
                <w:lang w:val="en-US"/>
              </w:rPr>
              <w:t>educing average travel times for freight operators, particularly those running end to end</w:t>
            </w:r>
          </w:p>
          <w:p w14:paraId="0716C5A2" w14:textId="77777777" w:rsidR="00FF2E8A" w:rsidRPr="00486E2F" w:rsidRDefault="00FF2E8A" w:rsidP="00737610">
            <w:pPr>
              <w:pStyle w:val="BP3BoxBullet"/>
              <w:rPr>
                <w:rFonts w:eastAsia="Arial"/>
                <w:szCs w:val="23"/>
                <w:lang w:val="en-US"/>
              </w:rPr>
            </w:pPr>
            <w:r>
              <w:rPr>
                <w:lang w:val="en-US"/>
              </w:rPr>
              <w:t>i</w:t>
            </w:r>
            <w:r w:rsidRPr="00486E2F">
              <w:rPr>
                <w:rFonts w:eastAsia="Arial"/>
                <w:szCs w:val="23"/>
                <w:lang w:val="en-US"/>
              </w:rPr>
              <w:t xml:space="preserve">ncreasing usage in the Newell Highway by </w:t>
            </w:r>
            <w:r>
              <w:rPr>
                <w:rFonts w:eastAsia="Arial"/>
                <w:szCs w:val="23"/>
                <w:lang w:val="en-US"/>
              </w:rPr>
              <w:t>Performance Based Standards (PBS) 3A</w:t>
            </w:r>
            <w:r w:rsidRPr="00486E2F">
              <w:rPr>
                <w:rFonts w:eastAsia="Arial"/>
                <w:szCs w:val="23"/>
                <w:lang w:val="en-US"/>
              </w:rPr>
              <w:t xml:space="preserve"> heavy vehicles</w:t>
            </w:r>
            <w:r>
              <w:rPr>
                <w:rFonts w:eastAsia="Arial"/>
                <w:szCs w:val="23"/>
                <w:lang w:val="en-US"/>
              </w:rPr>
              <w:t xml:space="preserve"> (</w:t>
            </w:r>
            <w:r w:rsidRPr="000362B6">
              <w:rPr>
                <w:rFonts w:eastAsia="Arial"/>
                <w:szCs w:val="23"/>
                <w:lang w:val="en-US"/>
              </w:rPr>
              <w:t xml:space="preserve">a national heavy vehicle scheme designed to offer the heavy vehicle industry the potential to achieve higher productivity and safety through innovative and </w:t>
            </w:r>
            <w:proofErr w:type="spellStart"/>
            <w:r w:rsidRPr="000362B6">
              <w:rPr>
                <w:rFonts w:eastAsia="Arial"/>
                <w:szCs w:val="23"/>
                <w:lang w:val="en-US"/>
              </w:rPr>
              <w:t>optimised</w:t>
            </w:r>
            <w:proofErr w:type="spellEnd"/>
            <w:r w:rsidRPr="000362B6">
              <w:rPr>
                <w:rFonts w:eastAsia="Arial"/>
                <w:szCs w:val="23"/>
                <w:lang w:val="en-US"/>
              </w:rPr>
              <w:t xml:space="preserve"> vehicle design</w:t>
            </w:r>
            <w:r>
              <w:rPr>
                <w:rFonts w:eastAsia="Arial"/>
                <w:szCs w:val="23"/>
                <w:lang w:val="en-US"/>
              </w:rPr>
              <w:t>)</w:t>
            </w:r>
          </w:p>
          <w:p w14:paraId="0FA88B08" w14:textId="77777777" w:rsidR="00FF2E8A" w:rsidRPr="00486E2F" w:rsidRDefault="00FF2E8A" w:rsidP="00737610">
            <w:pPr>
              <w:pStyle w:val="BP3BoxBullet"/>
              <w:rPr>
                <w:rFonts w:eastAsia="Arial"/>
                <w:szCs w:val="23"/>
                <w:lang w:val="en-US"/>
              </w:rPr>
            </w:pPr>
            <w:r>
              <w:rPr>
                <w:lang w:val="en-US"/>
              </w:rPr>
              <w:t>i</w:t>
            </w:r>
            <w:r w:rsidRPr="00486E2F">
              <w:rPr>
                <w:rFonts w:eastAsia="Arial"/>
                <w:szCs w:val="23"/>
                <w:lang w:val="en-US"/>
              </w:rPr>
              <w:t>ncreasing the number of end-to-end journeys by freight operators</w:t>
            </w:r>
          </w:p>
          <w:p w14:paraId="4FEA67B4" w14:textId="77777777" w:rsidR="00FF2E8A" w:rsidRPr="00486E2F" w:rsidRDefault="00FF2E8A" w:rsidP="00737610">
            <w:pPr>
              <w:pStyle w:val="BP3BoxBullet"/>
              <w:rPr>
                <w:rFonts w:eastAsia="Arial"/>
                <w:szCs w:val="23"/>
                <w:lang w:val="en-US"/>
              </w:rPr>
            </w:pPr>
            <w:r>
              <w:rPr>
                <w:lang w:val="en-US"/>
              </w:rPr>
              <w:t>r</w:t>
            </w:r>
            <w:r w:rsidRPr="00486E2F">
              <w:rPr>
                <w:rFonts w:eastAsia="Arial"/>
                <w:szCs w:val="23"/>
                <w:lang w:val="en-US"/>
              </w:rPr>
              <w:t>educing the proportion of traffic spending time following other vehicles</w:t>
            </w:r>
          </w:p>
          <w:p w14:paraId="6E994E43" w14:textId="77777777" w:rsidR="00FF2E8A" w:rsidRPr="00486E2F" w:rsidRDefault="00FF2E8A" w:rsidP="00737610">
            <w:pPr>
              <w:pStyle w:val="BP3BoxBullet"/>
              <w:rPr>
                <w:rFonts w:eastAsia="Arial"/>
                <w:szCs w:val="23"/>
                <w:lang w:val="en-US"/>
              </w:rPr>
            </w:pPr>
            <w:r>
              <w:rPr>
                <w:lang w:val="en-US"/>
              </w:rPr>
              <w:t>m</w:t>
            </w:r>
            <w:r w:rsidRPr="00486E2F">
              <w:rPr>
                <w:rFonts w:eastAsia="Arial"/>
                <w:szCs w:val="23"/>
                <w:lang w:val="en-US"/>
              </w:rPr>
              <w:t xml:space="preserve">aintaining the Newell Highway safety performance at or </w:t>
            </w:r>
            <w:r>
              <w:rPr>
                <w:rFonts w:eastAsia="Arial"/>
                <w:szCs w:val="23"/>
                <w:lang w:val="en-US"/>
              </w:rPr>
              <w:t>above</w:t>
            </w:r>
            <w:r w:rsidRPr="00486E2F">
              <w:rPr>
                <w:rFonts w:eastAsia="Arial"/>
                <w:szCs w:val="23"/>
                <w:lang w:val="en-US"/>
              </w:rPr>
              <w:t xml:space="preserve"> current levels</w:t>
            </w:r>
          </w:p>
          <w:p w14:paraId="0A5C536F" w14:textId="77777777" w:rsidR="00FF2E8A" w:rsidRPr="00486E2F" w:rsidRDefault="00FF2E8A" w:rsidP="00737610">
            <w:pPr>
              <w:pStyle w:val="BP3BoxBullet"/>
              <w:rPr>
                <w:rFonts w:eastAsia="Arial"/>
                <w:szCs w:val="23"/>
                <w:lang w:val="en-US"/>
              </w:rPr>
            </w:pPr>
            <w:r>
              <w:rPr>
                <w:lang w:val="en-US"/>
              </w:rPr>
              <w:t>r</w:t>
            </w:r>
            <w:r w:rsidRPr="00486E2F">
              <w:rPr>
                <w:rFonts w:eastAsia="Arial"/>
                <w:szCs w:val="23"/>
                <w:lang w:val="en-US"/>
              </w:rPr>
              <w:t>educing the travel time lost to flood events</w:t>
            </w:r>
            <w:r>
              <w:rPr>
                <w:rFonts w:eastAsia="Arial"/>
                <w:szCs w:val="23"/>
                <w:lang w:val="en-US"/>
              </w:rPr>
              <w:t>, and</w:t>
            </w:r>
          </w:p>
          <w:p w14:paraId="08359626" w14:textId="0BCC8A75" w:rsidR="00FF2E8A" w:rsidRPr="00737610" w:rsidRDefault="00FF2E8A" w:rsidP="00737610">
            <w:pPr>
              <w:pStyle w:val="BP3BoxBullet"/>
              <w:rPr>
                <w:lang w:val="en-US"/>
              </w:rPr>
            </w:pPr>
            <w:r>
              <w:rPr>
                <w:lang w:val="en-US"/>
              </w:rPr>
              <w:t>r</w:t>
            </w:r>
            <w:r w:rsidRPr="00486E2F">
              <w:rPr>
                <w:lang w:val="en-US"/>
              </w:rPr>
              <w:t>educing asset maintenance costs between Narrabri and Boggabilla</w:t>
            </w:r>
          </w:p>
          <w:p w14:paraId="0ACDE2D6" w14:textId="77777777" w:rsidR="00FF2E8A" w:rsidRPr="003D0931" w:rsidRDefault="00FF2E8A" w:rsidP="00737610">
            <w:pPr>
              <w:pStyle w:val="BP3BoxText"/>
            </w:pPr>
            <w:r w:rsidRPr="003D0931">
              <w:t>Investments on the Newell Highway upgrade include the following projects:</w:t>
            </w:r>
          </w:p>
          <w:p w14:paraId="1783D39B" w14:textId="77777777" w:rsidR="00FF2E8A" w:rsidRPr="00486E2F" w:rsidRDefault="00FF2E8A" w:rsidP="00737610">
            <w:pPr>
              <w:pStyle w:val="BP3BoxBullet"/>
              <w:rPr>
                <w:rFonts w:eastAsia="Arial"/>
                <w:szCs w:val="23"/>
                <w:lang w:val="en-US"/>
              </w:rPr>
            </w:pPr>
            <w:proofErr w:type="spellStart"/>
            <w:r w:rsidRPr="00737610">
              <w:rPr>
                <w:lang w:val="en-US"/>
              </w:rPr>
              <w:t>Trewilga</w:t>
            </w:r>
            <w:proofErr w:type="spellEnd"/>
            <w:r w:rsidRPr="00737610">
              <w:rPr>
                <w:lang w:val="en-US"/>
              </w:rPr>
              <w:t xml:space="preserve"> Realignment (completed)</w:t>
            </w:r>
          </w:p>
          <w:p w14:paraId="3759AD10" w14:textId="77777777" w:rsidR="00FF2E8A" w:rsidRPr="00115AB1" w:rsidRDefault="00FF2E8A" w:rsidP="00737610">
            <w:pPr>
              <w:pStyle w:val="BP3BoxBullet"/>
              <w:rPr>
                <w:rFonts w:eastAsia="Arial"/>
                <w:szCs w:val="23"/>
                <w:lang w:val="en-US"/>
              </w:rPr>
            </w:pPr>
            <w:r w:rsidRPr="00737610">
              <w:rPr>
                <w:lang w:val="en-US"/>
              </w:rPr>
              <w:t>Intersection upgrade on the Newell and Mitchell Highway at Dubbo (completed)</w:t>
            </w:r>
          </w:p>
          <w:p w14:paraId="06510ACB" w14:textId="77777777" w:rsidR="00FF2E8A" w:rsidRPr="00486E2F" w:rsidRDefault="00FF2E8A" w:rsidP="00737610">
            <w:pPr>
              <w:pStyle w:val="BP3BoxBullet"/>
              <w:rPr>
                <w:rFonts w:eastAsia="Arial"/>
                <w:szCs w:val="23"/>
                <w:lang w:val="en-US"/>
              </w:rPr>
            </w:pPr>
            <w:r w:rsidRPr="00737610">
              <w:rPr>
                <w:lang w:val="en-US"/>
              </w:rPr>
              <w:t>Construction of a New Dubbo Bridge over the Macquarie River (due to comm</w:t>
            </w:r>
            <w:r w:rsidRPr="00486E2F">
              <w:rPr>
                <w:rFonts w:eastAsia="Arial"/>
                <w:szCs w:val="23"/>
                <w:lang w:val="en-US"/>
              </w:rPr>
              <w:t>ence in December 2022)</w:t>
            </w:r>
          </w:p>
          <w:p w14:paraId="6E17C843" w14:textId="77777777" w:rsidR="00FF2E8A" w:rsidRPr="00486E2F" w:rsidRDefault="00FF2E8A" w:rsidP="00737610">
            <w:pPr>
              <w:pStyle w:val="BP3BoxBullet"/>
              <w:rPr>
                <w:rFonts w:eastAsia="Arial"/>
                <w:szCs w:val="23"/>
                <w:lang w:val="en-US"/>
              </w:rPr>
            </w:pPr>
            <w:r w:rsidRPr="00737610">
              <w:rPr>
                <w:lang w:val="en-US"/>
              </w:rPr>
              <w:t>Construction of the Parkes Bypass (currently in delivery, to be completed by December 2024)</w:t>
            </w:r>
          </w:p>
          <w:p w14:paraId="216AAD39" w14:textId="77777777" w:rsidR="00FF2E8A" w:rsidRPr="00486E2F" w:rsidRDefault="00FF2E8A" w:rsidP="00737610">
            <w:pPr>
              <w:pStyle w:val="BP3BoxBullet"/>
              <w:rPr>
                <w:rFonts w:eastAsia="Arial"/>
                <w:szCs w:val="23"/>
                <w:lang w:val="en-US"/>
              </w:rPr>
            </w:pPr>
            <w:r w:rsidRPr="00737610">
              <w:rPr>
                <w:lang w:val="en-US"/>
              </w:rPr>
              <w:t xml:space="preserve">Heavy Duty Pavement works at </w:t>
            </w:r>
            <w:proofErr w:type="spellStart"/>
            <w:r w:rsidRPr="00737610">
              <w:rPr>
                <w:lang w:val="en-US"/>
              </w:rPr>
              <w:t>Mungleback</w:t>
            </w:r>
            <w:proofErr w:type="spellEnd"/>
            <w:r w:rsidRPr="00737610">
              <w:rPr>
                <w:lang w:val="en-US"/>
              </w:rPr>
              <w:t xml:space="preserve"> (completed), Narrabri to </w:t>
            </w:r>
            <w:proofErr w:type="spellStart"/>
            <w:r w:rsidRPr="00737610">
              <w:rPr>
                <w:lang w:val="en-US"/>
              </w:rPr>
              <w:t>Moree</w:t>
            </w:r>
            <w:proofErr w:type="spellEnd"/>
            <w:r w:rsidRPr="00737610">
              <w:rPr>
                <w:lang w:val="en-US"/>
              </w:rPr>
              <w:t xml:space="preserve"> (due to commence September 2022) and North </w:t>
            </w:r>
            <w:proofErr w:type="spellStart"/>
            <w:r w:rsidRPr="00737610">
              <w:rPr>
                <w:lang w:val="en-US"/>
              </w:rPr>
              <w:t>Moree</w:t>
            </w:r>
            <w:proofErr w:type="spellEnd"/>
            <w:r w:rsidRPr="00737610">
              <w:rPr>
                <w:lang w:val="en-US"/>
              </w:rPr>
              <w:t xml:space="preserve"> (to commence in late </w:t>
            </w:r>
            <w:r w:rsidRPr="00486E2F">
              <w:rPr>
                <w:rFonts w:eastAsia="Arial"/>
                <w:szCs w:val="23"/>
                <w:lang w:val="en-US"/>
              </w:rPr>
              <w:t>2023)</w:t>
            </w:r>
          </w:p>
          <w:p w14:paraId="1484395A" w14:textId="77777777" w:rsidR="00FF2E8A" w:rsidRPr="00486E2F" w:rsidRDefault="00FF2E8A" w:rsidP="00737610">
            <w:pPr>
              <w:pStyle w:val="BP3BoxBullet"/>
              <w:rPr>
                <w:rFonts w:eastAsia="Arial"/>
                <w:szCs w:val="23"/>
                <w:lang w:val="en-US"/>
              </w:rPr>
            </w:pPr>
            <w:r w:rsidRPr="00737610">
              <w:rPr>
                <w:lang w:val="en-US"/>
              </w:rPr>
              <w:t xml:space="preserve">Shoulder widening near </w:t>
            </w:r>
            <w:proofErr w:type="spellStart"/>
            <w:r w:rsidRPr="00737610">
              <w:rPr>
                <w:lang w:val="en-US"/>
              </w:rPr>
              <w:t>Coonabarabran</w:t>
            </w:r>
            <w:proofErr w:type="spellEnd"/>
            <w:r w:rsidRPr="00737610">
              <w:rPr>
                <w:lang w:val="en-US"/>
              </w:rPr>
              <w:t xml:space="preserve"> in the </w:t>
            </w:r>
            <w:proofErr w:type="spellStart"/>
            <w:r w:rsidRPr="00737610">
              <w:rPr>
                <w:lang w:val="en-US"/>
              </w:rPr>
              <w:t>Pilliga</w:t>
            </w:r>
            <w:proofErr w:type="spellEnd"/>
          </w:p>
          <w:p w14:paraId="2F98FCC6" w14:textId="77777777" w:rsidR="00FF2E8A" w:rsidRDefault="00FF2E8A" w:rsidP="00737610">
            <w:pPr>
              <w:pStyle w:val="BP3BoxBullet"/>
              <w:rPr>
                <w:rFonts w:eastAsia="Arial"/>
                <w:szCs w:val="23"/>
                <w:lang w:val="en-US"/>
              </w:rPr>
            </w:pPr>
            <w:r w:rsidRPr="00737610">
              <w:rPr>
                <w:lang w:val="en-US"/>
              </w:rPr>
              <w:t xml:space="preserve">Planning for a </w:t>
            </w:r>
            <w:proofErr w:type="spellStart"/>
            <w:r w:rsidRPr="00737610">
              <w:rPr>
                <w:lang w:val="en-US"/>
              </w:rPr>
              <w:t>Coonabarabran</w:t>
            </w:r>
            <w:proofErr w:type="spellEnd"/>
            <w:r w:rsidRPr="00737610">
              <w:rPr>
                <w:lang w:val="en-US"/>
              </w:rPr>
              <w:t xml:space="preserve"> bypass</w:t>
            </w:r>
          </w:p>
          <w:p w14:paraId="1B2611EC" w14:textId="77777777" w:rsidR="00FF2E8A" w:rsidRPr="00486E2F" w:rsidRDefault="00FF2E8A" w:rsidP="00737610">
            <w:pPr>
              <w:pStyle w:val="BP3BoxBullet"/>
              <w:rPr>
                <w:rFonts w:eastAsia="Arial"/>
                <w:szCs w:val="23"/>
                <w:lang w:val="en-US"/>
              </w:rPr>
            </w:pPr>
            <w:r w:rsidRPr="00737610">
              <w:rPr>
                <w:lang w:val="en-US"/>
              </w:rPr>
              <w:t>Construction of about 40 overtaking lanes along the length of the Newell Highway</w:t>
            </w:r>
            <w:r>
              <w:rPr>
                <w:rFonts w:eastAsia="Arial"/>
                <w:szCs w:val="23"/>
                <w:lang w:val="en-US"/>
              </w:rPr>
              <w:t>, and</w:t>
            </w:r>
          </w:p>
          <w:p w14:paraId="03C51CDB" w14:textId="240E8B80" w:rsidR="00FF2E8A" w:rsidRPr="0040062C" w:rsidRDefault="00FF2E8A" w:rsidP="000F13A7">
            <w:pPr>
              <w:pStyle w:val="BP3BoxBullet"/>
              <w:rPr>
                <w:lang w:val="en-US"/>
              </w:rPr>
            </w:pPr>
            <w:r w:rsidRPr="000F13A7">
              <w:rPr>
                <w:lang w:val="en-US"/>
              </w:rPr>
              <w:t xml:space="preserve">Planning to flood proof the Newell Highway between Forbes and West </w:t>
            </w:r>
            <w:proofErr w:type="spellStart"/>
            <w:r w:rsidRPr="000F13A7">
              <w:rPr>
                <w:lang w:val="en-US"/>
              </w:rPr>
              <w:t>Wyalong</w:t>
            </w:r>
            <w:proofErr w:type="spellEnd"/>
            <w:r>
              <w:rPr>
                <w:lang w:val="en-US"/>
              </w:rPr>
              <w:t>.</w:t>
            </w:r>
          </w:p>
        </w:tc>
      </w:tr>
      <w:tr w:rsidR="009E4A9A" w:rsidRPr="0040062C" w14:paraId="513A436A" w14:textId="77777777" w:rsidTr="0086298E">
        <w:trPr>
          <w:trHeight w:val="2503"/>
        </w:trPr>
        <w:tc>
          <w:tcPr>
            <w:tcW w:w="9639" w:type="dxa"/>
            <w:shd w:val="clear" w:color="auto" w:fill="F2F2F2" w:themeFill="background1" w:themeFillShade="F2"/>
          </w:tcPr>
          <w:p w14:paraId="084B046A" w14:textId="7C20588B" w:rsidR="009E4A9A" w:rsidRDefault="009E4A9A" w:rsidP="009E4A9A">
            <w:pPr>
              <w:pStyle w:val="FigureHeading"/>
              <w:tabs>
                <w:tab w:val="clear" w:pos="1134"/>
                <w:tab w:val="left" w:pos="1418"/>
              </w:tabs>
              <w:ind w:left="1418" w:hanging="1418"/>
              <w:rPr>
                <w:lang w:eastAsia="en-AU"/>
              </w:rPr>
            </w:pPr>
            <w:r>
              <w:rPr>
                <w:lang w:eastAsia="en-AU"/>
              </w:rPr>
              <w:lastRenderedPageBreak/>
              <w:t>Newell Highway</w:t>
            </w:r>
          </w:p>
          <w:p w14:paraId="411156C3" w14:textId="14618169" w:rsidR="009E4A9A" w:rsidRPr="008837FC" w:rsidRDefault="009E4A9A" w:rsidP="00E23886">
            <w:pPr>
              <w:pStyle w:val="Box21BoxHeading"/>
              <w:numPr>
                <w:ilvl w:val="0"/>
                <w:numId w:val="0"/>
              </w:numPr>
              <w:ind w:left="360" w:hanging="360"/>
              <w:jc w:val="center"/>
            </w:pPr>
            <w:r>
              <w:rPr>
                <w:noProof/>
              </w:rPr>
              <w:drawing>
                <wp:inline distT="0" distB="0" distL="0" distR="0" wp14:anchorId="4A0E8A91" wp14:editId="2AE6C953">
                  <wp:extent cx="5672958" cy="5483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2958" cy="5483860"/>
                          </a:xfrm>
                          <a:prstGeom prst="rect">
                            <a:avLst/>
                          </a:prstGeom>
                        </pic:spPr>
                      </pic:pic>
                    </a:graphicData>
                  </a:graphic>
                </wp:inline>
              </w:drawing>
            </w:r>
            <w:r w:rsidR="00E23886">
              <w:br/>
            </w:r>
          </w:p>
        </w:tc>
      </w:tr>
    </w:tbl>
    <w:p w14:paraId="3BB77E2B" w14:textId="1E95CDE9" w:rsidR="00EF71CF" w:rsidRDefault="00EF71CF" w:rsidP="00EF71CF">
      <w:pPr>
        <w:rPr>
          <w:rFonts w:ascii="Arial" w:eastAsiaTheme="minorHAnsi" w:hAnsi="Arial" w:cs="Lucida Sans"/>
          <w:color w:val="000000" w:themeColor="text1"/>
          <w:sz w:val="23"/>
          <w:szCs w:val="23"/>
        </w:rPr>
      </w:pPr>
    </w:p>
    <w:p w14:paraId="3226133F" w14:textId="084362F7" w:rsidR="0019073F" w:rsidRPr="0019073F" w:rsidRDefault="006B055E" w:rsidP="00E94BD4">
      <w:pPr>
        <w:pStyle w:val="BodyText"/>
      </w:pPr>
      <w:r w:rsidRPr="00F401F6">
        <w:t xml:space="preserve">Pages </w:t>
      </w:r>
      <w:r w:rsidR="0019073F" w:rsidRPr="0019073F">
        <w:t>5-</w:t>
      </w:r>
      <w:r w:rsidR="00A53B79">
        <w:t>47</w:t>
      </w:r>
      <w:r w:rsidR="0019073F" w:rsidRPr="0019073F">
        <w:t xml:space="preserve"> to 5-</w:t>
      </w:r>
      <w:r w:rsidR="00A53B79">
        <w:t>54</w:t>
      </w:r>
      <w:r w:rsidR="0019073F" w:rsidRPr="0019073F">
        <w:t xml:space="preserve"> of Chapter 5 of this </w:t>
      </w:r>
      <w:r w:rsidR="0019073F" w:rsidRPr="0019073F">
        <w:rPr>
          <w:i/>
        </w:rPr>
        <w:t>Infrastructure Statement</w:t>
      </w:r>
      <w:r w:rsidR="0019073F" w:rsidRPr="0019073F">
        <w:t xml:space="preserve"> lists the major capital projects and minor works for Transport and Infrastructure cluster, including the ETC, expenditure to 30</w:t>
      </w:r>
      <w:r w:rsidR="00603A4F">
        <w:t> </w:t>
      </w:r>
      <w:r w:rsidR="0019073F" w:rsidRPr="0019073F">
        <w:t>June 2022, and 2022-23 allocation. Chapter 6 lists the major capital projects and minor works for the PNFC program for the transport agencies referred to above.</w:t>
      </w:r>
    </w:p>
    <w:p w14:paraId="102C307D" w14:textId="77777777" w:rsidR="00B7027C" w:rsidRDefault="00B7027C">
      <w:pPr>
        <w:rPr>
          <w:rFonts w:ascii="Arial" w:eastAsiaTheme="minorHAnsi" w:hAnsi="Arial" w:cs="Lucida Sans"/>
          <w:color w:val="000000" w:themeColor="text1"/>
          <w:sz w:val="23"/>
          <w:szCs w:val="23"/>
        </w:rPr>
      </w:pPr>
      <w:r>
        <w:br w:type="page"/>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ustomer Service Cluster"/>
      </w:tblPr>
      <w:tblGrid>
        <w:gridCol w:w="1410"/>
        <w:gridCol w:w="8205"/>
      </w:tblGrid>
      <w:tr w:rsidR="005F2BBB" w:rsidRPr="005F2BBB" w14:paraId="73C3297D" w14:textId="77777777" w:rsidTr="0061597F">
        <w:trPr>
          <w:trHeight w:val="1245"/>
        </w:trPr>
        <w:tc>
          <w:tcPr>
            <w:tcW w:w="1410" w:type="dxa"/>
            <w:tcBorders>
              <w:top w:val="nil"/>
              <w:left w:val="nil"/>
              <w:bottom w:val="nil"/>
              <w:right w:val="nil"/>
            </w:tcBorders>
            <w:shd w:val="clear" w:color="auto" w:fill="auto"/>
            <w:vAlign w:val="center"/>
            <w:hideMark/>
          </w:tcPr>
          <w:p w14:paraId="58B57EC6" w14:textId="4749E43F" w:rsidR="005F2BBB" w:rsidRPr="005F2BBB" w:rsidRDefault="005F2BBB" w:rsidP="005F2BBB">
            <w:pPr>
              <w:textAlignment w:val="baseline"/>
              <w:rPr>
                <w:rFonts w:ascii="Times New Roman" w:eastAsia="Times New Roman" w:hAnsi="Times New Roman" w:cs="Times New Roman"/>
                <w:sz w:val="24"/>
                <w:szCs w:val="24"/>
                <w:lang w:eastAsia="zh-CN"/>
              </w:rPr>
            </w:pPr>
            <w:r w:rsidRPr="005F2BBB">
              <w:rPr>
                <w:rFonts w:ascii="Arial" w:eastAsia="Times New Roman" w:hAnsi="Arial" w:cs="Arial"/>
                <w:sz w:val="26"/>
                <w:szCs w:val="26"/>
                <w:lang w:eastAsia="zh-CN"/>
              </w:rPr>
              <w:lastRenderedPageBreak/>
              <w:t> </w:t>
            </w:r>
            <w:r w:rsidRPr="005F2BBB">
              <w:rPr>
                <w:rFonts w:ascii="Arial" w:eastAsiaTheme="minorHAnsi" w:hAnsi="Arial" w:cs="Lucida Sans"/>
                <w:noProof/>
                <w:color w:val="000000" w:themeColor="text1"/>
                <w:sz w:val="23"/>
                <w:szCs w:val="23"/>
              </w:rPr>
              <w:drawing>
                <wp:inline distT="0" distB="0" distL="0" distR="0" wp14:anchorId="5182361A" wp14:editId="0B7F79CF">
                  <wp:extent cx="737235" cy="73723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inline>
              </w:drawing>
            </w:r>
            <w:r w:rsidRPr="005F2BBB">
              <w:rPr>
                <w:rFonts w:ascii="Arial" w:eastAsia="Times New Roman" w:hAnsi="Arial" w:cs="Arial"/>
                <w:lang w:eastAsia="zh-CN"/>
              </w:rPr>
              <w:t> </w:t>
            </w:r>
          </w:p>
        </w:tc>
        <w:tc>
          <w:tcPr>
            <w:tcW w:w="8205" w:type="dxa"/>
            <w:tcBorders>
              <w:top w:val="nil"/>
              <w:left w:val="nil"/>
              <w:bottom w:val="nil"/>
              <w:right w:val="nil"/>
            </w:tcBorders>
            <w:shd w:val="clear" w:color="auto" w:fill="auto"/>
            <w:vAlign w:val="center"/>
            <w:hideMark/>
          </w:tcPr>
          <w:p w14:paraId="45CD65B2" w14:textId="512C6A9F" w:rsidR="005F2BBB" w:rsidRPr="005F2BBB" w:rsidRDefault="005F2BBB" w:rsidP="005F2BBB">
            <w:pPr>
              <w:textAlignment w:val="baseline"/>
              <w:rPr>
                <w:rFonts w:ascii="Times New Roman" w:eastAsia="Times New Roman" w:hAnsi="Times New Roman" w:cs="Times New Roman"/>
                <w:sz w:val="24"/>
                <w:szCs w:val="24"/>
                <w:lang w:eastAsia="zh-CN"/>
              </w:rPr>
            </w:pPr>
            <w:r w:rsidRPr="005F2BBB">
              <w:rPr>
                <w:rFonts w:ascii="Arial" w:eastAsia="Times New Roman" w:hAnsi="Arial" w:cs="Arial"/>
                <w:b/>
                <w:bCs/>
                <w:sz w:val="26"/>
                <w:szCs w:val="26"/>
                <w:lang w:eastAsia="zh-CN"/>
              </w:rPr>
              <w:t>Treasury</w:t>
            </w:r>
          </w:p>
        </w:tc>
      </w:tr>
    </w:tbl>
    <w:tbl>
      <w:tblPr>
        <w:tblpPr w:leftFromText="180" w:rightFromText="180" w:vertAnchor="text" w:horzAnchor="margin" w:tblpXSpec="right" w:tblpY="257"/>
        <w:tblW w:w="1318" w:type="pct"/>
        <w:shd w:val="clear" w:color="auto" w:fill="F2F2F2" w:themeFill="background1" w:themeFillShade="F2"/>
        <w:tblCellMar>
          <w:left w:w="115" w:type="dxa"/>
          <w:right w:w="115" w:type="dxa"/>
        </w:tblCellMar>
        <w:tblLook w:val="04A0" w:firstRow="1" w:lastRow="0" w:firstColumn="1" w:lastColumn="0" w:noHBand="0" w:noVBand="1"/>
        <w:tblCaption w:val="Customer Service Cluster"/>
      </w:tblPr>
      <w:tblGrid>
        <w:gridCol w:w="1081"/>
        <w:gridCol w:w="1460"/>
      </w:tblGrid>
      <w:tr w:rsidR="00873CA3" w:rsidRPr="00806B0C" w14:paraId="57A285C2" w14:textId="77777777" w:rsidTr="00873CA3">
        <w:trPr>
          <w:cantSplit/>
          <w:trHeight w:val="784"/>
        </w:trPr>
        <w:tc>
          <w:tcPr>
            <w:tcW w:w="2127" w:type="pct"/>
            <w:shd w:val="clear" w:color="auto" w:fill="F2F2F2" w:themeFill="background1" w:themeFillShade="F2"/>
            <w:vAlign w:val="center"/>
          </w:tcPr>
          <w:p w14:paraId="1A854873" w14:textId="77777777" w:rsidR="00873CA3" w:rsidRPr="00806B0C" w:rsidRDefault="00873CA3" w:rsidP="00873CA3">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w:t>
            </w:r>
            <w:r>
              <w:rPr>
                <w:rFonts w:ascii="Arial" w:eastAsiaTheme="minorHAnsi" w:hAnsi="Arial" w:cs="Lucida Sans"/>
                <w:color w:val="008EBA"/>
                <w:sz w:val="18"/>
                <w:szCs w:val="18"/>
              </w:rPr>
              <w:t>1.9</w:t>
            </w:r>
            <w:r w:rsidRPr="00806B0C">
              <w:rPr>
                <w:rFonts w:ascii="Arial" w:eastAsiaTheme="minorHAnsi" w:hAnsi="Arial" w:cs="Lucida Sans"/>
                <w:color w:val="008EBA"/>
                <w:sz w:val="18"/>
                <w:szCs w:val="18"/>
              </w:rPr>
              <w:t xml:space="preserve"> billion</w:t>
            </w:r>
          </w:p>
        </w:tc>
        <w:tc>
          <w:tcPr>
            <w:tcW w:w="2873" w:type="pct"/>
            <w:shd w:val="clear" w:color="auto" w:fill="F2F2F2" w:themeFill="background1" w:themeFillShade="F2"/>
            <w:vAlign w:val="center"/>
          </w:tcPr>
          <w:p w14:paraId="063919E1" w14:textId="77777777" w:rsidR="00873CA3" w:rsidRPr="00806B0C" w:rsidRDefault="00873CA3" w:rsidP="00873CA3">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 xml:space="preserve">Capital Expenditure to </w:t>
            </w:r>
            <w:r w:rsidRPr="00806B0C" w:rsidDel="00EA5FCC">
              <w:rPr>
                <w:rFonts w:ascii="Arial" w:eastAsiaTheme="minorHAnsi" w:hAnsi="Arial" w:cs="Lucida Sans"/>
                <w:color w:val="008EBA"/>
                <w:sz w:val="18"/>
                <w:szCs w:val="18"/>
              </w:rPr>
              <w:t>2025</w:t>
            </w:r>
            <w:r w:rsidRPr="00806B0C">
              <w:rPr>
                <w:rFonts w:ascii="Arial" w:eastAsiaTheme="minorHAnsi" w:hAnsi="Arial" w:cs="Lucida Sans"/>
                <w:color w:val="008EBA"/>
                <w:sz w:val="18"/>
                <w:szCs w:val="18"/>
              </w:rPr>
              <w:t>-26</w:t>
            </w:r>
          </w:p>
        </w:tc>
      </w:tr>
      <w:tr w:rsidR="00873CA3" w:rsidRPr="00806B0C" w14:paraId="35E8E3AE" w14:textId="77777777" w:rsidTr="00873CA3">
        <w:trPr>
          <w:cantSplit/>
          <w:trHeight w:val="784"/>
        </w:trPr>
        <w:tc>
          <w:tcPr>
            <w:tcW w:w="2127" w:type="pct"/>
            <w:shd w:val="clear" w:color="auto" w:fill="F2F2F2" w:themeFill="background1" w:themeFillShade="F2"/>
            <w:vAlign w:val="center"/>
          </w:tcPr>
          <w:p w14:paraId="10F24616" w14:textId="77777777" w:rsidR="00873CA3" w:rsidRPr="00806B0C" w:rsidRDefault="00873CA3" w:rsidP="00873CA3">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w:t>
            </w:r>
            <w:r>
              <w:rPr>
                <w:rFonts w:ascii="Arial" w:eastAsiaTheme="minorHAnsi" w:hAnsi="Arial" w:cs="Lucida Sans"/>
                <w:color w:val="008EBA"/>
                <w:sz w:val="18"/>
                <w:szCs w:val="18"/>
              </w:rPr>
              <w:t>384.0 million</w:t>
            </w:r>
          </w:p>
        </w:tc>
        <w:tc>
          <w:tcPr>
            <w:tcW w:w="2873" w:type="pct"/>
            <w:shd w:val="clear" w:color="auto" w:fill="F2F2F2" w:themeFill="background1" w:themeFillShade="F2"/>
            <w:vAlign w:val="center"/>
          </w:tcPr>
          <w:p w14:paraId="39776EF8" w14:textId="77777777" w:rsidR="00873CA3" w:rsidRPr="00806B0C" w:rsidRDefault="00873CA3" w:rsidP="00873CA3">
            <w:pPr>
              <w:spacing w:before="160" w:after="100" w:line="240" w:lineRule="atLeast"/>
              <w:rPr>
                <w:rFonts w:ascii="Arial" w:eastAsiaTheme="minorHAnsi" w:hAnsi="Arial" w:cs="Lucida Sans"/>
                <w:color w:val="008EBA"/>
                <w:sz w:val="18"/>
                <w:szCs w:val="18"/>
              </w:rPr>
            </w:pPr>
            <w:r w:rsidRPr="00806B0C">
              <w:rPr>
                <w:rFonts w:ascii="Arial" w:eastAsiaTheme="minorHAnsi" w:hAnsi="Arial" w:cs="Lucida Sans"/>
                <w:color w:val="008EBA"/>
                <w:sz w:val="18"/>
                <w:szCs w:val="18"/>
              </w:rPr>
              <w:t>Capital</w:t>
            </w:r>
            <w:r w:rsidRPr="00806B0C">
              <w:rPr>
                <w:rFonts w:ascii="Arial" w:eastAsiaTheme="minorHAnsi" w:hAnsi="Arial" w:cs="Lucida Sans"/>
                <w:color w:val="008EBA"/>
                <w:sz w:val="18"/>
                <w:szCs w:val="18"/>
              </w:rPr>
              <w:br/>
              <w:t>Expenditure</w:t>
            </w:r>
            <w:r w:rsidRPr="00806B0C">
              <w:rPr>
                <w:rFonts w:ascii="Arial" w:eastAsiaTheme="minorHAnsi" w:hAnsi="Arial" w:cs="Lucida Sans"/>
                <w:color w:val="008EBA"/>
                <w:sz w:val="18"/>
                <w:szCs w:val="18"/>
              </w:rPr>
              <w:br/>
              <w:t>2022-23</w:t>
            </w:r>
          </w:p>
        </w:tc>
      </w:tr>
    </w:tbl>
    <w:p w14:paraId="6635C716" w14:textId="630529D9" w:rsidR="00CE5B70" w:rsidRPr="00E94BD4" w:rsidRDefault="00CE5B70" w:rsidP="00E413AC">
      <w:pPr>
        <w:pStyle w:val="BP3BodyText"/>
      </w:pPr>
      <w:r w:rsidRPr="00E94BD4">
        <w:t xml:space="preserve">The Treasury infrastructure program now predominantly includes the program of the Office of Energy and Climate change (OECC) </w:t>
      </w:r>
      <w:r w:rsidR="005D54DC">
        <w:t>including</w:t>
      </w:r>
      <w:r w:rsidRPr="00E94BD4">
        <w:t xml:space="preserve"> the Energy Corporation of NSW. </w:t>
      </w:r>
    </w:p>
    <w:p w14:paraId="57B501DC" w14:textId="51D6F56C" w:rsidR="00CE5B70" w:rsidRPr="00E94BD4" w:rsidRDefault="00CE5B70" w:rsidP="00E413AC">
      <w:pPr>
        <w:pStyle w:val="BP3BodyText"/>
      </w:pPr>
      <w:r w:rsidRPr="00E94BD4">
        <w:t xml:space="preserve">This program is mainly focussed on delivering on the Electricity Infrastructure Roadmap. </w:t>
      </w:r>
      <w:r w:rsidR="00410E94">
        <w:t xml:space="preserve">The </w:t>
      </w:r>
      <w:proofErr w:type="gramStart"/>
      <w:r w:rsidR="00292ACD">
        <w:t>R</w:t>
      </w:r>
      <w:r w:rsidR="00410E94">
        <w:t>oadmap</w:t>
      </w:r>
      <w:proofErr w:type="gramEnd"/>
      <w:r w:rsidR="00410E94">
        <w:t xml:space="preserve"> will guide</w:t>
      </w:r>
      <w:r w:rsidRPr="00E94BD4">
        <w:t xml:space="preserve"> the transition </w:t>
      </w:r>
      <w:r w:rsidR="00724251">
        <w:t>of New South Wales</w:t>
      </w:r>
      <w:r w:rsidRPr="00E94BD4">
        <w:t xml:space="preserve"> to renewable </w:t>
      </w:r>
      <w:r w:rsidR="003C1B57">
        <w:t>energy</w:t>
      </w:r>
      <w:r w:rsidRPr="00E94BD4">
        <w:t xml:space="preserve"> over the next decade, principally by supporting Renewable Energy Zones located in regional </w:t>
      </w:r>
      <w:r w:rsidR="00E65502">
        <w:t>New South Wales</w:t>
      </w:r>
      <w:r w:rsidRPr="00E94BD4">
        <w:t>. The program also includes investment to support Treasury’s economic and financial management responsibilities.</w:t>
      </w:r>
    </w:p>
    <w:p w14:paraId="50C3CAC1" w14:textId="77777777" w:rsidR="005F2BBB" w:rsidRPr="009D529F" w:rsidRDefault="005F2BBB" w:rsidP="00DE104C">
      <w:pPr>
        <w:pStyle w:val="Table21"/>
        <w:rPr>
          <w:lang w:val="en-AU"/>
        </w:rPr>
      </w:pPr>
      <w:r w:rsidRPr="009D529F">
        <w:rPr>
          <w:lang w:val="en-AU"/>
        </w:rPr>
        <w:t>Key new Treasury projects commencing in 2022-23 included in this Budget:  </w:t>
      </w:r>
    </w:p>
    <w:tbl>
      <w:tblPr>
        <w:tblStyle w:val="TableGrid15"/>
        <w:tblW w:w="9640"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able 2.18: Key new Treasury projects commencing in 2022-23 included in this Budget:  "/>
        <w:tblDescription w:val="Table 2.18: Key new Treasury projects commencing in 2022-23 included in this Budget:  "/>
      </w:tblPr>
      <w:tblGrid>
        <w:gridCol w:w="7088"/>
        <w:gridCol w:w="2552"/>
      </w:tblGrid>
      <w:tr w:rsidR="004C4EA4" w:rsidRPr="004C4EA4" w14:paraId="77EB1000" w14:textId="77777777" w:rsidTr="000106C7">
        <w:trPr>
          <w:tblHeader/>
        </w:trPr>
        <w:tc>
          <w:tcPr>
            <w:tcW w:w="7088" w:type="dxa"/>
            <w:tcBorders>
              <w:top w:val="nil"/>
              <w:bottom w:val="single" w:sz="4" w:space="0" w:color="808080" w:themeColor="background1" w:themeShade="80"/>
            </w:tcBorders>
            <w:shd w:val="clear" w:color="auto" w:fill="008EBA"/>
          </w:tcPr>
          <w:p w14:paraId="0F0A3400" w14:textId="77777777" w:rsidR="004C4EA4" w:rsidRPr="004C4EA4" w:rsidRDefault="004C4EA4" w:rsidP="004C4EA4">
            <w:pPr>
              <w:spacing w:before="160" w:after="100"/>
              <w:rPr>
                <w:rFonts w:ascii="Arial" w:hAnsi="Arial" w:cs="Arial"/>
                <w:b/>
                <w:color w:val="FFFFFF" w:themeColor="background1"/>
                <w:sz w:val="18"/>
                <w:szCs w:val="18"/>
              </w:rPr>
            </w:pPr>
            <w:r w:rsidRPr="004C4EA4">
              <w:rPr>
                <w:rFonts w:ascii="Arial" w:hAnsi="Arial" w:cs="Arial"/>
                <w:b/>
                <w:color w:val="FFFFFF" w:themeColor="background1"/>
                <w:sz w:val="18"/>
                <w:szCs w:val="18"/>
              </w:rPr>
              <w:t>Project</w:t>
            </w:r>
          </w:p>
        </w:tc>
        <w:tc>
          <w:tcPr>
            <w:tcW w:w="2552" w:type="dxa"/>
            <w:tcBorders>
              <w:top w:val="nil"/>
              <w:bottom w:val="single" w:sz="4" w:space="0" w:color="808080" w:themeColor="background1" w:themeShade="80"/>
            </w:tcBorders>
            <w:shd w:val="clear" w:color="auto" w:fill="008EBA"/>
          </w:tcPr>
          <w:p w14:paraId="1579ACE8" w14:textId="77777777" w:rsidR="004C4EA4" w:rsidRPr="004C4EA4" w:rsidRDefault="004C4EA4" w:rsidP="004C4EA4">
            <w:pPr>
              <w:spacing w:before="160" w:after="100"/>
              <w:rPr>
                <w:rFonts w:ascii="Arial" w:hAnsi="Arial" w:cs="Arial"/>
                <w:b/>
                <w:color w:val="FFFFFF" w:themeColor="background1"/>
                <w:sz w:val="18"/>
                <w:szCs w:val="18"/>
              </w:rPr>
            </w:pPr>
            <w:r w:rsidRPr="004C4EA4">
              <w:rPr>
                <w:rFonts w:ascii="Arial" w:hAnsi="Arial" w:cs="Arial"/>
                <w:b/>
                <w:color w:val="FFFFFF" w:themeColor="background1"/>
                <w:sz w:val="18"/>
                <w:szCs w:val="18"/>
              </w:rPr>
              <w:t>Investment</w:t>
            </w:r>
          </w:p>
        </w:tc>
      </w:tr>
      <w:tr w:rsidR="004C4EA4" w:rsidRPr="004C4EA4" w14:paraId="4D8583E7" w14:textId="77777777" w:rsidTr="000106C7">
        <w:trPr>
          <w:trHeight w:val="2185"/>
        </w:trPr>
        <w:tc>
          <w:tcPr>
            <w:tcW w:w="7088" w:type="dxa"/>
            <w:tcBorders>
              <w:top w:val="single" w:sz="4" w:space="0" w:color="808080" w:themeColor="background1" w:themeShade="80"/>
              <w:bottom w:val="single" w:sz="4" w:space="0" w:color="808080" w:themeColor="background1" w:themeShade="80"/>
            </w:tcBorders>
          </w:tcPr>
          <w:p w14:paraId="0FD1DA65" w14:textId="57633327" w:rsidR="004C4EA4" w:rsidRPr="004C4EA4" w:rsidRDefault="004C4EA4" w:rsidP="004C4EA4">
            <w:pPr>
              <w:spacing w:before="80" w:after="80"/>
              <w:rPr>
                <w:rFonts w:ascii="Arial" w:hAnsi="Arial" w:cs="Arial"/>
                <w:b/>
                <w:sz w:val="18"/>
                <w:szCs w:val="18"/>
              </w:rPr>
            </w:pPr>
            <w:r w:rsidRPr="004C4EA4">
              <w:rPr>
                <w:rFonts w:ascii="Arial" w:hAnsi="Arial" w:cs="Arial"/>
                <w:b/>
                <w:sz w:val="18"/>
                <w:szCs w:val="18"/>
              </w:rPr>
              <w:t>Transmission Acceleration Facility</w:t>
            </w:r>
          </w:p>
          <w:p w14:paraId="187E8AB5" w14:textId="1A58723B" w:rsidR="004C4EA4" w:rsidRPr="004C4EA4" w:rsidRDefault="009B41D1" w:rsidP="00A13CA5">
            <w:pPr>
              <w:spacing w:before="80" w:after="80"/>
              <w:rPr>
                <w:rFonts w:ascii="Arial" w:hAnsi="Arial" w:cs="Arial"/>
                <w:sz w:val="18"/>
                <w:szCs w:val="18"/>
              </w:rPr>
            </w:pPr>
            <w:r>
              <w:rPr>
                <w:rFonts w:ascii="Arial" w:hAnsi="Arial" w:cs="Arial"/>
                <w:sz w:val="18"/>
                <w:szCs w:val="18"/>
              </w:rPr>
              <w:t>Th</w:t>
            </w:r>
            <w:r w:rsidR="00582D7B">
              <w:rPr>
                <w:rFonts w:ascii="Arial" w:hAnsi="Arial" w:cs="Arial"/>
                <w:sz w:val="18"/>
                <w:szCs w:val="18"/>
              </w:rPr>
              <w:t>e</w:t>
            </w:r>
            <w:r>
              <w:rPr>
                <w:rFonts w:ascii="Arial" w:hAnsi="Arial" w:cs="Arial"/>
                <w:sz w:val="18"/>
                <w:szCs w:val="18"/>
              </w:rPr>
              <w:t xml:space="preserve"> </w:t>
            </w:r>
            <w:r w:rsidR="00582D7B">
              <w:rPr>
                <w:rFonts w:ascii="Arial" w:hAnsi="Arial" w:cs="Arial"/>
                <w:sz w:val="18"/>
                <w:szCs w:val="18"/>
              </w:rPr>
              <w:t>F</w:t>
            </w:r>
            <w:r>
              <w:rPr>
                <w:rFonts w:ascii="Arial" w:hAnsi="Arial" w:cs="Arial"/>
                <w:sz w:val="18"/>
                <w:szCs w:val="18"/>
              </w:rPr>
              <w:t>acility will help t</w:t>
            </w:r>
            <w:r w:rsidR="004C4EA4" w:rsidRPr="004C4EA4">
              <w:rPr>
                <w:rFonts w:ascii="Arial" w:hAnsi="Arial" w:cs="Arial"/>
                <w:sz w:val="18"/>
                <w:szCs w:val="18"/>
              </w:rPr>
              <w:t xml:space="preserve">o fast-track critical energy infrastructure to deliver lower cost and more reliable energy for all NSW consumers. While </w:t>
            </w:r>
            <w:r w:rsidR="00C24D4B">
              <w:rPr>
                <w:rFonts w:ascii="Arial" w:hAnsi="Arial" w:cs="Arial"/>
                <w:sz w:val="18"/>
                <w:szCs w:val="18"/>
              </w:rPr>
              <w:t xml:space="preserve">the </w:t>
            </w:r>
            <w:r w:rsidR="004C4EA4" w:rsidRPr="004C4EA4">
              <w:rPr>
                <w:rFonts w:ascii="Arial" w:hAnsi="Arial" w:cs="Arial"/>
                <w:sz w:val="18"/>
                <w:szCs w:val="18"/>
              </w:rPr>
              <w:t>precise project</w:t>
            </w:r>
            <w:r w:rsidR="00C24D4B">
              <w:rPr>
                <w:rFonts w:ascii="Arial" w:hAnsi="Arial" w:cs="Arial"/>
                <w:sz w:val="18"/>
                <w:szCs w:val="18"/>
              </w:rPr>
              <w:t xml:space="preserve">s </w:t>
            </w:r>
            <w:r w:rsidR="004C4EA4" w:rsidRPr="004C4EA4">
              <w:rPr>
                <w:rFonts w:ascii="Arial" w:hAnsi="Arial" w:cs="Arial"/>
                <w:sz w:val="18"/>
                <w:szCs w:val="18"/>
              </w:rPr>
              <w:t>will be designed and developed over time, the Facility is estimated to accelerate at least $14 billion in private transmission infrastructure investment.</w:t>
            </w:r>
            <w:r w:rsidR="008A78C5">
              <w:rPr>
                <w:rFonts w:ascii="Arial" w:hAnsi="Arial" w:cs="Arial"/>
                <w:sz w:val="18"/>
                <w:szCs w:val="18"/>
              </w:rPr>
              <w:t xml:space="preserve"> </w:t>
            </w:r>
            <w:r w:rsidR="00154C88">
              <w:rPr>
                <w:rFonts w:ascii="Arial" w:hAnsi="Arial" w:cs="Arial"/>
                <w:sz w:val="18"/>
                <w:szCs w:val="18"/>
              </w:rPr>
              <w:t>D</w:t>
            </w:r>
            <w:r w:rsidR="004C4EA4" w:rsidRPr="004C4EA4">
              <w:rPr>
                <w:rFonts w:ascii="Arial" w:hAnsi="Arial" w:cs="Arial"/>
                <w:sz w:val="18"/>
                <w:szCs w:val="18"/>
              </w:rPr>
              <w:t>evelopment funding</w:t>
            </w:r>
            <w:r w:rsidR="00032271">
              <w:rPr>
                <w:rFonts w:ascii="Arial" w:hAnsi="Arial" w:cs="Arial"/>
                <w:sz w:val="18"/>
                <w:szCs w:val="18"/>
              </w:rPr>
              <w:t xml:space="preserve"> supported by the Facility </w:t>
            </w:r>
            <w:r w:rsidR="004C4EA4" w:rsidRPr="004C4EA4">
              <w:rPr>
                <w:rFonts w:ascii="Arial" w:hAnsi="Arial" w:cs="Arial"/>
                <w:sz w:val="18"/>
                <w:szCs w:val="18"/>
              </w:rPr>
              <w:t>is intended to be recovered from private investors</w:t>
            </w:r>
            <w:r w:rsidR="005D161A">
              <w:rPr>
                <w:rFonts w:ascii="Arial" w:hAnsi="Arial" w:cs="Arial"/>
                <w:sz w:val="18"/>
                <w:szCs w:val="18"/>
              </w:rPr>
              <w:t xml:space="preserve"> thereby</w:t>
            </w:r>
            <w:r w:rsidR="004C4EA4" w:rsidRPr="004C4EA4">
              <w:rPr>
                <w:rFonts w:ascii="Arial" w:hAnsi="Arial" w:cs="Arial"/>
                <w:sz w:val="18"/>
                <w:szCs w:val="18"/>
              </w:rPr>
              <w:t xml:space="preserve"> </w:t>
            </w:r>
            <w:r w:rsidR="0091140F">
              <w:rPr>
                <w:rFonts w:ascii="Arial" w:hAnsi="Arial" w:cs="Arial"/>
                <w:bCs/>
                <w:sz w:val="18"/>
                <w:szCs w:val="18"/>
              </w:rPr>
              <w:t xml:space="preserve">replenishing the </w:t>
            </w:r>
            <w:r w:rsidR="000C5C12">
              <w:rPr>
                <w:rFonts w:ascii="Arial" w:hAnsi="Arial" w:cs="Arial"/>
                <w:bCs/>
                <w:sz w:val="18"/>
                <w:szCs w:val="18"/>
              </w:rPr>
              <w:t>F</w:t>
            </w:r>
            <w:r w:rsidR="0091140F">
              <w:rPr>
                <w:rFonts w:ascii="Arial" w:hAnsi="Arial" w:cs="Arial"/>
                <w:bCs/>
                <w:sz w:val="18"/>
                <w:szCs w:val="18"/>
              </w:rPr>
              <w:t>acility to support further</w:t>
            </w:r>
            <w:r w:rsidR="004C4EA4" w:rsidRPr="004C4EA4">
              <w:rPr>
                <w:rFonts w:ascii="Arial" w:hAnsi="Arial" w:cs="Arial"/>
                <w:sz w:val="18"/>
                <w:szCs w:val="18"/>
              </w:rPr>
              <w:t xml:space="preserve"> projects until </w:t>
            </w:r>
            <w:r w:rsidR="0091140F">
              <w:rPr>
                <w:rFonts w:ascii="Arial" w:hAnsi="Arial" w:cs="Arial"/>
                <w:bCs/>
                <w:sz w:val="18"/>
                <w:szCs w:val="18"/>
              </w:rPr>
              <w:t xml:space="preserve">final </w:t>
            </w:r>
            <w:r w:rsidR="004C4EA4" w:rsidRPr="004C4EA4">
              <w:rPr>
                <w:rFonts w:ascii="Arial" w:hAnsi="Arial" w:cs="Arial"/>
                <w:sz w:val="18"/>
                <w:szCs w:val="18"/>
              </w:rPr>
              <w:t>repayment in 2040. Over the next ten years, a total of $2.6 billion in capital and $425 million in expenses to fund transmission is planned</w:t>
            </w:r>
            <w:r w:rsidR="00290584">
              <w:rPr>
                <w:rFonts w:ascii="Arial" w:hAnsi="Arial" w:cs="Arial"/>
                <w:sz w:val="18"/>
                <w:szCs w:val="18"/>
              </w:rPr>
              <w:t>,</w:t>
            </w:r>
            <w:r w:rsidR="004C4EA4" w:rsidRPr="004C4EA4">
              <w:rPr>
                <w:rFonts w:ascii="Arial" w:hAnsi="Arial" w:cs="Arial"/>
                <w:sz w:val="18"/>
                <w:szCs w:val="18"/>
              </w:rPr>
              <w:t xml:space="preserve"> with a maximum impact on net debt of $1.2 billion after taking account of </w:t>
            </w:r>
            <w:r w:rsidR="00F9552A">
              <w:rPr>
                <w:rFonts w:ascii="Arial" w:hAnsi="Arial" w:cs="Arial"/>
                <w:bCs/>
                <w:sz w:val="18"/>
                <w:szCs w:val="18"/>
              </w:rPr>
              <w:t>the progressive repayment of</w:t>
            </w:r>
            <w:r w:rsidR="004C4EA4" w:rsidRPr="004C4EA4">
              <w:rPr>
                <w:rFonts w:ascii="Arial" w:hAnsi="Arial" w:cs="Arial"/>
                <w:sz w:val="18"/>
                <w:szCs w:val="18"/>
              </w:rPr>
              <w:t xml:space="preserve"> proceeds.</w:t>
            </w:r>
          </w:p>
        </w:tc>
        <w:tc>
          <w:tcPr>
            <w:tcW w:w="2552" w:type="dxa"/>
            <w:tcBorders>
              <w:top w:val="single" w:sz="4" w:space="0" w:color="808080" w:themeColor="background1" w:themeShade="80"/>
              <w:bottom w:val="single" w:sz="4" w:space="0" w:color="808080" w:themeColor="background1" w:themeShade="80"/>
            </w:tcBorders>
            <w:vAlign w:val="center"/>
          </w:tcPr>
          <w:p w14:paraId="61B483C3" w14:textId="77777777" w:rsidR="00CB3F58" w:rsidRPr="00CB3F58" w:rsidRDefault="004C4EA4" w:rsidP="00CB3F58">
            <w:pPr>
              <w:spacing w:before="80" w:after="80"/>
              <w:rPr>
                <w:rFonts w:ascii="Arial" w:hAnsi="Arial" w:cs="Arial"/>
                <w:sz w:val="18"/>
                <w:szCs w:val="18"/>
              </w:rPr>
            </w:pPr>
            <w:r w:rsidRPr="004C4EA4">
              <w:rPr>
                <w:rFonts w:ascii="Arial" w:hAnsi="Arial" w:cs="Arial"/>
                <w:sz w:val="18"/>
                <w:szCs w:val="18"/>
              </w:rPr>
              <w:t>$2.6 billion (ETC)</w:t>
            </w:r>
          </w:p>
          <w:p w14:paraId="7EA2FB09" w14:textId="652FB7D7" w:rsidR="004C4EA4" w:rsidRPr="004C4EA4" w:rsidRDefault="00CB3F58" w:rsidP="004C4EA4">
            <w:pPr>
              <w:spacing w:before="80" w:after="80"/>
              <w:rPr>
                <w:rFonts w:ascii="Arial" w:hAnsi="Arial" w:cs="Arial"/>
                <w:sz w:val="18"/>
                <w:szCs w:val="18"/>
              </w:rPr>
            </w:pPr>
            <w:r w:rsidRPr="00CB3F58">
              <w:rPr>
                <w:rFonts w:ascii="Arial" w:hAnsi="Arial" w:cs="Arial"/>
                <w:sz w:val="18"/>
                <w:szCs w:val="18"/>
              </w:rPr>
              <w:t>$1.2 billion net (maximum, after proceeds)</w:t>
            </w:r>
          </w:p>
        </w:tc>
      </w:tr>
    </w:tbl>
    <w:p w14:paraId="684397EC" w14:textId="77777777" w:rsidR="0072140B" w:rsidRDefault="007214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2.26: Electricity Infrastructure Roadmap"/>
        <w:tblDescription w:val="Box 2.26: Electricity Infrastructure Roadmap"/>
      </w:tblPr>
      <w:tblGrid>
        <w:gridCol w:w="9629"/>
      </w:tblGrid>
      <w:tr w:rsidR="0072140B" w14:paraId="069FD127" w14:textId="77777777" w:rsidTr="00DA6D0E">
        <w:trPr>
          <w:trHeight w:val="3121"/>
        </w:trPr>
        <w:tc>
          <w:tcPr>
            <w:tcW w:w="9629" w:type="dxa"/>
            <w:shd w:val="clear" w:color="auto" w:fill="F2F2F2" w:themeFill="background1" w:themeFillShade="F2"/>
          </w:tcPr>
          <w:p w14:paraId="10B4CBA5" w14:textId="77777777" w:rsidR="0072140B" w:rsidRDefault="0072140B" w:rsidP="00306858">
            <w:pPr>
              <w:pStyle w:val="BP3BoxHeading"/>
              <w:ind w:left="1134" w:hanging="1134"/>
            </w:pPr>
            <w:r>
              <w:t>Electricity Infrastructure Roadmap</w:t>
            </w:r>
          </w:p>
          <w:p w14:paraId="02F524B4" w14:textId="5323F529" w:rsidR="0072140B" w:rsidRDefault="0072140B" w:rsidP="003D0931">
            <w:pPr>
              <w:pStyle w:val="BP3BoxText"/>
            </w:pPr>
            <w:r>
              <w:t xml:space="preserve">The </w:t>
            </w:r>
            <w:r w:rsidRPr="00930AAF">
              <w:t>NSW Government’s Electricity Infrastructure Roadmap is the largest renewable energy policy in Australia’s history</w:t>
            </w:r>
            <w:r w:rsidR="00E973DE">
              <w:t xml:space="preserve">. The </w:t>
            </w:r>
            <w:proofErr w:type="gramStart"/>
            <w:r w:rsidR="00E973DE">
              <w:t>Roadmap</w:t>
            </w:r>
            <w:proofErr w:type="gramEnd"/>
            <w:r w:rsidRPr="00930AAF">
              <w:t xml:space="preserve"> will support economic </w:t>
            </w:r>
            <w:r w:rsidR="009D22E7">
              <w:t>growth</w:t>
            </w:r>
            <w:r w:rsidRPr="00930AAF">
              <w:t xml:space="preserve">, lay the foundation for a globally competitive economy and assist the </w:t>
            </w:r>
            <w:r w:rsidR="004B75E3">
              <w:t>S</w:t>
            </w:r>
            <w:r w:rsidRPr="00930AAF">
              <w:t>tate in meeting its net zero commitment by 2050</w:t>
            </w:r>
            <w:r w:rsidR="00F245FE">
              <w:t xml:space="preserve"> and 2030 target</w:t>
            </w:r>
            <w:r w:rsidR="005070CE">
              <w:t>.</w:t>
            </w:r>
          </w:p>
          <w:p w14:paraId="118DC3DE" w14:textId="1B86444C" w:rsidR="0072140B" w:rsidRDefault="0072140B" w:rsidP="003D0931">
            <w:pPr>
              <w:pStyle w:val="BP3BoxText"/>
            </w:pPr>
            <w:r w:rsidRPr="00930AAF">
              <w:t xml:space="preserve">The </w:t>
            </w:r>
            <w:proofErr w:type="gramStart"/>
            <w:r w:rsidRPr="00930AAF">
              <w:t>Roadmap</w:t>
            </w:r>
            <w:proofErr w:type="gramEnd"/>
            <w:r w:rsidRPr="00930AAF">
              <w:t xml:space="preserve"> ensures households and businesses </w:t>
            </w:r>
            <w:r w:rsidR="0080613A">
              <w:t xml:space="preserve">will </w:t>
            </w:r>
            <w:r w:rsidRPr="00930AAF">
              <w:t>have access to affordable, reliable and sustainable energy</w:t>
            </w:r>
            <w:r w:rsidR="00E9126F">
              <w:t xml:space="preserve"> as it delivers new infrastructure</w:t>
            </w:r>
            <w:r w:rsidRPr="00930AAF">
              <w:t xml:space="preserve">. The 2022-23 Budget provides additional funding to support the </w:t>
            </w:r>
            <w:proofErr w:type="gramStart"/>
            <w:r w:rsidRPr="00930AAF">
              <w:t>Roadmap</w:t>
            </w:r>
            <w:proofErr w:type="gramEnd"/>
            <w:r w:rsidRPr="00930AAF">
              <w:t xml:space="preserve">, including the establishment of the Transmission Acceleration Facility. </w:t>
            </w:r>
            <w:r w:rsidR="004F19FB">
              <w:t>The</w:t>
            </w:r>
            <w:r w:rsidRPr="00930AAF">
              <w:t xml:space="preserve"> </w:t>
            </w:r>
            <w:r w:rsidR="004F19FB">
              <w:t>F</w:t>
            </w:r>
            <w:r w:rsidRPr="00930AAF">
              <w:t>acility will fund development activities which are estimated to accelerate billions in private investment in critical energy infrastructure.</w:t>
            </w:r>
          </w:p>
        </w:tc>
      </w:tr>
    </w:tbl>
    <w:p w14:paraId="777A2C2F" w14:textId="6707A37B" w:rsidR="003E4DE7" w:rsidRDefault="003E4DE7">
      <w:pPr>
        <w:rPr>
          <w:rFonts w:ascii="Arial" w:eastAsia="Arial" w:hAnsi="Arial" w:cs="Arial"/>
          <w:i/>
          <w:color w:val="4F4F4F"/>
          <w:sz w:val="22"/>
          <w:szCs w:val="22"/>
        </w:rPr>
      </w:pPr>
    </w:p>
    <w:p w14:paraId="10E22B79" w14:textId="77777777" w:rsidR="00B71CD4" w:rsidRDefault="00B71CD4">
      <w:pPr>
        <w:rPr>
          <w:rFonts w:ascii="Arial" w:eastAsia="Arial" w:hAnsi="Arial" w:cs="Arial"/>
          <w:i/>
          <w:color w:val="4F4F4F"/>
          <w:sz w:val="22"/>
          <w:szCs w:val="22"/>
        </w:rPr>
      </w:pPr>
      <w:r>
        <w:br w:type="page"/>
      </w:r>
    </w:p>
    <w:p w14:paraId="55600D7B" w14:textId="77777777" w:rsidR="005F2BBB" w:rsidRPr="009D529F" w:rsidRDefault="005F2BBB" w:rsidP="00DE104C">
      <w:pPr>
        <w:pStyle w:val="Table21"/>
        <w:rPr>
          <w:lang w:val="en-AU"/>
        </w:rPr>
      </w:pPr>
      <w:r w:rsidRPr="009D529F">
        <w:rPr>
          <w:lang w:val="en-AU"/>
        </w:rPr>
        <w:lastRenderedPageBreak/>
        <w:t>Key Treasury projects continuing in this Budget: </w:t>
      </w:r>
    </w:p>
    <w:tbl>
      <w:tblPr>
        <w:tblStyle w:val="TableGrid1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19: Key Treasury projects continuing in this Budget: "/>
        <w:tblDescription w:val="Table 2.19: Key Treasury projects continuing in this Budget: "/>
      </w:tblPr>
      <w:tblGrid>
        <w:gridCol w:w="7088"/>
        <w:gridCol w:w="2546"/>
      </w:tblGrid>
      <w:tr w:rsidR="00300467" w:rsidRPr="00300467" w14:paraId="22F60040" w14:textId="77777777" w:rsidTr="000106C7">
        <w:trPr>
          <w:tblHeader/>
        </w:trPr>
        <w:tc>
          <w:tcPr>
            <w:tcW w:w="7088" w:type="dxa"/>
            <w:tcBorders>
              <w:bottom w:val="single" w:sz="4" w:space="0" w:color="808080" w:themeColor="background1" w:themeShade="80"/>
            </w:tcBorders>
            <w:shd w:val="clear" w:color="auto" w:fill="008EBA"/>
          </w:tcPr>
          <w:p w14:paraId="216C9816" w14:textId="77777777" w:rsidR="00300467" w:rsidRPr="00300467" w:rsidRDefault="00300467" w:rsidP="00300467">
            <w:pPr>
              <w:spacing w:before="160" w:after="100"/>
              <w:rPr>
                <w:rFonts w:ascii="Arial" w:hAnsi="Arial" w:cs="Arial"/>
                <w:b/>
                <w:color w:val="FFFFFF" w:themeColor="background1"/>
                <w:sz w:val="18"/>
                <w:szCs w:val="18"/>
              </w:rPr>
            </w:pPr>
            <w:r w:rsidRPr="00300467">
              <w:rPr>
                <w:rFonts w:ascii="Arial" w:hAnsi="Arial" w:cs="Arial"/>
                <w:b/>
                <w:color w:val="FFFFFF" w:themeColor="background1"/>
                <w:sz w:val="18"/>
                <w:szCs w:val="18"/>
              </w:rPr>
              <w:t>Project</w:t>
            </w:r>
          </w:p>
        </w:tc>
        <w:tc>
          <w:tcPr>
            <w:tcW w:w="2546" w:type="dxa"/>
            <w:tcBorders>
              <w:bottom w:val="single" w:sz="4" w:space="0" w:color="808080" w:themeColor="background1" w:themeShade="80"/>
            </w:tcBorders>
            <w:shd w:val="clear" w:color="auto" w:fill="008EBA"/>
          </w:tcPr>
          <w:p w14:paraId="5E133C1D" w14:textId="77777777" w:rsidR="00300467" w:rsidRPr="00300467" w:rsidRDefault="00300467" w:rsidP="00300467">
            <w:pPr>
              <w:spacing w:before="160" w:after="100"/>
              <w:rPr>
                <w:rFonts w:ascii="Arial" w:hAnsi="Arial" w:cs="Arial"/>
                <w:b/>
                <w:color w:val="FFFFFF" w:themeColor="background1"/>
                <w:sz w:val="18"/>
                <w:szCs w:val="18"/>
              </w:rPr>
            </w:pPr>
            <w:r w:rsidRPr="00300467">
              <w:rPr>
                <w:rFonts w:ascii="Arial" w:hAnsi="Arial" w:cs="Arial"/>
                <w:b/>
                <w:color w:val="FFFFFF" w:themeColor="background1"/>
                <w:sz w:val="18"/>
                <w:szCs w:val="18"/>
              </w:rPr>
              <w:t>Investment</w:t>
            </w:r>
          </w:p>
        </w:tc>
      </w:tr>
      <w:tr w:rsidR="00300467" w:rsidRPr="00300467" w14:paraId="39237C8B" w14:textId="77777777" w:rsidTr="000106C7">
        <w:tc>
          <w:tcPr>
            <w:tcW w:w="7088" w:type="dxa"/>
            <w:tcBorders>
              <w:top w:val="single" w:sz="4" w:space="0" w:color="808080" w:themeColor="background1" w:themeShade="80"/>
              <w:bottom w:val="single" w:sz="4" w:space="0" w:color="808080" w:themeColor="background1" w:themeShade="80"/>
            </w:tcBorders>
          </w:tcPr>
          <w:p w14:paraId="52745750" w14:textId="77777777" w:rsidR="00300467" w:rsidRPr="00300467" w:rsidRDefault="00300467" w:rsidP="00300467">
            <w:pPr>
              <w:spacing w:before="80" w:after="80"/>
              <w:rPr>
                <w:rFonts w:ascii="Arial" w:hAnsi="Arial" w:cs="Arial"/>
                <w:b/>
                <w:sz w:val="18"/>
                <w:szCs w:val="18"/>
              </w:rPr>
            </w:pPr>
            <w:r w:rsidRPr="00300467">
              <w:rPr>
                <w:rFonts w:ascii="Arial" w:hAnsi="Arial" w:cs="Arial"/>
                <w:b/>
                <w:sz w:val="18"/>
                <w:szCs w:val="18"/>
              </w:rPr>
              <w:t>Climate Change Fund Net Zero Projects</w:t>
            </w:r>
          </w:p>
          <w:p w14:paraId="54467D84" w14:textId="1F0E23AE" w:rsidR="00300467" w:rsidRPr="00300467" w:rsidRDefault="00300467" w:rsidP="00300467">
            <w:pPr>
              <w:spacing w:before="80" w:after="80"/>
              <w:rPr>
                <w:rFonts w:ascii="Arial" w:hAnsi="Arial" w:cs="Arial"/>
                <w:sz w:val="18"/>
                <w:szCs w:val="18"/>
              </w:rPr>
            </w:pPr>
            <w:r w:rsidRPr="00300467">
              <w:rPr>
                <w:rFonts w:ascii="Arial" w:hAnsi="Arial" w:cs="Arial"/>
                <w:bCs/>
                <w:sz w:val="18"/>
                <w:szCs w:val="18"/>
              </w:rPr>
              <w:t>Projects supported by the Climate Change Fund to adapt to climate change</w:t>
            </w:r>
            <w:r w:rsidR="001206B8">
              <w:rPr>
                <w:rFonts w:ascii="Arial" w:hAnsi="Arial" w:cs="Arial"/>
                <w:bCs/>
                <w:sz w:val="18"/>
                <w:szCs w:val="18"/>
              </w:rPr>
              <w:t>.</w:t>
            </w:r>
          </w:p>
        </w:tc>
        <w:tc>
          <w:tcPr>
            <w:tcW w:w="2546" w:type="dxa"/>
            <w:tcBorders>
              <w:top w:val="single" w:sz="4" w:space="0" w:color="808080" w:themeColor="background1" w:themeShade="80"/>
              <w:bottom w:val="single" w:sz="4" w:space="0" w:color="808080" w:themeColor="background1" w:themeShade="80"/>
            </w:tcBorders>
            <w:vAlign w:val="center"/>
          </w:tcPr>
          <w:p w14:paraId="4636A34C" w14:textId="77777777" w:rsidR="00300467" w:rsidRPr="00300467" w:rsidRDefault="00300467" w:rsidP="00300467">
            <w:pPr>
              <w:spacing w:before="80" w:after="80"/>
              <w:rPr>
                <w:rFonts w:ascii="Arial" w:hAnsi="Arial" w:cs="Arial"/>
                <w:sz w:val="18"/>
                <w:szCs w:val="18"/>
              </w:rPr>
            </w:pPr>
            <w:r w:rsidRPr="00300467">
              <w:rPr>
                <w:rFonts w:ascii="Arial" w:hAnsi="Arial" w:cs="Arial"/>
                <w:sz w:val="18"/>
                <w:szCs w:val="18"/>
              </w:rPr>
              <w:t>$13.2 million (ETC)</w:t>
            </w:r>
          </w:p>
        </w:tc>
      </w:tr>
      <w:tr w:rsidR="00300467" w:rsidRPr="00300467" w14:paraId="7B87A192" w14:textId="77777777" w:rsidTr="000106C7">
        <w:tc>
          <w:tcPr>
            <w:tcW w:w="7088" w:type="dxa"/>
            <w:tcBorders>
              <w:top w:val="single" w:sz="4" w:space="0" w:color="808080" w:themeColor="background1" w:themeShade="80"/>
              <w:bottom w:val="single" w:sz="4" w:space="0" w:color="808080" w:themeColor="background1" w:themeShade="80"/>
            </w:tcBorders>
          </w:tcPr>
          <w:p w14:paraId="0AF2CC80" w14:textId="77777777" w:rsidR="00300467" w:rsidRPr="00300467" w:rsidRDefault="00300467" w:rsidP="00300467">
            <w:pPr>
              <w:spacing w:before="80" w:after="80"/>
              <w:rPr>
                <w:rFonts w:ascii="Arial" w:hAnsi="Arial" w:cs="Arial"/>
                <w:b/>
                <w:sz w:val="18"/>
                <w:szCs w:val="18"/>
              </w:rPr>
            </w:pPr>
            <w:r w:rsidRPr="00300467">
              <w:rPr>
                <w:rFonts w:ascii="Arial" w:hAnsi="Arial" w:cs="Arial"/>
                <w:b/>
                <w:sz w:val="18"/>
                <w:szCs w:val="18"/>
              </w:rPr>
              <w:t>Electricity Infrastructure Roadmap (capital component)</w:t>
            </w:r>
          </w:p>
          <w:p w14:paraId="3FA0EF45" w14:textId="7C7B8F5E" w:rsidR="00300467" w:rsidRPr="00300467" w:rsidRDefault="00300467" w:rsidP="00300467">
            <w:pPr>
              <w:spacing w:before="80" w:after="80"/>
              <w:rPr>
                <w:rFonts w:ascii="Arial" w:hAnsi="Arial" w:cs="Arial"/>
                <w:b/>
                <w:sz w:val="18"/>
                <w:szCs w:val="18"/>
              </w:rPr>
            </w:pPr>
            <w:r w:rsidRPr="00300467">
              <w:rPr>
                <w:rFonts w:ascii="Arial" w:hAnsi="Arial" w:cs="Arial"/>
                <w:bCs/>
                <w:sz w:val="18"/>
                <w:szCs w:val="18"/>
              </w:rPr>
              <w:t>Part of the Government’s plan to attract up to $32.0 billion in private investment in new generation, storage, firming and network infrastructure by 2030 to modernise the NSW electricity sector and establish transmission in Renewable Energy Zones</w:t>
            </w:r>
            <w:r w:rsidR="001206B8">
              <w:rPr>
                <w:rFonts w:ascii="Arial" w:hAnsi="Arial" w:cs="Arial"/>
                <w:bCs/>
                <w:sz w:val="18"/>
                <w:szCs w:val="18"/>
              </w:rPr>
              <w:t>.</w:t>
            </w:r>
          </w:p>
        </w:tc>
        <w:tc>
          <w:tcPr>
            <w:tcW w:w="2546" w:type="dxa"/>
            <w:tcBorders>
              <w:top w:val="single" w:sz="4" w:space="0" w:color="808080" w:themeColor="background1" w:themeShade="80"/>
              <w:bottom w:val="single" w:sz="4" w:space="0" w:color="808080" w:themeColor="background1" w:themeShade="80"/>
            </w:tcBorders>
            <w:vAlign w:val="center"/>
          </w:tcPr>
          <w:p w14:paraId="1C080A80" w14:textId="7A23C4A9" w:rsidR="00300467" w:rsidRPr="00300467" w:rsidRDefault="00300467" w:rsidP="00300467">
            <w:pPr>
              <w:spacing w:before="80" w:after="80"/>
              <w:rPr>
                <w:rFonts w:ascii="Arial" w:hAnsi="Arial" w:cs="Arial"/>
                <w:sz w:val="18"/>
                <w:szCs w:val="18"/>
              </w:rPr>
            </w:pPr>
            <w:r w:rsidRPr="00300467">
              <w:rPr>
                <w:rFonts w:ascii="Arial" w:hAnsi="Arial" w:cs="Arial"/>
                <w:sz w:val="18"/>
                <w:szCs w:val="18"/>
              </w:rPr>
              <w:t>$164.2 million (ETC)</w:t>
            </w:r>
          </w:p>
        </w:tc>
      </w:tr>
      <w:tr w:rsidR="00300467" w:rsidRPr="00300467" w14:paraId="7E11C673" w14:textId="77777777" w:rsidTr="000106C7">
        <w:tc>
          <w:tcPr>
            <w:tcW w:w="7088" w:type="dxa"/>
            <w:tcBorders>
              <w:top w:val="single" w:sz="4" w:space="0" w:color="808080" w:themeColor="background1" w:themeShade="80"/>
              <w:bottom w:val="single" w:sz="4" w:space="0" w:color="808080" w:themeColor="background1" w:themeShade="80"/>
            </w:tcBorders>
          </w:tcPr>
          <w:p w14:paraId="0AF7282F" w14:textId="77777777" w:rsidR="00300467" w:rsidRPr="00300467" w:rsidRDefault="00300467" w:rsidP="00300467">
            <w:pPr>
              <w:spacing w:before="80" w:after="80"/>
              <w:rPr>
                <w:rFonts w:ascii="Arial" w:hAnsi="Arial" w:cs="Arial"/>
                <w:b/>
                <w:sz w:val="18"/>
                <w:szCs w:val="18"/>
              </w:rPr>
            </w:pPr>
            <w:r w:rsidRPr="00300467">
              <w:rPr>
                <w:rFonts w:ascii="Arial" w:hAnsi="Arial" w:cs="Arial"/>
                <w:b/>
                <w:sz w:val="18"/>
                <w:szCs w:val="18"/>
              </w:rPr>
              <w:t>Zero and Low Emission Vehicle Reform Project</w:t>
            </w:r>
          </w:p>
          <w:p w14:paraId="55FE0A74" w14:textId="1DCECA69" w:rsidR="00300467" w:rsidRPr="00300467" w:rsidRDefault="00300467" w:rsidP="00300467">
            <w:pPr>
              <w:spacing w:before="80" w:after="80"/>
              <w:rPr>
                <w:rFonts w:ascii="Arial" w:hAnsi="Arial" w:cs="Arial"/>
                <w:b/>
                <w:sz w:val="18"/>
                <w:szCs w:val="18"/>
              </w:rPr>
            </w:pPr>
            <w:r w:rsidRPr="00300467">
              <w:rPr>
                <w:rFonts w:ascii="Arial" w:hAnsi="Arial" w:cs="Arial"/>
                <w:bCs/>
                <w:sz w:val="18"/>
                <w:szCs w:val="18"/>
              </w:rPr>
              <w:t>Transition of the State vehicle fleet to zero and low emission vehicles</w:t>
            </w:r>
            <w:r w:rsidR="001206B8">
              <w:rPr>
                <w:rFonts w:ascii="Arial" w:hAnsi="Arial" w:cs="Arial"/>
                <w:bCs/>
                <w:sz w:val="18"/>
                <w:szCs w:val="18"/>
              </w:rPr>
              <w:t>.</w:t>
            </w:r>
          </w:p>
        </w:tc>
        <w:tc>
          <w:tcPr>
            <w:tcW w:w="2546" w:type="dxa"/>
            <w:tcBorders>
              <w:top w:val="single" w:sz="4" w:space="0" w:color="808080" w:themeColor="background1" w:themeShade="80"/>
              <w:bottom w:val="single" w:sz="4" w:space="0" w:color="808080" w:themeColor="background1" w:themeShade="80"/>
            </w:tcBorders>
            <w:vAlign w:val="center"/>
          </w:tcPr>
          <w:p w14:paraId="0DE3FA9B" w14:textId="22CD0A87" w:rsidR="00300467" w:rsidRPr="00300467" w:rsidRDefault="00300467" w:rsidP="00300467">
            <w:pPr>
              <w:spacing w:before="80" w:after="80"/>
              <w:rPr>
                <w:rFonts w:ascii="Arial" w:hAnsi="Arial" w:cs="Arial"/>
                <w:sz w:val="18"/>
                <w:szCs w:val="18"/>
              </w:rPr>
            </w:pPr>
            <w:r w:rsidRPr="00300467">
              <w:rPr>
                <w:rFonts w:ascii="Arial" w:hAnsi="Arial" w:cs="Arial"/>
                <w:sz w:val="18"/>
                <w:szCs w:val="18"/>
              </w:rPr>
              <w:t>$264.5 million (ETC)</w:t>
            </w:r>
          </w:p>
        </w:tc>
      </w:tr>
    </w:tbl>
    <w:p w14:paraId="465DFB8C" w14:textId="1B9B7750" w:rsidR="005F2BBB" w:rsidRPr="00E413AC" w:rsidRDefault="005F2BBB" w:rsidP="00E413AC">
      <w:pPr>
        <w:pStyle w:val="BP3BodyText"/>
      </w:pPr>
      <w:r>
        <w:t>Pages 5-</w:t>
      </w:r>
      <w:r w:rsidR="00D14B31">
        <w:t>55</w:t>
      </w:r>
      <w:r>
        <w:t xml:space="preserve"> of Chapter 5 of this Infrastructure Statement lists the major capital projects and minor works for Treasury cluster, including the ETC, expenditure to 30 June 2022, and 2022</w:t>
      </w:r>
      <w:r w:rsidR="00707D76">
        <w:noBreakHyphen/>
      </w:r>
      <w:r>
        <w:t>23 allocation. </w:t>
      </w:r>
    </w:p>
    <w:p w14:paraId="79C1C23B" w14:textId="77777777" w:rsidR="00B7027C" w:rsidRPr="00CE1733" w:rsidRDefault="00B7027C" w:rsidP="00D4032D">
      <w:pPr>
        <w:pStyle w:val="BodyText"/>
      </w:pPr>
    </w:p>
    <w:sectPr w:rsidR="00B7027C" w:rsidRPr="00CE1733" w:rsidSect="00325591">
      <w:headerReference w:type="even" r:id="rId34"/>
      <w:headerReference w:type="default" r:id="rId35"/>
      <w:footerReference w:type="even" r:id="rId36"/>
      <w:footerReference w:type="default" r:id="rId37"/>
      <w:headerReference w:type="first" r:id="rId38"/>
      <w:footerReference w:type="first" r:id="rId39"/>
      <w:pgSz w:w="11907" w:h="16840" w:code="9"/>
      <w:pgMar w:top="1134" w:right="1134" w:bottom="454"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7D5F" w14:textId="77777777" w:rsidR="00847D3E" w:rsidRDefault="00847D3E">
      <w:r>
        <w:separator/>
      </w:r>
    </w:p>
    <w:p w14:paraId="20D95D1C" w14:textId="77777777" w:rsidR="00847D3E" w:rsidRDefault="00847D3E"/>
    <w:p w14:paraId="4DD5CC78" w14:textId="77777777" w:rsidR="00847D3E" w:rsidRDefault="00847D3E"/>
  </w:endnote>
  <w:endnote w:type="continuationSeparator" w:id="0">
    <w:p w14:paraId="31DDDBB2" w14:textId="77777777" w:rsidR="00847D3E" w:rsidRDefault="00847D3E">
      <w:r>
        <w:continuationSeparator/>
      </w:r>
    </w:p>
    <w:p w14:paraId="2742058C" w14:textId="77777777" w:rsidR="00847D3E" w:rsidRDefault="00847D3E"/>
    <w:p w14:paraId="2ADB8315" w14:textId="77777777" w:rsidR="00847D3E" w:rsidRDefault="00847D3E"/>
  </w:endnote>
  <w:endnote w:type="continuationNotice" w:id="1">
    <w:p w14:paraId="4218B3EE" w14:textId="77777777" w:rsidR="00847D3E" w:rsidRDefault="00847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NSW)">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11" w14:textId="78EA7458" w:rsidR="006A5051" w:rsidRPr="000227D7" w:rsidRDefault="006A5051" w:rsidP="001E0E3F">
    <w:pPr>
      <w:pBdr>
        <w:top w:val="single" w:sz="4" w:space="4" w:color="auto"/>
      </w:pBdr>
      <w:tabs>
        <w:tab w:val="right" w:pos="9639"/>
      </w:tabs>
      <w:rPr>
        <w:rFonts w:ascii="Arial" w:hAnsi="Arial" w:cs="Arial"/>
        <w:sz w:val="18"/>
        <w:szCs w:val="18"/>
      </w:rPr>
    </w:pPr>
    <w:r w:rsidRPr="000227D7">
      <w:rPr>
        <w:rFonts w:ascii="Arial" w:hAnsi="Arial" w:cs="Arial"/>
        <w:sz w:val="18"/>
        <w:szCs w:val="18"/>
      </w:rPr>
      <w:t xml:space="preserve">2 - </w:t>
    </w:r>
    <w:r w:rsidRPr="000227D7">
      <w:rPr>
        <w:rFonts w:ascii="Arial" w:hAnsi="Arial" w:cs="Arial"/>
        <w:sz w:val="18"/>
        <w:szCs w:val="18"/>
      </w:rPr>
      <w:fldChar w:fldCharType="begin"/>
    </w:r>
    <w:r w:rsidRPr="000227D7">
      <w:rPr>
        <w:rFonts w:ascii="Arial" w:hAnsi="Arial" w:cs="Arial"/>
        <w:sz w:val="18"/>
        <w:szCs w:val="18"/>
      </w:rPr>
      <w:instrText xml:space="preserve"> PAGE   \* MERGEFORMAT </w:instrText>
    </w:r>
    <w:r w:rsidRPr="000227D7">
      <w:rPr>
        <w:rFonts w:ascii="Arial" w:hAnsi="Arial" w:cs="Arial"/>
        <w:sz w:val="18"/>
        <w:szCs w:val="18"/>
      </w:rPr>
      <w:fldChar w:fldCharType="separate"/>
    </w:r>
    <w:r w:rsidRPr="000227D7">
      <w:rPr>
        <w:rFonts w:ascii="Arial" w:hAnsi="Arial" w:cs="Arial"/>
        <w:sz w:val="18"/>
        <w:szCs w:val="18"/>
      </w:rPr>
      <w:t>32</w:t>
    </w:r>
    <w:r w:rsidRPr="000227D7">
      <w:rPr>
        <w:rFonts w:ascii="Arial" w:hAnsi="Arial" w:cs="Arial"/>
        <w:sz w:val="18"/>
        <w:szCs w:val="18"/>
      </w:rPr>
      <w:fldChar w:fldCharType="end"/>
    </w:r>
    <w:r w:rsidRPr="000227D7">
      <w:rPr>
        <w:rFonts w:ascii="Arial" w:hAnsi="Arial" w:cs="Arial"/>
        <w:sz w:val="18"/>
        <w:szCs w:val="18"/>
      </w:rPr>
      <w:tab/>
      <w:t>Infrastructure Statement 202</w:t>
    </w:r>
    <w:r w:rsidR="007E5F7E">
      <w:rPr>
        <w:rFonts w:ascii="Arial" w:hAnsi="Arial" w:cs="Arial"/>
        <w:sz w:val="18"/>
        <w:szCs w:val="18"/>
      </w:rPr>
      <w:t>2</w:t>
    </w:r>
    <w:r w:rsidRPr="000227D7">
      <w:rPr>
        <w:rFonts w:ascii="Arial" w:hAnsi="Arial" w:cs="Arial"/>
        <w:sz w:val="18"/>
        <w:szCs w:val="18"/>
      </w:rPr>
      <w:t>-2</w:t>
    </w:r>
    <w:r w:rsidR="007E5F7E">
      <w:rPr>
        <w:rFonts w:ascii="Arial" w:hAnsi="Arial" w:cs="Arial"/>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13" w14:textId="3C64AD75" w:rsidR="006A5051" w:rsidRPr="000C4288" w:rsidRDefault="006A5051" w:rsidP="00E102ED">
    <w:pPr>
      <w:pBdr>
        <w:top w:val="single" w:sz="4" w:space="4" w:color="auto"/>
      </w:pBdr>
      <w:tabs>
        <w:tab w:val="right" w:pos="9639"/>
      </w:tabs>
      <w:rPr>
        <w:rFonts w:ascii="Arial" w:hAnsi="Arial" w:cs="Arial"/>
        <w:sz w:val="18"/>
        <w:szCs w:val="18"/>
      </w:rPr>
    </w:pPr>
    <w:r w:rsidRPr="00E91F6D">
      <w:rPr>
        <w:rFonts w:ascii="Arial" w:hAnsi="Arial" w:cs="Arial"/>
        <w:sz w:val="18"/>
        <w:szCs w:val="18"/>
      </w:rPr>
      <w:t>Infrastructure Statement 202</w:t>
    </w:r>
    <w:r w:rsidR="0036678B">
      <w:rPr>
        <w:rFonts w:ascii="Arial" w:hAnsi="Arial" w:cs="Arial"/>
        <w:sz w:val="18"/>
        <w:szCs w:val="18"/>
      </w:rPr>
      <w:t>2</w:t>
    </w:r>
    <w:r w:rsidRPr="00E91F6D">
      <w:rPr>
        <w:rFonts w:ascii="Arial" w:hAnsi="Arial" w:cs="Arial"/>
        <w:sz w:val="18"/>
        <w:szCs w:val="18"/>
      </w:rPr>
      <w:t>-2</w:t>
    </w:r>
    <w:r w:rsidR="0036678B">
      <w:rPr>
        <w:rFonts w:ascii="Arial" w:hAnsi="Arial" w:cs="Arial"/>
        <w:sz w:val="18"/>
        <w:szCs w:val="18"/>
      </w:rPr>
      <w:t>3</w:t>
    </w:r>
    <w:r w:rsidRPr="00E91F6D">
      <w:rPr>
        <w:rFonts w:ascii="Arial" w:hAnsi="Arial" w:cs="Arial"/>
        <w:sz w:val="18"/>
        <w:szCs w:val="18"/>
      </w:rPr>
      <w:tab/>
      <w:t xml:space="preserve">2 - </w:t>
    </w:r>
    <w:r w:rsidRPr="000C4288">
      <w:rPr>
        <w:rFonts w:ascii="Arial" w:hAnsi="Arial" w:cs="Arial"/>
        <w:sz w:val="18"/>
        <w:szCs w:val="18"/>
      </w:rPr>
      <w:fldChar w:fldCharType="begin"/>
    </w:r>
    <w:r w:rsidRPr="00E91F6D">
      <w:rPr>
        <w:rFonts w:ascii="Arial" w:hAnsi="Arial" w:cs="Arial"/>
        <w:sz w:val="18"/>
        <w:szCs w:val="18"/>
      </w:rPr>
      <w:instrText xml:space="preserve"> PAGE   \* MERGEFORMAT </w:instrText>
    </w:r>
    <w:r w:rsidRPr="000C4288">
      <w:rPr>
        <w:rFonts w:ascii="Arial" w:hAnsi="Arial" w:cs="Arial"/>
        <w:sz w:val="18"/>
        <w:szCs w:val="18"/>
      </w:rPr>
      <w:fldChar w:fldCharType="separate"/>
    </w:r>
    <w:r w:rsidRPr="000C4288">
      <w:rPr>
        <w:rFonts w:ascii="Arial" w:hAnsi="Arial" w:cs="Arial"/>
        <w:sz w:val="18"/>
        <w:szCs w:val="18"/>
      </w:rPr>
      <w:t>31</w:t>
    </w:r>
    <w:r w:rsidRPr="000C4288">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16" w14:textId="1CF3C1B3" w:rsidR="006A5051" w:rsidRPr="000227D7" w:rsidRDefault="006A5051" w:rsidP="00D16946">
    <w:pPr>
      <w:pBdr>
        <w:top w:val="single" w:sz="4" w:space="4" w:color="auto"/>
      </w:pBdr>
      <w:tabs>
        <w:tab w:val="right" w:pos="9639"/>
      </w:tabs>
      <w:rPr>
        <w:rFonts w:ascii="Arial" w:hAnsi="Arial" w:cs="Arial"/>
        <w:sz w:val="18"/>
        <w:szCs w:val="18"/>
      </w:rPr>
    </w:pPr>
    <w:r w:rsidRPr="000227D7">
      <w:rPr>
        <w:rFonts w:ascii="Arial" w:hAnsi="Arial" w:cs="Arial"/>
        <w:sz w:val="18"/>
        <w:szCs w:val="18"/>
      </w:rPr>
      <w:t>Infrastructure Statement 202</w:t>
    </w:r>
    <w:r w:rsidR="007E5F7E">
      <w:rPr>
        <w:rFonts w:ascii="Arial" w:hAnsi="Arial" w:cs="Arial"/>
        <w:sz w:val="18"/>
        <w:szCs w:val="18"/>
      </w:rPr>
      <w:t>2</w:t>
    </w:r>
    <w:r w:rsidRPr="000227D7">
      <w:rPr>
        <w:rFonts w:ascii="Arial" w:hAnsi="Arial" w:cs="Arial"/>
        <w:sz w:val="18"/>
        <w:szCs w:val="18"/>
      </w:rPr>
      <w:t>-2</w:t>
    </w:r>
    <w:r w:rsidR="007E5F7E">
      <w:rPr>
        <w:rFonts w:ascii="Arial" w:hAnsi="Arial" w:cs="Arial"/>
        <w:sz w:val="18"/>
        <w:szCs w:val="18"/>
      </w:rPr>
      <w:t>3</w:t>
    </w:r>
    <w:r w:rsidRPr="000227D7">
      <w:rPr>
        <w:rFonts w:ascii="Arial" w:hAnsi="Arial" w:cs="Arial"/>
        <w:sz w:val="18"/>
        <w:szCs w:val="18"/>
      </w:rPr>
      <w:tab/>
      <w:t xml:space="preserve">2 - </w:t>
    </w:r>
    <w:r w:rsidRPr="000227D7">
      <w:rPr>
        <w:rFonts w:ascii="Arial" w:hAnsi="Arial" w:cs="Arial"/>
        <w:sz w:val="18"/>
        <w:szCs w:val="18"/>
      </w:rPr>
      <w:fldChar w:fldCharType="begin"/>
    </w:r>
    <w:r w:rsidRPr="000227D7">
      <w:rPr>
        <w:rFonts w:ascii="Arial" w:hAnsi="Arial" w:cs="Arial"/>
        <w:sz w:val="18"/>
        <w:szCs w:val="18"/>
      </w:rPr>
      <w:instrText xml:space="preserve"> PAGE   \* MERGEFORMAT </w:instrText>
    </w:r>
    <w:r w:rsidRPr="000227D7">
      <w:rPr>
        <w:rFonts w:ascii="Arial" w:hAnsi="Arial" w:cs="Arial"/>
        <w:sz w:val="18"/>
        <w:szCs w:val="18"/>
      </w:rPr>
      <w:fldChar w:fldCharType="separate"/>
    </w:r>
    <w:r w:rsidRPr="000227D7">
      <w:rPr>
        <w:rFonts w:ascii="Arial" w:hAnsi="Arial" w:cs="Arial"/>
        <w:sz w:val="18"/>
        <w:szCs w:val="18"/>
      </w:rPr>
      <w:t>1</w:t>
    </w:r>
    <w:r w:rsidRPr="000227D7">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0CB61" w14:textId="77777777" w:rsidR="00847D3E" w:rsidRDefault="00847D3E">
      <w:r>
        <w:separator/>
      </w:r>
    </w:p>
  </w:footnote>
  <w:footnote w:type="continuationSeparator" w:id="0">
    <w:p w14:paraId="11D30FFC" w14:textId="77777777" w:rsidR="00847D3E" w:rsidRDefault="00847D3E">
      <w:r>
        <w:continuationSeparator/>
      </w:r>
    </w:p>
    <w:p w14:paraId="6918F0D7" w14:textId="77777777" w:rsidR="00847D3E" w:rsidRDefault="00847D3E"/>
    <w:p w14:paraId="7CDC6515" w14:textId="77777777" w:rsidR="00847D3E" w:rsidRDefault="00847D3E"/>
  </w:footnote>
  <w:footnote w:type="continuationNotice" w:id="1">
    <w:p w14:paraId="7001FCAD" w14:textId="77777777" w:rsidR="00847D3E" w:rsidRDefault="00847D3E"/>
  </w:footnote>
  <w:footnote w:id="2">
    <w:p w14:paraId="23B6E61B" w14:textId="5E6CB96B" w:rsidR="002127AF" w:rsidRDefault="002127AF" w:rsidP="008773AA">
      <w:pPr>
        <w:pStyle w:val="FootnoteText"/>
        <w:ind w:left="283" w:hanging="283"/>
      </w:pPr>
      <w:r>
        <w:rPr>
          <w:rStyle w:val="FootnoteReference"/>
        </w:rPr>
        <w:footnoteRef/>
      </w:r>
      <w:r w:rsidR="00BA7555">
        <w:tab/>
      </w:r>
      <w:r w:rsidRPr="001A322E">
        <w:rPr>
          <w:i w:val="0"/>
          <w:sz w:val="17"/>
          <w:szCs w:val="17"/>
        </w:rPr>
        <w:t xml:space="preserve">Health spending on infrastructure </w:t>
      </w:r>
      <w:r w:rsidR="00EB5D3B" w:rsidRPr="001A322E">
        <w:rPr>
          <w:i w:val="0"/>
          <w:sz w:val="17"/>
          <w:szCs w:val="17"/>
        </w:rPr>
        <w:t xml:space="preserve">over the next four years </w:t>
      </w:r>
      <w:r w:rsidRPr="001A322E">
        <w:rPr>
          <w:i w:val="0"/>
          <w:sz w:val="17"/>
          <w:szCs w:val="17"/>
        </w:rPr>
        <w:t>includes $</w:t>
      </w:r>
      <w:r w:rsidR="00485D72" w:rsidRPr="00485D72">
        <w:rPr>
          <w:i w:val="0"/>
          <w:sz w:val="17"/>
          <w:szCs w:val="17"/>
        </w:rPr>
        <w:t>623.1</w:t>
      </w:r>
      <w:r w:rsidR="00312518" w:rsidRPr="001A322E">
        <w:rPr>
          <w:i w:val="0"/>
          <w:sz w:val="17"/>
          <w:szCs w:val="17"/>
        </w:rPr>
        <w:t xml:space="preserve"> million</w:t>
      </w:r>
      <w:r w:rsidR="0082669F" w:rsidRPr="001A322E">
        <w:rPr>
          <w:i w:val="0"/>
          <w:sz w:val="17"/>
          <w:szCs w:val="17"/>
        </w:rPr>
        <w:t xml:space="preserve"> of capital expensing from the Ministry of</w:t>
      </w:r>
      <w:r w:rsidR="00675B79">
        <w:rPr>
          <w:i w:val="0"/>
          <w:sz w:val="17"/>
          <w:szCs w:val="17"/>
        </w:rPr>
        <w:t xml:space="preserve"> </w:t>
      </w:r>
      <w:r w:rsidR="0082669F" w:rsidRPr="001A322E">
        <w:rPr>
          <w:i w:val="0"/>
          <w:sz w:val="17"/>
          <w:szCs w:val="17"/>
        </w:rPr>
        <w:t>Health’s expense budget</w:t>
      </w:r>
      <w:r w:rsidR="00851E51" w:rsidRPr="001A322E">
        <w:rPr>
          <w:i w:val="0"/>
          <w:sz w:val="17"/>
          <w:szCs w:val="17"/>
        </w:rPr>
        <w:t xml:space="preserve"> </w:t>
      </w:r>
      <w:r w:rsidR="00851E51">
        <w:rPr>
          <w:i w:val="0"/>
          <w:sz w:val="17"/>
          <w:szCs w:val="17"/>
        </w:rPr>
        <w:t xml:space="preserve">and </w:t>
      </w:r>
      <w:r w:rsidRPr="001A322E">
        <w:rPr>
          <w:i w:val="0"/>
          <w:sz w:val="17"/>
          <w:szCs w:val="17"/>
        </w:rPr>
        <w:t>$</w:t>
      </w:r>
      <w:r w:rsidR="00485D72" w:rsidRPr="00485D72">
        <w:rPr>
          <w:i w:val="0"/>
          <w:sz w:val="17"/>
          <w:szCs w:val="17"/>
        </w:rPr>
        <w:t>448.3</w:t>
      </w:r>
      <w:r w:rsidR="00FC0B68" w:rsidRPr="001A322E">
        <w:rPr>
          <w:i w:val="0"/>
          <w:sz w:val="17"/>
          <w:szCs w:val="17"/>
        </w:rPr>
        <w:t xml:space="preserve"> million</w:t>
      </w:r>
      <w:r w:rsidRPr="001A322E">
        <w:rPr>
          <w:i w:val="0"/>
          <w:sz w:val="17"/>
          <w:szCs w:val="17"/>
        </w:rPr>
        <w:t xml:space="preserve"> </w:t>
      </w:r>
      <w:r w:rsidR="0082669F" w:rsidRPr="001A322E">
        <w:rPr>
          <w:i w:val="0"/>
          <w:sz w:val="17"/>
          <w:szCs w:val="17"/>
        </w:rPr>
        <w:t>for lease acquisitions</w:t>
      </w:r>
      <w:r w:rsidR="00EB5D3B" w:rsidRPr="001A322E">
        <w:rPr>
          <w:i w:val="0"/>
          <w:sz w:val="17"/>
          <w:szCs w:val="17"/>
        </w:rPr>
        <w:t>.</w:t>
      </w:r>
    </w:p>
  </w:footnote>
  <w:footnote w:id="3">
    <w:p w14:paraId="7CC7A5F9" w14:textId="05E4DAA9" w:rsidR="00CB03E7" w:rsidRDefault="00CB03E7" w:rsidP="00B815AE">
      <w:pPr>
        <w:pStyle w:val="FootnoteText"/>
        <w:ind w:hanging="283"/>
      </w:pPr>
      <w:r>
        <w:rPr>
          <w:rStyle w:val="FootnoteReference"/>
        </w:rPr>
        <w:footnoteRef/>
      </w:r>
      <w:r>
        <w:t xml:space="preserve"> </w:t>
      </w:r>
      <w:r w:rsidR="00B815AE">
        <w:tab/>
      </w:r>
      <w:r w:rsidR="00751600" w:rsidRPr="00751600">
        <w:rPr>
          <w:rFonts w:eastAsia="Arial" w:cs="Arial"/>
          <w:i w:val="0"/>
          <w:sz w:val="17"/>
          <w:szCs w:val="17"/>
        </w:rPr>
        <w:t>Health spending on infrastructure over the next four years includes $623.1 million of capital expensing from the Ministry of</w:t>
      </w:r>
      <w:r w:rsidR="001526D1">
        <w:rPr>
          <w:rFonts w:eastAsia="Arial" w:cs="Arial"/>
          <w:i w:val="0"/>
          <w:sz w:val="17"/>
          <w:szCs w:val="17"/>
        </w:rPr>
        <w:t xml:space="preserve"> </w:t>
      </w:r>
      <w:r w:rsidR="00751600" w:rsidRPr="00751600">
        <w:rPr>
          <w:rFonts w:eastAsia="Arial" w:cs="Arial"/>
          <w:i w:val="0"/>
          <w:sz w:val="17"/>
          <w:szCs w:val="17"/>
        </w:rPr>
        <w:t>Health’s expense budget and $448.3 million for lease acquisitions. In 2022-23, Health infrastructure spending includes $179.1 million of capital expensing and $89.4 million for lease acquisitions.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190E" w14:textId="581A6FDC" w:rsidR="006A5051" w:rsidRPr="000227D7" w:rsidRDefault="002C46DA" w:rsidP="00E102ED">
    <w:pPr>
      <w:pBdr>
        <w:bottom w:val="single" w:sz="4" w:space="4" w:color="auto"/>
      </w:pBdr>
      <w:rPr>
        <w:rFonts w:ascii="Arial" w:hAnsi="Arial" w:cs="Arial"/>
        <w:sz w:val="18"/>
        <w:szCs w:val="18"/>
      </w:rPr>
    </w:pPr>
    <w:r w:rsidRPr="000227D7">
      <w:rPr>
        <w:rFonts w:ascii="Arial" w:hAnsi="Arial" w:cs="Arial"/>
        <w:sz w:val="18"/>
        <w:szCs w:val="18"/>
      </w:rPr>
      <w:t xml:space="preserve">Building New South Wales for </w:t>
    </w:r>
    <w:r w:rsidR="00945240">
      <w:rPr>
        <w:rFonts w:ascii="Arial" w:hAnsi="Arial" w:cs="Arial"/>
        <w:sz w:val="18"/>
        <w:szCs w:val="18"/>
      </w:rPr>
      <w:t>t</w:t>
    </w:r>
    <w:r w:rsidRPr="000227D7">
      <w:rPr>
        <w:rFonts w:ascii="Arial" w:hAnsi="Arial" w:cs="Arial"/>
        <w:sz w:val="18"/>
        <w:szCs w:val="18"/>
      </w:rPr>
      <w:t xml:space="preserve">oday and the </w:t>
    </w:r>
    <w:r w:rsidR="00945240">
      <w:rPr>
        <w:rFonts w:ascii="Arial" w:hAnsi="Arial" w:cs="Arial"/>
        <w:sz w:val="18"/>
        <w:szCs w:val="18"/>
      </w:rPr>
      <w:t>f</w:t>
    </w:r>
    <w:r w:rsidRPr="000227D7">
      <w:rPr>
        <w:rFonts w:ascii="Arial" w:hAnsi="Arial" w:cs="Arial"/>
        <w:sz w:val="18"/>
        <w:szCs w:val="18"/>
      </w:rPr>
      <w:t>uture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8076" w14:textId="492D22A6" w:rsidR="000227D7" w:rsidRPr="000227D7" w:rsidRDefault="000227D7" w:rsidP="000227D7">
    <w:pPr>
      <w:pBdr>
        <w:bottom w:val="single" w:sz="4" w:space="4" w:color="auto"/>
      </w:pBdr>
      <w:jc w:val="right"/>
      <w:rPr>
        <w:rFonts w:ascii="Arial" w:hAnsi="Arial" w:cs="Arial"/>
        <w:sz w:val="18"/>
        <w:szCs w:val="18"/>
      </w:rPr>
    </w:pPr>
    <w:r w:rsidRPr="000227D7">
      <w:rPr>
        <w:rFonts w:ascii="Arial" w:hAnsi="Arial" w:cs="Arial"/>
        <w:sz w:val="18"/>
        <w:szCs w:val="18"/>
      </w:rPr>
      <w:t xml:space="preserve">Building New South Wales for </w:t>
    </w:r>
    <w:r w:rsidR="00945240">
      <w:rPr>
        <w:rFonts w:ascii="Arial" w:hAnsi="Arial" w:cs="Arial"/>
        <w:sz w:val="18"/>
        <w:szCs w:val="18"/>
      </w:rPr>
      <w:t>t</w:t>
    </w:r>
    <w:r w:rsidRPr="000227D7">
      <w:rPr>
        <w:rFonts w:ascii="Arial" w:hAnsi="Arial" w:cs="Arial"/>
        <w:sz w:val="18"/>
        <w:szCs w:val="18"/>
      </w:rPr>
      <w:t xml:space="preserve">oday and the </w:t>
    </w:r>
    <w:r w:rsidR="00945240">
      <w:rPr>
        <w:rFonts w:ascii="Arial" w:hAnsi="Arial" w:cs="Arial"/>
        <w:sz w:val="18"/>
        <w:szCs w:val="18"/>
      </w:rPr>
      <w:t>f</w:t>
    </w:r>
    <w:r w:rsidRPr="000227D7">
      <w:rPr>
        <w:rFonts w:ascii="Arial" w:hAnsi="Arial" w:cs="Arial"/>
        <w:sz w:val="18"/>
        <w:szCs w:val="18"/>
      </w:rPr>
      <w:t>uture</w:t>
    </w:r>
  </w:p>
  <w:p w14:paraId="6F3D1910" w14:textId="28FFE880" w:rsidR="006A5051" w:rsidRDefault="006A5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448B" w14:textId="77777777" w:rsidR="006A5051" w:rsidRDefault="006A5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6C9C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D6F3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B6A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9653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E886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D849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C64E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4238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9C8B80"/>
    <w:lvl w:ilvl="0">
      <w:start w:val="1"/>
      <w:numFmt w:val="decimal"/>
      <w:lvlText w:val="%1."/>
      <w:lvlJc w:val="left"/>
      <w:pPr>
        <w:tabs>
          <w:tab w:val="num" w:pos="360"/>
        </w:tabs>
        <w:ind w:left="360" w:hanging="360"/>
      </w:pPr>
    </w:lvl>
  </w:abstractNum>
  <w:abstractNum w:abstractNumId="9" w15:restartNumberingAfterBreak="0">
    <w:nsid w:val="05DE5882"/>
    <w:multiLevelType w:val="hybridMultilevel"/>
    <w:tmpl w:val="022A7A84"/>
    <w:lvl w:ilvl="0" w:tplc="262CAFE6">
      <w:start w:val="1"/>
      <w:numFmt w:val="bullet"/>
      <w:pStyle w:val="Bullet3"/>
      <w:lvlText w:val=""/>
      <w:lvlJc w:val="left"/>
      <w:pPr>
        <w:tabs>
          <w:tab w:val="num" w:pos="1276"/>
        </w:tabs>
        <w:ind w:left="1276" w:hanging="425"/>
      </w:pPr>
      <w:rPr>
        <w:rFonts w:ascii="Cambria Math" w:hAnsi="Cambria Math" w:hint="default"/>
        <w:sz w:val="22"/>
      </w:rPr>
    </w:lvl>
    <w:lvl w:ilvl="1" w:tplc="BD82DB36">
      <w:numFmt w:val="decimal"/>
      <w:lvlText w:val=""/>
      <w:lvlJc w:val="left"/>
    </w:lvl>
    <w:lvl w:ilvl="2" w:tplc="39584412">
      <w:numFmt w:val="decimal"/>
      <w:lvlText w:val=""/>
      <w:lvlJc w:val="left"/>
    </w:lvl>
    <w:lvl w:ilvl="3" w:tplc="CFA8DE60">
      <w:numFmt w:val="decimal"/>
      <w:lvlText w:val=""/>
      <w:lvlJc w:val="left"/>
    </w:lvl>
    <w:lvl w:ilvl="4" w:tplc="A78E872A">
      <w:numFmt w:val="decimal"/>
      <w:lvlText w:val=""/>
      <w:lvlJc w:val="left"/>
    </w:lvl>
    <w:lvl w:ilvl="5" w:tplc="E796EFEA">
      <w:numFmt w:val="decimal"/>
      <w:lvlText w:val=""/>
      <w:lvlJc w:val="left"/>
    </w:lvl>
    <w:lvl w:ilvl="6" w:tplc="AB602584">
      <w:numFmt w:val="decimal"/>
      <w:lvlText w:val=""/>
      <w:lvlJc w:val="left"/>
    </w:lvl>
    <w:lvl w:ilvl="7" w:tplc="81A047E4">
      <w:numFmt w:val="decimal"/>
      <w:lvlText w:val=""/>
      <w:lvlJc w:val="left"/>
    </w:lvl>
    <w:lvl w:ilvl="8" w:tplc="76E6D2CE">
      <w:numFmt w:val="decimal"/>
      <w:lvlText w:val=""/>
      <w:lvlJc w:val="left"/>
    </w:lvl>
  </w:abstractNum>
  <w:abstractNum w:abstractNumId="10" w15:restartNumberingAfterBreak="0">
    <w:nsid w:val="069533C5"/>
    <w:multiLevelType w:val="hybridMultilevel"/>
    <w:tmpl w:val="AA168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614702"/>
    <w:multiLevelType w:val="hybridMultilevel"/>
    <w:tmpl w:val="FFFFFFFF"/>
    <w:lvl w:ilvl="0" w:tplc="DB38A366">
      <w:start w:val="1"/>
      <w:numFmt w:val="bullet"/>
      <w:lvlText w:val=""/>
      <w:lvlJc w:val="left"/>
      <w:pPr>
        <w:ind w:left="720" w:hanging="360"/>
      </w:pPr>
      <w:rPr>
        <w:rFonts w:ascii="Symbol" w:hAnsi="Symbol" w:hint="default"/>
      </w:rPr>
    </w:lvl>
    <w:lvl w:ilvl="1" w:tplc="FB80EB20">
      <w:start w:val="1"/>
      <w:numFmt w:val="bullet"/>
      <w:lvlText w:val="o"/>
      <w:lvlJc w:val="left"/>
      <w:pPr>
        <w:ind w:left="1440" w:hanging="360"/>
      </w:pPr>
      <w:rPr>
        <w:rFonts w:ascii="Courier New" w:hAnsi="Courier New" w:hint="default"/>
      </w:rPr>
    </w:lvl>
    <w:lvl w:ilvl="2" w:tplc="E3DE3B9C">
      <w:start w:val="1"/>
      <w:numFmt w:val="bullet"/>
      <w:lvlText w:val=""/>
      <w:lvlJc w:val="left"/>
      <w:pPr>
        <w:ind w:left="2160" w:hanging="360"/>
      </w:pPr>
      <w:rPr>
        <w:rFonts w:ascii="Wingdings" w:hAnsi="Wingdings" w:hint="default"/>
      </w:rPr>
    </w:lvl>
    <w:lvl w:ilvl="3" w:tplc="4A60A21C">
      <w:start w:val="1"/>
      <w:numFmt w:val="bullet"/>
      <w:lvlText w:val=""/>
      <w:lvlJc w:val="left"/>
      <w:pPr>
        <w:ind w:left="2880" w:hanging="360"/>
      </w:pPr>
      <w:rPr>
        <w:rFonts w:ascii="Symbol" w:hAnsi="Symbol" w:hint="default"/>
      </w:rPr>
    </w:lvl>
    <w:lvl w:ilvl="4" w:tplc="A38484D2">
      <w:start w:val="1"/>
      <w:numFmt w:val="bullet"/>
      <w:lvlText w:val="o"/>
      <w:lvlJc w:val="left"/>
      <w:pPr>
        <w:ind w:left="3600" w:hanging="360"/>
      </w:pPr>
      <w:rPr>
        <w:rFonts w:ascii="Courier New" w:hAnsi="Courier New" w:hint="default"/>
      </w:rPr>
    </w:lvl>
    <w:lvl w:ilvl="5" w:tplc="D0C80DEE">
      <w:start w:val="1"/>
      <w:numFmt w:val="bullet"/>
      <w:lvlText w:val=""/>
      <w:lvlJc w:val="left"/>
      <w:pPr>
        <w:ind w:left="4320" w:hanging="360"/>
      </w:pPr>
      <w:rPr>
        <w:rFonts w:ascii="Wingdings" w:hAnsi="Wingdings" w:hint="default"/>
      </w:rPr>
    </w:lvl>
    <w:lvl w:ilvl="6" w:tplc="DC6CC430">
      <w:start w:val="1"/>
      <w:numFmt w:val="bullet"/>
      <w:lvlText w:val=""/>
      <w:lvlJc w:val="left"/>
      <w:pPr>
        <w:ind w:left="5040" w:hanging="360"/>
      </w:pPr>
      <w:rPr>
        <w:rFonts w:ascii="Symbol" w:hAnsi="Symbol" w:hint="default"/>
      </w:rPr>
    </w:lvl>
    <w:lvl w:ilvl="7" w:tplc="1ED2A200">
      <w:start w:val="1"/>
      <w:numFmt w:val="bullet"/>
      <w:lvlText w:val="o"/>
      <w:lvlJc w:val="left"/>
      <w:pPr>
        <w:ind w:left="5760" w:hanging="360"/>
      </w:pPr>
      <w:rPr>
        <w:rFonts w:ascii="Courier New" w:hAnsi="Courier New" w:hint="default"/>
      </w:rPr>
    </w:lvl>
    <w:lvl w:ilvl="8" w:tplc="6ABAE58E">
      <w:start w:val="1"/>
      <w:numFmt w:val="bullet"/>
      <w:lvlText w:val=""/>
      <w:lvlJc w:val="left"/>
      <w:pPr>
        <w:ind w:left="6480" w:hanging="360"/>
      </w:pPr>
      <w:rPr>
        <w:rFonts w:ascii="Wingdings" w:hAnsi="Wingdings" w:hint="default"/>
      </w:rPr>
    </w:lvl>
  </w:abstractNum>
  <w:abstractNum w:abstractNumId="12" w15:restartNumberingAfterBreak="0">
    <w:nsid w:val="0CD169AF"/>
    <w:multiLevelType w:val="hybridMultilevel"/>
    <w:tmpl w:val="3F983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Cambria Math" w:hAnsi="Cambria Math" w:hint="default"/>
      </w:rPr>
    </w:lvl>
    <w:lvl w:ilvl="1" w:tplc="5A70E5E4">
      <w:numFmt w:val="bullet"/>
      <w:lvlText w:val="-"/>
      <w:lvlJc w:val="left"/>
      <w:pPr>
        <w:tabs>
          <w:tab w:val="num" w:pos="1440"/>
        </w:tabs>
        <w:ind w:left="1440" w:hanging="360"/>
      </w:pPr>
      <w:rPr>
        <w:rFonts w:ascii="Lucida Sans" w:eastAsia="Yu Gothic Light" w:hAnsi="Lucida Sans" w:cs="Lucida Sans" w:hint="default"/>
      </w:rPr>
    </w:lvl>
    <w:lvl w:ilvl="2" w:tplc="0C090005" w:tentative="1">
      <w:start w:val="1"/>
      <w:numFmt w:val="bullet"/>
      <w:lvlText w:val=""/>
      <w:lvlJc w:val="left"/>
      <w:pPr>
        <w:tabs>
          <w:tab w:val="num" w:pos="2160"/>
        </w:tabs>
        <w:ind w:left="2160" w:hanging="360"/>
      </w:pPr>
      <w:rPr>
        <w:rFonts w:ascii="Lucida Sans" w:hAnsi="Lucida Sans" w:hint="default"/>
      </w:rPr>
    </w:lvl>
    <w:lvl w:ilvl="3" w:tplc="0C090001" w:tentative="1">
      <w:start w:val="1"/>
      <w:numFmt w:val="bullet"/>
      <w:lvlText w:val=""/>
      <w:lvlJc w:val="left"/>
      <w:pPr>
        <w:tabs>
          <w:tab w:val="num" w:pos="2880"/>
        </w:tabs>
        <w:ind w:left="2880" w:hanging="360"/>
      </w:pPr>
      <w:rPr>
        <w:rFonts w:ascii="Cambria Math" w:hAnsi="Cambria Math" w:hint="default"/>
      </w:rPr>
    </w:lvl>
    <w:lvl w:ilvl="4" w:tplc="0C090003" w:tentative="1">
      <w:start w:val="1"/>
      <w:numFmt w:val="bullet"/>
      <w:lvlText w:val="o"/>
      <w:lvlJc w:val="left"/>
      <w:pPr>
        <w:tabs>
          <w:tab w:val="num" w:pos="3600"/>
        </w:tabs>
        <w:ind w:left="3600" w:hanging="360"/>
      </w:pPr>
      <w:rPr>
        <w:rFonts w:ascii="Tahoma" w:hAnsi="Tahoma" w:cs="Tahoma" w:hint="default"/>
      </w:rPr>
    </w:lvl>
    <w:lvl w:ilvl="5" w:tplc="0C090005" w:tentative="1">
      <w:start w:val="1"/>
      <w:numFmt w:val="bullet"/>
      <w:lvlText w:val=""/>
      <w:lvlJc w:val="left"/>
      <w:pPr>
        <w:tabs>
          <w:tab w:val="num" w:pos="4320"/>
        </w:tabs>
        <w:ind w:left="4320" w:hanging="360"/>
      </w:pPr>
      <w:rPr>
        <w:rFonts w:ascii="Lucida Sans" w:hAnsi="Lucida Sans" w:hint="default"/>
      </w:rPr>
    </w:lvl>
    <w:lvl w:ilvl="6" w:tplc="0C090001" w:tentative="1">
      <w:start w:val="1"/>
      <w:numFmt w:val="bullet"/>
      <w:lvlText w:val=""/>
      <w:lvlJc w:val="left"/>
      <w:pPr>
        <w:tabs>
          <w:tab w:val="num" w:pos="5040"/>
        </w:tabs>
        <w:ind w:left="5040" w:hanging="360"/>
      </w:pPr>
      <w:rPr>
        <w:rFonts w:ascii="Cambria Math" w:hAnsi="Cambria Math" w:hint="default"/>
      </w:rPr>
    </w:lvl>
    <w:lvl w:ilvl="7" w:tplc="0C090003" w:tentative="1">
      <w:start w:val="1"/>
      <w:numFmt w:val="bullet"/>
      <w:lvlText w:val="o"/>
      <w:lvlJc w:val="left"/>
      <w:pPr>
        <w:tabs>
          <w:tab w:val="num" w:pos="5760"/>
        </w:tabs>
        <w:ind w:left="5760" w:hanging="360"/>
      </w:pPr>
      <w:rPr>
        <w:rFonts w:ascii="Tahoma" w:hAnsi="Tahoma" w:cs="Tahoma" w:hint="default"/>
      </w:rPr>
    </w:lvl>
    <w:lvl w:ilvl="8" w:tplc="0C090005" w:tentative="1">
      <w:start w:val="1"/>
      <w:numFmt w:val="bullet"/>
      <w:lvlText w:val=""/>
      <w:lvlJc w:val="left"/>
      <w:pPr>
        <w:tabs>
          <w:tab w:val="num" w:pos="6480"/>
        </w:tabs>
        <w:ind w:left="6480" w:hanging="360"/>
      </w:pPr>
      <w:rPr>
        <w:rFonts w:ascii="Lucida Sans" w:hAnsi="Lucida Sans" w:hint="default"/>
      </w:rPr>
    </w:lvl>
  </w:abstractNum>
  <w:abstractNum w:abstractNumId="14" w15:restartNumberingAfterBreak="0">
    <w:nsid w:val="1134373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17E4323"/>
    <w:multiLevelType w:val="hybridMultilevel"/>
    <w:tmpl w:val="B8B8E36E"/>
    <w:lvl w:ilvl="0" w:tplc="46E8B93C">
      <w:start w:val="1"/>
      <w:numFmt w:val="decimal"/>
      <w:pStyle w:val="Table2X"/>
      <w:lvlText w:val="Table 2.%1:"/>
      <w:lvlJc w:val="left"/>
      <w:pPr>
        <w:ind w:left="360" w:hanging="360"/>
      </w:pPr>
      <w:rPr>
        <w:rFonts w:ascii="Lucida Sans" w:hAnsi="Lucida Sans" w:hint="default"/>
        <w:b w:val="0"/>
        <w:i/>
        <w:caps w:val="0"/>
        <w:color w:val="4F4F4F"/>
        <w:sz w:val="22"/>
        <w:u w:val="none" w:color="4F4F4F"/>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5A21733"/>
    <w:multiLevelType w:val="hybridMultilevel"/>
    <w:tmpl w:val="5B822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92281A"/>
    <w:multiLevelType w:val="hybridMultilevel"/>
    <w:tmpl w:val="6CFA4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F974B4"/>
    <w:multiLevelType w:val="hybridMultilevel"/>
    <w:tmpl w:val="7758D068"/>
    <w:lvl w:ilvl="0" w:tplc="DD2A0F52">
      <w:numFmt w:val="bullet"/>
      <w:pStyle w:val="Bullet1inabox"/>
      <w:lvlText w:val="•"/>
      <w:lvlJc w:val="left"/>
      <w:pPr>
        <w:ind w:left="360" w:hanging="360"/>
      </w:pPr>
      <w:rPr>
        <w:rFonts w:ascii="Arial" w:hAnsi="Arial" w:hint="default"/>
        <w:color w:val="008EBA"/>
        <w:sz w:val="32"/>
        <w:szCs w:val="3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69846EA"/>
    <w:multiLevelType w:val="hybridMultilevel"/>
    <w:tmpl w:val="98B4B734"/>
    <w:lvl w:ilvl="0" w:tplc="E7A8DFC6">
      <w:start w:val="1"/>
      <w:numFmt w:val="decimal"/>
      <w:lvlText w:val="Box 2.%1:"/>
      <w:lvlJc w:val="left"/>
      <w:pPr>
        <w:ind w:left="720" w:hanging="360"/>
      </w:pPr>
      <w:rPr>
        <w:color w:val="auto"/>
      </w:rPr>
    </w:lvl>
    <w:lvl w:ilvl="1" w:tplc="852C584A">
      <w:start w:val="1"/>
      <w:numFmt w:val="lowerLetter"/>
      <w:lvlText w:val="%2."/>
      <w:lvlJc w:val="left"/>
      <w:pPr>
        <w:ind w:left="1440" w:hanging="360"/>
      </w:pPr>
    </w:lvl>
    <w:lvl w:ilvl="2" w:tplc="9D3687D8">
      <w:start w:val="1"/>
      <w:numFmt w:val="lowerRoman"/>
      <w:lvlText w:val="%3."/>
      <w:lvlJc w:val="right"/>
      <w:pPr>
        <w:ind w:left="2160" w:hanging="180"/>
      </w:pPr>
    </w:lvl>
    <w:lvl w:ilvl="3" w:tplc="FCF88208">
      <w:start w:val="1"/>
      <w:numFmt w:val="decimal"/>
      <w:lvlText w:val="%4."/>
      <w:lvlJc w:val="left"/>
      <w:pPr>
        <w:ind w:left="2880" w:hanging="360"/>
      </w:pPr>
    </w:lvl>
    <w:lvl w:ilvl="4" w:tplc="F6DE2E18">
      <w:start w:val="1"/>
      <w:numFmt w:val="lowerLetter"/>
      <w:lvlText w:val="%5."/>
      <w:lvlJc w:val="left"/>
      <w:pPr>
        <w:ind w:left="3600" w:hanging="360"/>
      </w:pPr>
    </w:lvl>
    <w:lvl w:ilvl="5" w:tplc="B38EDDF4">
      <w:start w:val="1"/>
      <w:numFmt w:val="lowerRoman"/>
      <w:lvlText w:val="%6."/>
      <w:lvlJc w:val="right"/>
      <w:pPr>
        <w:ind w:left="4320" w:hanging="180"/>
      </w:pPr>
    </w:lvl>
    <w:lvl w:ilvl="6" w:tplc="6BDC2F04">
      <w:start w:val="1"/>
      <w:numFmt w:val="decimal"/>
      <w:lvlText w:val="%7."/>
      <w:lvlJc w:val="left"/>
      <w:pPr>
        <w:ind w:left="5040" w:hanging="360"/>
      </w:pPr>
    </w:lvl>
    <w:lvl w:ilvl="7" w:tplc="26A63312">
      <w:start w:val="1"/>
      <w:numFmt w:val="lowerLetter"/>
      <w:lvlText w:val="%8."/>
      <w:lvlJc w:val="left"/>
      <w:pPr>
        <w:ind w:left="5760" w:hanging="360"/>
      </w:pPr>
    </w:lvl>
    <w:lvl w:ilvl="8" w:tplc="91A04112">
      <w:start w:val="1"/>
      <w:numFmt w:val="lowerRoman"/>
      <w:lvlText w:val="%9."/>
      <w:lvlJc w:val="right"/>
      <w:pPr>
        <w:ind w:left="6480" w:hanging="180"/>
      </w:pPr>
    </w:lvl>
  </w:abstractNum>
  <w:abstractNum w:abstractNumId="20" w15:restartNumberingAfterBreak="0">
    <w:nsid w:val="29C82388"/>
    <w:multiLevelType w:val="hybridMultilevel"/>
    <w:tmpl w:val="134C98BE"/>
    <w:lvl w:ilvl="0" w:tplc="5AC6C208">
      <w:start w:val="1"/>
      <w:numFmt w:val="bullet"/>
      <w:lvlText w:val=""/>
      <w:lvlJc w:val="left"/>
      <w:pPr>
        <w:ind w:left="720" w:hanging="360"/>
      </w:pPr>
      <w:rPr>
        <w:rFonts w:ascii="Symbol" w:hAnsi="Symbol" w:hint="default"/>
        <w:color w:val="auto"/>
        <w:sz w:val="18"/>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12110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6133311"/>
    <w:multiLevelType w:val="hybridMultilevel"/>
    <w:tmpl w:val="834EE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6441A81"/>
    <w:multiLevelType w:val="hybridMultilevel"/>
    <w:tmpl w:val="F72E5780"/>
    <w:lvl w:ilvl="0" w:tplc="59B0464C">
      <w:start w:val="2"/>
      <w:numFmt w:val="decimal"/>
      <w:pStyle w:val="Heading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7A618EB"/>
    <w:multiLevelType w:val="hybridMultilevel"/>
    <w:tmpl w:val="4EDCD694"/>
    <w:lvl w:ilvl="0" w:tplc="C3DEB9B2">
      <w:start w:val="1"/>
      <w:numFmt w:val="decimal"/>
      <w:pStyle w:val="Chart2X"/>
      <w:lvlText w:val="Chart 2.%1:"/>
      <w:lvlJc w:val="left"/>
      <w:pPr>
        <w:ind w:left="720" w:hanging="360"/>
      </w:pPr>
      <w:rPr>
        <w:rFonts w:ascii="Arial" w:hAnsi="Arial"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F944FB"/>
    <w:multiLevelType w:val="hybridMultilevel"/>
    <w:tmpl w:val="96863882"/>
    <w:lvl w:ilvl="0" w:tplc="81E81FEE">
      <w:start w:val="1"/>
      <w:numFmt w:val="bullet"/>
      <w:pStyle w:val="Bullet4"/>
      <w:lvlText w:val=""/>
      <w:lvlJc w:val="left"/>
      <w:pPr>
        <w:tabs>
          <w:tab w:val="num" w:pos="1701"/>
        </w:tabs>
        <w:ind w:left="1701" w:hanging="425"/>
      </w:pPr>
      <w:rPr>
        <w:rFonts w:ascii="Cambria Math" w:hAnsi="Cambria Math" w:hint="default"/>
        <w:sz w:val="22"/>
      </w:rPr>
    </w:lvl>
    <w:lvl w:ilvl="1" w:tplc="70EA4FBC">
      <w:numFmt w:val="decimal"/>
      <w:lvlText w:val=""/>
      <w:lvlJc w:val="left"/>
    </w:lvl>
    <w:lvl w:ilvl="2" w:tplc="3ECA30BA">
      <w:numFmt w:val="decimal"/>
      <w:lvlText w:val=""/>
      <w:lvlJc w:val="left"/>
    </w:lvl>
    <w:lvl w:ilvl="3" w:tplc="D09C8378">
      <w:numFmt w:val="decimal"/>
      <w:lvlText w:val=""/>
      <w:lvlJc w:val="left"/>
    </w:lvl>
    <w:lvl w:ilvl="4" w:tplc="2AEE5018">
      <w:numFmt w:val="decimal"/>
      <w:lvlText w:val=""/>
      <w:lvlJc w:val="left"/>
    </w:lvl>
    <w:lvl w:ilvl="5" w:tplc="38D80858">
      <w:numFmt w:val="decimal"/>
      <w:lvlText w:val=""/>
      <w:lvlJc w:val="left"/>
    </w:lvl>
    <w:lvl w:ilvl="6" w:tplc="6876E506">
      <w:numFmt w:val="decimal"/>
      <w:lvlText w:val=""/>
      <w:lvlJc w:val="left"/>
    </w:lvl>
    <w:lvl w:ilvl="7" w:tplc="CEE6D4A2">
      <w:numFmt w:val="decimal"/>
      <w:lvlText w:val=""/>
      <w:lvlJc w:val="left"/>
    </w:lvl>
    <w:lvl w:ilvl="8" w:tplc="E4ECD4F6">
      <w:numFmt w:val="decimal"/>
      <w:lvlText w:val=""/>
      <w:lvlJc w:val="left"/>
    </w:lvl>
  </w:abstractNum>
  <w:abstractNum w:abstractNumId="26" w15:restartNumberingAfterBreak="0">
    <w:nsid w:val="48326E7E"/>
    <w:multiLevelType w:val="hybridMultilevel"/>
    <w:tmpl w:val="660E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741908"/>
    <w:multiLevelType w:val="hybridMultilevel"/>
    <w:tmpl w:val="E17C0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B326F2"/>
    <w:multiLevelType w:val="hybridMultilevel"/>
    <w:tmpl w:val="759EAF3A"/>
    <w:lvl w:ilvl="0" w:tplc="78DE69C2">
      <w:start w:val="1"/>
      <w:numFmt w:val="decimal"/>
      <w:pStyle w:val="21Heading2"/>
      <w:lvlText w:val="2.%1"/>
      <w:lvlJc w:val="left"/>
      <w:pPr>
        <w:ind w:left="720" w:hanging="360"/>
      </w:pPr>
      <w:rPr>
        <w:rFonts w:ascii="Symbol" w:hAnsi="Symbol"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AA203B"/>
    <w:multiLevelType w:val="hybridMultilevel"/>
    <w:tmpl w:val="FFFFFFFF"/>
    <w:lvl w:ilvl="0" w:tplc="4C64ECDA">
      <w:start w:val="1"/>
      <w:numFmt w:val="bullet"/>
      <w:lvlText w:val="·"/>
      <w:lvlJc w:val="left"/>
      <w:pPr>
        <w:ind w:left="360" w:hanging="360"/>
      </w:pPr>
      <w:rPr>
        <w:rFonts w:ascii="Symbol" w:hAnsi="Symbol" w:hint="default"/>
      </w:rPr>
    </w:lvl>
    <w:lvl w:ilvl="1" w:tplc="27DA26C8">
      <w:start w:val="1"/>
      <w:numFmt w:val="bullet"/>
      <w:lvlText w:val="o"/>
      <w:lvlJc w:val="left"/>
      <w:pPr>
        <w:ind w:left="1080" w:hanging="360"/>
      </w:pPr>
      <w:rPr>
        <w:rFonts w:ascii="Courier New" w:hAnsi="Courier New" w:hint="default"/>
      </w:rPr>
    </w:lvl>
    <w:lvl w:ilvl="2" w:tplc="22624A9E">
      <w:start w:val="1"/>
      <w:numFmt w:val="bullet"/>
      <w:lvlText w:val=""/>
      <w:lvlJc w:val="left"/>
      <w:pPr>
        <w:ind w:left="1800" w:hanging="360"/>
      </w:pPr>
      <w:rPr>
        <w:rFonts w:ascii="Wingdings" w:hAnsi="Wingdings" w:hint="default"/>
      </w:rPr>
    </w:lvl>
    <w:lvl w:ilvl="3" w:tplc="19CC16D4">
      <w:start w:val="1"/>
      <w:numFmt w:val="bullet"/>
      <w:lvlText w:val=""/>
      <w:lvlJc w:val="left"/>
      <w:pPr>
        <w:ind w:left="2520" w:hanging="360"/>
      </w:pPr>
      <w:rPr>
        <w:rFonts w:ascii="Symbol" w:hAnsi="Symbol" w:hint="default"/>
      </w:rPr>
    </w:lvl>
    <w:lvl w:ilvl="4" w:tplc="2EFE0A9A">
      <w:start w:val="1"/>
      <w:numFmt w:val="bullet"/>
      <w:lvlText w:val="o"/>
      <w:lvlJc w:val="left"/>
      <w:pPr>
        <w:ind w:left="3240" w:hanging="360"/>
      </w:pPr>
      <w:rPr>
        <w:rFonts w:ascii="Courier New" w:hAnsi="Courier New" w:hint="default"/>
      </w:rPr>
    </w:lvl>
    <w:lvl w:ilvl="5" w:tplc="0EE253C2">
      <w:start w:val="1"/>
      <w:numFmt w:val="bullet"/>
      <w:lvlText w:val=""/>
      <w:lvlJc w:val="left"/>
      <w:pPr>
        <w:ind w:left="3960" w:hanging="360"/>
      </w:pPr>
      <w:rPr>
        <w:rFonts w:ascii="Wingdings" w:hAnsi="Wingdings" w:hint="default"/>
      </w:rPr>
    </w:lvl>
    <w:lvl w:ilvl="6" w:tplc="B002C6C6">
      <w:start w:val="1"/>
      <w:numFmt w:val="bullet"/>
      <w:lvlText w:val=""/>
      <w:lvlJc w:val="left"/>
      <w:pPr>
        <w:ind w:left="4680" w:hanging="360"/>
      </w:pPr>
      <w:rPr>
        <w:rFonts w:ascii="Symbol" w:hAnsi="Symbol" w:hint="default"/>
      </w:rPr>
    </w:lvl>
    <w:lvl w:ilvl="7" w:tplc="482C1036">
      <w:start w:val="1"/>
      <w:numFmt w:val="bullet"/>
      <w:lvlText w:val="o"/>
      <w:lvlJc w:val="left"/>
      <w:pPr>
        <w:ind w:left="5400" w:hanging="360"/>
      </w:pPr>
      <w:rPr>
        <w:rFonts w:ascii="Courier New" w:hAnsi="Courier New" w:hint="default"/>
      </w:rPr>
    </w:lvl>
    <w:lvl w:ilvl="8" w:tplc="4776F87E">
      <w:start w:val="1"/>
      <w:numFmt w:val="bullet"/>
      <w:lvlText w:val=""/>
      <w:lvlJc w:val="left"/>
      <w:pPr>
        <w:ind w:left="6120" w:hanging="360"/>
      </w:pPr>
      <w:rPr>
        <w:rFonts w:ascii="Wingdings" w:hAnsi="Wingdings" w:hint="default"/>
      </w:rPr>
    </w:lvl>
  </w:abstractNum>
  <w:abstractNum w:abstractNumId="30" w15:restartNumberingAfterBreak="0">
    <w:nsid w:val="4BED1631"/>
    <w:multiLevelType w:val="hybridMultilevel"/>
    <w:tmpl w:val="C5FA8808"/>
    <w:lvl w:ilvl="0" w:tplc="06E6E40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CA7ED8"/>
    <w:multiLevelType w:val="hybridMultilevel"/>
    <w:tmpl w:val="121C1496"/>
    <w:lvl w:ilvl="0" w:tplc="3092CC2E">
      <w:start w:val="1"/>
      <w:numFmt w:val="decimal"/>
      <w:pStyle w:val="Table21"/>
      <w:lvlText w:val="Table 2.%1:"/>
      <w:lvlJc w:val="left"/>
      <w:pPr>
        <w:ind w:left="360" w:hanging="360"/>
      </w:pPr>
      <w:rPr>
        <w:rFonts w:ascii="Arial" w:hAnsi="Arial" w:hint="default"/>
        <w:b w:val="0"/>
        <w:i/>
        <w:sz w:val="22"/>
        <w:u w:color="4F4F4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F5E1517"/>
    <w:multiLevelType w:val="hybridMultilevel"/>
    <w:tmpl w:val="3D02BF10"/>
    <w:lvl w:ilvl="0" w:tplc="CAB62BF2">
      <w:start w:val="1"/>
      <w:numFmt w:val="decimal"/>
      <w:pStyle w:val="Table1X"/>
      <w:lvlText w:val="Table 1.%1:"/>
      <w:lvlJc w:val="right"/>
      <w:pPr>
        <w:ind w:left="360" w:hanging="360"/>
      </w:pPr>
      <w:rPr>
        <w:rFonts w:ascii="Lucida Sans" w:hAnsi="Lucida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BD70C2"/>
    <w:multiLevelType w:val="hybridMultilevel"/>
    <w:tmpl w:val="577A4FCA"/>
    <w:lvl w:ilvl="0" w:tplc="8A46047C">
      <w:start w:val="1"/>
      <w:numFmt w:val="bullet"/>
      <w:pStyle w:val="Bullet2"/>
      <w:lvlText w:val="–"/>
      <w:lvlJc w:val="left"/>
      <w:pPr>
        <w:tabs>
          <w:tab w:val="num" w:pos="785"/>
        </w:tabs>
        <w:ind w:left="785" w:hanging="360"/>
      </w:pPr>
      <w:rPr>
        <w:rFonts w:ascii="Lucida Sans" w:hAnsi="Lucida San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F77A06"/>
    <w:multiLevelType w:val="hybridMultilevel"/>
    <w:tmpl w:val="3EC8FB6A"/>
    <w:lvl w:ilvl="0" w:tplc="1202281C">
      <w:start w:val="1"/>
      <w:numFmt w:val="decimal"/>
      <w:pStyle w:val="FigureHeading"/>
      <w:lvlText w:val="Figure 2.%1:"/>
      <w:lvlJc w:val="left"/>
      <w:pPr>
        <w:ind w:left="360" w:hanging="360"/>
      </w:pPr>
      <w:rPr>
        <w:rFonts w:ascii="Arial" w:hAnsi="Arial"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23E33F3"/>
    <w:multiLevelType w:val="hybridMultilevel"/>
    <w:tmpl w:val="FFFFFFFF"/>
    <w:lvl w:ilvl="0" w:tplc="561E463C">
      <w:start w:val="1"/>
      <w:numFmt w:val="bullet"/>
      <w:lvlText w:val="·"/>
      <w:lvlJc w:val="left"/>
      <w:pPr>
        <w:ind w:left="720" w:hanging="360"/>
      </w:pPr>
      <w:rPr>
        <w:rFonts w:ascii="Symbol" w:hAnsi="Symbol" w:hint="default"/>
      </w:rPr>
    </w:lvl>
    <w:lvl w:ilvl="1" w:tplc="EB90726A">
      <w:start w:val="1"/>
      <w:numFmt w:val="bullet"/>
      <w:lvlText w:val="o"/>
      <w:lvlJc w:val="left"/>
      <w:pPr>
        <w:ind w:left="1440" w:hanging="360"/>
      </w:pPr>
      <w:rPr>
        <w:rFonts w:ascii="Courier New" w:hAnsi="Courier New" w:hint="default"/>
      </w:rPr>
    </w:lvl>
    <w:lvl w:ilvl="2" w:tplc="CA661E5E">
      <w:start w:val="1"/>
      <w:numFmt w:val="bullet"/>
      <w:lvlText w:val=""/>
      <w:lvlJc w:val="left"/>
      <w:pPr>
        <w:ind w:left="2160" w:hanging="360"/>
      </w:pPr>
      <w:rPr>
        <w:rFonts w:ascii="Wingdings" w:hAnsi="Wingdings" w:hint="default"/>
      </w:rPr>
    </w:lvl>
    <w:lvl w:ilvl="3" w:tplc="83F0226A">
      <w:start w:val="1"/>
      <w:numFmt w:val="bullet"/>
      <w:lvlText w:val=""/>
      <w:lvlJc w:val="left"/>
      <w:pPr>
        <w:ind w:left="2880" w:hanging="360"/>
      </w:pPr>
      <w:rPr>
        <w:rFonts w:ascii="Symbol" w:hAnsi="Symbol" w:hint="default"/>
      </w:rPr>
    </w:lvl>
    <w:lvl w:ilvl="4" w:tplc="84E6DDDC">
      <w:start w:val="1"/>
      <w:numFmt w:val="bullet"/>
      <w:lvlText w:val="o"/>
      <w:lvlJc w:val="left"/>
      <w:pPr>
        <w:ind w:left="3600" w:hanging="360"/>
      </w:pPr>
      <w:rPr>
        <w:rFonts w:ascii="Courier New" w:hAnsi="Courier New" w:hint="default"/>
      </w:rPr>
    </w:lvl>
    <w:lvl w:ilvl="5" w:tplc="D358649C">
      <w:start w:val="1"/>
      <w:numFmt w:val="bullet"/>
      <w:lvlText w:val=""/>
      <w:lvlJc w:val="left"/>
      <w:pPr>
        <w:ind w:left="4320" w:hanging="360"/>
      </w:pPr>
      <w:rPr>
        <w:rFonts w:ascii="Wingdings" w:hAnsi="Wingdings" w:hint="default"/>
      </w:rPr>
    </w:lvl>
    <w:lvl w:ilvl="6" w:tplc="28B4C63A">
      <w:start w:val="1"/>
      <w:numFmt w:val="bullet"/>
      <w:lvlText w:val=""/>
      <w:lvlJc w:val="left"/>
      <w:pPr>
        <w:ind w:left="5040" w:hanging="360"/>
      </w:pPr>
      <w:rPr>
        <w:rFonts w:ascii="Symbol" w:hAnsi="Symbol" w:hint="default"/>
      </w:rPr>
    </w:lvl>
    <w:lvl w:ilvl="7" w:tplc="56EE68B8">
      <w:start w:val="1"/>
      <w:numFmt w:val="bullet"/>
      <w:lvlText w:val="o"/>
      <w:lvlJc w:val="left"/>
      <w:pPr>
        <w:ind w:left="5760" w:hanging="360"/>
      </w:pPr>
      <w:rPr>
        <w:rFonts w:ascii="Courier New" w:hAnsi="Courier New" w:hint="default"/>
      </w:rPr>
    </w:lvl>
    <w:lvl w:ilvl="8" w:tplc="DEB0862C">
      <w:start w:val="1"/>
      <w:numFmt w:val="bullet"/>
      <w:lvlText w:val=""/>
      <w:lvlJc w:val="left"/>
      <w:pPr>
        <w:ind w:left="6480" w:hanging="360"/>
      </w:pPr>
      <w:rPr>
        <w:rFonts w:ascii="Wingdings" w:hAnsi="Wingdings" w:hint="default"/>
      </w:rPr>
    </w:lvl>
  </w:abstractNum>
  <w:abstractNum w:abstractNumId="36" w15:restartNumberingAfterBreak="0">
    <w:nsid w:val="64E75030"/>
    <w:multiLevelType w:val="hybridMultilevel"/>
    <w:tmpl w:val="54246EB8"/>
    <w:lvl w:ilvl="0" w:tplc="25EA09AC">
      <w:start w:val="1"/>
      <w:numFmt w:val="decimal"/>
      <w:pStyle w:val="Heading2"/>
      <w:lvlText w:val="2.%1"/>
      <w:lvlJc w:val="left"/>
      <w:pPr>
        <w:ind w:left="360" w:hanging="360"/>
      </w:pPr>
      <w:rPr>
        <w:rFonts w:ascii="Arial" w:hAnsi="Arial" w:cs="Arial" w:hint="default"/>
        <w:b/>
        <w:i w:val="0"/>
        <w:color w:val="008EBA"/>
        <w:sz w:val="28"/>
      </w:rPr>
    </w:lvl>
    <w:lvl w:ilvl="1" w:tplc="DBE0BC5A">
      <w:start w:val="1"/>
      <w:numFmt w:val="lowerLetter"/>
      <w:lvlText w:val="%2."/>
      <w:lvlJc w:val="left"/>
      <w:pPr>
        <w:ind w:left="1440" w:hanging="360"/>
      </w:pPr>
      <w:rPr>
        <w:rFonts w:hint="default"/>
      </w:rPr>
    </w:lvl>
    <w:lvl w:ilvl="2" w:tplc="76C26E5A">
      <w:start w:val="1"/>
      <w:numFmt w:val="lowerRoman"/>
      <w:lvlText w:val="%3."/>
      <w:lvlJc w:val="right"/>
      <w:pPr>
        <w:ind w:left="2160" w:hanging="180"/>
      </w:pPr>
      <w:rPr>
        <w:rFonts w:hint="default"/>
      </w:rPr>
    </w:lvl>
    <w:lvl w:ilvl="3" w:tplc="E93E9DFE">
      <w:start w:val="1"/>
      <w:numFmt w:val="decimal"/>
      <w:lvlText w:val="%4."/>
      <w:lvlJc w:val="left"/>
      <w:pPr>
        <w:ind w:left="2880" w:hanging="360"/>
      </w:pPr>
      <w:rPr>
        <w:rFonts w:hint="default"/>
      </w:rPr>
    </w:lvl>
    <w:lvl w:ilvl="4" w:tplc="BC48C926">
      <w:start w:val="1"/>
      <w:numFmt w:val="lowerLetter"/>
      <w:lvlText w:val="%5."/>
      <w:lvlJc w:val="left"/>
      <w:pPr>
        <w:ind w:left="3600" w:hanging="360"/>
      </w:pPr>
      <w:rPr>
        <w:rFonts w:hint="default"/>
      </w:rPr>
    </w:lvl>
    <w:lvl w:ilvl="5" w:tplc="5A80642E">
      <w:start w:val="1"/>
      <w:numFmt w:val="lowerRoman"/>
      <w:lvlText w:val="%6."/>
      <w:lvlJc w:val="right"/>
      <w:pPr>
        <w:ind w:left="4320" w:hanging="180"/>
      </w:pPr>
      <w:rPr>
        <w:rFonts w:hint="default"/>
      </w:rPr>
    </w:lvl>
    <w:lvl w:ilvl="6" w:tplc="D6C86104">
      <w:start w:val="1"/>
      <w:numFmt w:val="decimal"/>
      <w:lvlText w:val="%7."/>
      <w:lvlJc w:val="left"/>
      <w:pPr>
        <w:ind w:left="5040" w:hanging="360"/>
      </w:pPr>
      <w:rPr>
        <w:rFonts w:hint="default"/>
      </w:rPr>
    </w:lvl>
    <w:lvl w:ilvl="7" w:tplc="55946FC8">
      <w:start w:val="1"/>
      <w:numFmt w:val="lowerLetter"/>
      <w:lvlText w:val="%8."/>
      <w:lvlJc w:val="left"/>
      <w:pPr>
        <w:ind w:left="5760" w:hanging="360"/>
      </w:pPr>
      <w:rPr>
        <w:rFonts w:hint="default"/>
      </w:rPr>
    </w:lvl>
    <w:lvl w:ilvl="8" w:tplc="BCC42F68">
      <w:start w:val="1"/>
      <w:numFmt w:val="lowerRoman"/>
      <w:lvlText w:val="%9."/>
      <w:lvlJc w:val="right"/>
      <w:pPr>
        <w:ind w:left="6480" w:hanging="180"/>
      </w:pPr>
      <w:rPr>
        <w:rFonts w:hint="default"/>
      </w:rPr>
    </w:lvl>
  </w:abstractNum>
  <w:abstractNum w:abstractNumId="37" w15:restartNumberingAfterBreak="0">
    <w:nsid w:val="656A572E"/>
    <w:multiLevelType w:val="hybridMultilevel"/>
    <w:tmpl w:val="7A48B954"/>
    <w:lvl w:ilvl="0" w:tplc="6D70D672">
      <w:start w:val="1"/>
      <w:numFmt w:val="decimal"/>
      <w:pStyle w:val="Chart1X"/>
      <w:lvlText w:val="Figure 2.%1:"/>
      <w:lvlJc w:val="left"/>
      <w:pPr>
        <w:ind w:left="360" w:hanging="360"/>
      </w:pPr>
      <w:rPr>
        <w:rFonts w:ascii="Lucida Sans" w:hAnsi="Lucida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6D6B19"/>
    <w:multiLevelType w:val="hybridMultilevel"/>
    <w:tmpl w:val="C486BAD6"/>
    <w:lvl w:ilvl="0" w:tplc="27323716">
      <w:start w:val="1"/>
      <w:numFmt w:val="bullet"/>
      <w:pStyle w:val="BP3BoxBullet"/>
      <w:lvlText w:val=""/>
      <w:lvlJc w:val="left"/>
      <w:pPr>
        <w:ind w:left="360" w:hanging="360"/>
      </w:pPr>
      <w:rPr>
        <w:rFonts w:ascii="Symbol" w:hAnsi="Symbol" w:hint="default"/>
        <w:color w:val="008EBA"/>
        <w:sz w:val="23"/>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844F54"/>
    <w:multiLevelType w:val="hybridMultilevel"/>
    <w:tmpl w:val="FFFFFFFF"/>
    <w:lvl w:ilvl="0" w:tplc="01F2018C">
      <w:start w:val="1"/>
      <w:numFmt w:val="bullet"/>
      <w:lvlText w:val="·"/>
      <w:lvlJc w:val="left"/>
      <w:pPr>
        <w:ind w:left="360" w:hanging="360"/>
      </w:pPr>
      <w:rPr>
        <w:rFonts w:ascii="Symbol" w:hAnsi="Symbol" w:hint="default"/>
      </w:rPr>
    </w:lvl>
    <w:lvl w:ilvl="1" w:tplc="951A9384">
      <w:start w:val="1"/>
      <w:numFmt w:val="bullet"/>
      <w:lvlText w:val="o"/>
      <w:lvlJc w:val="left"/>
      <w:pPr>
        <w:ind w:left="1080" w:hanging="360"/>
      </w:pPr>
      <w:rPr>
        <w:rFonts w:ascii="Courier New" w:hAnsi="Courier New" w:hint="default"/>
      </w:rPr>
    </w:lvl>
    <w:lvl w:ilvl="2" w:tplc="9FDC62C8">
      <w:start w:val="1"/>
      <w:numFmt w:val="bullet"/>
      <w:lvlText w:val=""/>
      <w:lvlJc w:val="left"/>
      <w:pPr>
        <w:ind w:left="1800" w:hanging="360"/>
      </w:pPr>
      <w:rPr>
        <w:rFonts w:ascii="Wingdings" w:hAnsi="Wingdings" w:hint="default"/>
      </w:rPr>
    </w:lvl>
    <w:lvl w:ilvl="3" w:tplc="014C4348">
      <w:start w:val="1"/>
      <w:numFmt w:val="bullet"/>
      <w:lvlText w:val=""/>
      <w:lvlJc w:val="left"/>
      <w:pPr>
        <w:ind w:left="2520" w:hanging="360"/>
      </w:pPr>
      <w:rPr>
        <w:rFonts w:ascii="Symbol" w:hAnsi="Symbol" w:hint="default"/>
      </w:rPr>
    </w:lvl>
    <w:lvl w:ilvl="4" w:tplc="99667592">
      <w:start w:val="1"/>
      <w:numFmt w:val="bullet"/>
      <w:lvlText w:val="o"/>
      <w:lvlJc w:val="left"/>
      <w:pPr>
        <w:ind w:left="3240" w:hanging="360"/>
      </w:pPr>
      <w:rPr>
        <w:rFonts w:ascii="Courier New" w:hAnsi="Courier New" w:hint="default"/>
      </w:rPr>
    </w:lvl>
    <w:lvl w:ilvl="5" w:tplc="E0408CAA">
      <w:start w:val="1"/>
      <w:numFmt w:val="bullet"/>
      <w:lvlText w:val=""/>
      <w:lvlJc w:val="left"/>
      <w:pPr>
        <w:ind w:left="3960" w:hanging="360"/>
      </w:pPr>
      <w:rPr>
        <w:rFonts w:ascii="Wingdings" w:hAnsi="Wingdings" w:hint="default"/>
      </w:rPr>
    </w:lvl>
    <w:lvl w:ilvl="6" w:tplc="BE404D12">
      <w:start w:val="1"/>
      <w:numFmt w:val="bullet"/>
      <w:lvlText w:val=""/>
      <w:lvlJc w:val="left"/>
      <w:pPr>
        <w:ind w:left="4680" w:hanging="360"/>
      </w:pPr>
      <w:rPr>
        <w:rFonts w:ascii="Symbol" w:hAnsi="Symbol" w:hint="default"/>
      </w:rPr>
    </w:lvl>
    <w:lvl w:ilvl="7" w:tplc="2AE60930">
      <w:start w:val="1"/>
      <w:numFmt w:val="bullet"/>
      <w:lvlText w:val="o"/>
      <w:lvlJc w:val="left"/>
      <w:pPr>
        <w:ind w:left="5400" w:hanging="360"/>
      </w:pPr>
      <w:rPr>
        <w:rFonts w:ascii="Courier New" w:hAnsi="Courier New" w:hint="default"/>
      </w:rPr>
    </w:lvl>
    <w:lvl w:ilvl="8" w:tplc="F0129870">
      <w:start w:val="1"/>
      <w:numFmt w:val="bullet"/>
      <w:lvlText w:val=""/>
      <w:lvlJc w:val="left"/>
      <w:pPr>
        <w:ind w:left="6120" w:hanging="360"/>
      </w:pPr>
      <w:rPr>
        <w:rFonts w:ascii="Wingdings" w:hAnsi="Wingdings" w:hint="default"/>
      </w:rPr>
    </w:lvl>
  </w:abstractNum>
  <w:abstractNum w:abstractNumId="40" w15:restartNumberingAfterBreak="0">
    <w:nsid w:val="69D30175"/>
    <w:multiLevelType w:val="hybridMultilevel"/>
    <w:tmpl w:val="42147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ECB1EFF"/>
    <w:multiLevelType w:val="hybridMultilevel"/>
    <w:tmpl w:val="993878E6"/>
    <w:lvl w:ilvl="0" w:tplc="96048AF2">
      <w:start w:val="1"/>
      <w:numFmt w:val="decimal"/>
      <w:pStyle w:val="Chart21"/>
      <w:lvlText w:val="Chart 2.%1:"/>
      <w:lvlJc w:val="left"/>
      <w:pPr>
        <w:ind w:left="720" w:hanging="360"/>
      </w:pPr>
      <w:rPr>
        <w:rFonts w:ascii="Lucida Sans" w:hAnsi="Lucida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010E7F"/>
    <w:multiLevelType w:val="hybridMultilevel"/>
    <w:tmpl w:val="2D0EDDFC"/>
    <w:lvl w:ilvl="0" w:tplc="8A30B4B4">
      <w:start w:val="1"/>
      <w:numFmt w:val="bullet"/>
      <w:pStyle w:val="Bullet2inabox"/>
      <w:lvlText w:val="–"/>
      <w:lvlJc w:val="left"/>
      <w:pPr>
        <w:ind w:left="720" w:hanging="360"/>
      </w:pPr>
      <w:rPr>
        <w:rFonts w:ascii="Lucida Sans" w:hAnsi="Lucida Sans" w:hint="default"/>
        <w:color w:val="008EBA"/>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4D7901"/>
    <w:multiLevelType w:val="hybridMultilevel"/>
    <w:tmpl w:val="C4F6C1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C941031"/>
    <w:multiLevelType w:val="hybridMultilevel"/>
    <w:tmpl w:val="12DE50B2"/>
    <w:lvl w:ilvl="0" w:tplc="C1DC999E">
      <w:start w:val="1"/>
      <w:numFmt w:val="decimal"/>
      <w:pStyle w:val="Box21BoxHeading"/>
      <w:lvlText w:val="Box 2.%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7"/>
  </w:num>
  <w:num w:numId="2">
    <w:abstractNumId w:val="9"/>
  </w:num>
  <w:num w:numId="3">
    <w:abstractNumId w:val="25"/>
  </w:num>
  <w:num w:numId="4">
    <w:abstractNumId w:val="13"/>
  </w:num>
  <w:num w:numId="5">
    <w:abstractNumId w:val="32"/>
  </w:num>
  <w:num w:numId="6">
    <w:abstractNumId w:val="15"/>
  </w:num>
  <w:num w:numId="7">
    <w:abstractNumId w:val="28"/>
  </w:num>
  <w:num w:numId="8">
    <w:abstractNumId w:val="41"/>
  </w:num>
  <w:num w:numId="9">
    <w:abstractNumId w:val="36"/>
  </w:num>
  <w:num w:numId="10">
    <w:abstractNumId w:val="23"/>
  </w:num>
  <w:num w:numId="11">
    <w:abstractNumId w:val="44"/>
  </w:num>
  <w:num w:numId="12">
    <w:abstractNumId w:val="38"/>
  </w:num>
  <w:num w:numId="13">
    <w:abstractNumId w:val="2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4"/>
  </w:num>
  <w:num w:numId="17">
    <w:abstractNumId w:val="31"/>
  </w:num>
  <w:num w:numId="18">
    <w:abstractNumId w:val="30"/>
  </w:num>
  <w:num w:numId="19">
    <w:abstractNumId w:val="33"/>
  </w:num>
  <w:num w:numId="20">
    <w:abstractNumId w:val="42"/>
  </w:num>
  <w:num w:numId="21">
    <w:abstractNumId w:val="18"/>
  </w:num>
  <w:num w:numId="22">
    <w:abstractNumId w:val="27"/>
  </w:num>
  <w:num w:numId="23">
    <w:abstractNumId w:val="17"/>
  </w:num>
  <w:num w:numId="24">
    <w:abstractNumId w:val="22"/>
  </w:num>
  <w:num w:numId="25">
    <w:abstractNumId w:val="40"/>
  </w:num>
  <w:num w:numId="26">
    <w:abstractNumId w:val="43"/>
  </w:num>
  <w:num w:numId="27">
    <w:abstractNumId w:val="12"/>
  </w:num>
  <w:num w:numId="28">
    <w:abstractNumId w:val="11"/>
  </w:num>
  <w:num w:numId="29">
    <w:abstractNumId w:val="16"/>
  </w:num>
  <w:num w:numId="30">
    <w:abstractNumId w:val="10"/>
  </w:num>
  <w:num w:numId="31">
    <w:abstractNumId w:val="35"/>
  </w:num>
  <w:num w:numId="32">
    <w:abstractNumId w:val="29"/>
  </w:num>
  <w:num w:numId="33">
    <w:abstractNumId w:val="39"/>
  </w:num>
  <w:num w:numId="34">
    <w:abstractNumId w:val="44"/>
    <w:lvlOverride w:ilvl="0">
      <w:startOverride w:val="1"/>
    </w:lvlOverride>
  </w:num>
  <w:num w:numId="35">
    <w:abstractNumId w:val="19"/>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6"/>
  </w:num>
  <w:num w:numId="39">
    <w:abstractNumId w:val="5"/>
  </w:num>
  <w:num w:numId="40">
    <w:abstractNumId w:val="4"/>
  </w:num>
  <w:num w:numId="41">
    <w:abstractNumId w:val="3"/>
  </w:num>
  <w:num w:numId="42">
    <w:abstractNumId w:val="2"/>
  </w:num>
  <w:num w:numId="43">
    <w:abstractNumId w:val="1"/>
  </w:num>
  <w:num w:numId="44">
    <w:abstractNumId w:val="0"/>
  </w:num>
  <w:num w:numId="45">
    <w:abstractNumId w:val="8"/>
  </w:num>
  <w:num w:numId="46">
    <w:abstractNumId w:val="21"/>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1134"/>
  <w:evenAndOddHeaders/>
  <w:noPunctuationKerning/>
  <w:characterSpacingControl w:val="doNotCompress"/>
  <w:hdrShapeDefaults>
    <o:shapedefaults v:ext="edit" spidmax="8193" style="mso-width-relative:margin;mso-height-relative:margin" fillcolor="white">
      <v:fill color="white"/>
      <o:colormru v:ext="edit" colors="#00abe6"/>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E"/>
    <w:rsid w:val="000000BA"/>
    <w:rsid w:val="000000F8"/>
    <w:rsid w:val="0000017F"/>
    <w:rsid w:val="0000048F"/>
    <w:rsid w:val="0000055E"/>
    <w:rsid w:val="00000621"/>
    <w:rsid w:val="00000671"/>
    <w:rsid w:val="00000870"/>
    <w:rsid w:val="000008D2"/>
    <w:rsid w:val="00000963"/>
    <w:rsid w:val="00000ABF"/>
    <w:rsid w:val="00000E7F"/>
    <w:rsid w:val="00000EB5"/>
    <w:rsid w:val="00000F0E"/>
    <w:rsid w:val="00000FDD"/>
    <w:rsid w:val="0000100A"/>
    <w:rsid w:val="000011ED"/>
    <w:rsid w:val="0000130E"/>
    <w:rsid w:val="0000138E"/>
    <w:rsid w:val="00001768"/>
    <w:rsid w:val="0000180B"/>
    <w:rsid w:val="00001AF9"/>
    <w:rsid w:val="00001B7F"/>
    <w:rsid w:val="00001B81"/>
    <w:rsid w:val="00002111"/>
    <w:rsid w:val="000021B1"/>
    <w:rsid w:val="000022F0"/>
    <w:rsid w:val="0000243D"/>
    <w:rsid w:val="00002474"/>
    <w:rsid w:val="000024DD"/>
    <w:rsid w:val="000025D3"/>
    <w:rsid w:val="00002666"/>
    <w:rsid w:val="00002A3E"/>
    <w:rsid w:val="00002ADB"/>
    <w:rsid w:val="00002BC5"/>
    <w:rsid w:val="00002CF3"/>
    <w:rsid w:val="00002E03"/>
    <w:rsid w:val="00002EAA"/>
    <w:rsid w:val="00002EDA"/>
    <w:rsid w:val="00002EED"/>
    <w:rsid w:val="0000305F"/>
    <w:rsid w:val="0000315B"/>
    <w:rsid w:val="000031BB"/>
    <w:rsid w:val="00003225"/>
    <w:rsid w:val="00003367"/>
    <w:rsid w:val="0000345A"/>
    <w:rsid w:val="00003548"/>
    <w:rsid w:val="0000356E"/>
    <w:rsid w:val="00003647"/>
    <w:rsid w:val="00003655"/>
    <w:rsid w:val="000036FA"/>
    <w:rsid w:val="00003867"/>
    <w:rsid w:val="00003880"/>
    <w:rsid w:val="00003934"/>
    <w:rsid w:val="00003B29"/>
    <w:rsid w:val="00003B3D"/>
    <w:rsid w:val="00003D34"/>
    <w:rsid w:val="000042D9"/>
    <w:rsid w:val="000043C1"/>
    <w:rsid w:val="000044D4"/>
    <w:rsid w:val="00004598"/>
    <w:rsid w:val="0000466A"/>
    <w:rsid w:val="000046AF"/>
    <w:rsid w:val="00004989"/>
    <w:rsid w:val="000049A5"/>
    <w:rsid w:val="00004C62"/>
    <w:rsid w:val="00004D1F"/>
    <w:rsid w:val="00004D85"/>
    <w:rsid w:val="00004E03"/>
    <w:rsid w:val="00004E1D"/>
    <w:rsid w:val="00004E67"/>
    <w:rsid w:val="00004F1A"/>
    <w:rsid w:val="00004F31"/>
    <w:rsid w:val="000050D6"/>
    <w:rsid w:val="00005107"/>
    <w:rsid w:val="00005142"/>
    <w:rsid w:val="00005236"/>
    <w:rsid w:val="0000532E"/>
    <w:rsid w:val="00005419"/>
    <w:rsid w:val="00005555"/>
    <w:rsid w:val="000055C6"/>
    <w:rsid w:val="00005613"/>
    <w:rsid w:val="0000568D"/>
    <w:rsid w:val="000056F8"/>
    <w:rsid w:val="00005833"/>
    <w:rsid w:val="00005970"/>
    <w:rsid w:val="00005AB1"/>
    <w:rsid w:val="00005B1E"/>
    <w:rsid w:val="00006206"/>
    <w:rsid w:val="00006371"/>
    <w:rsid w:val="0000662D"/>
    <w:rsid w:val="0000665C"/>
    <w:rsid w:val="00006765"/>
    <w:rsid w:val="0000678D"/>
    <w:rsid w:val="00006909"/>
    <w:rsid w:val="0000699A"/>
    <w:rsid w:val="00006A7A"/>
    <w:rsid w:val="00006C08"/>
    <w:rsid w:val="00006C4A"/>
    <w:rsid w:val="00006C79"/>
    <w:rsid w:val="00006ED7"/>
    <w:rsid w:val="00006F4B"/>
    <w:rsid w:val="000070EC"/>
    <w:rsid w:val="000071F0"/>
    <w:rsid w:val="000071F8"/>
    <w:rsid w:val="000074CA"/>
    <w:rsid w:val="0000771A"/>
    <w:rsid w:val="00007ACC"/>
    <w:rsid w:val="00007B5F"/>
    <w:rsid w:val="00007D34"/>
    <w:rsid w:val="00007DC6"/>
    <w:rsid w:val="00007E50"/>
    <w:rsid w:val="00007EB6"/>
    <w:rsid w:val="00007F24"/>
    <w:rsid w:val="000100ED"/>
    <w:rsid w:val="000101A8"/>
    <w:rsid w:val="000102FC"/>
    <w:rsid w:val="0001043E"/>
    <w:rsid w:val="000104C4"/>
    <w:rsid w:val="00010594"/>
    <w:rsid w:val="000105C5"/>
    <w:rsid w:val="00010689"/>
    <w:rsid w:val="000106C7"/>
    <w:rsid w:val="0001071D"/>
    <w:rsid w:val="00010732"/>
    <w:rsid w:val="00010773"/>
    <w:rsid w:val="00010828"/>
    <w:rsid w:val="000108D8"/>
    <w:rsid w:val="00010964"/>
    <w:rsid w:val="00010BAB"/>
    <w:rsid w:val="00010C7A"/>
    <w:rsid w:val="00010D1D"/>
    <w:rsid w:val="00010E94"/>
    <w:rsid w:val="00010ECC"/>
    <w:rsid w:val="00010FC3"/>
    <w:rsid w:val="00011193"/>
    <w:rsid w:val="000114C1"/>
    <w:rsid w:val="000114FD"/>
    <w:rsid w:val="00011505"/>
    <w:rsid w:val="00011554"/>
    <w:rsid w:val="00011675"/>
    <w:rsid w:val="000117A1"/>
    <w:rsid w:val="00011879"/>
    <w:rsid w:val="00011B87"/>
    <w:rsid w:val="00011CC6"/>
    <w:rsid w:val="00011EAD"/>
    <w:rsid w:val="0001259E"/>
    <w:rsid w:val="00012788"/>
    <w:rsid w:val="000127EF"/>
    <w:rsid w:val="00012A3A"/>
    <w:rsid w:val="00012A7A"/>
    <w:rsid w:val="00012AC2"/>
    <w:rsid w:val="00012D3F"/>
    <w:rsid w:val="00012E50"/>
    <w:rsid w:val="00012E5C"/>
    <w:rsid w:val="00012E66"/>
    <w:rsid w:val="00012E6C"/>
    <w:rsid w:val="00012FB7"/>
    <w:rsid w:val="000132E0"/>
    <w:rsid w:val="00013536"/>
    <w:rsid w:val="0001369B"/>
    <w:rsid w:val="0001375D"/>
    <w:rsid w:val="00013874"/>
    <w:rsid w:val="000138BC"/>
    <w:rsid w:val="00013A17"/>
    <w:rsid w:val="00013C12"/>
    <w:rsid w:val="00013CB7"/>
    <w:rsid w:val="00013FFA"/>
    <w:rsid w:val="000140B2"/>
    <w:rsid w:val="000142B1"/>
    <w:rsid w:val="000142C9"/>
    <w:rsid w:val="000142FA"/>
    <w:rsid w:val="000143E5"/>
    <w:rsid w:val="000145E4"/>
    <w:rsid w:val="00014609"/>
    <w:rsid w:val="00014675"/>
    <w:rsid w:val="000146C5"/>
    <w:rsid w:val="000146D2"/>
    <w:rsid w:val="000146F7"/>
    <w:rsid w:val="00014729"/>
    <w:rsid w:val="000148B9"/>
    <w:rsid w:val="00014A55"/>
    <w:rsid w:val="00014A81"/>
    <w:rsid w:val="00014A95"/>
    <w:rsid w:val="00014C0E"/>
    <w:rsid w:val="00014DFC"/>
    <w:rsid w:val="00014E0D"/>
    <w:rsid w:val="00014E2A"/>
    <w:rsid w:val="00014F81"/>
    <w:rsid w:val="00014FC4"/>
    <w:rsid w:val="00015000"/>
    <w:rsid w:val="0001531F"/>
    <w:rsid w:val="0001539A"/>
    <w:rsid w:val="000153F7"/>
    <w:rsid w:val="00015401"/>
    <w:rsid w:val="00015430"/>
    <w:rsid w:val="0001544B"/>
    <w:rsid w:val="00015626"/>
    <w:rsid w:val="00015678"/>
    <w:rsid w:val="0001584D"/>
    <w:rsid w:val="000158E6"/>
    <w:rsid w:val="00015A6F"/>
    <w:rsid w:val="00015B08"/>
    <w:rsid w:val="00015B68"/>
    <w:rsid w:val="00015B93"/>
    <w:rsid w:val="00015BC9"/>
    <w:rsid w:val="00015C35"/>
    <w:rsid w:val="00015CFB"/>
    <w:rsid w:val="00015DDD"/>
    <w:rsid w:val="00015E3E"/>
    <w:rsid w:val="00015E42"/>
    <w:rsid w:val="00015E83"/>
    <w:rsid w:val="00015F1A"/>
    <w:rsid w:val="00016112"/>
    <w:rsid w:val="00016314"/>
    <w:rsid w:val="000168B6"/>
    <w:rsid w:val="0001691C"/>
    <w:rsid w:val="00016A61"/>
    <w:rsid w:val="00016BB4"/>
    <w:rsid w:val="00016D2C"/>
    <w:rsid w:val="00016DA1"/>
    <w:rsid w:val="00016F2C"/>
    <w:rsid w:val="00017053"/>
    <w:rsid w:val="000172DA"/>
    <w:rsid w:val="000173CF"/>
    <w:rsid w:val="000174CE"/>
    <w:rsid w:val="000174D7"/>
    <w:rsid w:val="00017579"/>
    <w:rsid w:val="0001759C"/>
    <w:rsid w:val="00017617"/>
    <w:rsid w:val="00017714"/>
    <w:rsid w:val="00017752"/>
    <w:rsid w:val="00017A66"/>
    <w:rsid w:val="00017B09"/>
    <w:rsid w:val="00017B94"/>
    <w:rsid w:val="00017D86"/>
    <w:rsid w:val="00017E82"/>
    <w:rsid w:val="0002020D"/>
    <w:rsid w:val="000206F6"/>
    <w:rsid w:val="000209A4"/>
    <w:rsid w:val="00020D34"/>
    <w:rsid w:val="00020E3D"/>
    <w:rsid w:val="00020E40"/>
    <w:rsid w:val="00020F53"/>
    <w:rsid w:val="00020FF8"/>
    <w:rsid w:val="00021182"/>
    <w:rsid w:val="000213BD"/>
    <w:rsid w:val="0002147F"/>
    <w:rsid w:val="000214EE"/>
    <w:rsid w:val="00021501"/>
    <w:rsid w:val="00021696"/>
    <w:rsid w:val="000217A6"/>
    <w:rsid w:val="00021C3D"/>
    <w:rsid w:val="00021C40"/>
    <w:rsid w:val="00021C6A"/>
    <w:rsid w:val="00021FBF"/>
    <w:rsid w:val="00022096"/>
    <w:rsid w:val="00022105"/>
    <w:rsid w:val="00022128"/>
    <w:rsid w:val="000221FE"/>
    <w:rsid w:val="0002227D"/>
    <w:rsid w:val="0002228F"/>
    <w:rsid w:val="000223D6"/>
    <w:rsid w:val="000225B7"/>
    <w:rsid w:val="000226EF"/>
    <w:rsid w:val="000227D7"/>
    <w:rsid w:val="00022ABB"/>
    <w:rsid w:val="00022BCD"/>
    <w:rsid w:val="00022D72"/>
    <w:rsid w:val="00022EBD"/>
    <w:rsid w:val="000230C6"/>
    <w:rsid w:val="00023357"/>
    <w:rsid w:val="00023367"/>
    <w:rsid w:val="0002337B"/>
    <w:rsid w:val="000234CB"/>
    <w:rsid w:val="0002364F"/>
    <w:rsid w:val="00023A04"/>
    <w:rsid w:val="00023B56"/>
    <w:rsid w:val="00023CFF"/>
    <w:rsid w:val="00023D59"/>
    <w:rsid w:val="00023E4B"/>
    <w:rsid w:val="00023F43"/>
    <w:rsid w:val="00024078"/>
    <w:rsid w:val="000240B4"/>
    <w:rsid w:val="000241BD"/>
    <w:rsid w:val="00024370"/>
    <w:rsid w:val="000245D8"/>
    <w:rsid w:val="00024626"/>
    <w:rsid w:val="00024895"/>
    <w:rsid w:val="000248E2"/>
    <w:rsid w:val="00024B32"/>
    <w:rsid w:val="00024B91"/>
    <w:rsid w:val="00024D3B"/>
    <w:rsid w:val="00024DA5"/>
    <w:rsid w:val="00024E5B"/>
    <w:rsid w:val="00024E87"/>
    <w:rsid w:val="00024FE5"/>
    <w:rsid w:val="000250B4"/>
    <w:rsid w:val="00025152"/>
    <w:rsid w:val="00025183"/>
    <w:rsid w:val="0002522C"/>
    <w:rsid w:val="000253ED"/>
    <w:rsid w:val="00025448"/>
    <w:rsid w:val="00025496"/>
    <w:rsid w:val="00025743"/>
    <w:rsid w:val="0002587C"/>
    <w:rsid w:val="000258E0"/>
    <w:rsid w:val="00025937"/>
    <w:rsid w:val="00025941"/>
    <w:rsid w:val="00025C7F"/>
    <w:rsid w:val="00025E7C"/>
    <w:rsid w:val="00025F87"/>
    <w:rsid w:val="00025FD8"/>
    <w:rsid w:val="0002618C"/>
    <w:rsid w:val="000261AB"/>
    <w:rsid w:val="000261D4"/>
    <w:rsid w:val="000263CB"/>
    <w:rsid w:val="0002640D"/>
    <w:rsid w:val="00026440"/>
    <w:rsid w:val="000267AF"/>
    <w:rsid w:val="000267F8"/>
    <w:rsid w:val="0002690B"/>
    <w:rsid w:val="00026947"/>
    <w:rsid w:val="000269F0"/>
    <w:rsid w:val="00026A29"/>
    <w:rsid w:val="00026BD0"/>
    <w:rsid w:val="00026CF4"/>
    <w:rsid w:val="00026D30"/>
    <w:rsid w:val="00026DCA"/>
    <w:rsid w:val="000270EB"/>
    <w:rsid w:val="000271DB"/>
    <w:rsid w:val="000273E3"/>
    <w:rsid w:val="00027777"/>
    <w:rsid w:val="0002778C"/>
    <w:rsid w:val="00027958"/>
    <w:rsid w:val="00027B21"/>
    <w:rsid w:val="00027E7E"/>
    <w:rsid w:val="00030039"/>
    <w:rsid w:val="0003037E"/>
    <w:rsid w:val="000303E9"/>
    <w:rsid w:val="0003057F"/>
    <w:rsid w:val="000305BD"/>
    <w:rsid w:val="0003064A"/>
    <w:rsid w:val="0003077E"/>
    <w:rsid w:val="000308A2"/>
    <w:rsid w:val="000308AA"/>
    <w:rsid w:val="000308C5"/>
    <w:rsid w:val="00030A15"/>
    <w:rsid w:val="00030B3E"/>
    <w:rsid w:val="00030B4A"/>
    <w:rsid w:val="00030C47"/>
    <w:rsid w:val="00030C54"/>
    <w:rsid w:val="00030DA5"/>
    <w:rsid w:val="00030E69"/>
    <w:rsid w:val="00030EAE"/>
    <w:rsid w:val="00030EFD"/>
    <w:rsid w:val="00030FF8"/>
    <w:rsid w:val="000311B6"/>
    <w:rsid w:val="00031509"/>
    <w:rsid w:val="0003157A"/>
    <w:rsid w:val="0003166D"/>
    <w:rsid w:val="00031735"/>
    <w:rsid w:val="00031795"/>
    <w:rsid w:val="000317D5"/>
    <w:rsid w:val="00031998"/>
    <w:rsid w:val="00031A9A"/>
    <w:rsid w:val="00031D5D"/>
    <w:rsid w:val="00031E1B"/>
    <w:rsid w:val="00031F8D"/>
    <w:rsid w:val="00031F9D"/>
    <w:rsid w:val="00032271"/>
    <w:rsid w:val="00032367"/>
    <w:rsid w:val="000324D4"/>
    <w:rsid w:val="000325B5"/>
    <w:rsid w:val="00032633"/>
    <w:rsid w:val="00032647"/>
    <w:rsid w:val="00032793"/>
    <w:rsid w:val="000327F3"/>
    <w:rsid w:val="00032879"/>
    <w:rsid w:val="000328F5"/>
    <w:rsid w:val="00032B3B"/>
    <w:rsid w:val="00032B60"/>
    <w:rsid w:val="00032EA4"/>
    <w:rsid w:val="00032EED"/>
    <w:rsid w:val="00032F99"/>
    <w:rsid w:val="00033042"/>
    <w:rsid w:val="000330B2"/>
    <w:rsid w:val="000332EC"/>
    <w:rsid w:val="0003348B"/>
    <w:rsid w:val="000334F1"/>
    <w:rsid w:val="000336C7"/>
    <w:rsid w:val="0003380B"/>
    <w:rsid w:val="0003386E"/>
    <w:rsid w:val="00033CB7"/>
    <w:rsid w:val="00033CCE"/>
    <w:rsid w:val="00033D0A"/>
    <w:rsid w:val="00033ECA"/>
    <w:rsid w:val="00033F51"/>
    <w:rsid w:val="00033F5F"/>
    <w:rsid w:val="00034094"/>
    <w:rsid w:val="00034292"/>
    <w:rsid w:val="0003477C"/>
    <w:rsid w:val="00034A70"/>
    <w:rsid w:val="00034BFF"/>
    <w:rsid w:val="00034DE5"/>
    <w:rsid w:val="00034E62"/>
    <w:rsid w:val="00034F33"/>
    <w:rsid w:val="000350AA"/>
    <w:rsid w:val="000351AD"/>
    <w:rsid w:val="00035260"/>
    <w:rsid w:val="000354B9"/>
    <w:rsid w:val="00035502"/>
    <w:rsid w:val="0003578C"/>
    <w:rsid w:val="000359A1"/>
    <w:rsid w:val="00035D6A"/>
    <w:rsid w:val="00035E81"/>
    <w:rsid w:val="00036130"/>
    <w:rsid w:val="00036154"/>
    <w:rsid w:val="000361AA"/>
    <w:rsid w:val="000361E1"/>
    <w:rsid w:val="00036243"/>
    <w:rsid w:val="000363E2"/>
    <w:rsid w:val="000363E3"/>
    <w:rsid w:val="0003641F"/>
    <w:rsid w:val="00036454"/>
    <w:rsid w:val="0003657D"/>
    <w:rsid w:val="00036694"/>
    <w:rsid w:val="000366C1"/>
    <w:rsid w:val="000366DA"/>
    <w:rsid w:val="00036759"/>
    <w:rsid w:val="00036783"/>
    <w:rsid w:val="000368A6"/>
    <w:rsid w:val="00036BB3"/>
    <w:rsid w:val="00036CA3"/>
    <w:rsid w:val="00036D05"/>
    <w:rsid w:val="00036D0B"/>
    <w:rsid w:val="00036D74"/>
    <w:rsid w:val="00036F04"/>
    <w:rsid w:val="00036F12"/>
    <w:rsid w:val="00036F4B"/>
    <w:rsid w:val="0003709A"/>
    <w:rsid w:val="000371D9"/>
    <w:rsid w:val="00037236"/>
    <w:rsid w:val="000374DD"/>
    <w:rsid w:val="00037585"/>
    <w:rsid w:val="000375C8"/>
    <w:rsid w:val="0003761A"/>
    <w:rsid w:val="00037636"/>
    <w:rsid w:val="0003769F"/>
    <w:rsid w:val="0003786D"/>
    <w:rsid w:val="000379D0"/>
    <w:rsid w:val="00037AFE"/>
    <w:rsid w:val="00037F66"/>
    <w:rsid w:val="00037F70"/>
    <w:rsid w:val="00037FD9"/>
    <w:rsid w:val="00040042"/>
    <w:rsid w:val="0004005B"/>
    <w:rsid w:val="000402E0"/>
    <w:rsid w:val="0004038C"/>
    <w:rsid w:val="000404C4"/>
    <w:rsid w:val="000404E8"/>
    <w:rsid w:val="0004052A"/>
    <w:rsid w:val="00040563"/>
    <w:rsid w:val="00040573"/>
    <w:rsid w:val="0004059B"/>
    <w:rsid w:val="00040644"/>
    <w:rsid w:val="000409C8"/>
    <w:rsid w:val="00040BB2"/>
    <w:rsid w:val="00040C89"/>
    <w:rsid w:val="00040CFA"/>
    <w:rsid w:val="00040EDC"/>
    <w:rsid w:val="00040EE9"/>
    <w:rsid w:val="00040FA5"/>
    <w:rsid w:val="00041215"/>
    <w:rsid w:val="00041428"/>
    <w:rsid w:val="000414F1"/>
    <w:rsid w:val="0004153F"/>
    <w:rsid w:val="00041675"/>
    <w:rsid w:val="0004177E"/>
    <w:rsid w:val="0004199D"/>
    <w:rsid w:val="00041A14"/>
    <w:rsid w:val="00041A7A"/>
    <w:rsid w:val="00041DF0"/>
    <w:rsid w:val="00041EFE"/>
    <w:rsid w:val="0004209F"/>
    <w:rsid w:val="00042161"/>
    <w:rsid w:val="00042282"/>
    <w:rsid w:val="0004236C"/>
    <w:rsid w:val="000423C3"/>
    <w:rsid w:val="000426E0"/>
    <w:rsid w:val="00042722"/>
    <w:rsid w:val="0004277F"/>
    <w:rsid w:val="000428C8"/>
    <w:rsid w:val="000428E1"/>
    <w:rsid w:val="00042977"/>
    <w:rsid w:val="00042A71"/>
    <w:rsid w:val="00042AF5"/>
    <w:rsid w:val="00042D00"/>
    <w:rsid w:val="00042D58"/>
    <w:rsid w:val="00042F0A"/>
    <w:rsid w:val="0004308F"/>
    <w:rsid w:val="0004324D"/>
    <w:rsid w:val="000432F8"/>
    <w:rsid w:val="00043355"/>
    <w:rsid w:val="00043618"/>
    <w:rsid w:val="00043648"/>
    <w:rsid w:val="0004375F"/>
    <w:rsid w:val="000438F2"/>
    <w:rsid w:val="00043A8D"/>
    <w:rsid w:val="00043B0C"/>
    <w:rsid w:val="00043B62"/>
    <w:rsid w:val="00043D79"/>
    <w:rsid w:val="00043DC1"/>
    <w:rsid w:val="00043E8E"/>
    <w:rsid w:val="00043EC1"/>
    <w:rsid w:val="00043FCF"/>
    <w:rsid w:val="00044165"/>
    <w:rsid w:val="0004421C"/>
    <w:rsid w:val="00044394"/>
    <w:rsid w:val="000443CD"/>
    <w:rsid w:val="000444C0"/>
    <w:rsid w:val="0004457F"/>
    <w:rsid w:val="0004474B"/>
    <w:rsid w:val="000449F3"/>
    <w:rsid w:val="00044A77"/>
    <w:rsid w:val="00044A7A"/>
    <w:rsid w:val="00044F0E"/>
    <w:rsid w:val="00044F3B"/>
    <w:rsid w:val="00045030"/>
    <w:rsid w:val="00045091"/>
    <w:rsid w:val="00045234"/>
    <w:rsid w:val="00045252"/>
    <w:rsid w:val="00045272"/>
    <w:rsid w:val="000453B1"/>
    <w:rsid w:val="000454F3"/>
    <w:rsid w:val="000455D0"/>
    <w:rsid w:val="000457F7"/>
    <w:rsid w:val="00045805"/>
    <w:rsid w:val="000459CD"/>
    <w:rsid w:val="00045A0D"/>
    <w:rsid w:val="00045BAB"/>
    <w:rsid w:val="00045DA5"/>
    <w:rsid w:val="00045DF4"/>
    <w:rsid w:val="00045E13"/>
    <w:rsid w:val="000460E7"/>
    <w:rsid w:val="00046295"/>
    <w:rsid w:val="0004649D"/>
    <w:rsid w:val="0004664A"/>
    <w:rsid w:val="000467C6"/>
    <w:rsid w:val="000467F9"/>
    <w:rsid w:val="000468CF"/>
    <w:rsid w:val="000468E8"/>
    <w:rsid w:val="00046957"/>
    <w:rsid w:val="00046AF1"/>
    <w:rsid w:val="00046C86"/>
    <w:rsid w:val="00046FF5"/>
    <w:rsid w:val="0004718F"/>
    <w:rsid w:val="00047354"/>
    <w:rsid w:val="000475BC"/>
    <w:rsid w:val="00047966"/>
    <w:rsid w:val="00047994"/>
    <w:rsid w:val="00047A05"/>
    <w:rsid w:val="00047A80"/>
    <w:rsid w:val="00047FE0"/>
    <w:rsid w:val="00050070"/>
    <w:rsid w:val="0005016D"/>
    <w:rsid w:val="0005019E"/>
    <w:rsid w:val="000501BA"/>
    <w:rsid w:val="0005066F"/>
    <w:rsid w:val="0005087B"/>
    <w:rsid w:val="00050C1B"/>
    <w:rsid w:val="00050D1C"/>
    <w:rsid w:val="00050D76"/>
    <w:rsid w:val="00050EC4"/>
    <w:rsid w:val="00050F0D"/>
    <w:rsid w:val="00050F3B"/>
    <w:rsid w:val="00050FEE"/>
    <w:rsid w:val="00051064"/>
    <w:rsid w:val="0005131E"/>
    <w:rsid w:val="000513A2"/>
    <w:rsid w:val="0005163F"/>
    <w:rsid w:val="000516A0"/>
    <w:rsid w:val="000516E0"/>
    <w:rsid w:val="00051846"/>
    <w:rsid w:val="000518FC"/>
    <w:rsid w:val="0005192E"/>
    <w:rsid w:val="000519BC"/>
    <w:rsid w:val="00051A6A"/>
    <w:rsid w:val="00051B82"/>
    <w:rsid w:val="00051BCE"/>
    <w:rsid w:val="00051BE0"/>
    <w:rsid w:val="00051E92"/>
    <w:rsid w:val="00051F31"/>
    <w:rsid w:val="00051F62"/>
    <w:rsid w:val="00052019"/>
    <w:rsid w:val="000521BD"/>
    <w:rsid w:val="00052501"/>
    <w:rsid w:val="00052582"/>
    <w:rsid w:val="00052611"/>
    <w:rsid w:val="000527A1"/>
    <w:rsid w:val="000527E1"/>
    <w:rsid w:val="000528BF"/>
    <w:rsid w:val="00052B04"/>
    <w:rsid w:val="00052B72"/>
    <w:rsid w:val="00052CBC"/>
    <w:rsid w:val="00052FFE"/>
    <w:rsid w:val="00053001"/>
    <w:rsid w:val="000530BE"/>
    <w:rsid w:val="000532FD"/>
    <w:rsid w:val="00053415"/>
    <w:rsid w:val="00053498"/>
    <w:rsid w:val="000534EC"/>
    <w:rsid w:val="00053739"/>
    <w:rsid w:val="000537B8"/>
    <w:rsid w:val="0005381F"/>
    <w:rsid w:val="00053947"/>
    <w:rsid w:val="000539D7"/>
    <w:rsid w:val="00053A92"/>
    <w:rsid w:val="00053ABD"/>
    <w:rsid w:val="00053B58"/>
    <w:rsid w:val="00053C42"/>
    <w:rsid w:val="00053D80"/>
    <w:rsid w:val="00053DC8"/>
    <w:rsid w:val="0005408A"/>
    <w:rsid w:val="000540F1"/>
    <w:rsid w:val="0005411F"/>
    <w:rsid w:val="00054303"/>
    <w:rsid w:val="0005438F"/>
    <w:rsid w:val="000543B8"/>
    <w:rsid w:val="000543C8"/>
    <w:rsid w:val="000544C6"/>
    <w:rsid w:val="0005463F"/>
    <w:rsid w:val="0005474F"/>
    <w:rsid w:val="0005491A"/>
    <w:rsid w:val="00054921"/>
    <w:rsid w:val="000549C6"/>
    <w:rsid w:val="000549E3"/>
    <w:rsid w:val="00054ABC"/>
    <w:rsid w:val="00054DE4"/>
    <w:rsid w:val="00054ED0"/>
    <w:rsid w:val="00055037"/>
    <w:rsid w:val="000552DF"/>
    <w:rsid w:val="000552E3"/>
    <w:rsid w:val="0005531E"/>
    <w:rsid w:val="000554C0"/>
    <w:rsid w:val="000555BB"/>
    <w:rsid w:val="0005591F"/>
    <w:rsid w:val="00055AEE"/>
    <w:rsid w:val="00055B17"/>
    <w:rsid w:val="00055B6D"/>
    <w:rsid w:val="00055C6C"/>
    <w:rsid w:val="000560B6"/>
    <w:rsid w:val="000561BA"/>
    <w:rsid w:val="00056509"/>
    <w:rsid w:val="0005663E"/>
    <w:rsid w:val="00056668"/>
    <w:rsid w:val="000566A3"/>
    <w:rsid w:val="0005676A"/>
    <w:rsid w:val="000567A4"/>
    <w:rsid w:val="000569A4"/>
    <w:rsid w:val="000569DB"/>
    <w:rsid w:val="00056A37"/>
    <w:rsid w:val="00056CC5"/>
    <w:rsid w:val="00056CF6"/>
    <w:rsid w:val="00056E56"/>
    <w:rsid w:val="00056EB6"/>
    <w:rsid w:val="00056F49"/>
    <w:rsid w:val="00056F58"/>
    <w:rsid w:val="000570C0"/>
    <w:rsid w:val="000571FF"/>
    <w:rsid w:val="000574A4"/>
    <w:rsid w:val="0005763B"/>
    <w:rsid w:val="00057669"/>
    <w:rsid w:val="0005771D"/>
    <w:rsid w:val="00057828"/>
    <w:rsid w:val="000578EE"/>
    <w:rsid w:val="000578F2"/>
    <w:rsid w:val="00057937"/>
    <w:rsid w:val="00057A0C"/>
    <w:rsid w:val="00057A6E"/>
    <w:rsid w:val="00057AEB"/>
    <w:rsid w:val="00057D3D"/>
    <w:rsid w:val="00057E4B"/>
    <w:rsid w:val="0006000A"/>
    <w:rsid w:val="0006001B"/>
    <w:rsid w:val="00060077"/>
    <w:rsid w:val="00060149"/>
    <w:rsid w:val="000601DF"/>
    <w:rsid w:val="00060266"/>
    <w:rsid w:val="00060321"/>
    <w:rsid w:val="00060347"/>
    <w:rsid w:val="00060350"/>
    <w:rsid w:val="000605A9"/>
    <w:rsid w:val="00060805"/>
    <w:rsid w:val="0006081B"/>
    <w:rsid w:val="000608F4"/>
    <w:rsid w:val="00060928"/>
    <w:rsid w:val="000609A8"/>
    <w:rsid w:val="000609F6"/>
    <w:rsid w:val="00060EEB"/>
    <w:rsid w:val="00060F26"/>
    <w:rsid w:val="0006114D"/>
    <w:rsid w:val="00061276"/>
    <w:rsid w:val="0006148E"/>
    <w:rsid w:val="0006148F"/>
    <w:rsid w:val="000614A2"/>
    <w:rsid w:val="00061801"/>
    <w:rsid w:val="0006186A"/>
    <w:rsid w:val="00061939"/>
    <w:rsid w:val="00061993"/>
    <w:rsid w:val="000619E5"/>
    <w:rsid w:val="00061A73"/>
    <w:rsid w:val="00061AB0"/>
    <w:rsid w:val="00061C6F"/>
    <w:rsid w:val="00061CE9"/>
    <w:rsid w:val="00061DBA"/>
    <w:rsid w:val="00061E36"/>
    <w:rsid w:val="00061F50"/>
    <w:rsid w:val="000620F9"/>
    <w:rsid w:val="0006210B"/>
    <w:rsid w:val="00062121"/>
    <w:rsid w:val="000623E4"/>
    <w:rsid w:val="00062576"/>
    <w:rsid w:val="000625F8"/>
    <w:rsid w:val="000629D6"/>
    <w:rsid w:val="00062A0E"/>
    <w:rsid w:val="00062AFB"/>
    <w:rsid w:val="00062BD8"/>
    <w:rsid w:val="00062C33"/>
    <w:rsid w:val="00062DD4"/>
    <w:rsid w:val="00062F93"/>
    <w:rsid w:val="000630E4"/>
    <w:rsid w:val="00063387"/>
    <w:rsid w:val="0006345E"/>
    <w:rsid w:val="00063620"/>
    <w:rsid w:val="0006368D"/>
    <w:rsid w:val="000639CD"/>
    <w:rsid w:val="00063CAF"/>
    <w:rsid w:val="00063E15"/>
    <w:rsid w:val="00063EDD"/>
    <w:rsid w:val="00063FBD"/>
    <w:rsid w:val="00064019"/>
    <w:rsid w:val="00064294"/>
    <w:rsid w:val="000645CE"/>
    <w:rsid w:val="000645F0"/>
    <w:rsid w:val="0006469A"/>
    <w:rsid w:val="000646ED"/>
    <w:rsid w:val="00064705"/>
    <w:rsid w:val="00064D38"/>
    <w:rsid w:val="00064DC3"/>
    <w:rsid w:val="00065119"/>
    <w:rsid w:val="00065193"/>
    <w:rsid w:val="000652B6"/>
    <w:rsid w:val="0006533E"/>
    <w:rsid w:val="00065574"/>
    <w:rsid w:val="000655A1"/>
    <w:rsid w:val="00065656"/>
    <w:rsid w:val="000656DD"/>
    <w:rsid w:val="0006579B"/>
    <w:rsid w:val="000657C8"/>
    <w:rsid w:val="0006582A"/>
    <w:rsid w:val="00065C27"/>
    <w:rsid w:val="00065DFC"/>
    <w:rsid w:val="00065EA2"/>
    <w:rsid w:val="0006611F"/>
    <w:rsid w:val="00066179"/>
    <w:rsid w:val="000663EC"/>
    <w:rsid w:val="00066606"/>
    <w:rsid w:val="000666E7"/>
    <w:rsid w:val="0006690F"/>
    <w:rsid w:val="00066ABB"/>
    <w:rsid w:val="00066AD8"/>
    <w:rsid w:val="00066B6B"/>
    <w:rsid w:val="00066D31"/>
    <w:rsid w:val="00066DEE"/>
    <w:rsid w:val="00066EA2"/>
    <w:rsid w:val="0006708A"/>
    <w:rsid w:val="00067124"/>
    <w:rsid w:val="000671CD"/>
    <w:rsid w:val="00067215"/>
    <w:rsid w:val="000673FF"/>
    <w:rsid w:val="00067482"/>
    <w:rsid w:val="000674B8"/>
    <w:rsid w:val="00067560"/>
    <w:rsid w:val="000675AE"/>
    <w:rsid w:val="000675DA"/>
    <w:rsid w:val="00067637"/>
    <w:rsid w:val="00067CD6"/>
    <w:rsid w:val="00067D4C"/>
    <w:rsid w:val="000700ED"/>
    <w:rsid w:val="0007020A"/>
    <w:rsid w:val="00070291"/>
    <w:rsid w:val="000704D7"/>
    <w:rsid w:val="00070590"/>
    <w:rsid w:val="00070609"/>
    <w:rsid w:val="000707CE"/>
    <w:rsid w:val="0007099C"/>
    <w:rsid w:val="00070B0E"/>
    <w:rsid w:val="00070B5C"/>
    <w:rsid w:val="00070B60"/>
    <w:rsid w:val="00070C50"/>
    <w:rsid w:val="00070D76"/>
    <w:rsid w:val="0007118A"/>
    <w:rsid w:val="000711BA"/>
    <w:rsid w:val="000712FF"/>
    <w:rsid w:val="000714E4"/>
    <w:rsid w:val="00071569"/>
    <w:rsid w:val="00071955"/>
    <w:rsid w:val="00071992"/>
    <w:rsid w:val="00071ACF"/>
    <w:rsid w:val="00071BE1"/>
    <w:rsid w:val="00071C15"/>
    <w:rsid w:val="00071D76"/>
    <w:rsid w:val="00071E6D"/>
    <w:rsid w:val="00072051"/>
    <w:rsid w:val="00072245"/>
    <w:rsid w:val="000722B6"/>
    <w:rsid w:val="0007245C"/>
    <w:rsid w:val="000724A2"/>
    <w:rsid w:val="000724DE"/>
    <w:rsid w:val="00072577"/>
    <w:rsid w:val="000727B2"/>
    <w:rsid w:val="00072861"/>
    <w:rsid w:val="000729F5"/>
    <w:rsid w:val="00072A1C"/>
    <w:rsid w:val="00072B23"/>
    <w:rsid w:val="00072C18"/>
    <w:rsid w:val="00072C8F"/>
    <w:rsid w:val="00072DA6"/>
    <w:rsid w:val="00072FDC"/>
    <w:rsid w:val="0007326F"/>
    <w:rsid w:val="00073323"/>
    <w:rsid w:val="0007334C"/>
    <w:rsid w:val="000733BA"/>
    <w:rsid w:val="000733EB"/>
    <w:rsid w:val="0007357D"/>
    <w:rsid w:val="0007371C"/>
    <w:rsid w:val="0007386D"/>
    <w:rsid w:val="0007387E"/>
    <w:rsid w:val="00073921"/>
    <w:rsid w:val="00073A6A"/>
    <w:rsid w:val="00073AF0"/>
    <w:rsid w:val="00073C45"/>
    <w:rsid w:val="00073DB0"/>
    <w:rsid w:val="00073EA5"/>
    <w:rsid w:val="00073FE9"/>
    <w:rsid w:val="0007417D"/>
    <w:rsid w:val="000741BF"/>
    <w:rsid w:val="00074395"/>
    <w:rsid w:val="0007460A"/>
    <w:rsid w:val="000746CD"/>
    <w:rsid w:val="000748BB"/>
    <w:rsid w:val="000749F9"/>
    <w:rsid w:val="00074BC9"/>
    <w:rsid w:val="00074EDE"/>
    <w:rsid w:val="00074F85"/>
    <w:rsid w:val="0007502E"/>
    <w:rsid w:val="00075399"/>
    <w:rsid w:val="00075591"/>
    <w:rsid w:val="0007567A"/>
    <w:rsid w:val="00075A87"/>
    <w:rsid w:val="00075ADE"/>
    <w:rsid w:val="00075E09"/>
    <w:rsid w:val="00075E58"/>
    <w:rsid w:val="00075FA2"/>
    <w:rsid w:val="0007600F"/>
    <w:rsid w:val="00076024"/>
    <w:rsid w:val="00076165"/>
    <w:rsid w:val="000762BA"/>
    <w:rsid w:val="00076316"/>
    <w:rsid w:val="00076350"/>
    <w:rsid w:val="00076435"/>
    <w:rsid w:val="000764E2"/>
    <w:rsid w:val="00076897"/>
    <w:rsid w:val="00076BFB"/>
    <w:rsid w:val="00076C1E"/>
    <w:rsid w:val="00076C99"/>
    <w:rsid w:val="00076D6D"/>
    <w:rsid w:val="00076DAA"/>
    <w:rsid w:val="00077002"/>
    <w:rsid w:val="0007728F"/>
    <w:rsid w:val="00077523"/>
    <w:rsid w:val="0007760F"/>
    <w:rsid w:val="00077974"/>
    <w:rsid w:val="000779B3"/>
    <w:rsid w:val="00077B46"/>
    <w:rsid w:val="00077B76"/>
    <w:rsid w:val="00077C5C"/>
    <w:rsid w:val="00077D09"/>
    <w:rsid w:val="00077D6F"/>
    <w:rsid w:val="00077DCD"/>
    <w:rsid w:val="00077EFA"/>
    <w:rsid w:val="00080039"/>
    <w:rsid w:val="0008038C"/>
    <w:rsid w:val="00080434"/>
    <w:rsid w:val="00080617"/>
    <w:rsid w:val="00080646"/>
    <w:rsid w:val="00080735"/>
    <w:rsid w:val="000808B9"/>
    <w:rsid w:val="000808E4"/>
    <w:rsid w:val="00080A0D"/>
    <w:rsid w:val="00080B7C"/>
    <w:rsid w:val="00080C1F"/>
    <w:rsid w:val="00080C35"/>
    <w:rsid w:val="00080F36"/>
    <w:rsid w:val="00080F9B"/>
    <w:rsid w:val="000810DC"/>
    <w:rsid w:val="000813C3"/>
    <w:rsid w:val="000813D0"/>
    <w:rsid w:val="0008140A"/>
    <w:rsid w:val="0008156B"/>
    <w:rsid w:val="00081653"/>
    <w:rsid w:val="0008166F"/>
    <w:rsid w:val="000816A6"/>
    <w:rsid w:val="000816F9"/>
    <w:rsid w:val="00081794"/>
    <w:rsid w:val="0008187F"/>
    <w:rsid w:val="000818DC"/>
    <w:rsid w:val="00081953"/>
    <w:rsid w:val="00081A53"/>
    <w:rsid w:val="00081EFB"/>
    <w:rsid w:val="00081F22"/>
    <w:rsid w:val="00081FD6"/>
    <w:rsid w:val="000820BE"/>
    <w:rsid w:val="0008216D"/>
    <w:rsid w:val="000821BC"/>
    <w:rsid w:val="00082219"/>
    <w:rsid w:val="0008238F"/>
    <w:rsid w:val="000823A2"/>
    <w:rsid w:val="0008245B"/>
    <w:rsid w:val="000824B1"/>
    <w:rsid w:val="000824E7"/>
    <w:rsid w:val="00082695"/>
    <w:rsid w:val="000826E3"/>
    <w:rsid w:val="00082C9C"/>
    <w:rsid w:val="00082DFB"/>
    <w:rsid w:val="00082E1A"/>
    <w:rsid w:val="00082F86"/>
    <w:rsid w:val="00082FD4"/>
    <w:rsid w:val="00083401"/>
    <w:rsid w:val="0008345C"/>
    <w:rsid w:val="0008357B"/>
    <w:rsid w:val="0008357D"/>
    <w:rsid w:val="0008371E"/>
    <w:rsid w:val="0008372C"/>
    <w:rsid w:val="00083757"/>
    <w:rsid w:val="0008382E"/>
    <w:rsid w:val="00083871"/>
    <w:rsid w:val="00083DEF"/>
    <w:rsid w:val="00083E15"/>
    <w:rsid w:val="00083E3E"/>
    <w:rsid w:val="00083E9C"/>
    <w:rsid w:val="00083F77"/>
    <w:rsid w:val="00084016"/>
    <w:rsid w:val="000840C9"/>
    <w:rsid w:val="000841EC"/>
    <w:rsid w:val="00084283"/>
    <w:rsid w:val="000842C0"/>
    <w:rsid w:val="000842E2"/>
    <w:rsid w:val="00084301"/>
    <w:rsid w:val="00084309"/>
    <w:rsid w:val="00084353"/>
    <w:rsid w:val="000843BE"/>
    <w:rsid w:val="0008441C"/>
    <w:rsid w:val="000845E0"/>
    <w:rsid w:val="000846FC"/>
    <w:rsid w:val="0008470B"/>
    <w:rsid w:val="000848BE"/>
    <w:rsid w:val="00084AB8"/>
    <w:rsid w:val="00084AEA"/>
    <w:rsid w:val="00084B4C"/>
    <w:rsid w:val="00084BD9"/>
    <w:rsid w:val="00084C75"/>
    <w:rsid w:val="00084E8B"/>
    <w:rsid w:val="00084EA7"/>
    <w:rsid w:val="00084EB8"/>
    <w:rsid w:val="00084F0A"/>
    <w:rsid w:val="00084F48"/>
    <w:rsid w:val="00085109"/>
    <w:rsid w:val="0008536B"/>
    <w:rsid w:val="000853F3"/>
    <w:rsid w:val="000853F9"/>
    <w:rsid w:val="00085468"/>
    <w:rsid w:val="00085664"/>
    <w:rsid w:val="00085681"/>
    <w:rsid w:val="000856EF"/>
    <w:rsid w:val="00085772"/>
    <w:rsid w:val="000857F5"/>
    <w:rsid w:val="00085878"/>
    <w:rsid w:val="000859AA"/>
    <w:rsid w:val="00085A4F"/>
    <w:rsid w:val="00085A59"/>
    <w:rsid w:val="00085ABC"/>
    <w:rsid w:val="00085C8A"/>
    <w:rsid w:val="00085E77"/>
    <w:rsid w:val="00085FEA"/>
    <w:rsid w:val="00086010"/>
    <w:rsid w:val="0008609D"/>
    <w:rsid w:val="000860B2"/>
    <w:rsid w:val="0008623A"/>
    <w:rsid w:val="000863DA"/>
    <w:rsid w:val="00086446"/>
    <w:rsid w:val="00086481"/>
    <w:rsid w:val="000864BF"/>
    <w:rsid w:val="000864C7"/>
    <w:rsid w:val="0008656A"/>
    <w:rsid w:val="00086637"/>
    <w:rsid w:val="0008664B"/>
    <w:rsid w:val="000866C1"/>
    <w:rsid w:val="00086849"/>
    <w:rsid w:val="000869EC"/>
    <w:rsid w:val="000869F8"/>
    <w:rsid w:val="00086B47"/>
    <w:rsid w:val="00086B63"/>
    <w:rsid w:val="00086BC8"/>
    <w:rsid w:val="00086D42"/>
    <w:rsid w:val="0008703E"/>
    <w:rsid w:val="0008705A"/>
    <w:rsid w:val="0008723B"/>
    <w:rsid w:val="00087495"/>
    <w:rsid w:val="000874F8"/>
    <w:rsid w:val="0008756C"/>
    <w:rsid w:val="0008768B"/>
    <w:rsid w:val="000877D9"/>
    <w:rsid w:val="00087834"/>
    <w:rsid w:val="0008789C"/>
    <w:rsid w:val="00087BCF"/>
    <w:rsid w:val="00087CED"/>
    <w:rsid w:val="00087E88"/>
    <w:rsid w:val="00087E97"/>
    <w:rsid w:val="00087EB4"/>
    <w:rsid w:val="00087EC5"/>
    <w:rsid w:val="00087F07"/>
    <w:rsid w:val="00090215"/>
    <w:rsid w:val="0009021D"/>
    <w:rsid w:val="000902C1"/>
    <w:rsid w:val="00090347"/>
    <w:rsid w:val="000903A3"/>
    <w:rsid w:val="00090461"/>
    <w:rsid w:val="000907DF"/>
    <w:rsid w:val="0009084A"/>
    <w:rsid w:val="000909F3"/>
    <w:rsid w:val="00090B04"/>
    <w:rsid w:val="00090B1C"/>
    <w:rsid w:val="00090BED"/>
    <w:rsid w:val="00090C8A"/>
    <w:rsid w:val="00090DC1"/>
    <w:rsid w:val="00090E67"/>
    <w:rsid w:val="00090EC9"/>
    <w:rsid w:val="00090F6F"/>
    <w:rsid w:val="00091138"/>
    <w:rsid w:val="0009113C"/>
    <w:rsid w:val="00091188"/>
    <w:rsid w:val="000911E6"/>
    <w:rsid w:val="00091330"/>
    <w:rsid w:val="0009144E"/>
    <w:rsid w:val="00091454"/>
    <w:rsid w:val="0009184D"/>
    <w:rsid w:val="000918BA"/>
    <w:rsid w:val="00091944"/>
    <w:rsid w:val="00091960"/>
    <w:rsid w:val="000919A2"/>
    <w:rsid w:val="000919D3"/>
    <w:rsid w:val="00091D02"/>
    <w:rsid w:val="00091D25"/>
    <w:rsid w:val="00091E6F"/>
    <w:rsid w:val="00091E8F"/>
    <w:rsid w:val="00091FE9"/>
    <w:rsid w:val="0009205B"/>
    <w:rsid w:val="000921F0"/>
    <w:rsid w:val="00092235"/>
    <w:rsid w:val="0009223C"/>
    <w:rsid w:val="000925B8"/>
    <w:rsid w:val="00092A5D"/>
    <w:rsid w:val="00092AD2"/>
    <w:rsid w:val="00092C61"/>
    <w:rsid w:val="00092CD9"/>
    <w:rsid w:val="00092DE6"/>
    <w:rsid w:val="00092E9B"/>
    <w:rsid w:val="00092FF8"/>
    <w:rsid w:val="000930AF"/>
    <w:rsid w:val="00093182"/>
    <w:rsid w:val="00093251"/>
    <w:rsid w:val="0009326E"/>
    <w:rsid w:val="0009341D"/>
    <w:rsid w:val="0009342E"/>
    <w:rsid w:val="00093855"/>
    <w:rsid w:val="000938E0"/>
    <w:rsid w:val="00093A0F"/>
    <w:rsid w:val="00093CA0"/>
    <w:rsid w:val="00093D0D"/>
    <w:rsid w:val="00093D68"/>
    <w:rsid w:val="00093E0C"/>
    <w:rsid w:val="00093EEC"/>
    <w:rsid w:val="00093F58"/>
    <w:rsid w:val="00093FB4"/>
    <w:rsid w:val="00094416"/>
    <w:rsid w:val="0009448D"/>
    <w:rsid w:val="000945B4"/>
    <w:rsid w:val="0009467C"/>
    <w:rsid w:val="0009470F"/>
    <w:rsid w:val="00094983"/>
    <w:rsid w:val="00094FC8"/>
    <w:rsid w:val="00094FDD"/>
    <w:rsid w:val="000951B0"/>
    <w:rsid w:val="00095275"/>
    <w:rsid w:val="000952AD"/>
    <w:rsid w:val="000952DB"/>
    <w:rsid w:val="000954DE"/>
    <w:rsid w:val="000955E2"/>
    <w:rsid w:val="000956E5"/>
    <w:rsid w:val="000959AF"/>
    <w:rsid w:val="00095A5F"/>
    <w:rsid w:val="00095A89"/>
    <w:rsid w:val="00095B7E"/>
    <w:rsid w:val="00095BA0"/>
    <w:rsid w:val="00095C3E"/>
    <w:rsid w:val="00095CEB"/>
    <w:rsid w:val="00095E06"/>
    <w:rsid w:val="00095F1E"/>
    <w:rsid w:val="00095F79"/>
    <w:rsid w:val="00096059"/>
    <w:rsid w:val="00096087"/>
    <w:rsid w:val="00096105"/>
    <w:rsid w:val="0009613A"/>
    <w:rsid w:val="000961BF"/>
    <w:rsid w:val="000962C7"/>
    <w:rsid w:val="0009639E"/>
    <w:rsid w:val="000963B3"/>
    <w:rsid w:val="000964A8"/>
    <w:rsid w:val="00096809"/>
    <w:rsid w:val="00096848"/>
    <w:rsid w:val="00096852"/>
    <w:rsid w:val="00096945"/>
    <w:rsid w:val="00096979"/>
    <w:rsid w:val="00096C2F"/>
    <w:rsid w:val="00096C70"/>
    <w:rsid w:val="00096D27"/>
    <w:rsid w:val="00096E45"/>
    <w:rsid w:val="00096F7F"/>
    <w:rsid w:val="000970AB"/>
    <w:rsid w:val="000971A3"/>
    <w:rsid w:val="0009734D"/>
    <w:rsid w:val="00097420"/>
    <w:rsid w:val="00097453"/>
    <w:rsid w:val="00097475"/>
    <w:rsid w:val="00097555"/>
    <w:rsid w:val="000975E3"/>
    <w:rsid w:val="0009760E"/>
    <w:rsid w:val="000976A8"/>
    <w:rsid w:val="000976D4"/>
    <w:rsid w:val="00097CAD"/>
    <w:rsid w:val="00097D39"/>
    <w:rsid w:val="00097E03"/>
    <w:rsid w:val="00097E3A"/>
    <w:rsid w:val="00097E94"/>
    <w:rsid w:val="00097F6A"/>
    <w:rsid w:val="00097F6C"/>
    <w:rsid w:val="00097FA2"/>
    <w:rsid w:val="00097FC6"/>
    <w:rsid w:val="000A027B"/>
    <w:rsid w:val="000A0283"/>
    <w:rsid w:val="000A02C9"/>
    <w:rsid w:val="000A02FE"/>
    <w:rsid w:val="000A0326"/>
    <w:rsid w:val="000A0478"/>
    <w:rsid w:val="000A0657"/>
    <w:rsid w:val="000A0717"/>
    <w:rsid w:val="000A09E1"/>
    <w:rsid w:val="000A0A9B"/>
    <w:rsid w:val="000A0AF2"/>
    <w:rsid w:val="000A0C47"/>
    <w:rsid w:val="000A0F36"/>
    <w:rsid w:val="000A0F7E"/>
    <w:rsid w:val="000A0FF4"/>
    <w:rsid w:val="000A1056"/>
    <w:rsid w:val="000A11BF"/>
    <w:rsid w:val="000A12A4"/>
    <w:rsid w:val="000A133B"/>
    <w:rsid w:val="000A1368"/>
    <w:rsid w:val="000A13A3"/>
    <w:rsid w:val="000A1428"/>
    <w:rsid w:val="000A194C"/>
    <w:rsid w:val="000A1A5C"/>
    <w:rsid w:val="000A1B59"/>
    <w:rsid w:val="000A1CF3"/>
    <w:rsid w:val="000A1D89"/>
    <w:rsid w:val="000A1DBE"/>
    <w:rsid w:val="000A1E33"/>
    <w:rsid w:val="000A1F28"/>
    <w:rsid w:val="000A1FF8"/>
    <w:rsid w:val="000A208A"/>
    <w:rsid w:val="000A2091"/>
    <w:rsid w:val="000A20A7"/>
    <w:rsid w:val="000A2275"/>
    <w:rsid w:val="000A24EF"/>
    <w:rsid w:val="000A256D"/>
    <w:rsid w:val="000A2577"/>
    <w:rsid w:val="000A2614"/>
    <w:rsid w:val="000A2655"/>
    <w:rsid w:val="000A2659"/>
    <w:rsid w:val="000A28B1"/>
    <w:rsid w:val="000A298E"/>
    <w:rsid w:val="000A2A94"/>
    <w:rsid w:val="000A2C18"/>
    <w:rsid w:val="000A2DAD"/>
    <w:rsid w:val="000A2E51"/>
    <w:rsid w:val="000A30B6"/>
    <w:rsid w:val="000A34C3"/>
    <w:rsid w:val="000A38E8"/>
    <w:rsid w:val="000A3A2A"/>
    <w:rsid w:val="000A3A8D"/>
    <w:rsid w:val="000A3B38"/>
    <w:rsid w:val="000A3BA6"/>
    <w:rsid w:val="000A3BD2"/>
    <w:rsid w:val="000A3CAD"/>
    <w:rsid w:val="000A3DA2"/>
    <w:rsid w:val="000A3E10"/>
    <w:rsid w:val="000A3EA5"/>
    <w:rsid w:val="000A3F76"/>
    <w:rsid w:val="000A3FC6"/>
    <w:rsid w:val="000A3FED"/>
    <w:rsid w:val="000A4124"/>
    <w:rsid w:val="000A41FB"/>
    <w:rsid w:val="000A437F"/>
    <w:rsid w:val="000A44F5"/>
    <w:rsid w:val="000A454C"/>
    <w:rsid w:val="000A4914"/>
    <w:rsid w:val="000A49D6"/>
    <w:rsid w:val="000A4AC4"/>
    <w:rsid w:val="000A4BCA"/>
    <w:rsid w:val="000A4D0B"/>
    <w:rsid w:val="000A4DBB"/>
    <w:rsid w:val="000A4E26"/>
    <w:rsid w:val="000A4F11"/>
    <w:rsid w:val="000A5096"/>
    <w:rsid w:val="000A530D"/>
    <w:rsid w:val="000A5463"/>
    <w:rsid w:val="000A5487"/>
    <w:rsid w:val="000A54C5"/>
    <w:rsid w:val="000A56C9"/>
    <w:rsid w:val="000A572E"/>
    <w:rsid w:val="000A5845"/>
    <w:rsid w:val="000A58D9"/>
    <w:rsid w:val="000A5A31"/>
    <w:rsid w:val="000A5CDB"/>
    <w:rsid w:val="000A5D1D"/>
    <w:rsid w:val="000A5D58"/>
    <w:rsid w:val="000A5D82"/>
    <w:rsid w:val="000A5D93"/>
    <w:rsid w:val="000A5E60"/>
    <w:rsid w:val="000A6117"/>
    <w:rsid w:val="000A61B7"/>
    <w:rsid w:val="000A62B4"/>
    <w:rsid w:val="000A6327"/>
    <w:rsid w:val="000A6373"/>
    <w:rsid w:val="000A640B"/>
    <w:rsid w:val="000A6591"/>
    <w:rsid w:val="000A6641"/>
    <w:rsid w:val="000A6929"/>
    <w:rsid w:val="000A692E"/>
    <w:rsid w:val="000A6936"/>
    <w:rsid w:val="000A6A05"/>
    <w:rsid w:val="000A6AD4"/>
    <w:rsid w:val="000A6E03"/>
    <w:rsid w:val="000A6F65"/>
    <w:rsid w:val="000A731B"/>
    <w:rsid w:val="000A742D"/>
    <w:rsid w:val="000A75F3"/>
    <w:rsid w:val="000A769C"/>
    <w:rsid w:val="000A77B1"/>
    <w:rsid w:val="000A789F"/>
    <w:rsid w:val="000A7954"/>
    <w:rsid w:val="000A7BB4"/>
    <w:rsid w:val="000A7C05"/>
    <w:rsid w:val="000A7C3D"/>
    <w:rsid w:val="000A7CC2"/>
    <w:rsid w:val="000A7DEA"/>
    <w:rsid w:val="000A7DF7"/>
    <w:rsid w:val="000A7E40"/>
    <w:rsid w:val="000B01E2"/>
    <w:rsid w:val="000B02A6"/>
    <w:rsid w:val="000B03BD"/>
    <w:rsid w:val="000B0473"/>
    <w:rsid w:val="000B05E3"/>
    <w:rsid w:val="000B06CB"/>
    <w:rsid w:val="000B09E5"/>
    <w:rsid w:val="000B0A36"/>
    <w:rsid w:val="000B0A7F"/>
    <w:rsid w:val="000B0AC8"/>
    <w:rsid w:val="000B0AE8"/>
    <w:rsid w:val="000B0B6B"/>
    <w:rsid w:val="000B0FC0"/>
    <w:rsid w:val="000B1033"/>
    <w:rsid w:val="000B1076"/>
    <w:rsid w:val="000B10D1"/>
    <w:rsid w:val="000B1283"/>
    <w:rsid w:val="000B13CB"/>
    <w:rsid w:val="000B16AA"/>
    <w:rsid w:val="000B1719"/>
    <w:rsid w:val="000B1801"/>
    <w:rsid w:val="000B182A"/>
    <w:rsid w:val="000B18CC"/>
    <w:rsid w:val="000B19F5"/>
    <w:rsid w:val="000B1D06"/>
    <w:rsid w:val="000B1DA5"/>
    <w:rsid w:val="000B1F25"/>
    <w:rsid w:val="000B1FA4"/>
    <w:rsid w:val="000B1FDF"/>
    <w:rsid w:val="000B208A"/>
    <w:rsid w:val="000B208E"/>
    <w:rsid w:val="000B2130"/>
    <w:rsid w:val="000B2396"/>
    <w:rsid w:val="000B24D6"/>
    <w:rsid w:val="000B262E"/>
    <w:rsid w:val="000B27F1"/>
    <w:rsid w:val="000B29D8"/>
    <w:rsid w:val="000B2A22"/>
    <w:rsid w:val="000B2A6E"/>
    <w:rsid w:val="000B2AE3"/>
    <w:rsid w:val="000B2B56"/>
    <w:rsid w:val="000B2C11"/>
    <w:rsid w:val="000B2CA9"/>
    <w:rsid w:val="000B2DA5"/>
    <w:rsid w:val="000B2F75"/>
    <w:rsid w:val="000B3035"/>
    <w:rsid w:val="000B3043"/>
    <w:rsid w:val="000B3082"/>
    <w:rsid w:val="000B30F1"/>
    <w:rsid w:val="000B315E"/>
    <w:rsid w:val="000B3244"/>
    <w:rsid w:val="000B32AD"/>
    <w:rsid w:val="000B32C9"/>
    <w:rsid w:val="000B331A"/>
    <w:rsid w:val="000B3562"/>
    <w:rsid w:val="000B3730"/>
    <w:rsid w:val="000B3744"/>
    <w:rsid w:val="000B3762"/>
    <w:rsid w:val="000B3A35"/>
    <w:rsid w:val="000B3A4A"/>
    <w:rsid w:val="000B3ADE"/>
    <w:rsid w:val="000B3BF1"/>
    <w:rsid w:val="000B3C0A"/>
    <w:rsid w:val="000B3D0F"/>
    <w:rsid w:val="000B40FF"/>
    <w:rsid w:val="000B4120"/>
    <w:rsid w:val="000B4187"/>
    <w:rsid w:val="000B4371"/>
    <w:rsid w:val="000B4452"/>
    <w:rsid w:val="000B453F"/>
    <w:rsid w:val="000B4667"/>
    <w:rsid w:val="000B469A"/>
    <w:rsid w:val="000B477B"/>
    <w:rsid w:val="000B47BE"/>
    <w:rsid w:val="000B4945"/>
    <w:rsid w:val="000B49E7"/>
    <w:rsid w:val="000B4E5D"/>
    <w:rsid w:val="000B4E71"/>
    <w:rsid w:val="000B5041"/>
    <w:rsid w:val="000B5105"/>
    <w:rsid w:val="000B51D1"/>
    <w:rsid w:val="000B538A"/>
    <w:rsid w:val="000B5494"/>
    <w:rsid w:val="000B579E"/>
    <w:rsid w:val="000B5842"/>
    <w:rsid w:val="000B58C7"/>
    <w:rsid w:val="000B5BE7"/>
    <w:rsid w:val="000B5CF6"/>
    <w:rsid w:val="000B6252"/>
    <w:rsid w:val="000B6492"/>
    <w:rsid w:val="000B65C0"/>
    <w:rsid w:val="000B6740"/>
    <w:rsid w:val="000B67CA"/>
    <w:rsid w:val="000B6A26"/>
    <w:rsid w:val="000B6B14"/>
    <w:rsid w:val="000B6C0E"/>
    <w:rsid w:val="000B6C13"/>
    <w:rsid w:val="000B6D98"/>
    <w:rsid w:val="000B705C"/>
    <w:rsid w:val="000B7239"/>
    <w:rsid w:val="000B7338"/>
    <w:rsid w:val="000B73CA"/>
    <w:rsid w:val="000B74D4"/>
    <w:rsid w:val="000B76C9"/>
    <w:rsid w:val="000B77B9"/>
    <w:rsid w:val="000B77EA"/>
    <w:rsid w:val="000B7BB1"/>
    <w:rsid w:val="000B7E44"/>
    <w:rsid w:val="000C0077"/>
    <w:rsid w:val="000C008F"/>
    <w:rsid w:val="000C0299"/>
    <w:rsid w:val="000C033D"/>
    <w:rsid w:val="000C0414"/>
    <w:rsid w:val="000C047F"/>
    <w:rsid w:val="000C049A"/>
    <w:rsid w:val="000C04F6"/>
    <w:rsid w:val="000C07E5"/>
    <w:rsid w:val="000C08CB"/>
    <w:rsid w:val="000C0988"/>
    <w:rsid w:val="000C0A98"/>
    <w:rsid w:val="000C0E43"/>
    <w:rsid w:val="000C0F5D"/>
    <w:rsid w:val="000C146C"/>
    <w:rsid w:val="000C1524"/>
    <w:rsid w:val="000C155D"/>
    <w:rsid w:val="000C1570"/>
    <w:rsid w:val="000C1706"/>
    <w:rsid w:val="000C1719"/>
    <w:rsid w:val="000C172B"/>
    <w:rsid w:val="000C174A"/>
    <w:rsid w:val="000C197F"/>
    <w:rsid w:val="000C1BE7"/>
    <w:rsid w:val="000C1C73"/>
    <w:rsid w:val="000C1CA4"/>
    <w:rsid w:val="000C1CA7"/>
    <w:rsid w:val="000C1F54"/>
    <w:rsid w:val="000C1F56"/>
    <w:rsid w:val="000C1FA0"/>
    <w:rsid w:val="000C1FFB"/>
    <w:rsid w:val="000C2301"/>
    <w:rsid w:val="000C239A"/>
    <w:rsid w:val="000C23B4"/>
    <w:rsid w:val="000C24F4"/>
    <w:rsid w:val="000C255E"/>
    <w:rsid w:val="000C2610"/>
    <w:rsid w:val="000C296A"/>
    <w:rsid w:val="000C2B3C"/>
    <w:rsid w:val="000C2B6C"/>
    <w:rsid w:val="000C2C7C"/>
    <w:rsid w:val="000C2D1E"/>
    <w:rsid w:val="000C2D60"/>
    <w:rsid w:val="000C2EA4"/>
    <w:rsid w:val="000C30FC"/>
    <w:rsid w:val="000C31DD"/>
    <w:rsid w:val="000C3201"/>
    <w:rsid w:val="000C32AF"/>
    <w:rsid w:val="000C338F"/>
    <w:rsid w:val="000C33E0"/>
    <w:rsid w:val="000C347A"/>
    <w:rsid w:val="000C3486"/>
    <w:rsid w:val="000C3537"/>
    <w:rsid w:val="000C35BA"/>
    <w:rsid w:val="000C382C"/>
    <w:rsid w:val="000C38BD"/>
    <w:rsid w:val="000C39D5"/>
    <w:rsid w:val="000C3A39"/>
    <w:rsid w:val="000C3ADF"/>
    <w:rsid w:val="000C3C15"/>
    <w:rsid w:val="000C3DD3"/>
    <w:rsid w:val="000C410C"/>
    <w:rsid w:val="000C4288"/>
    <w:rsid w:val="000C42A2"/>
    <w:rsid w:val="000C42EC"/>
    <w:rsid w:val="000C439C"/>
    <w:rsid w:val="000C4410"/>
    <w:rsid w:val="000C44C0"/>
    <w:rsid w:val="000C4587"/>
    <w:rsid w:val="000C45C6"/>
    <w:rsid w:val="000C464A"/>
    <w:rsid w:val="000C47DA"/>
    <w:rsid w:val="000C490A"/>
    <w:rsid w:val="000C4981"/>
    <w:rsid w:val="000C4AFA"/>
    <w:rsid w:val="000C4EBD"/>
    <w:rsid w:val="000C4EE2"/>
    <w:rsid w:val="000C4F15"/>
    <w:rsid w:val="000C5056"/>
    <w:rsid w:val="000C50C6"/>
    <w:rsid w:val="000C523F"/>
    <w:rsid w:val="000C5257"/>
    <w:rsid w:val="000C52A7"/>
    <w:rsid w:val="000C53F8"/>
    <w:rsid w:val="000C54A8"/>
    <w:rsid w:val="000C55C7"/>
    <w:rsid w:val="000C56F2"/>
    <w:rsid w:val="000C5A99"/>
    <w:rsid w:val="000C5B37"/>
    <w:rsid w:val="000C5B65"/>
    <w:rsid w:val="000C5C12"/>
    <w:rsid w:val="000C5DDA"/>
    <w:rsid w:val="000C5DF4"/>
    <w:rsid w:val="000C5E01"/>
    <w:rsid w:val="000C5E85"/>
    <w:rsid w:val="000C5E95"/>
    <w:rsid w:val="000C5F86"/>
    <w:rsid w:val="000C60D7"/>
    <w:rsid w:val="000C6100"/>
    <w:rsid w:val="000C623C"/>
    <w:rsid w:val="000C631D"/>
    <w:rsid w:val="000C6380"/>
    <w:rsid w:val="000C63DA"/>
    <w:rsid w:val="000C63FB"/>
    <w:rsid w:val="000C65EF"/>
    <w:rsid w:val="000C66DE"/>
    <w:rsid w:val="000C6721"/>
    <w:rsid w:val="000C686C"/>
    <w:rsid w:val="000C68BE"/>
    <w:rsid w:val="000C6B71"/>
    <w:rsid w:val="000C6E86"/>
    <w:rsid w:val="000C6ED8"/>
    <w:rsid w:val="000C7047"/>
    <w:rsid w:val="000C7399"/>
    <w:rsid w:val="000C73F4"/>
    <w:rsid w:val="000C7502"/>
    <w:rsid w:val="000C7846"/>
    <w:rsid w:val="000C794B"/>
    <w:rsid w:val="000C7988"/>
    <w:rsid w:val="000C7A25"/>
    <w:rsid w:val="000C7A61"/>
    <w:rsid w:val="000C7BF5"/>
    <w:rsid w:val="000D0076"/>
    <w:rsid w:val="000D00A1"/>
    <w:rsid w:val="000D02CE"/>
    <w:rsid w:val="000D0419"/>
    <w:rsid w:val="000D05A1"/>
    <w:rsid w:val="000D0654"/>
    <w:rsid w:val="000D0876"/>
    <w:rsid w:val="000D088B"/>
    <w:rsid w:val="000D0CBE"/>
    <w:rsid w:val="000D0DFA"/>
    <w:rsid w:val="000D0F60"/>
    <w:rsid w:val="000D0FC7"/>
    <w:rsid w:val="000D0FDA"/>
    <w:rsid w:val="000D10B1"/>
    <w:rsid w:val="000D1100"/>
    <w:rsid w:val="000D11B1"/>
    <w:rsid w:val="000D11C1"/>
    <w:rsid w:val="000D11C5"/>
    <w:rsid w:val="000D11E7"/>
    <w:rsid w:val="000D1221"/>
    <w:rsid w:val="000D1264"/>
    <w:rsid w:val="000D1372"/>
    <w:rsid w:val="000D13AA"/>
    <w:rsid w:val="000D14DF"/>
    <w:rsid w:val="000D1616"/>
    <w:rsid w:val="000D164C"/>
    <w:rsid w:val="000D1716"/>
    <w:rsid w:val="000D1852"/>
    <w:rsid w:val="000D18B9"/>
    <w:rsid w:val="000D18BE"/>
    <w:rsid w:val="000D18F6"/>
    <w:rsid w:val="000D1CD3"/>
    <w:rsid w:val="000D1CD5"/>
    <w:rsid w:val="000D1DEB"/>
    <w:rsid w:val="000D1E3A"/>
    <w:rsid w:val="000D1EB3"/>
    <w:rsid w:val="000D2070"/>
    <w:rsid w:val="000D22CE"/>
    <w:rsid w:val="000D2848"/>
    <w:rsid w:val="000D29C6"/>
    <w:rsid w:val="000D2A06"/>
    <w:rsid w:val="000D2BF3"/>
    <w:rsid w:val="000D2F02"/>
    <w:rsid w:val="000D2F70"/>
    <w:rsid w:val="000D2FB6"/>
    <w:rsid w:val="000D32A8"/>
    <w:rsid w:val="000D33D3"/>
    <w:rsid w:val="000D33E4"/>
    <w:rsid w:val="000D3417"/>
    <w:rsid w:val="000D3519"/>
    <w:rsid w:val="000D3685"/>
    <w:rsid w:val="000D36B2"/>
    <w:rsid w:val="000D36CF"/>
    <w:rsid w:val="000D382F"/>
    <w:rsid w:val="000D3A8C"/>
    <w:rsid w:val="000D3C9D"/>
    <w:rsid w:val="000D3E1C"/>
    <w:rsid w:val="000D3EFF"/>
    <w:rsid w:val="000D40CE"/>
    <w:rsid w:val="000D43C3"/>
    <w:rsid w:val="000D4489"/>
    <w:rsid w:val="000D49FF"/>
    <w:rsid w:val="000D4B1F"/>
    <w:rsid w:val="000D4B68"/>
    <w:rsid w:val="000D4C46"/>
    <w:rsid w:val="000D4DD1"/>
    <w:rsid w:val="000D4E17"/>
    <w:rsid w:val="000D4E8A"/>
    <w:rsid w:val="000D4E98"/>
    <w:rsid w:val="000D4EBD"/>
    <w:rsid w:val="000D509F"/>
    <w:rsid w:val="000D50DA"/>
    <w:rsid w:val="000D5129"/>
    <w:rsid w:val="000D5202"/>
    <w:rsid w:val="000D5285"/>
    <w:rsid w:val="000D5314"/>
    <w:rsid w:val="000D55E1"/>
    <w:rsid w:val="000D5692"/>
    <w:rsid w:val="000D56C6"/>
    <w:rsid w:val="000D5726"/>
    <w:rsid w:val="000D6120"/>
    <w:rsid w:val="000D61C5"/>
    <w:rsid w:val="000D62A3"/>
    <w:rsid w:val="000D63AA"/>
    <w:rsid w:val="000D6426"/>
    <w:rsid w:val="000D6535"/>
    <w:rsid w:val="000D6547"/>
    <w:rsid w:val="000D65EE"/>
    <w:rsid w:val="000D6914"/>
    <w:rsid w:val="000D6997"/>
    <w:rsid w:val="000D6E5D"/>
    <w:rsid w:val="000D6F1D"/>
    <w:rsid w:val="000D7183"/>
    <w:rsid w:val="000D7210"/>
    <w:rsid w:val="000D7212"/>
    <w:rsid w:val="000D7236"/>
    <w:rsid w:val="000D73D0"/>
    <w:rsid w:val="000D7659"/>
    <w:rsid w:val="000D767C"/>
    <w:rsid w:val="000D7680"/>
    <w:rsid w:val="000D7E70"/>
    <w:rsid w:val="000E0178"/>
    <w:rsid w:val="000E01C8"/>
    <w:rsid w:val="000E0221"/>
    <w:rsid w:val="000E023C"/>
    <w:rsid w:val="000E03BF"/>
    <w:rsid w:val="000E048D"/>
    <w:rsid w:val="000E0496"/>
    <w:rsid w:val="000E0567"/>
    <w:rsid w:val="000E088F"/>
    <w:rsid w:val="000E08F7"/>
    <w:rsid w:val="000E0B99"/>
    <w:rsid w:val="000E0C17"/>
    <w:rsid w:val="000E0D57"/>
    <w:rsid w:val="000E0D60"/>
    <w:rsid w:val="000E0DF1"/>
    <w:rsid w:val="000E0EE7"/>
    <w:rsid w:val="000E1071"/>
    <w:rsid w:val="000E1268"/>
    <w:rsid w:val="000E129E"/>
    <w:rsid w:val="000E12A1"/>
    <w:rsid w:val="000E13CC"/>
    <w:rsid w:val="000E148E"/>
    <w:rsid w:val="000E1497"/>
    <w:rsid w:val="000E14EA"/>
    <w:rsid w:val="000E1559"/>
    <w:rsid w:val="000E1612"/>
    <w:rsid w:val="000E1668"/>
    <w:rsid w:val="000E18AC"/>
    <w:rsid w:val="000E1C0A"/>
    <w:rsid w:val="000E1CAB"/>
    <w:rsid w:val="000E1F21"/>
    <w:rsid w:val="000E1F68"/>
    <w:rsid w:val="000E1FF7"/>
    <w:rsid w:val="000E214F"/>
    <w:rsid w:val="000E2171"/>
    <w:rsid w:val="000E23E9"/>
    <w:rsid w:val="000E2524"/>
    <w:rsid w:val="000E2574"/>
    <w:rsid w:val="000E27E6"/>
    <w:rsid w:val="000E283E"/>
    <w:rsid w:val="000E28C8"/>
    <w:rsid w:val="000E29B4"/>
    <w:rsid w:val="000E29D1"/>
    <w:rsid w:val="000E29F8"/>
    <w:rsid w:val="000E29FD"/>
    <w:rsid w:val="000E2B22"/>
    <w:rsid w:val="000E2B86"/>
    <w:rsid w:val="000E2BE2"/>
    <w:rsid w:val="000E2C80"/>
    <w:rsid w:val="000E2CAE"/>
    <w:rsid w:val="000E2F05"/>
    <w:rsid w:val="000E2FFD"/>
    <w:rsid w:val="000E309B"/>
    <w:rsid w:val="000E310B"/>
    <w:rsid w:val="000E3229"/>
    <w:rsid w:val="000E354C"/>
    <w:rsid w:val="000E35A4"/>
    <w:rsid w:val="000E385D"/>
    <w:rsid w:val="000E38ED"/>
    <w:rsid w:val="000E3AF7"/>
    <w:rsid w:val="000E3E88"/>
    <w:rsid w:val="000E3FFF"/>
    <w:rsid w:val="000E4063"/>
    <w:rsid w:val="000E4101"/>
    <w:rsid w:val="000E4124"/>
    <w:rsid w:val="000E413C"/>
    <w:rsid w:val="000E4191"/>
    <w:rsid w:val="000E41B8"/>
    <w:rsid w:val="000E41C2"/>
    <w:rsid w:val="000E424A"/>
    <w:rsid w:val="000E4318"/>
    <w:rsid w:val="000E4332"/>
    <w:rsid w:val="000E4501"/>
    <w:rsid w:val="000E4507"/>
    <w:rsid w:val="000E45C1"/>
    <w:rsid w:val="000E467F"/>
    <w:rsid w:val="000E470C"/>
    <w:rsid w:val="000E4767"/>
    <w:rsid w:val="000E47A6"/>
    <w:rsid w:val="000E483C"/>
    <w:rsid w:val="000E4B74"/>
    <w:rsid w:val="000E4C3E"/>
    <w:rsid w:val="000E4C43"/>
    <w:rsid w:val="000E4CD6"/>
    <w:rsid w:val="000E4D01"/>
    <w:rsid w:val="000E4DD9"/>
    <w:rsid w:val="000E4E3A"/>
    <w:rsid w:val="000E4EBE"/>
    <w:rsid w:val="000E4F5E"/>
    <w:rsid w:val="000E5506"/>
    <w:rsid w:val="000E5584"/>
    <w:rsid w:val="000E564C"/>
    <w:rsid w:val="000E5996"/>
    <w:rsid w:val="000E5ADF"/>
    <w:rsid w:val="000E5BD4"/>
    <w:rsid w:val="000E5C9A"/>
    <w:rsid w:val="000E6175"/>
    <w:rsid w:val="000E626D"/>
    <w:rsid w:val="000E630A"/>
    <w:rsid w:val="000E63B1"/>
    <w:rsid w:val="000E63FB"/>
    <w:rsid w:val="000E64A2"/>
    <w:rsid w:val="000E64E6"/>
    <w:rsid w:val="000E658C"/>
    <w:rsid w:val="000E6604"/>
    <w:rsid w:val="000E66A5"/>
    <w:rsid w:val="000E66B8"/>
    <w:rsid w:val="000E68E1"/>
    <w:rsid w:val="000E6A19"/>
    <w:rsid w:val="000E6A20"/>
    <w:rsid w:val="000E6B14"/>
    <w:rsid w:val="000E6E78"/>
    <w:rsid w:val="000E6EFB"/>
    <w:rsid w:val="000E7026"/>
    <w:rsid w:val="000E7088"/>
    <w:rsid w:val="000E70E6"/>
    <w:rsid w:val="000E71BA"/>
    <w:rsid w:val="000E7292"/>
    <w:rsid w:val="000E72DB"/>
    <w:rsid w:val="000E736F"/>
    <w:rsid w:val="000E73D9"/>
    <w:rsid w:val="000E742B"/>
    <w:rsid w:val="000E75D8"/>
    <w:rsid w:val="000E75E0"/>
    <w:rsid w:val="000E75EC"/>
    <w:rsid w:val="000E7633"/>
    <w:rsid w:val="000E76D0"/>
    <w:rsid w:val="000E76EF"/>
    <w:rsid w:val="000E796F"/>
    <w:rsid w:val="000E7A6F"/>
    <w:rsid w:val="000E7BC5"/>
    <w:rsid w:val="000E7EF4"/>
    <w:rsid w:val="000F019B"/>
    <w:rsid w:val="000F03D2"/>
    <w:rsid w:val="000F0423"/>
    <w:rsid w:val="000F060C"/>
    <w:rsid w:val="000F06CA"/>
    <w:rsid w:val="000F0B55"/>
    <w:rsid w:val="000F0D14"/>
    <w:rsid w:val="000F0D75"/>
    <w:rsid w:val="000F0E87"/>
    <w:rsid w:val="000F0F04"/>
    <w:rsid w:val="000F0FFB"/>
    <w:rsid w:val="000F1050"/>
    <w:rsid w:val="000F108E"/>
    <w:rsid w:val="000F10B8"/>
    <w:rsid w:val="000F13A7"/>
    <w:rsid w:val="000F170A"/>
    <w:rsid w:val="000F1A31"/>
    <w:rsid w:val="000F1AB2"/>
    <w:rsid w:val="000F1ABD"/>
    <w:rsid w:val="000F1B7C"/>
    <w:rsid w:val="000F1B7D"/>
    <w:rsid w:val="000F1C92"/>
    <w:rsid w:val="000F1D2B"/>
    <w:rsid w:val="000F1F62"/>
    <w:rsid w:val="000F2249"/>
    <w:rsid w:val="000F257B"/>
    <w:rsid w:val="000F2605"/>
    <w:rsid w:val="000F2659"/>
    <w:rsid w:val="000F26E5"/>
    <w:rsid w:val="000F274C"/>
    <w:rsid w:val="000F2760"/>
    <w:rsid w:val="000F27A1"/>
    <w:rsid w:val="000F286C"/>
    <w:rsid w:val="000F2AFD"/>
    <w:rsid w:val="000F2B27"/>
    <w:rsid w:val="000F2B43"/>
    <w:rsid w:val="000F2C22"/>
    <w:rsid w:val="000F2CDE"/>
    <w:rsid w:val="000F2CE9"/>
    <w:rsid w:val="000F2E4B"/>
    <w:rsid w:val="000F2F97"/>
    <w:rsid w:val="000F3214"/>
    <w:rsid w:val="000F3384"/>
    <w:rsid w:val="000F3395"/>
    <w:rsid w:val="000F345F"/>
    <w:rsid w:val="000F34B4"/>
    <w:rsid w:val="000F34C4"/>
    <w:rsid w:val="000F3562"/>
    <w:rsid w:val="000F37B8"/>
    <w:rsid w:val="000F384C"/>
    <w:rsid w:val="000F38EC"/>
    <w:rsid w:val="000F393D"/>
    <w:rsid w:val="000F39C1"/>
    <w:rsid w:val="000F3A19"/>
    <w:rsid w:val="000F3AEA"/>
    <w:rsid w:val="000F3B53"/>
    <w:rsid w:val="000F3D4A"/>
    <w:rsid w:val="000F3F11"/>
    <w:rsid w:val="000F3F69"/>
    <w:rsid w:val="000F4116"/>
    <w:rsid w:val="000F4196"/>
    <w:rsid w:val="000F41DF"/>
    <w:rsid w:val="000F43D1"/>
    <w:rsid w:val="000F43DF"/>
    <w:rsid w:val="000F442C"/>
    <w:rsid w:val="000F45D2"/>
    <w:rsid w:val="000F46F8"/>
    <w:rsid w:val="000F472C"/>
    <w:rsid w:val="000F4832"/>
    <w:rsid w:val="000F4925"/>
    <w:rsid w:val="000F4B9D"/>
    <w:rsid w:val="000F4DD9"/>
    <w:rsid w:val="000F4FC7"/>
    <w:rsid w:val="000F502F"/>
    <w:rsid w:val="000F5071"/>
    <w:rsid w:val="000F5213"/>
    <w:rsid w:val="000F52A7"/>
    <w:rsid w:val="000F53C2"/>
    <w:rsid w:val="000F5593"/>
    <w:rsid w:val="000F55E0"/>
    <w:rsid w:val="000F582C"/>
    <w:rsid w:val="000F592F"/>
    <w:rsid w:val="000F5974"/>
    <w:rsid w:val="000F5B4B"/>
    <w:rsid w:val="000F5C5C"/>
    <w:rsid w:val="000F5C7D"/>
    <w:rsid w:val="000F5D15"/>
    <w:rsid w:val="000F5E83"/>
    <w:rsid w:val="000F5F70"/>
    <w:rsid w:val="000F60F9"/>
    <w:rsid w:val="000F611B"/>
    <w:rsid w:val="000F6132"/>
    <w:rsid w:val="000F6298"/>
    <w:rsid w:val="000F632B"/>
    <w:rsid w:val="000F6352"/>
    <w:rsid w:val="000F63AA"/>
    <w:rsid w:val="000F65F5"/>
    <w:rsid w:val="000F6973"/>
    <w:rsid w:val="000F6B46"/>
    <w:rsid w:val="000F6D98"/>
    <w:rsid w:val="000F6EE7"/>
    <w:rsid w:val="000F708A"/>
    <w:rsid w:val="000F715F"/>
    <w:rsid w:val="000F7368"/>
    <w:rsid w:val="000F73C2"/>
    <w:rsid w:val="000F74EE"/>
    <w:rsid w:val="000F75B7"/>
    <w:rsid w:val="000F75CD"/>
    <w:rsid w:val="000F771C"/>
    <w:rsid w:val="000F7732"/>
    <w:rsid w:val="000F7816"/>
    <w:rsid w:val="000F7BB4"/>
    <w:rsid w:val="000F7CBC"/>
    <w:rsid w:val="000F7D1E"/>
    <w:rsid w:val="000F7EC0"/>
    <w:rsid w:val="000F7F73"/>
    <w:rsid w:val="00100031"/>
    <w:rsid w:val="00100092"/>
    <w:rsid w:val="001000B3"/>
    <w:rsid w:val="001000BF"/>
    <w:rsid w:val="001000DB"/>
    <w:rsid w:val="0010012A"/>
    <w:rsid w:val="0010016C"/>
    <w:rsid w:val="00100194"/>
    <w:rsid w:val="001001D6"/>
    <w:rsid w:val="00100406"/>
    <w:rsid w:val="00100507"/>
    <w:rsid w:val="001005E2"/>
    <w:rsid w:val="00100672"/>
    <w:rsid w:val="0010095A"/>
    <w:rsid w:val="00100ADA"/>
    <w:rsid w:val="00100D4A"/>
    <w:rsid w:val="00100E44"/>
    <w:rsid w:val="00100ED1"/>
    <w:rsid w:val="001010EB"/>
    <w:rsid w:val="001011B6"/>
    <w:rsid w:val="00101501"/>
    <w:rsid w:val="00101550"/>
    <w:rsid w:val="00101615"/>
    <w:rsid w:val="0010185B"/>
    <w:rsid w:val="0010186F"/>
    <w:rsid w:val="001019B9"/>
    <w:rsid w:val="001019BE"/>
    <w:rsid w:val="001019FB"/>
    <w:rsid w:val="00101A82"/>
    <w:rsid w:val="00101CB3"/>
    <w:rsid w:val="00101DAE"/>
    <w:rsid w:val="00101E49"/>
    <w:rsid w:val="00101E68"/>
    <w:rsid w:val="0010204B"/>
    <w:rsid w:val="001020EB"/>
    <w:rsid w:val="001021C5"/>
    <w:rsid w:val="0010223A"/>
    <w:rsid w:val="00102261"/>
    <w:rsid w:val="0010241A"/>
    <w:rsid w:val="00102616"/>
    <w:rsid w:val="00102624"/>
    <w:rsid w:val="00102646"/>
    <w:rsid w:val="00102916"/>
    <w:rsid w:val="001029E1"/>
    <w:rsid w:val="00102B01"/>
    <w:rsid w:val="00102B49"/>
    <w:rsid w:val="00102B6D"/>
    <w:rsid w:val="00102C85"/>
    <w:rsid w:val="00102CBC"/>
    <w:rsid w:val="00102CF2"/>
    <w:rsid w:val="00102F30"/>
    <w:rsid w:val="00103066"/>
    <w:rsid w:val="001030E0"/>
    <w:rsid w:val="00103121"/>
    <w:rsid w:val="00103170"/>
    <w:rsid w:val="00103193"/>
    <w:rsid w:val="001034E3"/>
    <w:rsid w:val="001035EA"/>
    <w:rsid w:val="001035F1"/>
    <w:rsid w:val="00103693"/>
    <w:rsid w:val="001037DF"/>
    <w:rsid w:val="0010390B"/>
    <w:rsid w:val="001039A8"/>
    <w:rsid w:val="001039F6"/>
    <w:rsid w:val="00103A4E"/>
    <w:rsid w:val="00103AF4"/>
    <w:rsid w:val="00103B62"/>
    <w:rsid w:val="00103B7A"/>
    <w:rsid w:val="00103E43"/>
    <w:rsid w:val="00103E68"/>
    <w:rsid w:val="00103F00"/>
    <w:rsid w:val="0010406F"/>
    <w:rsid w:val="00104118"/>
    <w:rsid w:val="001045D9"/>
    <w:rsid w:val="001045E1"/>
    <w:rsid w:val="001047FA"/>
    <w:rsid w:val="00104837"/>
    <w:rsid w:val="00104885"/>
    <w:rsid w:val="00104934"/>
    <w:rsid w:val="00104A1E"/>
    <w:rsid w:val="00104B15"/>
    <w:rsid w:val="0010511F"/>
    <w:rsid w:val="001052D4"/>
    <w:rsid w:val="001052D6"/>
    <w:rsid w:val="0010534C"/>
    <w:rsid w:val="00105499"/>
    <w:rsid w:val="001055F9"/>
    <w:rsid w:val="001056B3"/>
    <w:rsid w:val="0010570F"/>
    <w:rsid w:val="00105755"/>
    <w:rsid w:val="00105783"/>
    <w:rsid w:val="00105934"/>
    <w:rsid w:val="001059AC"/>
    <w:rsid w:val="001059C7"/>
    <w:rsid w:val="001059DF"/>
    <w:rsid w:val="00105A3E"/>
    <w:rsid w:val="00105A77"/>
    <w:rsid w:val="00105A7A"/>
    <w:rsid w:val="00105C91"/>
    <w:rsid w:val="00105D3A"/>
    <w:rsid w:val="00105DC9"/>
    <w:rsid w:val="00105F15"/>
    <w:rsid w:val="001060A8"/>
    <w:rsid w:val="001061F7"/>
    <w:rsid w:val="001061FC"/>
    <w:rsid w:val="0010630A"/>
    <w:rsid w:val="00106538"/>
    <w:rsid w:val="0010663C"/>
    <w:rsid w:val="0010666C"/>
    <w:rsid w:val="00106809"/>
    <w:rsid w:val="0010699C"/>
    <w:rsid w:val="00106B46"/>
    <w:rsid w:val="00106B80"/>
    <w:rsid w:val="00106B8A"/>
    <w:rsid w:val="00106BD6"/>
    <w:rsid w:val="00106CA0"/>
    <w:rsid w:val="00106CF8"/>
    <w:rsid w:val="00106E66"/>
    <w:rsid w:val="00106F30"/>
    <w:rsid w:val="00106FEC"/>
    <w:rsid w:val="00107013"/>
    <w:rsid w:val="00107019"/>
    <w:rsid w:val="00107042"/>
    <w:rsid w:val="00107151"/>
    <w:rsid w:val="001071C9"/>
    <w:rsid w:val="001071D1"/>
    <w:rsid w:val="00107201"/>
    <w:rsid w:val="001073EC"/>
    <w:rsid w:val="001073F6"/>
    <w:rsid w:val="0010745C"/>
    <w:rsid w:val="00107467"/>
    <w:rsid w:val="001074CB"/>
    <w:rsid w:val="00107669"/>
    <w:rsid w:val="00107897"/>
    <w:rsid w:val="00107968"/>
    <w:rsid w:val="001079A2"/>
    <w:rsid w:val="00107A31"/>
    <w:rsid w:val="00107B6F"/>
    <w:rsid w:val="00107DAA"/>
    <w:rsid w:val="00107E9E"/>
    <w:rsid w:val="00107EA7"/>
    <w:rsid w:val="00107ECC"/>
    <w:rsid w:val="00110004"/>
    <w:rsid w:val="00110025"/>
    <w:rsid w:val="0011023C"/>
    <w:rsid w:val="00110241"/>
    <w:rsid w:val="00110274"/>
    <w:rsid w:val="001102DC"/>
    <w:rsid w:val="0011042C"/>
    <w:rsid w:val="00110473"/>
    <w:rsid w:val="001104BD"/>
    <w:rsid w:val="001105C0"/>
    <w:rsid w:val="001105E1"/>
    <w:rsid w:val="00110605"/>
    <w:rsid w:val="0011067E"/>
    <w:rsid w:val="00110702"/>
    <w:rsid w:val="00110770"/>
    <w:rsid w:val="00110775"/>
    <w:rsid w:val="00110975"/>
    <w:rsid w:val="00110A16"/>
    <w:rsid w:val="00110AF4"/>
    <w:rsid w:val="00110BB6"/>
    <w:rsid w:val="00110BFD"/>
    <w:rsid w:val="00110CC1"/>
    <w:rsid w:val="00110E8F"/>
    <w:rsid w:val="0011174D"/>
    <w:rsid w:val="00111895"/>
    <w:rsid w:val="001118A6"/>
    <w:rsid w:val="00111C10"/>
    <w:rsid w:val="00111C32"/>
    <w:rsid w:val="00111E14"/>
    <w:rsid w:val="00111FDA"/>
    <w:rsid w:val="00112075"/>
    <w:rsid w:val="00112173"/>
    <w:rsid w:val="00112196"/>
    <w:rsid w:val="001121E9"/>
    <w:rsid w:val="001121FD"/>
    <w:rsid w:val="00112278"/>
    <w:rsid w:val="00112481"/>
    <w:rsid w:val="00112706"/>
    <w:rsid w:val="0011278F"/>
    <w:rsid w:val="001129E3"/>
    <w:rsid w:val="00112AE7"/>
    <w:rsid w:val="00112CEC"/>
    <w:rsid w:val="00112EC9"/>
    <w:rsid w:val="00112F0C"/>
    <w:rsid w:val="00112F93"/>
    <w:rsid w:val="0011302F"/>
    <w:rsid w:val="00113072"/>
    <w:rsid w:val="0011310C"/>
    <w:rsid w:val="001131D6"/>
    <w:rsid w:val="00113201"/>
    <w:rsid w:val="0011333E"/>
    <w:rsid w:val="00113375"/>
    <w:rsid w:val="001133D9"/>
    <w:rsid w:val="00113423"/>
    <w:rsid w:val="001134D4"/>
    <w:rsid w:val="00113A3D"/>
    <w:rsid w:val="00113EA2"/>
    <w:rsid w:val="00113F32"/>
    <w:rsid w:val="00113FC6"/>
    <w:rsid w:val="00114247"/>
    <w:rsid w:val="0011425F"/>
    <w:rsid w:val="0011436C"/>
    <w:rsid w:val="00114401"/>
    <w:rsid w:val="00114562"/>
    <w:rsid w:val="001146B2"/>
    <w:rsid w:val="001146D5"/>
    <w:rsid w:val="0011474E"/>
    <w:rsid w:val="00114792"/>
    <w:rsid w:val="00114824"/>
    <w:rsid w:val="001148F7"/>
    <w:rsid w:val="00114A24"/>
    <w:rsid w:val="00114B00"/>
    <w:rsid w:val="00114B95"/>
    <w:rsid w:val="00114FA6"/>
    <w:rsid w:val="00115032"/>
    <w:rsid w:val="001150B5"/>
    <w:rsid w:val="00115139"/>
    <w:rsid w:val="00115266"/>
    <w:rsid w:val="00115334"/>
    <w:rsid w:val="0011571C"/>
    <w:rsid w:val="001157DA"/>
    <w:rsid w:val="00115A62"/>
    <w:rsid w:val="00115AB1"/>
    <w:rsid w:val="00115BFD"/>
    <w:rsid w:val="00115C22"/>
    <w:rsid w:val="00115D5A"/>
    <w:rsid w:val="00115E75"/>
    <w:rsid w:val="00115FD7"/>
    <w:rsid w:val="00116000"/>
    <w:rsid w:val="001160B2"/>
    <w:rsid w:val="001161A7"/>
    <w:rsid w:val="001161B4"/>
    <w:rsid w:val="001161B5"/>
    <w:rsid w:val="001162BB"/>
    <w:rsid w:val="00116456"/>
    <w:rsid w:val="00116669"/>
    <w:rsid w:val="0011669A"/>
    <w:rsid w:val="001166CD"/>
    <w:rsid w:val="001167A2"/>
    <w:rsid w:val="001167F4"/>
    <w:rsid w:val="00116832"/>
    <w:rsid w:val="0011699C"/>
    <w:rsid w:val="00116A22"/>
    <w:rsid w:val="00116A84"/>
    <w:rsid w:val="00116C8D"/>
    <w:rsid w:val="00116EF2"/>
    <w:rsid w:val="001170AA"/>
    <w:rsid w:val="00117581"/>
    <w:rsid w:val="001175C2"/>
    <w:rsid w:val="001175D4"/>
    <w:rsid w:val="00117641"/>
    <w:rsid w:val="00117777"/>
    <w:rsid w:val="001178FB"/>
    <w:rsid w:val="00117A2D"/>
    <w:rsid w:val="00117BF4"/>
    <w:rsid w:val="00117C6A"/>
    <w:rsid w:val="00117D00"/>
    <w:rsid w:val="00117E3F"/>
    <w:rsid w:val="00117EDC"/>
    <w:rsid w:val="0012001D"/>
    <w:rsid w:val="0012004C"/>
    <w:rsid w:val="0012006A"/>
    <w:rsid w:val="001201BE"/>
    <w:rsid w:val="00120245"/>
    <w:rsid w:val="001202D7"/>
    <w:rsid w:val="0012034D"/>
    <w:rsid w:val="001206B8"/>
    <w:rsid w:val="00120765"/>
    <w:rsid w:val="0012077D"/>
    <w:rsid w:val="00120A50"/>
    <w:rsid w:val="00120AA0"/>
    <w:rsid w:val="00120AFC"/>
    <w:rsid w:val="00120D6E"/>
    <w:rsid w:val="00120DBB"/>
    <w:rsid w:val="00121077"/>
    <w:rsid w:val="001214E0"/>
    <w:rsid w:val="00121506"/>
    <w:rsid w:val="00121714"/>
    <w:rsid w:val="001218DB"/>
    <w:rsid w:val="001219CE"/>
    <w:rsid w:val="00121A26"/>
    <w:rsid w:val="00121A6D"/>
    <w:rsid w:val="00121BC2"/>
    <w:rsid w:val="00121CBF"/>
    <w:rsid w:val="0012213F"/>
    <w:rsid w:val="001223A4"/>
    <w:rsid w:val="0012247B"/>
    <w:rsid w:val="00122523"/>
    <w:rsid w:val="001225E5"/>
    <w:rsid w:val="001226B3"/>
    <w:rsid w:val="001227A0"/>
    <w:rsid w:val="00122B5C"/>
    <w:rsid w:val="00122C3A"/>
    <w:rsid w:val="00122DF4"/>
    <w:rsid w:val="00122E67"/>
    <w:rsid w:val="00122FCE"/>
    <w:rsid w:val="00123175"/>
    <w:rsid w:val="00123201"/>
    <w:rsid w:val="001232EE"/>
    <w:rsid w:val="00123311"/>
    <w:rsid w:val="001233D6"/>
    <w:rsid w:val="001234FD"/>
    <w:rsid w:val="001235D2"/>
    <w:rsid w:val="00123638"/>
    <w:rsid w:val="001236C4"/>
    <w:rsid w:val="001239BB"/>
    <w:rsid w:val="00123A77"/>
    <w:rsid w:val="00123BD2"/>
    <w:rsid w:val="00124035"/>
    <w:rsid w:val="001241BA"/>
    <w:rsid w:val="0012420C"/>
    <w:rsid w:val="001242EC"/>
    <w:rsid w:val="001246D9"/>
    <w:rsid w:val="0012470D"/>
    <w:rsid w:val="0012495F"/>
    <w:rsid w:val="00124AE3"/>
    <w:rsid w:val="00124BB2"/>
    <w:rsid w:val="00124DC4"/>
    <w:rsid w:val="00124EC7"/>
    <w:rsid w:val="00124F6E"/>
    <w:rsid w:val="0012540B"/>
    <w:rsid w:val="001254A4"/>
    <w:rsid w:val="001254B6"/>
    <w:rsid w:val="00125510"/>
    <w:rsid w:val="001257DD"/>
    <w:rsid w:val="00125849"/>
    <w:rsid w:val="00125859"/>
    <w:rsid w:val="001258A6"/>
    <w:rsid w:val="001258A9"/>
    <w:rsid w:val="001258BB"/>
    <w:rsid w:val="001258D3"/>
    <w:rsid w:val="00125904"/>
    <w:rsid w:val="00125931"/>
    <w:rsid w:val="00125AF0"/>
    <w:rsid w:val="00125D70"/>
    <w:rsid w:val="00125F3B"/>
    <w:rsid w:val="00125F63"/>
    <w:rsid w:val="00126003"/>
    <w:rsid w:val="001261C9"/>
    <w:rsid w:val="0012625F"/>
    <w:rsid w:val="0012641C"/>
    <w:rsid w:val="00126420"/>
    <w:rsid w:val="0012661E"/>
    <w:rsid w:val="00126809"/>
    <w:rsid w:val="001268AE"/>
    <w:rsid w:val="001268C2"/>
    <w:rsid w:val="00126A75"/>
    <w:rsid w:val="00126AD0"/>
    <w:rsid w:val="00126B68"/>
    <w:rsid w:val="00126E3A"/>
    <w:rsid w:val="00126EAF"/>
    <w:rsid w:val="00126F19"/>
    <w:rsid w:val="00126F94"/>
    <w:rsid w:val="0012706C"/>
    <w:rsid w:val="001270A7"/>
    <w:rsid w:val="001270B5"/>
    <w:rsid w:val="001271C5"/>
    <w:rsid w:val="00127516"/>
    <w:rsid w:val="001275BA"/>
    <w:rsid w:val="0012769E"/>
    <w:rsid w:val="001277B3"/>
    <w:rsid w:val="0012796D"/>
    <w:rsid w:val="00127D75"/>
    <w:rsid w:val="00127F7B"/>
    <w:rsid w:val="00127FC0"/>
    <w:rsid w:val="00127FD0"/>
    <w:rsid w:val="0013007C"/>
    <w:rsid w:val="001303F0"/>
    <w:rsid w:val="00130533"/>
    <w:rsid w:val="00130688"/>
    <w:rsid w:val="00130720"/>
    <w:rsid w:val="0013083B"/>
    <w:rsid w:val="001308F3"/>
    <w:rsid w:val="00130EBE"/>
    <w:rsid w:val="00130ED6"/>
    <w:rsid w:val="0013106D"/>
    <w:rsid w:val="0013107A"/>
    <w:rsid w:val="00131150"/>
    <w:rsid w:val="001311DA"/>
    <w:rsid w:val="001312D7"/>
    <w:rsid w:val="00131350"/>
    <w:rsid w:val="0013135D"/>
    <w:rsid w:val="001313F8"/>
    <w:rsid w:val="001313F9"/>
    <w:rsid w:val="001314AA"/>
    <w:rsid w:val="001314BC"/>
    <w:rsid w:val="00131736"/>
    <w:rsid w:val="0013179A"/>
    <w:rsid w:val="0013187F"/>
    <w:rsid w:val="0013190B"/>
    <w:rsid w:val="0013196D"/>
    <w:rsid w:val="00131BD7"/>
    <w:rsid w:val="00131BE6"/>
    <w:rsid w:val="00131DE7"/>
    <w:rsid w:val="00131EBD"/>
    <w:rsid w:val="0013203F"/>
    <w:rsid w:val="00132046"/>
    <w:rsid w:val="00132079"/>
    <w:rsid w:val="00132153"/>
    <w:rsid w:val="001327BB"/>
    <w:rsid w:val="001327E5"/>
    <w:rsid w:val="0013296E"/>
    <w:rsid w:val="00132A1C"/>
    <w:rsid w:val="00132AF1"/>
    <w:rsid w:val="00132B65"/>
    <w:rsid w:val="00132BE8"/>
    <w:rsid w:val="00132C11"/>
    <w:rsid w:val="00132C7E"/>
    <w:rsid w:val="00132EDF"/>
    <w:rsid w:val="00132F8E"/>
    <w:rsid w:val="00133253"/>
    <w:rsid w:val="0013341F"/>
    <w:rsid w:val="001334D3"/>
    <w:rsid w:val="00133643"/>
    <w:rsid w:val="001337A9"/>
    <w:rsid w:val="001338FF"/>
    <w:rsid w:val="00133B02"/>
    <w:rsid w:val="00133B0F"/>
    <w:rsid w:val="00133D5B"/>
    <w:rsid w:val="00134059"/>
    <w:rsid w:val="0013405D"/>
    <w:rsid w:val="001341E0"/>
    <w:rsid w:val="0013432A"/>
    <w:rsid w:val="001344E4"/>
    <w:rsid w:val="00134619"/>
    <w:rsid w:val="001347B1"/>
    <w:rsid w:val="00134867"/>
    <w:rsid w:val="00134A27"/>
    <w:rsid w:val="00134A76"/>
    <w:rsid w:val="00134BB6"/>
    <w:rsid w:val="00134DBD"/>
    <w:rsid w:val="00135007"/>
    <w:rsid w:val="0013503D"/>
    <w:rsid w:val="0013520F"/>
    <w:rsid w:val="0013526B"/>
    <w:rsid w:val="001352C4"/>
    <w:rsid w:val="00135410"/>
    <w:rsid w:val="00135434"/>
    <w:rsid w:val="00135510"/>
    <w:rsid w:val="00135681"/>
    <w:rsid w:val="00135824"/>
    <w:rsid w:val="00135935"/>
    <w:rsid w:val="0013593B"/>
    <w:rsid w:val="00135944"/>
    <w:rsid w:val="00135949"/>
    <w:rsid w:val="00135968"/>
    <w:rsid w:val="00135D93"/>
    <w:rsid w:val="00135E7D"/>
    <w:rsid w:val="00135E95"/>
    <w:rsid w:val="0013608D"/>
    <w:rsid w:val="00136248"/>
    <w:rsid w:val="00136485"/>
    <w:rsid w:val="001364C8"/>
    <w:rsid w:val="001364E6"/>
    <w:rsid w:val="001369DD"/>
    <w:rsid w:val="00136AB6"/>
    <w:rsid w:val="00136AD2"/>
    <w:rsid w:val="00136B7A"/>
    <w:rsid w:val="00136B80"/>
    <w:rsid w:val="00136C38"/>
    <w:rsid w:val="00136E05"/>
    <w:rsid w:val="00136F52"/>
    <w:rsid w:val="001371D4"/>
    <w:rsid w:val="0013731A"/>
    <w:rsid w:val="001373A3"/>
    <w:rsid w:val="001374D0"/>
    <w:rsid w:val="0013765C"/>
    <w:rsid w:val="00137717"/>
    <w:rsid w:val="00137779"/>
    <w:rsid w:val="001378EA"/>
    <w:rsid w:val="00137914"/>
    <w:rsid w:val="001379DC"/>
    <w:rsid w:val="00137A9C"/>
    <w:rsid w:val="00137C18"/>
    <w:rsid w:val="00137C2D"/>
    <w:rsid w:val="00137D07"/>
    <w:rsid w:val="00137D1F"/>
    <w:rsid w:val="00137D26"/>
    <w:rsid w:val="00137D5C"/>
    <w:rsid w:val="00137F6C"/>
    <w:rsid w:val="00140441"/>
    <w:rsid w:val="001404ED"/>
    <w:rsid w:val="00140571"/>
    <w:rsid w:val="00140658"/>
    <w:rsid w:val="00140A80"/>
    <w:rsid w:val="00140B0E"/>
    <w:rsid w:val="00140C5D"/>
    <w:rsid w:val="00140EA6"/>
    <w:rsid w:val="00140F89"/>
    <w:rsid w:val="00141051"/>
    <w:rsid w:val="0014119A"/>
    <w:rsid w:val="001411E1"/>
    <w:rsid w:val="0014143A"/>
    <w:rsid w:val="001418D5"/>
    <w:rsid w:val="00141AA5"/>
    <w:rsid w:val="00141B2D"/>
    <w:rsid w:val="00141B42"/>
    <w:rsid w:val="00141C79"/>
    <w:rsid w:val="00141D03"/>
    <w:rsid w:val="00141DA0"/>
    <w:rsid w:val="00141DB7"/>
    <w:rsid w:val="00141F0D"/>
    <w:rsid w:val="00141FF9"/>
    <w:rsid w:val="001422C2"/>
    <w:rsid w:val="0014230C"/>
    <w:rsid w:val="00142313"/>
    <w:rsid w:val="00142442"/>
    <w:rsid w:val="001424C4"/>
    <w:rsid w:val="001428B3"/>
    <w:rsid w:val="00142981"/>
    <w:rsid w:val="00142992"/>
    <w:rsid w:val="00142A7F"/>
    <w:rsid w:val="00142B92"/>
    <w:rsid w:val="00142BD2"/>
    <w:rsid w:val="00142C84"/>
    <w:rsid w:val="001430B6"/>
    <w:rsid w:val="00143320"/>
    <w:rsid w:val="00143363"/>
    <w:rsid w:val="0014341B"/>
    <w:rsid w:val="00143563"/>
    <w:rsid w:val="0014356F"/>
    <w:rsid w:val="001436D5"/>
    <w:rsid w:val="0014377D"/>
    <w:rsid w:val="00143805"/>
    <w:rsid w:val="00143929"/>
    <w:rsid w:val="001439A3"/>
    <w:rsid w:val="00143DA8"/>
    <w:rsid w:val="00143E55"/>
    <w:rsid w:val="00143F21"/>
    <w:rsid w:val="00143FCC"/>
    <w:rsid w:val="00144001"/>
    <w:rsid w:val="001441CC"/>
    <w:rsid w:val="00144223"/>
    <w:rsid w:val="00144294"/>
    <w:rsid w:val="0014433C"/>
    <w:rsid w:val="001443E9"/>
    <w:rsid w:val="0014448C"/>
    <w:rsid w:val="00144A49"/>
    <w:rsid w:val="00144AD3"/>
    <w:rsid w:val="00144D26"/>
    <w:rsid w:val="00144D3C"/>
    <w:rsid w:val="00144D48"/>
    <w:rsid w:val="00144E0E"/>
    <w:rsid w:val="00144E26"/>
    <w:rsid w:val="00144F44"/>
    <w:rsid w:val="00144FBA"/>
    <w:rsid w:val="00145026"/>
    <w:rsid w:val="00145129"/>
    <w:rsid w:val="001451B4"/>
    <w:rsid w:val="0014527C"/>
    <w:rsid w:val="001452E5"/>
    <w:rsid w:val="001454DA"/>
    <w:rsid w:val="00145501"/>
    <w:rsid w:val="0014552E"/>
    <w:rsid w:val="0014575E"/>
    <w:rsid w:val="001457E5"/>
    <w:rsid w:val="0014580B"/>
    <w:rsid w:val="0014589B"/>
    <w:rsid w:val="001458FE"/>
    <w:rsid w:val="0014593E"/>
    <w:rsid w:val="00145A1C"/>
    <w:rsid w:val="00145A76"/>
    <w:rsid w:val="00145B34"/>
    <w:rsid w:val="00145CAB"/>
    <w:rsid w:val="00145CD7"/>
    <w:rsid w:val="00145D67"/>
    <w:rsid w:val="00145DE2"/>
    <w:rsid w:val="00145DFF"/>
    <w:rsid w:val="00145EDB"/>
    <w:rsid w:val="00145EF8"/>
    <w:rsid w:val="00145F2D"/>
    <w:rsid w:val="001461F8"/>
    <w:rsid w:val="00146205"/>
    <w:rsid w:val="00146442"/>
    <w:rsid w:val="001464D9"/>
    <w:rsid w:val="00146521"/>
    <w:rsid w:val="00146641"/>
    <w:rsid w:val="001469EE"/>
    <w:rsid w:val="00146AF2"/>
    <w:rsid w:val="00146E3C"/>
    <w:rsid w:val="00146E7F"/>
    <w:rsid w:val="00146F18"/>
    <w:rsid w:val="001470A6"/>
    <w:rsid w:val="001471DC"/>
    <w:rsid w:val="00147947"/>
    <w:rsid w:val="001479A9"/>
    <w:rsid w:val="00147A36"/>
    <w:rsid w:val="00147AFD"/>
    <w:rsid w:val="00147ECA"/>
    <w:rsid w:val="00147F38"/>
    <w:rsid w:val="00147F60"/>
    <w:rsid w:val="0015007C"/>
    <w:rsid w:val="0015009A"/>
    <w:rsid w:val="0015009C"/>
    <w:rsid w:val="0015016C"/>
    <w:rsid w:val="001503A5"/>
    <w:rsid w:val="001503CB"/>
    <w:rsid w:val="001507CA"/>
    <w:rsid w:val="00150AAA"/>
    <w:rsid w:val="00150E82"/>
    <w:rsid w:val="00150F45"/>
    <w:rsid w:val="00150F73"/>
    <w:rsid w:val="001510ED"/>
    <w:rsid w:val="00151327"/>
    <w:rsid w:val="00151381"/>
    <w:rsid w:val="001514F6"/>
    <w:rsid w:val="001515E6"/>
    <w:rsid w:val="00151632"/>
    <w:rsid w:val="00151693"/>
    <w:rsid w:val="001516ED"/>
    <w:rsid w:val="0015181F"/>
    <w:rsid w:val="00151925"/>
    <w:rsid w:val="001519FD"/>
    <w:rsid w:val="00151A7B"/>
    <w:rsid w:val="00151ADA"/>
    <w:rsid w:val="00151BE1"/>
    <w:rsid w:val="00151EDD"/>
    <w:rsid w:val="00151EFF"/>
    <w:rsid w:val="00151F5C"/>
    <w:rsid w:val="00151F9A"/>
    <w:rsid w:val="00152149"/>
    <w:rsid w:val="00152488"/>
    <w:rsid w:val="001526D1"/>
    <w:rsid w:val="00152718"/>
    <w:rsid w:val="00152754"/>
    <w:rsid w:val="001528AB"/>
    <w:rsid w:val="00152950"/>
    <w:rsid w:val="00152A60"/>
    <w:rsid w:val="00152C50"/>
    <w:rsid w:val="00152FCF"/>
    <w:rsid w:val="00153038"/>
    <w:rsid w:val="001531AF"/>
    <w:rsid w:val="0015323C"/>
    <w:rsid w:val="00153455"/>
    <w:rsid w:val="001534BB"/>
    <w:rsid w:val="00153516"/>
    <w:rsid w:val="0015354A"/>
    <w:rsid w:val="00153762"/>
    <w:rsid w:val="00153896"/>
    <w:rsid w:val="00153950"/>
    <w:rsid w:val="00153C40"/>
    <w:rsid w:val="00153CF2"/>
    <w:rsid w:val="00153D1C"/>
    <w:rsid w:val="00153D82"/>
    <w:rsid w:val="00153F01"/>
    <w:rsid w:val="0015401F"/>
    <w:rsid w:val="00154149"/>
    <w:rsid w:val="00154181"/>
    <w:rsid w:val="001541B3"/>
    <w:rsid w:val="00154240"/>
    <w:rsid w:val="00154331"/>
    <w:rsid w:val="00154348"/>
    <w:rsid w:val="00154416"/>
    <w:rsid w:val="0015495F"/>
    <w:rsid w:val="001549A0"/>
    <w:rsid w:val="001549B7"/>
    <w:rsid w:val="00154A74"/>
    <w:rsid w:val="00154BE5"/>
    <w:rsid w:val="00154C88"/>
    <w:rsid w:val="00154CB7"/>
    <w:rsid w:val="00154E97"/>
    <w:rsid w:val="00154FCC"/>
    <w:rsid w:val="00154FDB"/>
    <w:rsid w:val="00155498"/>
    <w:rsid w:val="001554D3"/>
    <w:rsid w:val="00155634"/>
    <w:rsid w:val="0015566D"/>
    <w:rsid w:val="00155718"/>
    <w:rsid w:val="001557EF"/>
    <w:rsid w:val="0015591D"/>
    <w:rsid w:val="00155A10"/>
    <w:rsid w:val="00155A88"/>
    <w:rsid w:val="00155B88"/>
    <w:rsid w:val="00155C66"/>
    <w:rsid w:val="00155EEF"/>
    <w:rsid w:val="00155F91"/>
    <w:rsid w:val="00155FFE"/>
    <w:rsid w:val="0015610E"/>
    <w:rsid w:val="001562C5"/>
    <w:rsid w:val="00156346"/>
    <w:rsid w:val="0015647B"/>
    <w:rsid w:val="001564E6"/>
    <w:rsid w:val="001567C2"/>
    <w:rsid w:val="00156A2E"/>
    <w:rsid w:val="00156C3B"/>
    <w:rsid w:val="00156FCD"/>
    <w:rsid w:val="001571B6"/>
    <w:rsid w:val="001572D6"/>
    <w:rsid w:val="0015774C"/>
    <w:rsid w:val="00157755"/>
    <w:rsid w:val="00157888"/>
    <w:rsid w:val="001578EF"/>
    <w:rsid w:val="001578FB"/>
    <w:rsid w:val="001579D2"/>
    <w:rsid w:val="00157A27"/>
    <w:rsid w:val="00157A9A"/>
    <w:rsid w:val="00157ADF"/>
    <w:rsid w:val="00157B1B"/>
    <w:rsid w:val="00157B96"/>
    <w:rsid w:val="00157D0C"/>
    <w:rsid w:val="00157D1C"/>
    <w:rsid w:val="00157F01"/>
    <w:rsid w:val="001600AC"/>
    <w:rsid w:val="00160123"/>
    <w:rsid w:val="00160124"/>
    <w:rsid w:val="0016012C"/>
    <w:rsid w:val="001601D8"/>
    <w:rsid w:val="00160487"/>
    <w:rsid w:val="00160571"/>
    <w:rsid w:val="001605BE"/>
    <w:rsid w:val="0016066F"/>
    <w:rsid w:val="001606A1"/>
    <w:rsid w:val="001606B2"/>
    <w:rsid w:val="001606B9"/>
    <w:rsid w:val="0016071A"/>
    <w:rsid w:val="00160741"/>
    <w:rsid w:val="0016096B"/>
    <w:rsid w:val="0016097C"/>
    <w:rsid w:val="001609EB"/>
    <w:rsid w:val="00160B90"/>
    <w:rsid w:val="00160C85"/>
    <w:rsid w:val="00160EAF"/>
    <w:rsid w:val="0016105E"/>
    <w:rsid w:val="00161133"/>
    <w:rsid w:val="00161191"/>
    <w:rsid w:val="0016141F"/>
    <w:rsid w:val="0016160C"/>
    <w:rsid w:val="0016164A"/>
    <w:rsid w:val="001618CC"/>
    <w:rsid w:val="001618FB"/>
    <w:rsid w:val="00161916"/>
    <w:rsid w:val="00161919"/>
    <w:rsid w:val="00161A25"/>
    <w:rsid w:val="00161AC1"/>
    <w:rsid w:val="00161D1E"/>
    <w:rsid w:val="00161FF5"/>
    <w:rsid w:val="0016218C"/>
    <w:rsid w:val="001621FE"/>
    <w:rsid w:val="00162224"/>
    <w:rsid w:val="00162253"/>
    <w:rsid w:val="00162318"/>
    <w:rsid w:val="00162352"/>
    <w:rsid w:val="00162458"/>
    <w:rsid w:val="001624F2"/>
    <w:rsid w:val="0016259E"/>
    <w:rsid w:val="001625D7"/>
    <w:rsid w:val="0016261A"/>
    <w:rsid w:val="0016290E"/>
    <w:rsid w:val="00162A34"/>
    <w:rsid w:val="00162C62"/>
    <w:rsid w:val="00162C85"/>
    <w:rsid w:val="00162DEE"/>
    <w:rsid w:val="00162F21"/>
    <w:rsid w:val="00163135"/>
    <w:rsid w:val="001632BA"/>
    <w:rsid w:val="00163325"/>
    <w:rsid w:val="0016347B"/>
    <w:rsid w:val="001634AE"/>
    <w:rsid w:val="00163654"/>
    <w:rsid w:val="0016371C"/>
    <w:rsid w:val="00163823"/>
    <w:rsid w:val="00163890"/>
    <w:rsid w:val="00163AE0"/>
    <w:rsid w:val="00163B76"/>
    <w:rsid w:val="00163BB4"/>
    <w:rsid w:val="00163C13"/>
    <w:rsid w:val="00163C54"/>
    <w:rsid w:val="00163C61"/>
    <w:rsid w:val="00163D38"/>
    <w:rsid w:val="00163DBE"/>
    <w:rsid w:val="00163E95"/>
    <w:rsid w:val="00163FC9"/>
    <w:rsid w:val="0016403C"/>
    <w:rsid w:val="001640F7"/>
    <w:rsid w:val="001641CC"/>
    <w:rsid w:val="0016427F"/>
    <w:rsid w:val="0016433C"/>
    <w:rsid w:val="0016435C"/>
    <w:rsid w:val="001644DC"/>
    <w:rsid w:val="001644F8"/>
    <w:rsid w:val="0016452D"/>
    <w:rsid w:val="0016454A"/>
    <w:rsid w:val="001647D2"/>
    <w:rsid w:val="0016481E"/>
    <w:rsid w:val="00164886"/>
    <w:rsid w:val="001648B5"/>
    <w:rsid w:val="001648DD"/>
    <w:rsid w:val="00164A08"/>
    <w:rsid w:val="00164AF5"/>
    <w:rsid w:val="00164B46"/>
    <w:rsid w:val="00164B94"/>
    <w:rsid w:val="00164C49"/>
    <w:rsid w:val="00164D05"/>
    <w:rsid w:val="00164EA1"/>
    <w:rsid w:val="00164EC7"/>
    <w:rsid w:val="00164F84"/>
    <w:rsid w:val="00165014"/>
    <w:rsid w:val="00165196"/>
    <w:rsid w:val="00165232"/>
    <w:rsid w:val="00165352"/>
    <w:rsid w:val="00165625"/>
    <w:rsid w:val="00165735"/>
    <w:rsid w:val="001658A1"/>
    <w:rsid w:val="001659AC"/>
    <w:rsid w:val="00165A29"/>
    <w:rsid w:val="00165B23"/>
    <w:rsid w:val="00165DBE"/>
    <w:rsid w:val="00165E0A"/>
    <w:rsid w:val="00165EFD"/>
    <w:rsid w:val="00166137"/>
    <w:rsid w:val="0016621E"/>
    <w:rsid w:val="00166287"/>
    <w:rsid w:val="001665D7"/>
    <w:rsid w:val="001665E0"/>
    <w:rsid w:val="0016677C"/>
    <w:rsid w:val="001667F3"/>
    <w:rsid w:val="0016692F"/>
    <w:rsid w:val="001669F0"/>
    <w:rsid w:val="00166AB6"/>
    <w:rsid w:val="00166B32"/>
    <w:rsid w:val="00166B3A"/>
    <w:rsid w:val="00166BBF"/>
    <w:rsid w:val="00166CB5"/>
    <w:rsid w:val="00166D05"/>
    <w:rsid w:val="00166DF2"/>
    <w:rsid w:val="00166E3C"/>
    <w:rsid w:val="00166E79"/>
    <w:rsid w:val="00166FB9"/>
    <w:rsid w:val="00166FC8"/>
    <w:rsid w:val="001670E5"/>
    <w:rsid w:val="00167198"/>
    <w:rsid w:val="001673D9"/>
    <w:rsid w:val="0016741C"/>
    <w:rsid w:val="001674DC"/>
    <w:rsid w:val="00167505"/>
    <w:rsid w:val="001676B7"/>
    <w:rsid w:val="001676C8"/>
    <w:rsid w:val="00167714"/>
    <w:rsid w:val="0016782C"/>
    <w:rsid w:val="0016791A"/>
    <w:rsid w:val="00167961"/>
    <w:rsid w:val="001679FE"/>
    <w:rsid w:val="00167A50"/>
    <w:rsid w:val="00167B71"/>
    <w:rsid w:val="00167D85"/>
    <w:rsid w:val="00167EA1"/>
    <w:rsid w:val="00167F4D"/>
    <w:rsid w:val="00170102"/>
    <w:rsid w:val="00170132"/>
    <w:rsid w:val="00170147"/>
    <w:rsid w:val="001703E0"/>
    <w:rsid w:val="00170459"/>
    <w:rsid w:val="00170678"/>
    <w:rsid w:val="001706E9"/>
    <w:rsid w:val="0017073A"/>
    <w:rsid w:val="001707C9"/>
    <w:rsid w:val="00170882"/>
    <w:rsid w:val="00170889"/>
    <w:rsid w:val="00170968"/>
    <w:rsid w:val="00170A3E"/>
    <w:rsid w:val="00170A6C"/>
    <w:rsid w:val="00170E63"/>
    <w:rsid w:val="00170E6D"/>
    <w:rsid w:val="001711F0"/>
    <w:rsid w:val="001711F1"/>
    <w:rsid w:val="0017153D"/>
    <w:rsid w:val="00171855"/>
    <w:rsid w:val="001719BB"/>
    <w:rsid w:val="00171ABC"/>
    <w:rsid w:val="00171AF4"/>
    <w:rsid w:val="00171B04"/>
    <w:rsid w:val="00171D6B"/>
    <w:rsid w:val="00171F10"/>
    <w:rsid w:val="00171F64"/>
    <w:rsid w:val="00172049"/>
    <w:rsid w:val="001721DC"/>
    <w:rsid w:val="00172396"/>
    <w:rsid w:val="001724B4"/>
    <w:rsid w:val="001725FC"/>
    <w:rsid w:val="001726B1"/>
    <w:rsid w:val="0017276B"/>
    <w:rsid w:val="001729EB"/>
    <w:rsid w:val="00172A17"/>
    <w:rsid w:val="00172C75"/>
    <w:rsid w:val="00172E10"/>
    <w:rsid w:val="00173165"/>
    <w:rsid w:val="001731AE"/>
    <w:rsid w:val="0017322E"/>
    <w:rsid w:val="001736C6"/>
    <w:rsid w:val="0017377C"/>
    <w:rsid w:val="0017383E"/>
    <w:rsid w:val="00173864"/>
    <w:rsid w:val="00173888"/>
    <w:rsid w:val="001738D2"/>
    <w:rsid w:val="001738F7"/>
    <w:rsid w:val="001739C3"/>
    <w:rsid w:val="00173A9B"/>
    <w:rsid w:val="00173C82"/>
    <w:rsid w:val="00173D2B"/>
    <w:rsid w:val="00173DAD"/>
    <w:rsid w:val="00173E35"/>
    <w:rsid w:val="001740AC"/>
    <w:rsid w:val="001740C6"/>
    <w:rsid w:val="00174146"/>
    <w:rsid w:val="001743C4"/>
    <w:rsid w:val="0017443B"/>
    <w:rsid w:val="00174566"/>
    <w:rsid w:val="00174604"/>
    <w:rsid w:val="00174628"/>
    <w:rsid w:val="00174755"/>
    <w:rsid w:val="00174819"/>
    <w:rsid w:val="00174846"/>
    <w:rsid w:val="001748DE"/>
    <w:rsid w:val="00174A2F"/>
    <w:rsid w:val="00174A55"/>
    <w:rsid w:val="00174C5B"/>
    <w:rsid w:val="00174CED"/>
    <w:rsid w:val="00174D34"/>
    <w:rsid w:val="00174E83"/>
    <w:rsid w:val="00174E87"/>
    <w:rsid w:val="00174F2D"/>
    <w:rsid w:val="001750D8"/>
    <w:rsid w:val="00175150"/>
    <w:rsid w:val="0017536F"/>
    <w:rsid w:val="0017549C"/>
    <w:rsid w:val="001755AE"/>
    <w:rsid w:val="001756E7"/>
    <w:rsid w:val="001758B4"/>
    <w:rsid w:val="001759AB"/>
    <w:rsid w:val="00175A0B"/>
    <w:rsid w:val="00175B1B"/>
    <w:rsid w:val="00175B84"/>
    <w:rsid w:val="00175C2C"/>
    <w:rsid w:val="00175E9D"/>
    <w:rsid w:val="00175EFC"/>
    <w:rsid w:val="00175F2B"/>
    <w:rsid w:val="001762C4"/>
    <w:rsid w:val="00176497"/>
    <w:rsid w:val="00176517"/>
    <w:rsid w:val="0017657A"/>
    <w:rsid w:val="001765B7"/>
    <w:rsid w:val="001765FF"/>
    <w:rsid w:val="0017679F"/>
    <w:rsid w:val="0017698F"/>
    <w:rsid w:val="001769EC"/>
    <w:rsid w:val="00176AF7"/>
    <w:rsid w:val="00176D64"/>
    <w:rsid w:val="00176DBB"/>
    <w:rsid w:val="00176F46"/>
    <w:rsid w:val="001771AF"/>
    <w:rsid w:val="00177248"/>
    <w:rsid w:val="001772AA"/>
    <w:rsid w:val="00177592"/>
    <w:rsid w:val="00177776"/>
    <w:rsid w:val="001778F4"/>
    <w:rsid w:val="0017791E"/>
    <w:rsid w:val="001779E2"/>
    <w:rsid w:val="00177B8D"/>
    <w:rsid w:val="00177EE9"/>
    <w:rsid w:val="0018000F"/>
    <w:rsid w:val="00180169"/>
    <w:rsid w:val="001802E9"/>
    <w:rsid w:val="001803B0"/>
    <w:rsid w:val="0018043C"/>
    <w:rsid w:val="001804AF"/>
    <w:rsid w:val="00180764"/>
    <w:rsid w:val="001808AB"/>
    <w:rsid w:val="001808E6"/>
    <w:rsid w:val="00180901"/>
    <w:rsid w:val="00180ACC"/>
    <w:rsid w:val="00180AF8"/>
    <w:rsid w:val="00180B66"/>
    <w:rsid w:val="00180BDE"/>
    <w:rsid w:val="00180E62"/>
    <w:rsid w:val="00180E88"/>
    <w:rsid w:val="00180EAD"/>
    <w:rsid w:val="00181077"/>
    <w:rsid w:val="001810B7"/>
    <w:rsid w:val="0018127A"/>
    <w:rsid w:val="001814BF"/>
    <w:rsid w:val="0018161F"/>
    <w:rsid w:val="00181B00"/>
    <w:rsid w:val="00181C07"/>
    <w:rsid w:val="00181C9A"/>
    <w:rsid w:val="00181CE3"/>
    <w:rsid w:val="00181F47"/>
    <w:rsid w:val="00181F5E"/>
    <w:rsid w:val="00181F7C"/>
    <w:rsid w:val="00182311"/>
    <w:rsid w:val="0018234F"/>
    <w:rsid w:val="001823FC"/>
    <w:rsid w:val="001824CB"/>
    <w:rsid w:val="001824EA"/>
    <w:rsid w:val="0018250C"/>
    <w:rsid w:val="00182519"/>
    <w:rsid w:val="00182797"/>
    <w:rsid w:val="00182808"/>
    <w:rsid w:val="001828FB"/>
    <w:rsid w:val="00182A08"/>
    <w:rsid w:val="00182AEF"/>
    <w:rsid w:val="00182CEE"/>
    <w:rsid w:val="00182DD8"/>
    <w:rsid w:val="00182EC0"/>
    <w:rsid w:val="00182FF5"/>
    <w:rsid w:val="001831C9"/>
    <w:rsid w:val="00183346"/>
    <w:rsid w:val="0018350C"/>
    <w:rsid w:val="001835CE"/>
    <w:rsid w:val="001835D0"/>
    <w:rsid w:val="00183644"/>
    <w:rsid w:val="00183669"/>
    <w:rsid w:val="00183672"/>
    <w:rsid w:val="00183A17"/>
    <w:rsid w:val="00183AA6"/>
    <w:rsid w:val="00183BDB"/>
    <w:rsid w:val="00183C02"/>
    <w:rsid w:val="00183E7F"/>
    <w:rsid w:val="00183EBA"/>
    <w:rsid w:val="00183F1A"/>
    <w:rsid w:val="00183F72"/>
    <w:rsid w:val="00184370"/>
    <w:rsid w:val="00184373"/>
    <w:rsid w:val="00184561"/>
    <w:rsid w:val="00184689"/>
    <w:rsid w:val="00184746"/>
    <w:rsid w:val="00184748"/>
    <w:rsid w:val="001849F2"/>
    <w:rsid w:val="00184E04"/>
    <w:rsid w:val="00184F98"/>
    <w:rsid w:val="00185028"/>
    <w:rsid w:val="00185150"/>
    <w:rsid w:val="001854CF"/>
    <w:rsid w:val="001854DC"/>
    <w:rsid w:val="0018595B"/>
    <w:rsid w:val="001859A6"/>
    <w:rsid w:val="00185C8D"/>
    <w:rsid w:val="00185CBA"/>
    <w:rsid w:val="00185F32"/>
    <w:rsid w:val="00185F88"/>
    <w:rsid w:val="00185FE3"/>
    <w:rsid w:val="00186113"/>
    <w:rsid w:val="001863E5"/>
    <w:rsid w:val="0018656F"/>
    <w:rsid w:val="00186585"/>
    <w:rsid w:val="001865ED"/>
    <w:rsid w:val="00186606"/>
    <w:rsid w:val="0018671B"/>
    <w:rsid w:val="00186AA9"/>
    <w:rsid w:val="00186ACD"/>
    <w:rsid w:val="00186C73"/>
    <w:rsid w:val="00186CEA"/>
    <w:rsid w:val="00186E1E"/>
    <w:rsid w:val="00186F1F"/>
    <w:rsid w:val="0018714E"/>
    <w:rsid w:val="00187165"/>
    <w:rsid w:val="001871C6"/>
    <w:rsid w:val="001872D3"/>
    <w:rsid w:val="00187339"/>
    <w:rsid w:val="00187356"/>
    <w:rsid w:val="00187403"/>
    <w:rsid w:val="00187413"/>
    <w:rsid w:val="001875DE"/>
    <w:rsid w:val="0018781E"/>
    <w:rsid w:val="00187949"/>
    <w:rsid w:val="00187978"/>
    <w:rsid w:val="001879EB"/>
    <w:rsid w:val="00187A0A"/>
    <w:rsid w:val="00187A24"/>
    <w:rsid w:val="00187A5B"/>
    <w:rsid w:val="00187B92"/>
    <w:rsid w:val="00187C96"/>
    <w:rsid w:val="00187CCF"/>
    <w:rsid w:val="00187CFB"/>
    <w:rsid w:val="00187DD0"/>
    <w:rsid w:val="00187E5B"/>
    <w:rsid w:val="00187EC5"/>
    <w:rsid w:val="00187F66"/>
    <w:rsid w:val="0019009A"/>
    <w:rsid w:val="00190169"/>
    <w:rsid w:val="001901EC"/>
    <w:rsid w:val="001902B5"/>
    <w:rsid w:val="00190391"/>
    <w:rsid w:val="001905F4"/>
    <w:rsid w:val="001906E6"/>
    <w:rsid w:val="001906F7"/>
    <w:rsid w:val="0019073F"/>
    <w:rsid w:val="0019083E"/>
    <w:rsid w:val="0019085F"/>
    <w:rsid w:val="001908C6"/>
    <w:rsid w:val="001909B6"/>
    <w:rsid w:val="001909EC"/>
    <w:rsid w:val="00190C39"/>
    <w:rsid w:val="00190D51"/>
    <w:rsid w:val="00190D7D"/>
    <w:rsid w:val="00190E2D"/>
    <w:rsid w:val="00190EEF"/>
    <w:rsid w:val="00191062"/>
    <w:rsid w:val="001910C9"/>
    <w:rsid w:val="001911E3"/>
    <w:rsid w:val="0019128C"/>
    <w:rsid w:val="00191345"/>
    <w:rsid w:val="001913C4"/>
    <w:rsid w:val="001913F4"/>
    <w:rsid w:val="00191473"/>
    <w:rsid w:val="001914B8"/>
    <w:rsid w:val="001914C9"/>
    <w:rsid w:val="001917F0"/>
    <w:rsid w:val="00191BCD"/>
    <w:rsid w:val="00191C59"/>
    <w:rsid w:val="00191CF5"/>
    <w:rsid w:val="00191DC3"/>
    <w:rsid w:val="00191E82"/>
    <w:rsid w:val="0019210A"/>
    <w:rsid w:val="001922B9"/>
    <w:rsid w:val="001922E1"/>
    <w:rsid w:val="001922F4"/>
    <w:rsid w:val="0019232E"/>
    <w:rsid w:val="0019264C"/>
    <w:rsid w:val="00192667"/>
    <w:rsid w:val="001927B6"/>
    <w:rsid w:val="001928F6"/>
    <w:rsid w:val="001929BD"/>
    <w:rsid w:val="00192AD1"/>
    <w:rsid w:val="00192C28"/>
    <w:rsid w:val="00192E4A"/>
    <w:rsid w:val="0019309F"/>
    <w:rsid w:val="0019327A"/>
    <w:rsid w:val="001934B2"/>
    <w:rsid w:val="001935FF"/>
    <w:rsid w:val="0019361C"/>
    <w:rsid w:val="0019362E"/>
    <w:rsid w:val="0019371B"/>
    <w:rsid w:val="001938D4"/>
    <w:rsid w:val="00193A57"/>
    <w:rsid w:val="00193AC6"/>
    <w:rsid w:val="00193B7F"/>
    <w:rsid w:val="00193BEB"/>
    <w:rsid w:val="00193DF4"/>
    <w:rsid w:val="00193E05"/>
    <w:rsid w:val="00194235"/>
    <w:rsid w:val="0019434E"/>
    <w:rsid w:val="001943D2"/>
    <w:rsid w:val="00194454"/>
    <w:rsid w:val="0019454D"/>
    <w:rsid w:val="001946A4"/>
    <w:rsid w:val="001946AF"/>
    <w:rsid w:val="001946DC"/>
    <w:rsid w:val="0019476C"/>
    <w:rsid w:val="00194882"/>
    <w:rsid w:val="00194BA0"/>
    <w:rsid w:val="00194E6E"/>
    <w:rsid w:val="00194FC9"/>
    <w:rsid w:val="00195130"/>
    <w:rsid w:val="00195267"/>
    <w:rsid w:val="001952EC"/>
    <w:rsid w:val="00195400"/>
    <w:rsid w:val="0019541A"/>
    <w:rsid w:val="001955A6"/>
    <w:rsid w:val="0019560A"/>
    <w:rsid w:val="001957D1"/>
    <w:rsid w:val="0019584A"/>
    <w:rsid w:val="00195A7C"/>
    <w:rsid w:val="00195B1B"/>
    <w:rsid w:val="00195B4B"/>
    <w:rsid w:val="00195C44"/>
    <w:rsid w:val="00195D50"/>
    <w:rsid w:val="00195DF5"/>
    <w:rsid w:val="0019600F"/>
    <w:rsid w:val="001961F8"/>
    <w:rsid w:val="00196291"/>
    <w:rsid w:val="001964FA"/>
    <w:rsid w:val="00196713"/>
    <w:rsid w:val="001967D5"/>
    <w:rsid w:val="0019683E"/>
    <w:rsid w:val="0019695A"/>
    <w:rsid w:val="001969F8"/>
    <w:rsid w:val="00196AC3"/>
    <w:rsid w:val="00196B74"/>
    <w:rsid w:val="00196D2C"/>
    <w:rsid w:val="00196DCF"/>
    <w:rsid w:val="00196E33"/>
    <w:rsid w:val="00196E80"/>
    <w:rsid w:val="00197101"/>
    <w:rsid w:val="00197249"/>
    <w:rsid w:val="001972D1"/>
    <w:rsid w:val="00197410"/>
    <w:rsid w:val="00197431"/>
    <w:rsid w:val="001974A0"/>
    <w:rsid w:val="00197571"/>
    <w:rsid w:val="001978F5"/>
    <w:rsid w:val="00197AD3"/>
    <w:rsid w:val="00197B08"/>
    <w:rsid w:val="00197C3E"/>
    <w:rsid w:val="00197CB8"/>
    <w:rsid w:val="00197E5C"/>
    <w:rsid w:val="001A0340"/>
    <w:rsid w:val="001A0484"/>
    <w:rsid w:val="001A04B3"/>
    <w:rsid w:val="001A04E3"/>
    <w:rsid w:val="001A05B2"/>
    <w:rsid w:val="001A05E2"/>
    <w:rsid w:val="001A0629"/>
    <w:rsid w:val="001A0661"/>
    <w:rsid w:val="001A06E5"/>
    <w:rsid w:val="001A07F9"/>
    <w:rsid w:val="001A095A"/>
    <w:rsid w:val="001A0998"/>
    <w:rsid w:val="001A09D1"/>
    <w:rsid w:val="001A0A09"/>
    <w:rsid w:val="001A0AC1"/>
    <w:rsid w:val="001A0ACD"/>
    <w:rsid w:val="001A0BBA"/>
    <w:rsid w:val="001A0BD0"/>
    <w:rsid w:val="001A0D3A"/>
    <w:rsid w:val="001A0DE6"/>
    <w:rsid w:val="001A0F43"/>
    <w:rsid w:val="001A0FF9"/>
    <w:rsid w:val="001A1065"/>
    <w:rsid w:val="001A10DD"/>
    <w:rsid w:val="001A12C6"/>
    <w:rsid w:val="001A14AC"/>
    <w:rsid w:val="001A14BD"/>
    <w:rsid w:val="001A1866"/>
    <w:rsid w:val="001A186D"/>
    <w:rsid w:val="001A19C4"/>
    <w:rsid w:val="001A1B32"/>
    <w:rsid w:val="001A1B3E"/>
    <w:rsid w:val="001A1BBF"/>
    <w:rsid w:val="001A1C89"/>
    <w:rsid w:val="001A1E14"/>
    <w:rsid w:val="001A1E54"/>
    <w:rsid w:val="001A211C"/>
    <w:rsid w:val="001A2130"/>
    <w:rsid w:val="001A22F6"/>
    <w:rsid w:val="001A23BC"/>
    <w:rsid w:val="001A244E"/>
    <w:rsid w:val="001A2592"/>
    <w:rsid w:val="001A27F0"/>
    <w:rsid w:val="001A2833"/>
    <w:rsid w:val="001A2865"/>
    <w:rsid w:val="001A2AA2"/>
    <w:rsid w:val="001A2D50"/>
    <w:rsid w:val="001A2D7C"/>
    <w:rsid w:val="001A2DC0"/>
    <w:rsid w:val="001A2E28"/>
    <w:rsid w:val="001A3046"/>
    <w:rsid w:val="001A3062"/>
    <w:rsid w:val="001A319F"/>
    <w:rsid w:val="001A31F7"/>
    <w:rsid w:val="001A322E"/>
    <w:rsid w:val="001A3237"/>
    <w:rsid w:val="001A3280"/>
    <w:rsid w:val="001A328C"/>
    <w:rsid w:val="001A3363"/>
    <w:rsid w:val="001A358F"/>
    <w:rsid w:val="001A3709"/>
    <w:rsid w:val="001A38C0"/>
    <w:rsid w:val="001A3C41"/>
    <w:rsid w:val="001A3CD7"/>
    <w:rsid w:val="001A3D71"/>
    <w:rsid w:val="001A3D90"/>
    <w:rsid w:val="001A3E46"/>
    <w:rsid w:val="001A4087"/>
    <w:rsid w:val="001A4125"/>
    <w:rsid w:val="001A412E"/>
    <w:rsid w:val="001A42D2"/>
    <w:rsid w:val="001A47B0"/>
    <w:rsid w:val="001A4A30"/>
    <w:rsid w:val="001A4AAD"/>
    <w:rsid w:val="001A4E0B"/>
    <w:rsid w:val="001A4E43"/>
    <w:rsid w:val="001A4EE3"/>
    <w:rsid w:val="001A522D"/>
    <w:rsid w:val="001A5548"/>
    <w:rsid w:val="001A5617"/>
    <w:rsid w:val="001A56BC"/>
    <w:rsid w:val="001A56E7"/>
    <w:rsid w:val="001A579E"/>
    <w:rsid w:val="001A57FD"/>
    <w:rsid w:val="001A5AA8"/>
    <w:rsid w:val="001A5AD0"/>
    <w:rsid w:val="001A5B7B"/>
    <w:rsid w:val="001A5E0E"/>
    <w:rsid w:val="001A60E3"/>
    <w:rsid w:val="001A62D9"/>
    <w:rsid w:val="001A656E"/>
    <w:rsid w:val="001A65E1"/>
    <w:rsid w:val="001A670C"/>
    <w:rsid w:val="001A673A"/>
    <w:rsid w:val="001A6762"/>
    <w:rsid w:val="001A677A"/>
    <w:rsid w:val="001A67AD"/>
    <w:rsid w:val="001A687E"/>
    <w:rsid w:val="001A6969"/>
    <w:rsid w:val="001A6972"/>
    <w:rsid w:val="001A6A08"/>
    <w:rsid w:val="001A6BA8"/>
    <w:rsid w:val="001A6E49"/>
    <w:rsid w:val="001A6E72"/>
    <w:rsid w:val="001A6EDE"/>
    <w:rsid w:val="001A70B4"/>
    <w:rsid w:val="001A714C"/>
    <w:rsid w:val="001A74CF"/>
    <w:rsid w:val="001A7603"/>
    <w:rsid w:val="001A763C"/>
    <w:rsid w:val="001A766A"/>
    <w:rsid w:val="001A767C"/>
    <w:rsid w:val="001A7724"/>
    <w:rsid w:val="001A77ED"/>
    <w:rsid w:val="001A7A47"/>
    <w:rsid w:val="001A7B1A"/>
    <w:rsid w:val="001A7D46"/>
    <w:rsid w:val="001A7D4E"/>
    <w:rsid w:val="001A7D56"/>
    <w:rsid w:val="001A7D85"/>
    <w:rsid w:val="001B022D"/>
    <w:rsid w:val="001B0235"/>
    <w:rsid w:val="001B024D"/>
    <w:rsid w:val="001B036C"/>
    <w:rsid w:val="001B058A"/>
    <w:rsid w:val="001B05B2"/>
    <w:rsid w:val="001B05C9"/>
    <w:rsid w:val="001B0847"/>
    <w:rsid w:val="001B08D3"/>
    <w:rsid w:val="001B0935"/>
    <w:rsid w:val="001B0953"/>
    <w:rsid w:val="001B0BCE"/>
    <w:rsid w:val="001B0CC6"/>
    <w:rsid w:val="001B0CFC"/>
    <w:rsid w:val="001B0DCE"/>
    <w:rsid w:val="001B0E6B"/>
    <w:rsid w:val="001B0F82"/>
    <w:rsid w:val="001B109B"/>
    <w:rsid w:val="001B10D0"/>
    <w:rsid w:val="001B118F"/>
    <w:rsid w:val="001B1272"/>
    <w:rsid w:val="001B1287"/>
    <w:rsid w:val="001B128E"/>
    <w:rsid w:val="001B175B"/>
    <w:rsid w:val="001B1769"/>
    <w:rsid w:val="001B185E"/>
    <w:rsid w:val="001B1A53"/>
    <w:rsid w:val="001B1A7F"/>
    <w:rsid w:val="001B1BC3"/>
    <w:rsid w:val="001B1C58"/>
    <w:rsid w:val="001B1CAA"/>
    <w:rsid w:val="001B1CBD"/>
    <w:rsid w:val="001B1CD8"/>
    <w:rsid w:val="001B1F20"/>
    <w:rsid w:val="001B204C"/>
    <w:rsid w:val="001B2065"/>
    <w:rsid w:val="001B20BB"/>
    <w:rsid w:val="001B24B7"/>
    <w:rsid w:val="001B2618"/>
    <w:rsid w:val="001B2621"/>
    <w:rsid w:val="001B278C"/>
    <w:rsid w:val="001B2811"/>
    <w:rsid w:val="001B2823"/>
    <w:rsid w:val="001B28A5"/>
    <w:rsid w:val="001B2924"/>
    <w:rsid w:val="001B2943"/>
    <w:rsid w:val="001B2AB9"/>
    <w:rsid w:val="001B2B5D"/>
    <w:rsid w:val="001B2B93"/>
    <w:rsid w:val="001B2B97"/>
    <w:rsid w:val="001B2BD8"/>
    <w:rsid w:val="001B2BF4"/>
    <w:rsid w:val="001B2C67"/>
    <w:rsid w:val="001B2D13"/>
    <w:rsid w:val="001B2D9C"/>
    <w:rsid w:val="001B2DE8"/>
    <w:rsid w:val="001B2E13"/>
    <w:rsid w:val="001B2F7D"/>
    <w:rsid w:val="001B2FF0"/>
    <w:rsid w:val="001B2FF7"/>
    <w:rsid w:val="001B306C"/>
    <w:rsid w:val="001B3260"/>
    <w:rsid w:val="001B3567"/>
    <w:rsid w:val="001B35C6"/>
    <w:rsid w:val="001B368F"/>
    <w:rsid w:val="001B36C5"/>
    <w:rsid w:val="001B37C9"/>
    <w:rsid w:val="001B3874"/>
    <w:rsid w:val="001B3A0A"/>
    <w:rsid w:val="001B3CF5"/>
    <w:rsid w:val="001B3E40"/>
    <w:rsid w:val="001B3EAC"/>
    <w:rsid w:val="001B403D"/>
    <w:rsid w:val="001B4260"/>
    <w:rsid w:val="001B4313"/>
    <w:rsid w:val="001B4333"/>
    <w:rsid w:val="001B437F"/>
    <w:rsid w:val="001B44D2"/>
    <w:rsid w:val="001B45E5"/>
    <w:rsid w:val="001B4615"/>
    <w:rsid w:val="001B4ACE"/>
    <w:rsid w:val="001B4AEF"/>
    <w:rsid w:val="001B4BC8"/>
    <w:rsid w:val="001B4BE6"/>
    <w:rsid w:val="001B4C04"/>
    <w:rsid w:val="001B4C73"/>
    <w:rsid w:val="001B4CAE"/>
    <w:rsid w:val="001B4CC7"/>
    <w:rsid w:val="001B4CDA"/>
    <w:rsid w:val="001B4D54"/>
    <w:rsid w:val="001B4D9A"/>
    <w:rsid w:val="001B4DA4"/>
    <w:rsid w:val="001B4DC6"/>
    <w:rsid w:val="001B4F8A"/>
    <w:rsid w:val="001B545B"/>
    <w:rsid w:val="001B562B"/>
    <w:rsid w:val="001B569E"/>
    <w:rsid w:val="001B57E3"/>
    <w:rsid w:val="001B5824"/>
    <w:rsid w:val="001B59BC"/>
    <w:rsid w:val="001B5A4E"/>
    <w:rsid w:val="001B5C5F"/>
    <w:rsid w:val="001B5C6D"/>
    <w:rsid w:val="001B5CB8"/>
    <w:rsid w:val="001B5E97"/>
    <w:rsid w:val="001B5EE5"/>
    <w:rsid w:val="001B5F49"/>
    <w:rsid w:val="001B5FA8"/>
    <w:rsid w:val="001B6146"/>
    <w:rsid w:val="001B616A"/>
    <w:rsid w:val="001B618C"/>
    <w:rsid w:val="001B6409"/>
    <w:rsid w:val="001B64CF"/>
    <w:rsid w:val="001B67E0"/>
    <w:rsid w:val="001B68D5"/>
    <w:rsid w:val="001B6A29"/>
    <w:rsid w:val="001B6B84"/>
    <w:rsid w:val="001B6B94"/>
    <w:rsid w:val="001B6D1F"/>
    <w:rsid w:val="001B6EE2"/>
    <w:rsid w:val="001B6FEC"/>
    <w:rsid w:val="001B6FFA"/>
    <w:rsid w:val="001B7009"/>
    <w:rsid w:val="001B714B"/>
    <w:rsid w:val="001B71D8"/>
    <w:rsid w:val="001B7218"/>
    <w:rsid w:val="001B7497"/>
    <w:rsid w:val="001B7596"/>
    <w:rsid w:val="001B7694"/>
    <w:rsid w:val="001B794F"/>
    <w:rsid w:val="001B7C02"/>
    <w:rsid w:val="001B7CEF"/>
    <w:rsid w:val="001B7D1E"/>
    <w:rsid w:val="001C019D"/>
    <w:rsid w:val="001C01A3"/>
    <w:rsid w:val="001C01F6"/>
    <w:rsid w:val="001C04BB"/>
    <w:rsid w:val="001C05AA"/>
    <w:rsid w:val="001C05FB"/>
    <w:rsid w:val="001C07BE"/>
    <w:rsid w:val="001C07CA"/>
    <w:rsid w:val="001C0A4A"/>
    <w:rsid w:val="001C0B39"/>
    <w:rsid w:val="001C0B65"/>
    <w:rsid w:val="001C0C70"/>
    <w:rsid w:val="001C0D41"/>
    <w:rsid w:val="001C0D71"/>
    <w:rsid w:val="001C0DFD"/>
    <w:rsid w:val="001C0E62"/>
    <w:rsid w:val="001C0F79"/>
    <w:rsid w:val="001C1095"/>
    <w:rsid w:val="001C11CF"/>
    <w:rsid w:val="001C1213"/>
    <w:rsid w:val="001C1562"/>
    <w:rsid w:val="001C1589"/>
    <w:rsid w:val="001C1604"/>
    <w:rsid w:val="001C181B"/>
    <w:rsid w:val="001C1891"/>
    <w:rsid w:val="001C196C"/>
    <w:rsid w:val="001C1CD5"/>
    <w:rsid w:val="001C1E01"/>
    <w:rsid w:val="001C1EF1"/>
    <w:rsid w:val="001C2049"/>
    <w:rsid w:val="001C20E1"/>
    <w:rsid w:val="001C2130"/>
    <w:rsid w:val="001C2374"/>
    <w:rsid w:val="001C2512"/>
    <w:rsid w:val="001C2529"/>
    <w:rsid w:val="001C264B"/>
    <w:rsid w:val="001C27E4"/>
    <w:rsid w:val="001C280C"/>
    <w:rsid w:val="001C288A"/>
    <w:rsid w:val="001C2920"/>
    <w:rsid w:val="001C2974"/>
    <w:rsid w:val="001C2A45"/>
    <w:rsid w:val="001C2AA6"/>
    <w:rsid w:val="001C2B28"/>
    <w:rsid w:val="001C2BFA"/>
    <w:rsid w:val="001C2D62"/>
    <w:rsid w:val="001C2DE0"/>
    <w:rsid w:val="001C2EF1"/>
    <w:rsid w:val="001C2F3A"/>
    <w:rsid w:val="001C319D"/>
    <w:rsid w:val="001C31A8"/>
    <w:rsid w:val="001C323F"/>
    <w:rsid w:val="001C3354"/>
    <w:rsid w:val="001C3409"/>
    <w:rsid w:val="001C362C"/>
    <w:rsid w:val="001C3746"/>
    <w:rsid w:val="001C3D76"/>
    <w:rsid w:val="001C3D82"/>
    <w:rsid w:val="001C3E43"/>
    <w:rsid w:val="001C414A"/>
    <w:rsid w:val="001C4175"/>
    <w:rsid w:val="001C4286"/>
    <w:rsid w:val="001C447E"/>
    <w:rsid w:val="001C4847"/>
    <w:rsid w:val="001C4BCD"/>
    <w:rsid w:val="001C4CF0"/>
    <w:rsid w:val="001C4D62"/>
    <w:rsid w:val="001C4DF9"/>
    <w:rsid w:val="001C4EAA"/>
    <w:rsid w:val="001C4ED6"/>
    <w:rsid w:val="001C506D"/>
    <w:rsid w:val="001C507C"/>
    <w:rsid w:val="001C50D5"/>
    <w:rsid w:val="001C53E8"/>
    <w:rsid w:val="001C5487"/>
    <w:rsid w:val="001C56F5"/>
    <w:rsid w:val="001C58E4"/>
    <w:rsid w:val="001C5A9D"/>
    <w:rsid w:val="001C5D0D"/>
    <w:rsid w:val="001C5EA3"/>
    <w:rsid w:val="001C5F11"/>
    <w:rsid w:val="001C5F64"/>
    <w:rsid w:val="001C603F"/>
    <w:rsid w:val="001C60D3"/>
    <w:rsid w:val="001C613D"/>
    <w:rsid w:val="001C61C9"/>
    <w:rsid w:val="001C6304"/>
    <w:rsid w:val="001C6354"/>
    <w:rsid w:val="001C63D7"/>
    <w:rsid w:val="001C6434"/>
    <w:rsid w:val="001C6463"/>
    <w:rsid w:val="001C6593"/>
    <w:rsid w:val="001C665E"/>
    <w:rsid w:val="001C670F"/>
    <w:rsid w:val="001C6732"/>
    <w:rsid w:val="001C68F7"/>
    <w:rsid w:val="001C6A3B"/>
    <w:rsid w:val="001C6AC2"/>
    <w:rsid w:val="001C6C04"/>
    <w:rsid w:val="001C6C85"/>
    <w:rsid w:val="001C6E8A"/>
    <w:rsid w:val="001C6FDD"/>
    <w:rsid w:val="001C701B"/>
    <w:rsid w:val="001C7221"/>
    <w:rsid w:val="001C724C"/>
    <w:rsid w:val="001C725A"/>
    <w:rsid w:val="001C731F"/>
    <w:rsid w:val="001C73BF"/>
    <w:rsid w:val="001C77EC"/>
    <w:rsid w:val="001C7856"/>
    <w:rsid w:val="001C7A16"/>
    <w:rsid w:val="001C7C63"/>
    <w:rsid w:val="001C7EEF"/>
    <w:rsid w:val="001C7F50"/>
    <w:rsid w:val="001D0103"/>
    <w:rsid w:val="001D0374"/>
    <w:rsid w:val="001D06D7"/>
    <w:rsid w:val="001D070E"/>
    <w:rsid w:val="001D0933"/>
    <w:rsid w:val="001D0A58"/>
    <w:rsid w:val="001D0C49"/>
    <w:rsid w:val="001D0CB5"/>
    <w:rsid w:val="001D0D00"/>
    <w:rsid w:val="001D0D74"/>
    <w:rsid w:val="001D0DCD"/>
    <w:rsid w:val="001D0EBA"/>
    <w:rsid w:val="001D1135"/>
    <w:rsid w:val="001D114A"/>
    <w:rsid w:val="001D12AA"/>
    <w:rsid w:val="001D13DF"/>
    <w:rsid w:val="001D15BA"/>
    <w:rsid w:val="001D16CD"/>
    <w:rsid w:val="001D16D1"/>
    <w:rsid w:val="001D1747"/>
    <w:rsid w:val="001D1B29"/>
    <w:rsid w:val="001D1C61"/>
    <w:rsid w:val="001D1DB8"/>
    <w:rsid w:val="001D1E44"/>
    <w:rsid w:val="001D1EE1"/>
    <w:rsid w:val="001D1F78"/>
    <w:rsid w:val="001D209B"/>
    <w:rsid w:val="001D20E1"/>
    <w:rsid w:val="001D226B"/>
    <w:rsid w:val="001D23BA"/>
    <w:rsid w:val="001D23FB"/>
    <w:rsid w:val="001D24D7"/>
    <w:rsid w:val="001D2600"/>
    <w:rsid w:val="001D261D"/>
    <w:rsid w:val="001D27E8"/>
    <w:rsid w:val="001D2A9C"/>
    <w:rsid w:val="001D2AF1"/>
    <w:rsid w:val="001D2BC0"/>
    <w:rsid w:val="001D2BE7"/>
    <w:rsid w:val="001D2F38"/>
    <w:rsid w:val="001D2F98"/>
    <w:rsid w:val="001D2FD7"/>
    <w:rsid w:val="001D307F"/>
    <w:rsid w:val="001D317E"/>
    <w:rsid w:val="001D31BD"/>
    <w:rsid w:val="001D363F"/>
    <w:rsid w:val="001D365E"/>
    <w:rsid w:val="001D3723"/>
    <w:rsid w:val="001D3804"/>
    <w:rsid w:val="001D3B0D"/>
    <w:rsid w:val="001D3B50"/>
    <w:rsid w:val="001D3B60"/>
    <w:rsid w:val="001D3BC7"/>
    <w:rsid w:val="001D3BE3"/>
    <w:rsid w:val="001D3C43"/>
    <w:rsid w:val="001D3C47"/>
    <w:rsid w:val="001D3CC3"/>
    <w:rsid w:val="001D3E47"/>
    <w:rsid w:val="001D3E6E"/>
    <w:rsid w:val="001D3FFA"/>
    <w:rsid w:val="001D4183"/>
    <w:rsid w:val="001D4209"/>
    <w:rsid w:val="001D439A"/>
    <w:rsid w:val="001D44A5"/>
    <w:rsid w:val="001D44D1"/>
    <w:rsid w:val="001D451A"/>
    <w:rsid w:val="001D457C"/>
    <w:rsid w:val="001D45B5"/>
    <w:rsid w:val="001D4697"/>
    <w:rsid w:val="001D46BB"/>
    <w:rsid w:val="001D482A"/>
    <w:rsid w:val="001D4AC2"/>
    <w:rsid w:val="001D4BB6"/>
    <w:rsid w:val="001D4E03"/>
    <w:rsid w:val="001D4F40"/>
    <w:rsid w:val="001D4F66"/>
    <w:rsid w:val="001D5268"/>
    <w:rsid w:val="001D5414"/>
    <w:rsid w:val="001D550F"/>
    <w:rsid w:val="001D551D"/>
    <w:rsid w:val="001D5533"/>
    <w:rsid w:val="001D55E7"/>
    <w:rsid w:val="001D5689"/>
    <w:rsid w:val="001D57B0"/>
    <w:rsid w:val="001D57C9"/>
    <w:rsid w:val="001D5868"/>
    <w:rsid w:val="001D58B4"/>
    <w:rsid w:val="001D5A93"/>
    <w:rsid w:val="001D5AB5"/>
    <w:rsid w:val="001D5EC0"/>
    <w:rsid w:val="001D5EE7"/>
    <w:rsid w:val="001D5F4D"/>
    <w:rsid w:val="001D64F7"/>
    <w:rsid w:val="001D6572"/>
    <w:rsid w:val="001D65CD"/>
    <w:rsid w:val="001D67A1"/>
    <w:rsid w:val="001D6907"/>
    <w:rsid w:val="001D699B"/>
    <w:rsid w:val="001D699E"/>
    <w:rsid w:val="001D69D0"/>
    <w:rsid w:val="001D6B0B"/>
    <w:rsid w:val="001D6CE7"/>
    <w:rsid w:val="001D6D0F"/>
    <w:rsid w:val="001D6D58"/>
    <w:rsid w:val="001D7009"/>
    <w:rsid w:val="001D71CB"/>
    <w:rsid w:val="001D72FE"/>
    <w:rsid w:val="001D73FA"/>
    <w:rsid w:val="001D7477"/>
    <w:rsid w:val="001D75A5"/>
    <w:rsid w:val="001D76B8"/>
    <w:rsid w:val="001D776B"/>
    <w:rsid w:val="001D7965"/>
    <w:rsid w:val="001D7AEC"/>
    <w:rsid w:val="001D7BDE"/>
    <w:rsid w:val="001D7C8C"/>
    <w:rsid w:val="001D7CC5"/>
    <w:rsid w:val="001D7D04"/>
    <w:rsid w:val="001D7DF9"/>
    <w:rsid w:val="001D7F6F"/>
    <w:rsid w:val="001D7F70"/>
    <w:rsid w:val="001E0240"/>
    <w:rsid w:val="001E0327"/>
    <w:rsid w:val="001E034F"/>
    <w:rsid w:val="001E04D3"/>
    <w:rsid w:val="001E0702"/>
    <w:rsid w:val="001E0954"/>
    <w:rsid w:val="001E0996"/>
    <w:rsid w:val="001E0BF2"/>
    <w:rsid w:val="001E0BF6"/>
    <w:rsid w:val="001E0C65"/>
    <w:rsid w:val="001E0E3B"/>
    <w:rsid w:val="001E0E3F"/>
    <w:rsid w:val="001E0E89"/>
    <w:rsid w:val="001E10C8"/>
    <w:rsid w:val="001E119A"/>
    <w:rsid w:val="001E142C"/>
    <w:rsid w:val="001E1679"/>
    <w:rsid w:val="001E1740"/>
    <w:rsid w:val="001E1849"/>
    <w:rsid w:val="001E197C"/>
    <w:rsid w:val="001E1998"/>
    <w:rsid w:val="001E1A22"/>
    <w:rsid w:val="001E1A35"/>
    <w:rsid w:val="001E1C0D"/>
    <w:rsid w:val="001E1D6C"/>
    <w:rsid w:val="001E1F37"/>
    <w:rsid w:val="001E1F4B"/>
    <w:rsid w:val="001E209B"/>
    <w:rsid w:val="001E2315"/>
    <w:rsid w:val="001E24A6"/>
    <w:rsid w:val="001E25B0"/>
    <w:rsid w:val="001E2618"/>
    <w:rsid w:val="001E2738"/>
    <w:rsid w:val="001E2792"/>
    <w:rsid w:val="001E2967"/>
    <w:rsid w:val="001E29B4"/>
    <w:rsid w:val="001E2B20"/>
    <w:rsid w:val="001E2B39"/>
    <w:rsid w:val="001E2E83"/>
    <w:rsid w:val="001E2F10"/>
    <w:rsid w:val="001E3154"/>
    <w:rsid w:val="001E31F8"/>
    <w:rsid w:val="001E334C"/>
    <w:rsid w:val="001E3362"/>
    <w:rsid w:val="001E33D2"/>
    <w:rsid w:val="001E345D"/>
    <w:rsid w:val="001E36AE"/>
    <w:rsid w:val="001E3C52"/>
    <w:rsid w:val="001E3CD6"/>
    <w:rsid w:val="001E3E8B"/>
    <w:rsid w:val="001E3F70"/>
    <w:rsid w:val="001E40FB"/>
    <w:rsid w:val="001E41FC"/>
    <w:rsid w:val="001E4236"/>
    <w:rsid w:val="001E423A"/>
    <w:rsid w:val="001E424D"/>
    <w:rsid w:val="001E42D1"/>
    <w:rsid w:val="001E4761"/>
    <w:rsid w:val="001E4791"/>
    <w:rsid w:val="001E4888"/>
    <w:rsid w:val="001E4898"/>
    <w:rsid w:val="001E4A87"/>
    <w:rsid w:val="001E4AFA"/>
    <w:rsid w:val="001E4B8D"/>
    <w:rsid w:val="001E4BEC"/>
    <w:rsid w:val="001E4C19"/>
    <w:rsid w:val="001E4CE7"/>
    <w:rsid w:val="001E4CFF"/>
    <w:rsid w:val="001E4D3F"/>
    <w:rsid w:val="001E4E5A"/>
    <w:rsid w:val="001E4E80"/>
    <w:rsid w:val="001E4E81"/>
    <w:rsid w:val="001E4FB0"/>
    <w:rsid w:val="001E4FFB"/>
    <w:rsid w:val="001E5173"/>
    <w:rsid w:val="001E51E0"/>
    <w:rsid w:val="001E5246"/>
    <w:rsid w:val="001E5534"/>
    <w:rsid w:val="001E59F7"/>
    <w:rsid w:val="001E5C43"/>
    <w:rsid w:val="001E5C96"/>
    <w:rsid w:val="001E5CBA"/>
    <w:rsid w:val="001E5F81"/>
    <w:rsid w:val="001E5F8A"/>
    <w:rsid w:val="001E5FC3"/>
    <w:rsid w:val="001E648C"/>
    <w:rsid w:val="001E64B3"/>
    <w:rsid w:val="001E64DE"/>
    <w:rsid w:val="001E66A9"/>
    <w:rsid w:val="001E6737"/>
    <w:rsid w:val="001E6764"/>
    <w:rsid w:val="001E68F3"/>
    <w:rsid w:val="001E691B"/>
    <w:rsid w:val="001E6C3D"/>
    <w:rsid w:val="001E6D87"/>
    <w:rsid w:val="001E705D"/>
    <w:rsid w:val="001E7081"/>
    <w:rsid w:val="001E7335"/>
    <w:rsid w:val="001E7437"/>
    <w:rsid w:val="001E743E"/>
    <w:rsid w:val="001E7496"/>
    <w:rsid w:val="001E7586"/>
    <w:rsid w:val="001E76DA"/>
    <w:rsid w:val="001E7774"/>
    <w:rsid w:val="001E777F"/>
    <w:rsid w:val="001E77DB"/>
    <w:rsid w:val="001E785E"/>
    <w:rsid w:val="001E7A79"/>
    <w:rsid w:val="001F0019"/>
    <w:rsid w:val="001F018E"/>
    <w:rsid w:val="001F036D"/>
    <w:rsid w:val="001F044C"/>
    <w:rsid w:val="001F052B"/>
    <w:rsid w:val="001F077A"/>
    <w:rsid w:val="001F086F"/>
    <w:rsid w:val="001F0957"/>
    <w:rsid w:val="001F09B6"/>
    <w:rsid w:val="001F09E4"/>
    <w:rsid w:val="001F0A04"/>
    <w:rsid w:val="001F0A34"/>
    <w:rsid w:val="001F0B2D"/>
    <w:rsid w:val="001F0B53"/>
    <w:rsid w:val="001F0EDC"/>
    <w:rsid w:val="001F0F1B"/>
    <w:rsid w:val="001F12E3"/>
    <w:rsid w:val="001F1659"/>
    <w:rsid w:val="001F169B"/>
    <w:rsid w:val="001F1B1A"/>
    <w:rsid w:val="001F1C59"/>
    <w:rsid w:val="001F1DBC"/>
    <w:rsid w:val="001F1F96"/>
    <w:rsid w:val="001F203C"/>
    <w:rsid w:val="001F20D0"/>
    <w:rsid w:val="001F2176"/>
    <w:rsid w:val="001F2292"/>
    <w:rsid w:val="001F249C"/>
    <w:rsid w:val="001F24EC"/>
    <w:rsid w:val="001F2679"/>
    <w:rsid w:val="001F26A2"/>
    <w:rsid w:val="001F26C8"/>
    <w:rsid w:val="001F2704"/>
    <w:rsid w:val="001F279F"/>
    <w:rsid w:val="001F2A22"/>
    <w:rsid w:val="001F2B25"/>
    <w:rsid w:val="001F2B28"/>
    <w:rsid w:val="001F2E0F"/>
    <w:rsid w:val="001F3401"/>
    <w:rsid w:val="001F3A11"/>
    <w:rsid w:val="001F3A4E"/>
    <w:rsid w:val="001F3AC2"/>
    <w:rsid w:val="001F3B3B"/>
    <w:rsid w:val="001F3E1C"/>
    <w:rsid w:val="001F3E92"/>
    <w:rsid w:val="001F3EB3"/>
    <w:rsid w:val="001F3FB8"/>
    <w:rsid w:val="001F4093"/>
    <w:rsid w:val="001F40FF"/>
    <w:rsid w:val="001F4270"/>
    <w:rsid w:val="001F43BD"/>
    <w:rsid w:val="001F43E4"/>
    <w:rsid w:val="001F44AB"/>
    <w:rsid w:val="001F4517"/>
    <w:rsid w:val="001F4665"/>
    <w:rsid w:val="001F48EB"/>
    <w:rsid w:val="001F4903"/>
    <w:rsid w:val="001F4978"/>
    <w:rsid w:val="001F4DBC"/>
    <w:rsid w:val="001F4DCC"/>
    <w:rsid w:val="001F4F46"/>
    <w:rsid w:val="001F4F77"/>
    <w:rsid w:val="001F4F83"/>
    <w:rsid w:val="001F5037"/>
    <w:rsid w:val="001F507A"/>
    <w:rsid w:val="001F520E"/>
    <w:rsid w:val="001F5250"/>
    <w:rsid w:val="001F52AE"/>
    <w:rsid w:val="001F549A"/>
    <w:rsid w:val="001F5830"/>
    <w:rsid w:val="001F5876"/>
    <w:rsid w:val="001F5885"/>
    <w:rsid w:val="001F5975"/>
    <w:rsid w:val="001F5A4C"/>
    <w:rsid w:val="001F5B86"/>
    <w:rsid w:val="001F5C49"/>
    <w:rsid w:val="001F5DEF"/>
    <w:rsid w:val="001F5E3F"/>
    <w:rsid w:val="001F5E62"/>
    <w:rsid w:val="001F606A"/>
    <w:rsid w:val="001F632A"/>
    <w:rsid w:val="001F65D1"/>
    <w:rsid w:val="001F65F9"/>
    <w:rsid w:val="001F6684"/>
    <w:rsid w:val="001F66BB"/>
    <w:rsid w:val="001F68A9"/>
    <w:rsid w:val="001F697C"/>
    <w:rsid w:val="001F69E3"/>
    <w:rsid w:val="001F6B53"/>
    <w:rsid w:val="001F6E1D"/>
    <w:rsid w:val="001F6E35"/>
    <w:rsid w:val="001F6E70"/>
    <w:rsid w:val="001F6F90"/>
    <w:rsid w:val="001F6FE8"/>
    <w:rsid w:val="001F7190"/>
    <w:rsid w:val="001F7326"/>
    <w:rsid w:val="001F7522"/>
    <w:rsid w:val="001F76E7"/>
    <w:rsid w:val="001F776D"/>
    <w:rsid w:val="001F7A33"/>
    <w:rsid w:val="001F7CDB"/>
    <w:rsid w:val="001F7DEE"/>
    <w:rsid w:val="00200132"/>
    <w:rsid w:val="00200159"/>
    <w:rsid w:val="00200253"/>
    <w:rsid w:val="002002F6"/>
    <w:rsid w:val="002007E4"/>
    <w:rsid w:val="00200976"/>
    <w:rsid w:val="002009A0"/>
    <w:rsid w:val="00200AE5"/>
    <w:rsid w:val="00200D86"/>
    <w:rsid w:val="00201113"/>
    <w:rsid w:val="002015B0"/>
    <w:rsid w:val="002015D6"/>
    <w:rsid w:val="00201633"/>
    <w:rsid w:val="00201B3F"/>
    <w:rsid w:val="00201C70"/>
    <w:rsid w:val="00201CE6"/>
    <w:rsid w:val="00201EC5"/>
    <w:rsid w:val="0020205E"/>
    <w:rsid w:val="00202327"/>
    <w:rsid w:val="00202414"/>
    <w:rsid w:val="002024B7"/>
    <w:rsid w:val="002025B1"/>
    <w:rsid w:val="002026AE"/>
    <w:rsid w:val="002027A9"/>
    <w:rsid w:val="002027F6"/>
    <w:rsid w:val="0020292D"/>
    <w:rsid w:val="0020299D"/>
    <w:rsid w:val="00202A00"/>
    <w:rsid w:val="00202D9B"/>
    <w:rsid w:val="00202DE8"/>
    <w:rsid w:val="00202E02"/>
    <w:rsid w:val="00202FD4"/>
    <w:rsid w:val="002030CC"/>
    <w:rsid w:val="002030E4"/>
    <w:rsid w:val="00203102"/>
    <w:rsid w:val="002031C3"/>
    <w:rsid w:val="002031EF"/>
    <w:rsid w:val="0020340E"/>
    <w:rsid w:val="002034D2"/>
    <w:rsid w:val="00203518"/>
    <w:rsid w:val="002035B9"/>
    <w:rsid w:val="002035D0"/>
    <w:rsid w:val="00203628"/>
    <w:rsid w:val="00203835"/>
    <w:rsid w:val="00203B43"/>
    <w:rsid w:val="00203C2F"/>
    <w:rsid w:val="00203C8F"/>
    <w:rsid w:val="00203D88"/>
    <w:rsid w:val="00204129"/>
    <w:rsid w:val="00204239"/>
    <w:rsid w:val="00204349"/>
    <w:rsid w:val="0020439A"/>
    <w:rsid w:val="002044BC"/>
    <w:rsid w:val="00204704"/>
    <w:rsid w:val="0020480E"/>
    <w:rsid w:val="0020486E"/>
    <w:rsid w:val="0020495B"/>
    <w:rsid w:val="0020495C"/>
    <w:rsid w:val="00204AA6"/>
    <w:rsid w:val="00204BF2"/>
    <w:rsid w:val="00204C3D"/>
    <w:rsid w:val="00204CE5"/>
    <w:rsid w:val="00205110"/>
    <w:rsid w:val="002052A9"/>
    <w:rsid w:val="002052B3"/>
    <w:rsid w:val="002054DD"/>
    <w:rsid w:val="00205556"/>
    <w:rsid w:val="0020559A"/>
    <w:rsid w:val="002055E0"/>
    <w:rsid w:val="002056B0"/>
    <w:rsid w:val="00205886"/>
    <w:rsid w:val="0020589B"/>
    <w:rsid w:val="002058BB"/>
    <w:rsid w:val="00205925"/>
    <w:rsid w:val="0020598C"/>
    <w:rsid w:val="00205A0B"/>
    <w:rsid w:val="00205AF5"/>
    <w:rsid w:val="00205DF2"/>
    <w:rsid w:val="00205DF5"/>
    <w:rsid w:val="00206306"/>
    <w:rsid w:val="0020634E"/>
    <w:rsid w:val="00206433"/>
    <w:rsid w:val="00206452"/>
    <w:rsid w:val="002064A2"/>
    <w:rsid w:val="002065D4"/>
    <w:rsid w:val="002065E5"/>
    <w:rsid w:val="0020673A"/>
    <w:rsid w:val="002068C0"/>
    <w:rsid w:val="00206A49"/>
    <w:rsid w:val="00206C56"/>
    <w:rsid w:val="00206D88"/>
    <w:rsid w:val="00206DBF"/>
    <w:rsid w:val="00206FBF"/>
    <w:rsid w:val="002071C2"/>
    <w:rsid w:val="0020724E"/>
    <w:rsid w:val="00207427"/>
    <w:rsid w:val="002074DA"/>
    <w:rsid w:val="00207702"/>
    <w:rsid w:val="0020778A"/>
    <w:rsid w:val="00207A07"/>
    <w:rsid w:val="00207A91"/>
    <w:rsid w:val="00207ABA"/>
    <w:rsid w:val="00207B58"/>
    <w:rsid w:val="00207B6F"/>
    <w:rsid w:val="00207CA5"/>
    <w:rsid w:val="00207E19"/>
    <w:rsid w:val="00207FCB"/>
    <w:rsid w:val="0021000B"/>
    <w:rsid w:val="0021001E"/>
    <w:rsid w:val="00210036"/>
    <w:rsid w:val="00210058"/>
    <w:rsid w:val="002100A5"/>
    <w:rsid w:val="00210116"/>
    <w:rsid w:val="0021035A"/>
    <w:rsid w:val="0021035D"/>
    <w:rsid w:val="00210478"/>
    <w:rsid w:val="0021061B"/>
    <w:rsid w:val="00210704"/>
    <w:rsid w:val="00210803"/>
    <w:rsid w:val="00210C26"/>
    <w:rsid w:val="00210D30"/>
    <w:rsid w:val="00210E33"/>
    <w:rsid w:val="00210E4C"/>
    <w:rsid w:val="0021103E"/>
    <w:rsid w:val="00211085"/>
    <w:rsid w:val="002110BB"/>
    <w:rsid w:val="00211106"/>
    <w:rsid w:val="0021112F"/>
    <w:rsid w:val="00211144"/>
    <w:rsid w:val="0021120E"/>
    <w:rsid w:val="00211400"/>
    <w:rsid w:val="0021143D"/>
    <w:rsid w:val="00211477"/>
    <w:rsid w:val="002114D1"/>
    <w:rsid w:val="002115B1"/>
    <w:rsid w:val="0021170A"/>
    <w:rsid w:val="0021173F"/>
    <w:rsid w:val="002119AD"/>
    <w:rsid w:val="00211A00"/>
    <w:rsid w:val="00211A4A"/>
    <w:rsid w:val="00211C97"/>
    <w:rsid w:val="00211D8E"/>
    <w:rsid w:val="00211EB0"/>
    <w:rsid w:val="00211F26"/>
    <w:rsid w:val="00211F82"/>
    <w:rsid w:val="00212021"/>
    <w:rsid w:val="002121A6"/>
    <w:rsid w:val="002121C3"/>
    <w:rsid w:val="00212207"/>
    <w:rsid w:val="00212222"/>
    <w:rsid w:val="00212308"/>
    <w:rsid w:val="00212614"/>
    <w:rsid w:val="0021263A"/>
    <w:rsid w:val="00212652"/>
    <w:rsid w:val="00212671"/>
    <w:rsid w:val="002127AF"/>
    <w:rsid w:val="002128BF"/>
    <w:rsid w:val="00212B40"/>
    <w:rsid w:val="00212B50"/>
    <w:rsid w:val="00212B80"/>
    <w:rsid w:val="00212B9D"/>
    <w:rsid w:val="00212BF1"/>
    <w:rsid w:val="00212CCC"/>
    <w:rsid w:val="00212E41"/>
    <w:rsid w:val="00212F9A"/>
    <w:rsid w:val="00213052"/>
    <w:rsid w:val="002130C4"/>
    <w:rsid w:val="002131B0"/>
    <w:rsid w:val="002131CD"/>
    <w:rsid w:val="002132A3"/>
    <w:rsid w:val="002133E5"/>
    <w:rsid w:val="00213455"/>
    <w:rsid w:val="0021360A"/>
    <w:rsid w:val="00213610"/>
    <w:rsid w:val="00213750"/>
    <w:rsid w:val="0021386B"/>
    <w:rsid w:val="0021397C"/>
    <w:rsid w:val="00213A1F"/>
    <w:rsid w:val="00213B07"/>
    <w:rsid w:val="00213BAE"/>
    <w:rsid w:val="00213CDF"/>
    <w:rsid w:val="00213E3A"/>
    <w:rsid w:val="00213EDB"/>
    <w:rsid w:val="00213EE2"/>
    <w:rsid w:val="00213F10"/>
    <w:rsid w:val="0021407D"/>
    <w:rsid w:val="00214226"/>
    <w:rsid w:val="002142B6"/>
    <w:rsid w:val="002142D6"/>
    <w:rsid w:val="0021439F"/>
    <w:rsid w:val="002143ED"/>
    <w:rsid w:val="0021445F"/>
    <w:rsid w:val="002147B7"/>
    <w:rsid w:val="002147F1"/>
    <w:rsid w:val="0021480B"/>
    <w:rsid w:val="00214A29"/>
    <w:rsid w:val="00214A8B"/>
    <w:rsid w:val="00214ACD"/>
    <w:rsid w:val="00214ADE"/>
    <w:rsid w:val="00214B41"/>
    <w:rsid w:val="00214EBF"/>
    <w:rsid w:val="00214ECA"/>
    <w:rsid w:val="0021501A"/>
    <w:rsid w:val="00215249"/>
    <w:rsid w:val="00215550"/>
    <w:rsid w:val="0021566F"/>
    <w:rsid w:val="002158A9"/>
    <w:rsid w:val="0021590F"/>
    <w:rsid w:val="00215A7C"/>
    <w:rsid w:val="00215BDA"/>
    <w:rsid w:val="00215C0F"/>
    <w:rsid w:val="00215D7B"/>
    <w:rsid w:val="00215EE5"/>
    <w:rsid w:val="00215EE7"/>
    <w:rsid w:val="00215F53"/>
    <w:rsid w:val="00215F56"/>
    <w:rsid w:val="00216276"/>
    <w:rsid w:val="002162EA"/>
    <w:rsid w:val="002163CA"/>
    <w:rsid w:val="00216403"/>
    <w:rsid w:val="002164D5"/>
    <w:rsid w:val="00216515"/>
    <w:rsid w:val="002165B1"/>
    <w:rsid w:val="002166F9"/>
    <w:rsid w:val="0021678D"/>
    <w:rsid w:val="002168E4"/>
    <w:rsid w:val="00216A09"/>
    <w:rsid w:val="00216D09"/>
    <w:rsid w:val="00217004"/>
    <w:rsid w:val="00217018"/>
    <w:rsid w:val="00217083"/>
    <w:rsid w:val="002170B5"/>
    <w:rsid w:val="0021744B"/>
    <w:rsid w:val="00217513"/>
    <w:rsid w:val="00217602"/>
    <w:rsid w:val="0021787F"/>
    <w:rsid w:val="00217C2E"/>
    <w:rsid w:val="00217D0E"/>
    <w:rsid w:val="00217D86"/>
    <w:rsid w:val="00217D9F"/>
    <w:rsid w:val="00217E73"/>
    <w:rsid w:val="002201D4"/>
    <w:rsid w:val="002201F5"/>
    <w:rsid w:val="002203EA"/>
    <w:rsid w:val="00220502"/>
    <w:rsid w:val="00220515"/>
    <w:rsid w:val="002205AF"/>
    <w:rsid w:val="00220816"/>
    <w:rsid w:val="00220996"/>
    <w:rsid w:val="00220DA0"/>
    <w:rsid w:val="00220DB5"/>
    <w:rsid w:val="00221226"/>
    <w:rsid w:val="002212A2"/>
    <w:rsid w:val="00221364"/>
    <w:rsid w:val="002213E8"/>
    <w:rsid w:val="00221555"/>
    <w:rsid w:val="00221598"/>
    <w:rsid w:val="0022164E"/>
    <w:rsid w:val="00221874"/>
    <w:rsid w:val="002218EA"/>
    <w:rsid w:val="0022191C"/>
    <w:rsid w:val="0022192D"/>
    <w:rsid w:val="0022197E"/>
    <w:rsid w:val="00221985"/>
    <w:rsid w:val="00221B8B"/>
    <w:rsid w:val="00221BCB"/>
    <w:rsid w:val="00221E2C"/>
    <w:rsid w:val="00221F06"/>
    <w:rsid w:val="00222008"/>
    <w:rsid w:val="00222165"/>
    <w:rsid w:val="002221DB"/>
    <w:rsid w:val="002226DC"/>
    <w:rsid w:val="00222758"/>
    <w:rsid w:val="002229F4"/>
    <w:rsid w:val="00222B7B"/>
    <w:rsid w:val="00222D6D"/>
    <w:rsid w:val="00222DA6"/>
    <w:rsid w:val="00222EE6"/>
    <w:rsid w:val="00222F7A"/>
    <w:rsid w:val="0022303C"/>
    <w:rsid w:val="00223063"/>
    <w:rsid w:val="00223157"/>
    <w:rsid w:val="00223233"/>
    <w:rsid w:val="00223297"/>
    <w:rsid w:val="002232C5"/>
    <w:rsid w:val="00223382"/>
    <w:rsid w:val="00223482"/>
    <w:rsid w:val="002234F4"/>
    <w:rsid w:val="0022351F"/>
    <w:rsid w:val="00223616"/>
    <w:rsid w:val="00223713"/>
    <w:rsid w:val="0022384D"/>
    <w:rsid w:val="002238A3"/>
    <w:rsid w:val="0022399D"/>
    <w:rsid w:val="00223C39"/>
    <w:rsid w:val="00223D40"/>
    <w:rsid w:val="00223DC2"/>
    <w:rsid w:val="00223E17"/>
    <w:rsid w:val="00223F36"/>
    <w:rsid w:val="00224010"/>
    <w:rsid w:val="0022401C"/>
    <w:rsid w:val="002242EB"/>
    <w:rsid w:val="00224534"/>
    <w:rsid w:val="0022456F"/>
    <w:rsid w:val="002247C8"/>
    <w:rsid w:val="00224863"/>
    <w:rsid w:val="002248AC"/>
    <w:rsid w:val="002249CD"/>
    <w:rsid w:val="00224BD3"/>
    <w:rsid w:val="00224C11"/>
    <w:rsid w:val="00224CF6"/>
    <w:rsid w:val="00224E66"/>
    <w:rsid w:val="00224E75"/>
    <w:rsid w:val="00224EFF"/>
    <w:rsid w:val="0022503E"/>
    <w:rsid w:val="0022515F"/>
    <w:rsid w:val="00225227"/>
    <w:rsid w:val="00225303"/>
    <w:rsid w:val="002254A9"/>
    <w:rsid w:val="002254B7"/>
    <w:rsid w:val="00225540"/>
    <w:rsid w:val="0022570F"/>
    <w:rsid w:val="00225C15"/>
    <w:rsid w:val="00225C59"/>
    <w:rsid w:val="00225D92"/>
    <w:rsid w:val="00225E88"/>
    <w:rsid w:val="00226023"/>
    <w:rsid w:val="002260B5"/>
    <w:rsid w:val="00226208"/>
    <w:rsid w:val="002263F2"/>
    <w:rsid w:val="002264CE"/>
    <w:rsid w:val="00226563"/>
    <w:rsid w:val="00226645"/>
    <w:rsid w:val="002266BB"/>
    <w:rsid w:val="00226727"/>
    <w:rsid w:val="002267DC"/>
    <w:rsid w:val="0022686E"/>
    <w:rsid w:val="002268EF"/>
    <w:rsid w:val="002269A4"/>
    <w:rsid w:val="00226BDF"/>
    <w:rsid w:val="00226C5D"/>
    <w:rsid w:val="00226C5F"/>
    <w:rsid w:val="00226E8A"/>
    <w:rsid w:val="00226FBA"/>
    <w:rsid w:val="002271E4"/>
    <w:rsid w:val="0022735C"/>
    <w:rsid w:val="0022736A"/>
    <w:rsid w:val="00227473"/>
    <w:rsid w:val="002274B7"/>
    <w:rsid w:val="0022757C"/>
    <w:rsid w:val="002278DC"/>
    <w:rsid w:val="002278E4"/>
    <w:rsid w:val="002278F7"/>
    <w:rsid w:val="0022795D"/>
    <w:rsid w:val="002279A5"/>
    <w:rsid w:val="002279B1"/>
    <w:rsid w:val="00227B73"/>
    <w:rsid w:val="0023011E"/>
    <w:rsid w:val="00230194"/>
    <w:rsid w:val="0023032D"/>
    <w:rsid w:val="00230358"/>
    <w:rsid w:val="0023073E"/>
    <w:rsid w:val="002308FD"/>
    <w:rsid w:val="00230B72"/>
    <w:rsid w:val="00230CC0"/>
    <w:rsid w:val="00230D53"/>
    <w:rsid w:val="00231144"/>
    <w:rsid w:val="0023119D"/>
    <w:rsid w:val="00231229"/>
    <w:rsid w:val="00231385"/>
    <w:rsid w:val="00231723"/>
    <w:rsid w:val="002317A0"/>
    <w:rsid w:val="002319A4"/>
    <w:rsid w:val="00231C4D"/>
    <w:rsid w:val="00231E0E"/>
    <w:rsid w:val="00231E52"/>
    <w:rsid w:val="00231EAA"/>
    <w:rsid w:val="0023203D"/>
    <w:rsid w:val="00232081"/>
    <w:rsid w:val="0023225D"/>
    <w:rsid w:val="002322AB"/>
    <w:rsid w:val="00232375"/>
    <w:rsid w:val="00232390"/>
    <w:rsid w:val="00232398"/>
    <w:rsid w:val="0023246A"/>
    <w:rsid w:val="002324A7"/>
    <w:rsid w:val="0023261E"/>
    <w:rsid w:val="00232741"/>
    <w:rsid w:val="00232920"/>
    <w:rsid w:val="00232BF2"/>
    <w:rsid w:val="00232D81"/>
    <w:rsid w:val="00232DBF"/>
    <w:rsid w:val="00232E31"/>
    <w:rsid w:val="0023305D"/>
    <w:rsid w:val="00233104"/>
    <w:rsid w:val="00233298"/>
    <w:rsid w:val="002335B4"/>
    <w:rsid w:val="002337D3"/>
    <w:rsid w:val="002338B7"/>
    <w:rsid w:val="00233941"/>
    <w:rsid w:val="002339AD"/>
    <w:rsid w:val="00233A6A"/>
    <w:rsid w:val="00233A9D"/>
    <w:rsid w:val="00233C0D"/>
    <w:rsid w:val="00233CA2"/>
    <w:rsid w:val="00234224"/>
    <w:rsid w:val="002342B1"/>
    <w:rsid w:val="002342EC"/>
    <w:rsid w:val="00234345"/>
    <w:rsid w:val="002343F1"/>
    <w:rsid w:val="002344C0"/>
    <w:rsid w:val="0023452D"/>
    <w:rsid w:val="00234681"/>
    <w:rsid w:val="00234747"/>
    <w:rsid w:val="00234779"/>
    <w:rsid w:val="00234857"/>
    <w:rsid w:val="002348C3"/>
    <w:rsid w:val="00234AF1"/>
    <w:rsid w:val="00234B72"/>
    <w:rsid w:val="00234E66"/>
    <w:rsid w:val="00234E82"/>
    <w:rsid w:val="00234E97"/>
    <w:rsid w:val="00235205"/>
    <w:rsid w:val="00235289"/>
    <w:rsid w:val="002353BB"/>
    <w:rsid w:val="00235585"/>
    <w:rsid w:val="002355A6"/>
    <w:rsid w:val="002355BA"/>
    <w:rsid w:val="002355BE"/>
    <w:rsid w:val="00235869"/>
    <w:rsid w:val="00235892"/>
    <w:rsid w:val="00235AE1"/>
    <w:rsid w:val="00235AE9"/>
    <w:rsid w:val="00235B13"/>
    <w:rsid w:val="00235BB7"/>
    <w:rsid w:val="00235D91"/>
    <w:rsid w:val="00235DC1"/>
    <w:rsid w:val="00235DF6"/>
    <w:rsid w:val="00235E6C"/>
    <w:rsid w:val="00235F4A"/>
    <w:rsid w:val="002361E3"/>
    <w:rsid w:val="0023626A"/>
    <w:rsid w:val="002362AE"/>
    <w:rsid w:val="002365C9"/>
    <w:rsid w:val="00236868"/>
    <w:rsid w:val="00236908"/>
    <w:rsid w:val="00236AE6"/>
    <w:rsid w:val="00236BE1"/>
    <w:rsid w:val="00236BFF"/>
    <w:rsid w:val="00236CC2"/>
    <w:rsid w:val="00236DDD"/>
    <w:rsid w:val="00236F4B"/>
    <w:rsid w:val="00236F9B"/>
    <w:rsid w:val="00237151"/>
    <w:rsid w:val="002371F2"/>
    <w:rsid w:val="00237508"/>
    <w:rsid w:val="00237595"/>
    <w:rsid w:val="0023760D"/>
    <w:rsid w:val="0023798C"/>
    <w:rsid w:val="00237A4E"/>
    <w:rsid w:val="00237AC9"/>
    <w:rsid w:val="00237D4C"/>
    <w:rsid w:val="00237F87"/>
    <w:rsid w:val="00237F9D"/>
    <w:rsid w:val="00240033"/>
    <w:rsid w:val="00240108"/>
    <w:rsid w:val="002401C7"/>
    <w:rsid w:val="002401D6"/>
    <w:rsid w:val="002403CE"/>
    <w:rsid w:val="00240405"/>
    <w:rsid w:val="00240431"/>
    <w:rsid w:val="002405A5"/>
    <w:rsid w:val="00240615"/>
    <w:rsid w:val="00240743"/>
    <w:rsid w:val="00240A10"/>
    <w:rsid w:val="00240D61"/>
    <w:rsid w:val="00241087"/>
    <w:rsid w:val="002410BC"/>
    <w:rsid w:val="00241102"/>
    <w:rsid w:val="0024127A"/>
    <w:rsid w:val="002412BF"/>
    <w:rsid w:val="002414B5"/>
    <w:rsid w:val="002414D7"/>
    <w:rsid w:val="00241502"/>
    <w:rsid w:val="002417AD"/>
    <w:rsid w:val="00241845"/>
    <w:rsid w:val="00241960"/>
    <w:rsid w:val="0024197C"/>
    <w:rsid w:val="002419B3"/>
    <w:rsid w:val="00241A43"/>
    <w:rsid w:val="00241B70"/>
    <w:rsid w:val="00241D08"/>
    <w:rsid w:val="00241D85"/>
    <w:rsid w:val="00242108"/>
    <w:rsid w:val="0024213B"/>
    <w:rsid w:val="002421E2"/>
    <w:rsid w:val="00242274"/>
    <w:rsid w:val="00242328"/>
    <w:rsid w:val="00242451"/>
    <w:rsid w:val="0024248F"/>
    <w:rsid w:val="0024257F"/>
    <w:rsid w:val="0024264D"/>
    <w:rsid w:val="002426CB"/>
    <w:rsid w:val="0024287C"/>
    <w:rsid w:val="00242A8B"/>
    <w:rsid w:val="00242AC7"/>
    <w:rsid w:val="00242B34"/>
    <w:rsid w:val="00242DCB"/>
    <w:rsid w:val="00242FDC"/>
    <w:rsid w:val="00243014"/>
    <w:rsid w:val="0024336A"/>
    <w:rsid w:val="00243419"/>
    <w:rsid w:val="00243648"/>
    <w:rsid w:val="002436F3"/>
    <w:rsid w:val="0024397B"/>
    <w:rsid w:val="00243C79"/>
    <w:rsid w:val="00243E10"/>
    <w:rsid w:val="00243E1A"/>
    <w:rsid w:val="00243FB0"/>
    <w:rsid w:val="00244060"/>
    <w:rsid w:val="00244098"/>
    <w:rsid w:val="00244105"/>
    <w:rsid w:val="00244203"/>
    <w:rsid w:val="002442D7"/>
    <w:rsid w:val="002443A1"/>
    <w:rsid w:val="002444D8"/>
    <w:rsid w:val="00244532"/>
    <w:rsid w:val="00244896"/>
    <w:rsid w:val="00244D45"/>
    <w:rsid w:val="00244E35"/>
    <w:rsid w:val="00244E87"/>
    <w:rsid w:val="0024503F"/>
    <w:rsid w:val="002450AD"/>
    <w:rsid w:val="00245350"/>
    <w:rsid w:val="002453E6"/>
    <w:rsid w:val="0024545B"/>
    <w:rsid w:val="0024593C"/>
    <w:rsid w:val="002459C8"/>
    <w:rsid w:val="00245AA2"/>
    <w:rsid w:val="00245CF2"/>
    <w:rsid w:val="00245D0E"/>
    <w:rsid w:val="00245EF3"/>
    <w:rsid w:val="002460AE"/>
    <w:rsid w:val="00246146"/>
    <w:rsid w:val="002461D5"/>
    <w:rsid w:val="002462AF"/>
    <w:rsid w:val="002462C1"/>
    <w:rsid w:val="002462E1"/>
    <w:rsid w:val="00246414"/>
    <w:rsid w:val="00246481"/>
    <w:rsid w:val="002465A4"/>
    <w:rsid w:val="0024675A"/>
    <w:rsid w:val="002468BD"/>
    <w:rsid w:val="002468C1"/>
    <w:rsid w:val="00246925"/>
    <w:rsid w:val="00246B1F"/>
    <w:rsid w:val="00246D45"/>
    <w:rsid w:val="00246DF5"/>
    <w:rsid w:val="00246E17"/>
    <w:rsid w:val="002470BD"/>
    <w:rsid w:val="00247108"/>
    <w:rsid w:val="00247112"/>
    <w:rsid w:val="00247223"/>
    <w:rsid w:val="00247261"/>
    <w:rsid w:val="002474CA"/>
    <w:rsid w:val="002474D3"/>
    <w:rsid w:val="00247544"/>
    <w:rsid w:val="00247615"/>
    <w:rsid w:val="00247643"/>
    <w:rsid w:val="00247671"/>
    <w:rsid w:val="00247683"/>
    <w:rsid w:val="00247738"/>
    <w:rsid w:val="002477DC"/>
    <w:rsid w:val="00247BF9"/>
    <w:rsid w:val="00247CAC"/>
    <w:rsid w:val="00247CB9"/>
    <w:rsid w:val="00250216"/>
    <w:rsid w:val="002502CE"/>
    <w:rsid w:val="00250388"/>
    <w:rsid w:val="0025038E"/>
    <w:rsid w:val="0025038F"/>
    <w:rsid w:val="002504B0"/>
    <w:rsid w:val="002506C7"/>
    <w:rsid w:val="0025086D"/>
    <w:rsid w:val="00250A51"/>
    <w:rsid w:val="00250BA8"/>
    <w:rsid w:val="00250CAE"/>
    <w:rsid w:val="00250D26"/>
    <w:rsid w:val="00250D38"/>
    <w:rsid w:val="00250E1D"/>
    <w:rsid w:val="0025103A"/>
    <w:rsid w:val="0025114F"/>
    <w:rsid w:val="00251181"/>
    <w:rsid w:val="002511A8"/>
    <w:rsid w:val="002511F1"/>
    <w:rsid w:val="00251390"/>
    <w:rsid w:val="002513F2"/>
    <w:rsid w:val="00251406"/>
    <w:rsid w:val="002515A8"/>
    <w:rsid w:val="00251678"/>
    <w:rsid w:val="00251993"/>
    <w:rsid w:val="00251A58"/>
    <w:rsid w:val="00251B5D"/>
    <w:rsid w:val="00251BF7"/>
    <w:rsid w:val="00251CBE"/>
    <w:rsid w:val="00251CC4"/>
    <w:rsid w:val="00251E9A"/>
    <w:rsid w:val="0025204B"/>
    <w:rsid w:val="00252291"/>
    <w:rsid w:val="002522B9"/>
    <w:rsid w:val="0025236E"/>
    <w:rsid w:val="002523CB"/>
    <w:rsid w:val="00252759"/>
    <w:rsid w:val="00252789"/>
    <w:rsid w:val="002527AC"/>
    <w:rsid w:val="00252876"/>
    <w:rsid w:val="00252B51"/>
    <w:rsid w:val="00252C1A"/>
    <w:rsid w:val="00252DDD"/>
    <w:rsid w:val="00252E69"/>
    <w:rsid w:val="00252F20"/>
    <w:rsid w:val="00252F23"/>
    <w:rsid w:val="00252F92"/>
    <w:rsid w:val="00252F9D"/>
    <w:rsid w:val="00252FEF"/>
    <w:rsid w:val="00253013"/>
    <w:rsid w:val="00253203"/>
    <w:rsid w:val="002532D1"/>
    <w:rsid w:val="0025332A"/>
    <w:rsid w:val="002533F3"/>
    <w:rsid w:val="00253406"/>
    <w:rsid w:val="00253445"/>
    <w:rsid w:val="002535C5"/>
    <w:rsid w:val="00253717"/>
    <w:rsid w:val="002537B1"/>
    <w:rsid w:val="002538BD"/>
    <w:rsid w:val="002538CF"/>
    <w:rsid w:val="00253910"/>
    <w:rsid w:val="0025391A"/>
    <w:rsid w:val="00253BA3"/>
    <w:rsid w:val="00253C51"/>
    <w:rsid w:val="00253D22"/>
    <w:rsid w:val="00253DA0"/>
    <w:rsid w:val="00254080"/>
    <w:rsid w:val="002541AA"/>
    <w:rsid w:val="002542E2"/>
    <w:rsid w:val="00254419"/>
    <w:rsid w:val="00254512"/>
    <w:rsid w:val="0025468B"/>
    <w:rsid w:val="002548E2"/>
    <w:rsid w:val="00254A03"/>
    <w:rsid w:val="00254B2C"/>
    <w:rsid w:val="00254CD3"/>
    <w:rsid w:val="00254F4D"/>
    <w:rsid w:val="00254FA1"/>
    <w:rsid w:val="00254FA8"/>
    <w:rsid w:val="00254FE3"/>
    <w:rsid w:val="00255145"/>
    <w:rsid w:val="0025539E"/>
    <w:rsid w:val="002555E8"/>
    <w:rsid w:val="0025570D"/>
    <w:rsid w:val="00255802"/>
    <w:rsid w:val="002558A8"/>
    <w:rsid w:val="002558F6"/>
    <w:rsid w:val="00255A86"/>
    <w:rsid w:val="00255C62"/>
    <w:rsid w:val="00255DC8"/>
    <w:rsid w:val="00255EAE"/>
    <w:rsid w:val="00255FDD"/>
    <w:rsid w:val="002562CC"/>
    <w:rsid w:val="00256455"/>
    <w:rsid w:val="00256467"/>
    <w:rsid w:val="002565A8"/>
    <w:rsid w:val="00256801"/>
    <w:rsid w:val="002568AB"/>
    <w:rsid w:val="00256C76"/>
    <w:rsid w:val="00256E26"/>
    <w:rsid w:val="00256F3B"/>
    <w:rsid w:val="00256F6A"/>
    <w:rsid w:val="00256F7F"/>
    <w:rsid w:val="00257185"/>
    <w:rsid w:val="002571F5"/>
    <w:rsid w:val="002572C2"/>
    <w:rsid w:val="002573CD"/>
    <w:rsid w:val="0025766F"/>
    <w:rsid w:val="00257736"/>
    <w:rsid w:val="00257804"/>
    <w:rsid w:val="00257922"/>
    <w:rsid w:val="00257B58"/>
    <w:rsid w:val="00257CA4"/>
    <w:rsid w:val="00257E0E"/>
    <w:rsid w:val="00257FA0"/>
    <w:rsid w:val="0026020D"/>
    <w:rsid w:val="0026027A"/>
    <w:rsid w:val="002602B7"/>
    <w:rsid w:val="002603E4"/>
    <w:rsid w:val="00260490"/>
    <w:rsid w:val="002605ED"/>
    <w:rsid w:val="00260600"/>
    <w:rsid w:val="00260618"/>
    <w:rsid w:val="0026067C"/>
    <w:rsid w:val="0026070D"/>
    <w:rsid w:val="002608A8"/>
    <w:rsid w:val="00260941"/>
    <w:rsid w:val="0026097F"/>
    <w:rsid w:val="00260A9A"/>
    <w:rsid w:val="00260AAC"/>
    <w:rsid w:val="00260ABA"/>
    <w:rsid w:val="00260B43"/>
    <w:rsid w:val="00260B61"/>
    <w:rsid w:val="00260B8B"/>
    <w:rsid w:val="00260B92"/>
    <w:rsid w:val="00260D61"/>
    <w:rsid w:val="00260F3F"/>
    <w:rsid w:val="00261029"/>
    <w:rsid w:val="00261030"/>
    <w:rsid w:val="00261266"/>
    <w:rsid w:val="002613FF"/>
    <w:rsid w:val="002615B1"/>
    <w:rsid w:val="0026181D"/>
    <w:rsid w:val="002619A5"/>
    <w:rsid w:val="00261A7D"/>
    <w:rsid w:val="00261C51"/>
    <w:rsid w:val="00261CBC"/>
    <w:rsid w:val="00261DBD"/>
    <w:rsid w:val="00261E04"/>
    <w:rsid w:val="00261E8D"/>
    <w:rsid w:val="00261F86"/>
    <w:rsid w:val="00261FBF"/>
    <w:rsid w:val="00262009"/>
    <w:rsid w:val="00262055"/>
    <w:rsid w:val="00262100"/>
    <w:rsid w:val="00262141"/>
    <w:rsid w:val="00262187"/>
    <w:rsid w:val="002621BE"/>
    <w:rsid w:val="00262249"/>
    <w:rsid w:val="002622BE"/>
    <w:rsid w:val="0026231E"/>
    <w:rsid w:val="0026233A"/>
    <w:rsid w:val="00262368"/>
    <w:rsid w:val="002623DE"/>
    <w:rsid w:val="00262507"/>
    <w:rsid w:val="0026258B"/>
    <w:rsid w:val="002625BA"/>
    <w:rsid w:val="002625CA"/>
    <w:rsid w:val="00262743"/>
    <w:rsid w:val="00262871"/>
    <w:rsid w:val="00262998"/>
    <w:rsid w:val="002629F5"/>
    <w:rsid w:val="00262AE2"/>
    <w:rsid w:val="00262B48"/>
    <w:rsid w:val="00262CDD"/>
    <w:rsid w:val="00262D6E"/>
    <w:rsid w:val="00262DFF"/>
    <w:rsid w:val="00262EAC"/>
    <w:rsid w:val="002631B3"/>
    <w:rsid w:val="00263246"/>
    <w:rsid w:val="00263292"/>
    <w:rsid w:val="002633D9"/>
    <w:rsid w:val="00263499"/>
    <w:rsid w:val="00263642"/>
    <w:rsid w:val="00263716"/>
    <w:rsid w:val="00263881"/>
    <w:rsid w:val="00263911"/>
    <w:rsid w:val="0026391F"/>
    <w:rsid w:val="00263B35"/>
    <w:rsid w:val="00263DF9"/>
    <w:rsid w:val="00263EA9"/>
    <w:rsid w:val="00264152"/>
    <w:rsid w:val="0026418E"/>
    <w:rsid w:val="00264207"/>
    <w:rsid w:val="002642DF"/>
    <w:rsid w:val="0026434D"/>
    <w:rsid w:val="002645E0"/>
    <w:rsid w:val="002646A4"/>
    <w:rsid w:val="002646DF"/>
    <w:rsid w:val="002647A5"/>
    <w:rsid w:val="002647F4"/>
    <w:rsid w:val="00264881"/>
    <w:rsid w:val="0026494E"/>
    <w:rsid w:val="002649A3"/>
    <w:rsid w:val="00264A4A"/>
    <w:rsid w:val="00264B43"/>
    <w:rsid w:val="00264C88"/>
    <w:rsid w:val="00264CA9"/>
    <w:rsid w:val="00264D60"/>
    <w:rsid w:val="00264E32"/>
    <w:rsid w:val="00264E94"/>
    <w:rsid w:val="00264ED8"/>
    <w:rsid w:val="00264F06"/>
    <w:rsid w:val="002653A3"/>
    <w:rsid w:val="002656A2"/>
    <w:rsid w:val="00265889"/>
    <w:rsid w:val="00265926"/>
    <w:rsid w:val="00265A63"/>
    <w:rsid w:val="00265B2F"/>
    <w:rsid w:val="00265B9C"/>
    <w:rsid w:val="00265BC5"/>
    <w:rsid w:val="00265CFB"/>
    <w:rsid w:val="00265D26"/>
    <w:rsid w:val="00265EFF"/>
    <w:rsid w:val="00266037"/>
    <w:rsid w:val="00266092"/>
    <w:rsid w:val="0026610E"/>
    <w:rsid w:val="002661E8"/>
    <w:rsid w:val="002662D7"/>
    <w:rsid w:val="0026659C"/>
    <w:rsid w:val="002665B6"/>
    <w:rsid w:val="00266703"/>
    <w:rsid w:val="0026672D"/>
    <w:rsid w:val="002667A8"/>
    <w:rsid w:val="002669C9"/>
    <w:rsid w:val="00266A22"/>
    <w:rsid w:val="00266A44"/>
    <w:rsid w:val="00266C19"/>
    <w:rsid w:val="00266C20"/>
    <w:rsid w:val="00266C31"/>
    <w:rsid w:val="00267007"/>
    <w:rsid w:val="00267061"/>
    <w:rsid w:val="0026735D"/>
    <w:rsid w:val="00267499"/>
    <w:rsid w:val="002677CB"/>
    <w:rsid w:val="002678D3"/>
    <w:rsid w:val="002678ED"/>
    <w:rsid w:val="00267A18"/>
    <w:rsid w:val="00267ADE"/>
    <w:rsid w:val="00267B18"/>
    <w:rsid w:val="00267BE7"/>
    <w:rsid w:val="00267C60"/>
    <w:rsid w:val="00267D7D"/>
    <w:rsid w:val="00267E68"/>
    <w:rsid w:val="00267F7E"/>
    <w:rsid w:val="002700DA"/>
    <w:rsid w:val="002702AA"/>
    <w:rsid w:val="002702E7"/>
    <w:rsid w:val="00270328"/>
    <w:rsid w:val="0027048D"/>
    <w:rsid w:val="002705D5"/>
    <w:rsid w:val="002705E9"/>
    <w:rsid w:val="00270807"/>
    <w:rsid w:val="00270909"/>
    <w:rsid w:val="00270911"/>
    <w:rsid w:val="00270932"/>
    <w:rsid w:val="00270CAD"/>
    <w:rsid w:val="00270CB3"/>
    <w:rsid w:val="00270D4F"/>
    <w:rsid w:val="00270D79"/>
    <w:rsid w:val="00270EAB"/>
    <w:rsid w:val="0027100F"/>
    <w:rsid w:val="00271106"/>
    <w:rsid w:val="00271112"/>
    <w:rsid w:val="00271450"/>
    <w:rsid w:val="002714CD"/>
    <w:rsid w:val="0027150D"/>
    <w:rsid w:val="00271764"/>
    <w:rsid w:val="0027176D"/>
    <w:rsid w:val="00271ACD"/>
    <w:rsid w:val="00271B69"/>
    <w:rsid w:val="00271B91"/>
    <w:rsid w:val="00271C21"/>
    <w:rsid w:val="00271D84"/>
    <w:rsid w:val="00271DFC"/>
    <w:rsid w:val="00271E7A"/>
    <w:rsid w:val="00271F5B"/>
    <w:rsid w:val="00271F8A"/>
    <w:rsid w:val="00271FAD"/>
    <w:rsid w:val="0027228A"/>
    <w:rsid w:val="0027240D"/>
    <w:rsid w:val="00272536"/>
    <w:rsid w:val="002726F8"/>
    <w:rsid w:val="0027294B"/>
    <w:rsid w:val="00272AFB"/>
    <w:rsid w:val="00272B23"/>
    <w:rsid w:val="00272B66"/>
    <w:rsid w:val="00272BB6"/>
    <w:rsid w:val="00272C35"/>
    <w:rsid w:val="00272CA2"/>
    <w:rsid w:val="00272DEC"/>
    <w:rsid w:val="00272FF1"/>
    <w:rsid w:val="00273041"/>
    <w:rsid w:val="0027307E"/>
    <w:rsid w:val="002731E0"/>
    <w:rsid w:val="0027324B"/>
    <w:rsid w:val="00273400"/>
    <w:rsid w:val="00273449"/>
    <w:rsid w:val="002734F7"/>
    <w:rsid w:val="002734F8"/>
    <w:rsid w:val="00273576"/>
    <w:rsid w:val="002737F8"/>
    <w:rsid w:val="0027383E"/>
    <w:rsid w:val="002738B7"/>
    <w:rsid w:val="002738ED"/>
    <w:rsid w:val="00273B06"/>
    <w:rsid w:val="00273B26"/>
    <w:rsid w:val="00273C3E"/>
    <w:rsid w:val="00273D49"/>
    <w:rsid w:val="00273EBC"/>
    <w:rsid w:val="0027407D"/>
    <w:rsid w:val="002742BD"/>
    <w:rsid w:val="00274340"/>
    <w:rsid w:val="002745DF"/>
    <w:rsid w:val="00274691"/>
    <w:rsid w:val="00274767"/>
    <w:rsid w:val="002748BC"/>
    <w:rsid w:val="00274925"/>
    <w:rsid w:val="0027496F"/>
    <w:rsid w:val="00274F57"/>
    <w:rsid w:val="00275111"/>
    <w:rsid w:val="0027522F"/>
    <w:rsid w:val="002752BD"/>
    <w:rsid w:val="0027534D"/>
    <w:rsid w:val="002753F9"/>
    <w:rsid w:val="00275414"/>
    <w:rsid w:val="002755A6"/>
    <w:rsid w:val="00275620"/>
    <w:rsid w:val="00275901"/>
    <w:rsid w:val="00275D70"/>
    <w:rsid w:val="00275D94"/>
    <w:rsid w:val="00275DBD"/>
    <w:rsid w:val="002761F0"/>
    <w:rsid w:val="00276454"/>
    <w:rsid w:val="002767F4"/>
    <w:rsid w:val="0027680B"/>
    <w:rsid w:val="00276842"/>
    <w:rsid w:val="002768AC"/>
    <w:rsid w:val="002769DE"/>
    <w:rsid w:val="002769F3"/>
    <w:rsid w:val="00276C64"/>
    <w:rsid w:val="00276C6F"/>
    <w:rsid w:val="00276CB6"/>
    <w:rsid w:val="00276E61"/>
    <w:rsid w:val="00277168"/>
    <w:rsid w:val="002771F2"/>
    <w:rsid w:val="0027736A"/>
    <w:rsid w:val="00277541"/>
    <w:rsid w:val="00277595"/>
    <w:rsid w:val="0027763D"/>
    <w:rsid w:val="002776CD"/>
    <w:rsid w:val="0027796A"/>
    <w:rsid w:val="00277B15"/>
    <w:rsid w:val="00277BFE"/>
    <w:rsid w:val="00277C81"/>
    <w:rsid w:val="00277D1A"/>
    <w:rsid w:val="00277D45"/>
    <w:rsid w:val="00277E35"/>
    <w:rsid w:val="00277E53"/>
    <w:rsid w:val="00277E92"/>
    <w:rsid w:val="00277F33"/>
    <w:rsid w:val="00277FD6"/>
    <w:rsid w:val="00280084"/>
    <w:rsid w:val="00280223"/>
    <w:rsid w:val="0028039F"/>
    <w:rsid w:val="002805DE"/>
    <w:rsid w:val="00280609"/>
    <w:rsid w:val="00280743"/>
    <w:rsid w:val="00280793"/>
    <w:rsid w:val="002807D5"/>
    <w:rsid w:val="002808DC"/>
    <w:rsid w:val="00280909"/>
    <w:rsid w:val="00280941"/>
    <w:rsid w:val="00280AAB"/>
    <w:rsid w:val="00280B95"/>
    <w:rsid w:val="00280BCB"/>
    <w:rsid w:val="00280C5A"/>
    <w:rsid w:val="00280C80"/>
    <w:rsid w:val="00281046"/>
    <w:rsid w:val="002810B1"/>
    <w:rsid w:val="002810CC"/>
    <w:rsid w:val="0028112E"/>
    <w:rsid w:val="002812D1"/>
    <w:rsid w:val="002814EB"/>
    <w:rsid w:val="00281675"/>
    <w:rsid w:val="0028169F"/>
    <w:rsid w:val="00281794"/>
    <w:rsid w:val="00281823"/>
    <w:rsid w:val="00281906"/>
    <w:rsid w:val="00281931"/>
    <w:rsid w:val="002819BC"/>
    <w:rsid w:val="00281AAB"/>
    <w:rsid w:val="00281AEF"/>
    <w:rsid w:val="00281B19"/>
    <w:rsid w:val="00281C04"/>
    <w:rsid w:val="00281C27"/>
    <w:rsid w:val="00281C43"/>
    <w:rsid w:val="00281CD2"/>
    <w:rsid w:val="00281DCE"/>
    <w:rsid w:val="00281F7D"/>
    <w:rsid w:val="00282027"/>
    <w:rsid w:val="0028218E"/>
    <w:rsid w:val="00282592"/>
    <w:rsid w:val="00282772"/>
    <w:rsid w:val="00282783"/>
    <w:rsid w:val="002827E8"/>
    <w:rsid w:val="00282895"/>
    <w:rsid w:val="002828A7"/>
    <w:rsid w:val="0028291F"/>
    <w:rsid w:val="0028298A"/>
    <w:rsid w:val="002829BD"/>
    <w:rsid w:val="002829E0"/>
    <w:rsid w:val="002829FB"/>
    <w:rsid w:val="00282A90"/>
    <w:rsid w:val="00282AD0"/>
    <w:rsid w:val="00283110"/>
    <w:rsid w:val="00283128"/>
    <w:rsid w:val="00283145"/>
    <w:rsid w:val="002831BE"/>
    <w:rsid w:val="0028320A"/>
    <w:rsid w:val="002832F4"/>
    <w:rsid w:val="0028336C"/>
    <w:rsid w:val="0028347C"/>
    <w:rsid w:val="0028374A"/>
    <w:rsid w:val="0028394A"/>
    <w:rsid w:val="00283ED4"/>
    <w:rsid w:val="00283F38"/>
    <w:rsid w:val="00283FE7"/>
    <w:rsid w:val="002840EF"/>
    <w:rsid w:val="00284375"/>
    <w:rsid w:val="00284488"/>
    <w:rsid w:val="002844B6"/>
    <w:rsid w:val="0028467A"/>
    <w:rsid w:val="00284722"/>
    <w:rsid w:val="002847D9"/>
    <w:rsid w:val="00284A1A"/>
    <w:rsid w:val="00284A41"/>
    <w:rsid w:val="00284A5D"/>
    <w:rsid w:val="00284AEB"/>
    <w:rsid w:val="00284CEB"/>
    <w:rsid w:val="00284D6C"/>
    <w:rsid w:val="00284D88"/>
    <w:rsid w:val="00284DFA"/>
    <w:rsid w:val="0028532E"/>
    <w:rsid w:val="0028537B"/>
    <w:rsid w:val="00285469"/>
    <w:rsid w:val="002854D7"/>
    <w:rsid w:val="002858DC"/>
    <w:rsid w:val="00285943"/>
    <w:rsid w:val="00285A0A"/>
    <w:rsid w:val="00285B64"/>
    <w:rsid w:val="00285E0D"/>
    <w:rsid w:val="00285E79"/>
    <w:rsid w:val="00285FDC"/>
    <w:rsid w:val="0028612C"/>
    <w:rsid w:val="0028614F"/>
    <w:rsid w:val="0028632C"/>
    <w:rsid w:val="0028637D"/>
    <w:rsid w:val="002863DC"/>
    <w:rsid w:val="002865CA"/>
    <w:rsid w:val="002865F1"/>
    <w:rsid w:val="0028669E"/>
    <w:rsid w:val="002866A3"/>
    <w:rsid w:val="002868DB"/>
    <w:rsid w:val="00286917"/>
    <w:rsid w:val="0028696E"/>
    <w:rsid w:val="00286A99"/>
    <w:rsid w:val="00286BE2"/>
    <w:rsid w:val="00286C7F"/>
    <w:rsid w:val="00286D6F"/>
    <w:rsid w:val="00286DD1"/>
    <w:rsid w:val="00286E52"/>
    <w:rsid w:val="0028702A"/>
    <w:rsid w:val="00287277"/>
    <w:rsid w:val="002872B5"/>
    <w:rsid w:val="002873CF"/>
    <w:rsid w:val="00287463"/>
    <w:rsid w:val="002876F7"/>
    <w:rsid w:val="0028770A"/>
    <w:rsid w:val="002879A3"/>
    <w:rsid w:val="002879BF"/>
    <w:rsid w:val="00287A8E"/>
    <w:rsid w:val="00287B9D"/>
    <w:rsid w:val="00287BB4"/>
    <w:rsid w:val="00287CEE"/>
    <w:rsid w:val="00287D1F"/>
    <w:rsid w:val="00287DB0"/>
    <w:rsid w:val="00290071"/>
    <w:rsid w:val="002902CD"/>
    <w:rsid w:val="002902F3"/>
    <w:rsid w:val="002903EE"/>
    <w:rsid w:val="00290478"/>
    <w:rsid w:val="002904C5"/>
    <w:rsid w:val="00290584"/>
    <w:rsid w:val="002905D3"/>
    <w:rsid w:val="00290650"/>
    <w:rsid w:val="00290845"/>
    <w:rsid w:val="002908B4"/>
    <w:rsid w:val="00290C24"/>
    <w:rsid w:val="00290CCF"/>
    <w:rsid w:val="00290E4C"/>
    <w:rsid w:val="00290EF2"/>
    <w:rsid w:val="00290F70"/>
    <w:rsid w:val="00291090"/>
    <w:rsid w:val="00291388"/>
    <w:rsid w:val="00291683"/>
    <w:rsid w:val="002916AA"/>
    <w:rsid w:val="0029176A"/>
    <w:rsid w:val="00291D56"/>
    <w:rsid w:val="00291D9C"/>
    <w:rsid w:val="00291EFB"/>
    <w:rsid w:val="00292019"/>
    <w:rsid w:val="002920FF"/>
    <w:rsid w:val="00292347"/>
    <w:rsid w:val="00292375"/>
    <w:rsid w:val="002923A3"/>
    <w:rsid w:val="0029249A"/>
    <w:rsid w:val="00292568"/>
    <w:rsid w:val="0029257D"/>
    <w:rsid w:val="002925C8"/>
    <w:rsid w:val="0029263E"/>
    <w:rsid w:val="002926B6"/>
    <w:rsid w:val="002928C9"/>
    <w:rsid w:val="00292A4B"/>
    <w:rsid w:val="00292AC1"/>
    <w:rsid w:val="00292ACD"/>
    <w:rsid w:val="00292D0A"/>
    <w:rsid w:val="00292D61"/>
    <w:rsid w:val="00292E00"/>
    <w:rsid w:val="00292E6F"/>
    <w:rsid w:val="0029300D"/>
    <w:rsid w:val="0029303D"/>
    <w:rsid w:val="002931D9"/>
    <w:rsid w:val="0029327C"/>
    <w:rsid w:val="00293293"/>
    <w:rsid w:val="00293325"/>
    <w:rsid w:val="0029337E"/>
    <w:rsid w:val="0029346C"/>
    <w:rsid w:val="002934EF"/>
    <w:rsid w:val="002935F9"/>
    <w:rsid w:val="00293717"/>
    <w:rsid w:val="00293BF3"/>
    <w:rsid w:val="00293C14"/>
    <w:rsid w:val="00293C80"/>
    <w:rsid w:val="00293D39"/>
    <w:rsid w:val="00294030"/>
    <w:rsid w:val="00294089"/>
    <w:rsid w:val="0029424D"/>
    <w:rsid w:val="00294351"/>
    <w:rsid w:val="0029437D"/>
    <w:rsid w:val="00294508"/>
    <w:rsid w:val="002945B2"/>
    <w:rsid w:val="002946CF"/>
    <w:rsid w:val="00294721"/>
    <w:rsid w:val="00294848"/>
    <w:rsid w:val="0029497A"/>
    <w:rsid w:val="00294A13"/>
    <w:rsid w:val="00294A84"/>
    <w:rsid w:val="00294BE2"/>
    <w:rsid w:val="00294C82"/>
    <w:rsid w:val="00294DD4"/>
    <w:rsid w:val="00294E1D"/>
    <w:rsid w:val="00294E3F"/>
    <w:rsid w:val="002952E6"/>
    <w:rsid w:val="00295399"/>
    <w:rsid w:val="0029561E"/>
    <w:rsid w:val="00295640"/>
    <w:rsid w:val="002956C4"/>
    <w:rsid w:val="002956D6"/>
    <w:rsid w:val="00295828"/>
    <w:rsid w:val="00295948"/>
    <w:rsid w:val="00295969"/>
    <w:rsid w:val="00295A38"/>
    <w:rsid w:val="00295C04"/>
    <w:rsid w:val="00295C53"/>
    <w:rsid w:val="00295CCC"/>
    <w:rsid w:val="00295DE6"/>
    <w:rsid w:val="00295E65"/>
    <w:rsid w:val="00295E94"/>
    <w:rsid w:val="00295EC9"/>
    <w:rsid w:val="002961F5"/>
    <w:rsid w:val="00296337"/>
    <w:rsid w:val="0029635D"/>
    <w:rsid w:val="00296594"/>
    <w:rsid w:val="002968F6"/>
    <w:rsid w:val="00296938"/>
    <w:rsid w:val="00296961"/>
    <w:rsid w:val="00296B58"/>
    <w:rsid w:val="00296D0F"/>
    <w:rsid w:val="00296D5C"/>
    <w:rsid w:val="00296E72"/>
    <w:rsid w:val="0029702A"/>
    <w:rsid w:val="0029752E"/>
    <w:rsid w:val="002976FD"/>
    <w:rsid w:val="00297740"/>
    <w:rsid w:val="0029785B"/>
    <w:rsid w:val="00297886"/>
    <w:rsid w:val="0029789D"/>
    <w:rsid w:val="00297ADE"/>
    <w:rsid w:val="00297B35"/>
    <w:rsid w:val="00297CAA"/>
    <w:rsid w:val="00297CEB"/>
    <w:rsid w:val="00297D0B"/>
    <w:rsid w:val="00297D8E"/>
    <w:rsid w:val="00297E1F"/>
    <w:rsid w:val="00297E93"/>
    <w:rsid w:val="002A00EB"/>
    <w:rsid w:val="002A0199"/>
    <w:rsid w:val="002A01EF"/>
    <w:rsid w:val="002A03A0"/>
    <w:rsid w:val="002A050A"/>
    <w:rsid w:val="002A0743"/>
    <w:rsid w:val="002A0810"/>
    <w:rsid w:val="002A083C"/>
    <w:rsid w:val="002A087D"/>
    <w:rsid w:val="002A08B8"/>
    <w:rsid w:val="002A08CA"/>
    <w:rsid w:val="002A09D3"/>
    <w:rsid w:val="002A0B18"/>
    <w:rsid w:val="002A0CD2"/>
    <w:rsid w:val="002A0DC9"/>
    <w:rsid w:val="002A0EA1"/>
    <w:rsid w:val="002A1007"/>
    <w:rsid w:val="002A110F"/>
    <w:rsid w:val="002A117D"/>
    <w:rsid w:val="002A12AE"/>
    <w:rsid w:val="002A150D"/>
    <w:rsid w:val="002A175A"/>
    <w:rsid w:val="002A196E"/>
    <w:rsid w:val="002A1997"/>
    <w:rsid w:val="002A1D67"/>
    <w:rsid w:val="002A1F9B"/>
    <w:rsid w:val="002A207C"/>
    <w:rsid w:val="002A2125"/>
    <w:rsid w:val="002A22F3"/>
    <w:rsid w:val="002A2547"/>
    <w:rsid w:val="002A26B6"/>
    <w:rsid w:val="002A27FC"/>
    <w:rsid w:val="002A289B"/>
    <w:rsid w:val="002A29B1"/>
    <w:rsid w:val="002A2AC0"/>
    <w:rsid w:val="002A2B76"/>
    <w:rsid w:val="002A3256"/>
    <w:rsid w:val="002A337A"/>
    <w:rsid w:val="002A346B"/>
    <w:rsid w:val="002A3507"/>
    <w:rsid w:val="002A35CB"/>
    <w:rsid w:val="002A35EE"/>
    <w:rsid w:val="002A363B"/>
    <w:rsid w:val="002A3666"/>
    <w:rsid w:val="002A36D9"/>
    <w:rsid w:val="002A37DE"/>
    <w:rsid w:val="002A3A80"/>
    <w:rsid w:val="002A3B15"/>
    <w:rsid w:val="002A3B1F"/>
    <w:rsid w:val="002A3D17"/>
    <w:rsid w:val="002A3D7D"/>
    <w:rsid w:val="002A3FE5"/>
    <w:rsid w:val="002A407E"/>
    <w:rsid w:val="002A4236"/>
    <w:rsid w:val="002A4374"/>
    <w:rsid w:val="002A4474"/>
    <w:rsid w:val="002A4644"/>
    <w:rsid w:val="002A48C5"/>
    <w:rsid w:val="002A4E7B"/>
    <w:rsid w:val="002A4FAF"/>
    <w:rsid w:val="002A50A1"/>
    <w:rsid w:val="002A50AC"/>
    <w:rsid w:val="002A5230"/>
    <w:rsid w:val="002A53FF"/>
    <w:rsid w:val="002A5485"/>
    <w:rsid w:val="002A552F"/>
    <w:rsid w:val="002A561B"/>
    <w:rsid w:val="002A56CE"/>
    <w:rsid w:val="002A56D5"/>
    <w:rsid w:val="002A5947"/>
    <w:rsid w:val="002A5AF4"/>
    <w:rsid w:val="002A5AFE"/>
    <w:rsid w:val="002A5D85"/>
    <w:rsid w:val="002A608C"/>
    <w:rsid w:val="002A6136"/>
    <w:rsid w:val="002A619F"/>
    <w:rsid w:val="002A633B"/>
    <w:rsid w:val="002A64A9"/>
    <w:rsid w:val="002A64E0"/>
    <w:rsid w:val="002A6571"/>
    <w:rsid w:val="002A660F"/>
    <w:rsid w:val="002A682F"/>
    <w:rsid w:val="002A6842"/>
    <w:rsid w:val="002A6A24"/>
    <w:rsid w:val="002A6A90"/>
    <w:rsid w:val="002A6B75"/>
    <w:rsid w:val="002A6CC3"/>
    <w:rsid w:val="002A6DD7"/>
    <w:rsid w:val="002A6E0B"/>
    <w:rsid w:val="002A6FA6"/>
    <w:rsid w:val="002A6FD1"/>
    <w:rsid w:val="002A709C"/>
    <w:rsid w:val="002A70A2"/>
    <w:rsid w:val="002A7115"/>
    <w:rsid w:val="002A7138"/>
    <w:rsid w:val="002A725D"/>
    <w:rsid w:val="002A7302"/>
    <w:rsid w:val="002A732F"/>
    <w:rsid w:val="002A7332"/>
    <w:rsid w:val="002A7373"/>
    <w:rsid w:val="002A7394"/>
    <w:rsid w:val="002A7470"/>
    <w:rsid w:val="002A7796"/>
    <w:rsid w:val="002A77A7"/>
    <w:rsid w:val="002A77BC"/>
    <w:rsid w:val="002A7A2C"/>
    <w:rsid w:val="002A7A31"/>
    <w:rsid w:val="002A7A50"/>
    <w:rsid w:val="002A7BD2"/>
    <w:rsid w:val="002A7BE5"/>
    <w:rsid w:val="002A7C24"/>
    <w:rsid w:val="002A7CD6"/>
    <w:rsid w:val="002A7DED"/>
    <w:rsid w:val="002B0099"/>
    <w:rsid w:val="002B035C"/>
    <w:rsid w:val="002B04BC"/>
    <w:rsid w:val="002B070C"/>
    <w:rsid w:val="002B08D1"/>
    <w:rsid w:val="002B08D6"/>
    <w:rsid w:val="002B08F8"/>
    <w:rsid w:val="002B0A30"/>
    <w:rsid w:val="002B0BD9"/>
    <w:rsid w:val="002B0C46"/>
    <w:rsid w:val="002B0C9E"/>
    <w:rsid w:val="002B0D67"/>
    <w:rsid w:val="002B0D96"/>
    <w:rsid w:val="002B0F70"/>
    <w:rsid w:val="002B0FDE"/>
    <w:rsid w:val="002B10F1"/>
    <w:rsid w:val="002B114F"/>
    <w:rsid w:val="002B1395"/>
    <w:rsid w:val="002B1558"/>
    <w:rsid w:val="002B15FD"/>
    <w:rsid w:val="002B1702"/>
    <w:rsid w:val="002B19E3"/>
    <w:rsid w:val="002B19E7"/>
    <w:rsid w:val="002B1DD7"/>
    <w:rsid w:val="002B1E18"/>
    <w:rsid w:val="002B2030"/>
    <w:rsid w:val="002B2263"/>
    <w:rsid w:val="002B2343"/>
    <w:rsid w:val="002B24E8"/>
    <w:rsid w:val="002B2815"/>
    <w:rsid w:val="002B28AC"/>
    <w:rsid w:val="002B29CC"/>
    <w:rsid w:val="002B29F5"/>
    <w:rsid w:val="002B2BC5"/>
    <w:rsid w:val="002B2DBB"/>
    <w:rsid w:val="002B2E17"/>
    <w:rsid w:val="002B2F6E"/>
    <w:rsid w:val="002B3050"/>
    <w:rsid w:val="002B312A"/>
    <w:rsid w:val="002B3169"/>
    <w:rsid w:val="002B32B8"/>
    <w:rsid w:val="002B3506"/>
    <w:rsid w:val="002B3578"/>
    <w:rsid w:val="002B370C"/>
    <w:rsid w:val="002B3726"/>
    <w:rsid w:val="002B3956"/>
    <w:rsid w:val="002B3A4B"/>
    <w:rsid w:val="002B3B64"/>
    <w:rsid w:val="002B3BA4"/>
    <w:rsid w:val="002B3F40"/>
    <w:rsid w:val="002B4027"/>
    <w:rsid w:val="002B409A"/>
    <w:rsid w:val="002B42EB"/>
    <w:rsid w:val="002B44AA"/>
    <w:rsid w:val="002B4784"/>
    <w:rsid w:val="002B47E3"/>
    <w:rsid w:val="002B4855"/>
    <w:rsid w:val="002B497E"/>
    <w:rsid w:val="002B49D9"/>
    <w:rsid w:val="002B4B54"/>
    <w:rsid w:val="002B4B6E"/>
    <w:rsid w:val="002B4BFF"/>
    <w:rsid w:val="002B4C11"/>
    <w:rsid w:val="002B4C9D"/>
    <w:rsid w:val="002B4D23"/>
    <w:rsid w:val="002B4F90"/>
    <w:rsid w:val="002B4FE1"/>
    <w:rsid w:val="002B4FE5"/>
    <w:rsid w:val="002B504C"/>
    <w:rsid w:val="002B51CF"/>
    <w:rsid w:val="002B525F"/>
    <w:rsid w:val="002B5307"/>
    <w:rsid w:val="002B541B"/>
    <w:rsid w:val="002B54B6"/>
    <w:rsid w:val="002B54FC"/>
    <w:rsid w:val="002B551B"/>
    <w:rsid w:val="002B55BA"/>
    <w:rsid w:val="002B5673"/>
    <w:rsid w:val="002B57CF"/>
    <w:rsid w:val="002B582A"/>
    <w:rsid w:val="002B592F"/>
    <w:rsid w:val="002B59F6"/>
    <w:rsid w:val="002B5A78"/>
    <w:rsid w:val="002B5AEE"/>
    <w:rsid w:val="002B5AF8"/>
    <w:rsid w:val="002B5AFD"/>
    <w:rsid w:val="002B5B22"/>
    <w:rsid w:val="002B5B39"/>
    <w:rsid w:val="002B5B66"/>
    <w:rsid w:val="002B5BF0"/>
    <w:rsid w:val="002B5E15"/>
    <w:rsid w:val="002B5E86"/>
    <w:rsid w:val="002B5ED9"/>
    <w:rsid w:val="002B5F9A"/>
    <w:rsid w:val="002B6376"/>
    <w:rsid w:val="002B642D"/>
    <w:rsid w:val="002B67C5"/>
    <w:rsid w:val="002B68ED"/>
    <w:rsid w:val="002B6C9F"/>
    <w:rsid w:val="002B6D20"/>
    <w:rsid w:val="002B6E10"/>
    <w:rsid w:val="002B6F17"/>
    <w:rsid w:val="002B7002"/>
    <w:rsid w:val="002B7051"/>
    <w:rsid w:val="002B7213"/>
    <w:rsid w:val="002B7317"/>
    <w:rsid w:val="002B746E"/>
    <w:rsid w:val="002B74F0"/>
    <w:rsid w:val="002B753B"/>
    <w:rsid w:val="002B7680"/>
    <w:rsid w:val="002B787E"/>
    <w:rsid w:val="002B78FF"/>
    <w:rsid w:val="002B7959"/>
    <w:rsid w:val="002B796C"/>
    <w:rsid w:val="002B7A2B"/>
    <w:rsid w:val="002B7A76"/>
    <w:rsid w:val="002B7C6A"/>
    <w:rsid w:val="002C0098"/>
    <w:rsid w:val="002C02FF"/>
    <w:rsid w:val="002C041C"/>
    <w:rsid w:val="002C04FD"/>
    <w:rsid w:val="002C0885"/>
    <w:rsid w:val="002C0983"/>
    <w:rsid w:val="002C0B29"/>
    <w:rsid w:val="002C0C29"/>
    <w:rsid w:val="002C0F69"/>
    <w:rsid w:val="002C1154"/>
    <w:rsid w:val="002C1167"/>
    <w:rsid w:val="002C1239"/>
    <w:rsid w:val="002C1273"/>
    <w:rsid w:val="002C1410"/>
    <w:rsid w:val="002C1750"/>
    <w:rsid w:val="002C1787"/>
    <w:rsid w:val="002C17EB"/>
    <w:rsid w:val="002C196C"/>
    <w:rsid w:val="002C19AD"/>
    <w:rsid w:val="002C19E3"/>
    <w:rsid w:val="002C1AE9"/>
    <w:rsid w:val="002C1AFE"/>
    <w:rsid w:val="002C1BE0"/>
    <w:rsid w:val="002C1CA8"/>
    <w:rsid w:val="002C1CF6"/>
    <w:rsid w:val="002C1D18"/>
    <w:rsid w:val="002C1DA9"/>
    <w:rsid w:val="002C2420"/>
    <w:rsid w:val="002C245C"/>
    <w:rsid w:val="002C2484"/>
    <w:rsid w:val="002C24DA"/>
    <w:rsid w:val="002C2646"/>
    <w:rsid w:val="002C27C1"/>
    <w:rsid w:val="002C28A1"/>
    <w:rsid w:val="002C2908"/>
    <w:rsid w:val="002C29C0"/>
    <w:rsid w:val="002C2A7C"/>
    <w:rsid w:val="002C2AC3"/>
    <w:rsid w:val="002C2FDD"/>
    <w:rsid w:val="002C3063"/>
    <w:rsid w:val="002C30A0"/>
    <w:rsid w:val="002C3263"/>
    <w:rsid w:val="002C32B3"/>
    <w:rsid w:val="002C3502"/>
    <w:rsid w:val="002C38CF"/>
    <w:rsid w:val="002C396F"/>
    <w:rsid w:val="002C39F8"/>
    <w:rsid w:val="002C3A72"/>
    <w:rsid w:val="002C3A88"/>
    <w:rsid w:val="002C3C71"/>
    <w:rsid w:val="002C3D26"/>
    <w:rsid w:val="002C41A5"/>
    <w:rsid w:val="002C43D5"/>
    <w:rsid w:val="002C44B2"/>
    <w:rsid w:val="002C45C4"/>
    <w:rsid w:val="002C460C"/>
    <w:rsid w:val="002C46DA"/>
    <w:rsid w:val="002C4795"/>
    <w:rsid w:val="002C47DA"/>
    <w:rsid w:val="002C48E1"/>
    <w:rsid w:val="002C49B2"/>
    <w:rsid w:val="002C4AE6"/>
    <w:rsid w:val="002C4DDA"/>
    <w:rsid w:val="002C4F63"/>
    <w:rsid w:val="002C4F88"/>
    <w:rsid w:val="002C5072"/>
    <w:rsid w:val="002C51E3"/>
    <w:rsid w:val="002C53B9"/>
    <w:rsid w:val="002C546B"/>
    <w:rsid w:val="002C55A0"/>
    <w:rsid w:val="002C577E"/>
    <w:rsid w:val="002C57A5"/>
    <w:rsid w:val="002C585E"/>
    <w:rsid w:val="002C592A"/>
    <w:rsid w:val="002C5AA6"/>
    <w:rsid w:val="002C5C01"/>
    <w:rsid w:val="002C5C3F"/>
    <w:rsid w:val="002C5D92"/>
    <w:rsid w:val="002C6027"/>
    <w:rsid w:val="002C6219"/>
    <w:rsid w:val="002C6323"/>
    <w:rsid w:val="002C661E"/>
    <w:rsid w:val="002C6627"/>
    <w:rsid w:val="002C665D"/>
    <w:rsid w:val="002C67BE"/>
    <w:rsid w:val="002C6D1B"/>
    <w:rsid w:val="002C6EC4"/>
    <w:rsid w:val="002C6F22"/>
    <w:rsid w:val="002C70EB"/>
    <w:rsid w:val="002C71E3"/>
    <w:rsid w:val="002C736F"/>
    <w:rsid w:val="002C7378"/>
    <w:rsid w:val="002C7381"/>
    <w:rsid w:val="002C7A20"/>
    <w:rsid w:val="002C7C1C"/>
    <w:rsid w:val="002C7F47"/>
    <w:rsid w:val="002D0106"/>
    <w:rsid w:val="002D0189"/>
    <w:rsid w:val="002D0243"/>
    <w:rsid w:val="002D03CA"/>
    <w:rsid w:val="002D0438"/>
    <w:rsid w:val="002D04B5"/>
    <w:rsid w:val="002D05E4"/>
    <w:rsid w:val="002D083D"/>
    <w:rsid w:val="002D0A3A"/>
    <w:rsid w:val="002D0A95"/>
    <w:rsid w:val="002D0BF0"/>
    <w:rsid w:val="002D0D68"/>
    <w:rsid w:val="002D0EBD"/>
    <w:rsid w:val="002D0FD2"/>
    <w:rsid w:val="002D10D7"/>
    <w:rsid w:val="002D11A7"/>
    <w:rsid w:val="002D137A"/>
    <w:rsid w:val="002D139D"/>
    <w:rsid w:val="002D1410"/>
    <w:rsid w:val="002D1469"/>
    <w:rsid w:val="002D1477"/>
    <w:rsid w:val="002D14B2"/>
    <w:rsid w:val="002D14E7"/>
    <w:rsid w:val="002D1901"/>
    <w:rsid w:val="002D1902"/>
    <w:rsid w:val="002D1A47"/>
    <w:rsid w:val="002D1DE5"/>
    <w:rsid w:val="002D1EA2"/>
    <w:rsid w:val="002D216B"/>
    <w:rsid w:val="002D21BE"/>
    <w:rsid w:val="002D2312"/>
    <w:rsid w:val="002D2382"/>
    <w:rsid w:val="002D267D"/>
    <w:rsid w:val="002D2741"/>
    <w:rsid w:val="002D280B"/>
    <w:rsid w:val="002D29F4"/>
    <w:rsid w:val="002D2C7F"/>
    <w:rsid w:val="002D2DBD"/>
    <w:rsid w:val="002D2EC3"/>
    <w:rsid w:val="002D3113"/>
    <w:rsid w:val="002D3166"/>
    <w:rsid w:val="002D35DC"/>
    <w:rsid w:val="002D3671"/>
    <w:rsid w:val="002D36BA"/>
    <w:rsid w:val="002D3715"/>
    <w:rsid w:val="002D37EA"/>
    <w:rsid w:val="002D3874"/>
    <w:rsid w:val="002D39DE"/>
    <w:rsid w:val="002D3AA7"/>
    <w:rsid w:val="002D3E43"/>
    <w:rsid w:val="002D3FF3"/>
    <w:rsid w:val="002D40EE"/>
    <w:rsid w:val="002D40F0"/>
    <w:rsid w:val="002D411E"/>
    <w:rsid w:val="002D42D5"/>
    <w:rsid w:val="002D4453"/>
    <w:rsid w:val="002D4544"/>
    <w:rsid w:val="002D46C5"/>
    <w:rsid w:val="002D47BB"/>
    <w:rsid w:val="002D4A9C"/>
    <w:rsid w:val="002D4B37"/>
    <w:rsid w:val="002D4B81"/>
    <w:rsid w:val="002D4E22"/>
    <w:rsid w:val="002D4F11"/>
    <w:rsid w:val="002D4F40"/>
    <w:rsid w:val="002D4FD1"/>
    <w:rsid w:val="002D5059"/>
    <w:rsid w:val="002D50F2"/>
    <w:rsid w:val="002D5219"/>
    <w:rsid w:val="002D52A0"/>
    <w:rsid w:val="002D5386"/>
    <w:rsid w:val="002D5567"/>
    <w:rsid w:val="002D5841"/>
    <w:rsid w:val="002D5BAD"/>
    <w:rsid w:val="002D5C47"/>
    <w:rsid w:val="002D60DC"/>
    <w:rsid w:val="002D60EB"/>
    <w:rsid w:val="002D64C2"/>
    <w:rsid w:val="002D64FE"/>
    <w:rsid w:val="002D6662"/>
    <w:rsid w:val="002D6668"/>
    <w:rsid w:val="002D66CB"/>
    <w:rsid w:val="002D672A"/>
    <w:rsid w:val="002D6730"/>
    <w:rsid w:val="002D6BAD"/>
    <w:rsid w:val="002D6C7D"/>
    <w:rsid w:val="002D6DCF"/>
    <w:rsid w:val="002D6EDC"/>
    <w:rsid w:val="002D7096"/>
    <w:rsid w:val="002D70BF"/>
    <w:rsid w:val="002D7168"/>
    <w:rsid w:val="002D71B7"/>
    <w:rsid w:val="002D71C9"/>
    <w:rsid w:val="002D72D8"/>
    <w:rsid w:val="002D7344"/>
    <w:rsid w:val="002D739F"/>
    <w:rsid w:val="002D7441"/>
    <w:rsid w:val="002D7467"/>
    <w:rsid w:val="002D754B"/>
    <w:rsid w:val="002D7570"/>
    <w:rsid w:val="002D7774"/>
    <w:rsid w:val="002D7892"/>
    <w:rsid w:val="002D798D"/>
    <w:rsid w:val="002D7B82"/>
    <w:rsid w:val="002D7C72"/>
    <w:rsid w:val="002D7C91"/>
    <w:rsid w:val="002D7DE3"/>
    <w:rsid w:val="002D7DFB"/>
    <w:rsid w:val="002D7F5E"/>
    <w:rsid w:val="002D8AA5"/>
    <w:rsid w:val="002E00E2"/>
    <w:rsid w:val="002E0143"/>
    <w:rsid w:val="002E015F"/>
    <w:rsid w:val="002E02CC"/>
    <w:rsid w:val="002E03E7"/>
    <w:rsid w:val="002E03ED"/>
    <w:rsid w:val="002E054A"/>
    <w:rsid w:val="002E0570"/>
    <w:rsid w:val="002E061C"/>
    <w:rsid w:val="002E07A0"/>
    <w:rsid w:val="002E093B"/>
    <w:rsid w:val="002E0AE1"/>
    <w:rsid w:val="002E0BA3"/>
    <w:rsid w:val="002E0C71"/>
    <w:rsid w:val="002E0D8E"/>
    <w:rsid w:val="002E0E53"/>
    <w:rsid w:val="002E1016"/>
    <w:rsid w:val="002E1117"/>
    <w:rsid w:val="002E13F7"/>
    <w:rsid w:val="002E1C7D"/>
    <w:rsid w:val="002E1CCA"/>
    <w:rsid w:val="002E1F15"/>
    <w:rsid w:val="002E2266"/>
    <w:rsid w:val="002E2512"/>
    <w:rsid w:val="002E2D5F"/>
    <w:rsid w:val="002E2DBA"/>
    <w:rsid w:val="002E2E11"/>
    <w:rsid w:val="002E2E9B"/>
    <w:rsid w:val="002E3189"/>
    <w:rsid w:val="002E3435"/>
    <w:rsid w:val="002E349B"/>
    <w:rsid w:val="002E360B"/>
    <w:rsid w:val="002E36AD"/>
    <w:rsid w:val="002E37B2"/>
    <w:rsid w:val="002E37C3"/>
    <w:rsid w:val="002E3987"/>
    <w:rsid w:val="002E3A8E"/>
    <w:rsid w:val="002E3CF9"/>
    <w:rsid w:val="002E3F05"/>
    <w:rsid w:val="002E3F50"/>
    <w:rsid w:val="002E400C"/>
    <w:rsid w:val="002E4017"/>
    <w:rsid w:val="002E409A"/>
    <w:rsid w:val="002E40DD"/>
    <w:rsid w:val="002E40FF"/>
    <w:rsid w:val="002E41BD"/>
    <w:rsid w:val="002E41FE"/>
    <w:rsid w:val="002E428D"/>
    <w:rsid w:val="002E42FE"/>
    <w:rsid w:val="002E43D5"/>
    <w:rsid w:val="002E4621"/>
    <w:rsid w:val="002E4663"/>
    <w:rsid w:val="002E46E8"/>
    <w:rsid w:val="002E4911"/>
    <w:rsid w:val="002E49BC"/>
    <w:rsid w:val="002E4C51"/>
    <w:rsid w:val="002E4DFC"/>
    <w:rsid w:val="002E4F10"/>
    <w:rsid w:val="002E4FD1"/>
    <w:rsid w:val="002E5371"/>
    <w:rsid w:val="002E5436"/>
    <w:rsid w:val="002E55FE"/>
    <w:rsid w:val="002E583C"/>
    <w:rsid w:val="002E594F"/>
    <w:rsid w:val="002E5AF0"/>
    <w:rsid w:val="002E5B98"/>
    <w:rsid w:val="002E5BB4"/>
    <w:rsid w:val="002E5D1B"/>
    <w:rsid w:val="002E5D33"/>
    <w:rsid w:val="002E5DF5"/>
    <w:rsid w:val="002E5F36"/>
    <w:rsid w:val="002E60ED"/>
    <w:rsid w:val="002E6159"/>
    <w:rsid w:val="002E6335"/>
    <w:rsid w:val="002E63F5"/>
    <w:rsid w:val="002E646A"/>
    <w:rsid w:val="002E64BB"/>
    <w:rsid w:val="002E6640"/>
    <w:rsid w:val="002E6788"/>
    <w:rsid w:val="002E683C"/>
    <w:rsid w:val="002E68AA"/>
    <w:rsid w:val="002E6941"/>
    <w:rsid w:val="002E6BBA"/>
    <w:rsid w:val="002E6BCF"/>
    <w:rsid w:val="002E6CD5"/>
    <w:rsid w:val="002E6D76"/>
    <w:rsid w:val="002E6DFD"/>
    <w:rsid w:val="002E6E83"/>
    <w:rsid w:val="002E6ECB"/>
    <w:rsid w:val="002E6FEF"/>
    <w:rsid w:val="002E7195"/>
    <w:rsid w:val="002E7235"/>
    <w:rsid w:val="002E723E"/>
    <w:rsid w:val="002E72C9"/>
    <w:rsid w:val="002E7361"/>
    <w:rsid w:val="002E7375"/>
    <w:rsid w:val="002E73C2"/>
    <w:rsid w:val="002E73D0"/>
    <w:rsid w:val="002E747B"/>
    <w:rsid w:val="002E74C8"/>
    <w:rsid w:val="002E75F7"/>
    <w:rsid w:val="002E773A"/>
    <w:rsid w:val="002E78C4"/>
    <w:rsid w:val="002E7B21"/>
    <w:rsid w:val="002E7C6F"/>
    <w:rsid w:val="002E7D28"/>
    <w:rsid w:val="002E7D56"/>
    <w:rsid w:val="002E7E9B"/>
    <w:rsid w:val="002E7F42"/>
    <w:rsid w:val="002F000C"/>
    <w:rsid w:val="002F0068"/>
    <w:rsid w:val="002F014D"/>
    <w:rsid w:val="002F03B9"/>
    <w:rsid w:val="002F04DD"/>
    <w:rsid w:val="002F04E9"/>
    <w:rsid w:val="002F05AB"/>
    <w:rsid w:val="002F06AB"/>
    <w:rsid w:val="002F07BF"/>
    <w:rsid w:val="002F07CE"/>
    <w:rsid w:val="002F08C9"/>
    <w:rsid w:val="002F0BC6"/>
    <w:rsid w:val="002F0D6F"/>
    <w:rsid w:val="002F0DC6"/>
    <w:rsid w:val="002F0E55"/>
    <w:rsid w:val="002F0F14"/>
    <w:rsid w:val="002F0F3C"/>
    <w:rsid w:val="002F0F72"/>
    <w:rsid w:val="002F0FF8"/>
    <w:rsid w:val="002F1019"/>
    <w:rsid w:val="002F101F"/>
    <w:rsid w:val="002F1032"/>
    <w:rsid w:val="002F109A"/>
    <w:rsid w:val="002F1105"/>
    <w:rsid w:val="002F1263"/>
    <w:rsid w:val="002F12C0"/>
    <w:rsid w:val="002F131A"/>
    <w:rsid w:val="002F139E"/>
    <w:rsid w:val="002F16D5"/>
    <w:rsid w:val="002F16D6"/>
    <w:rsid w:val="002F16FE"/>
    <w:rsid w:val="002F1719"/>
    <w:rsid w:val="002F1AAA"/>
    <w:rsid w:val="002F1AF2"/>
    <w:rsid w:val="002F1C20"/>
    <w:rsid w:val="002F1E02"/>
    <w:rsid w:val="002F1E88"/>
    <w:rsid w:val="002F2144"/>
    <w:rsid w:val="002F2180"/>
    <w:rsid w:val="002F2490"/>
    <w:rsid w:val="002F2541"/>
    <w:rsid w:val="002F25AF"/>
    <w:rsid w:val="002F2633"/>
    <w:rsid w:val="002F2645"/>
    <w:rsid w:val="002F2670"/>
    <w:rsid w:val="002F26F7"/>
    <w:rsid w:val="002F2759"/>
    <w:rsid w:val="002F2782"/>
    <w:rsid w:val="002F27E7"/>
    <w:rsid w:val="002F27E8"/>
    <w:rsid w:val="002F2907"/>
    <w:rsid w:val="002F2B83"/>
    <w:rsid w:val="002F2C69"/>
    <w:rsid w:val="002F3072"/>
    <w:rsid w:val="002F30D0"/>
    <w:rsid w:val="002F320B"/>
    <w:rsid w:val="002F3222"/>
    <w:rsid w:val="002F3244"/>
    <w:rsid w:val="002F3280"/>
    <w:rsid w:val="002F342B"/>
    <w:rsid w:val="002F3468"/>
    <w:rsid w:val="002F3519"/>
    <w:rsid w:val="002F36AE"/>
    <w:rsid w:val="002F370C"/>
    <w:rsid w:val="002F3817"/>
    <w:rsid w:val="002F3936"/>
    <w:rsid w:val="002F39A0"/>
    <w:rsid w:val="002F3A66"/>
    <w:rsid w:val="002F3A75"/>
    <w:rsid w:val="002F40B0"/>
    <w:rsid w:val="002F40E4"/>
    <w:rsid w:val="002F41C9"/>
    <w:rsid w:val="002F4422"/>
    <w:rsid w:val="002F44DA"/>
    <w:rsid w:val="002F4638"/>
    <w:rsid w:val="002F481C"/>
    <w:rsid w:val="002F4C1B"/>
    <w:rsid w:val="002F4D02"/>
    <w:rsid w:val="002F4DE4"/>
    <w:rsid w:val="002F4DF7"/>
    <w:rsid w:val="002F4F86"/>
    <w:rsid w:val="002F4FB8"/>
    <w:rsid w:val="002F500C"/>
    <w:rsid w:val="002F50EE"/>
    <w:rsid w:val="002F51EE"/>
    <w:rsid w:val="002F55FE"/>
    <w:rsid w:val="002F5784"/>
    <w:rsid w:val="002F584C"/>
    <w:rsid w:val="002F5904"/>
    <w:rsid w:val="002F5B19"/>
    <w:rsid w:val="002F5CAC"/>
    <w:rsid w:val="002F5FC9"/>
    <w:rsid w:val="002F6000"/>
    <w:rsid w:val="002F6107"/>
    <w:rsid w:val="002F61E3"/>
    <w:rsid w:val="002F6371"/>
    <w:rsid w:val="002F6508"/>
    <w:rsid w:val="002F66E0"/>
    <w:rsid w:val="002F6724"/>
    <w:rsid w:val="002F674F"/>
    <w:rsid w:val="002F6798"/>
    <w:rsid w:val="002F6808"/>
    <w:rsid w:val="002F6812"/>
    <w:rsid w:val="002F6818"/>
    <w:rsid w:val="002F6842"/>
    <w:rsid w:val="002F6A09"/>
    <w:rsid w:val="002F6A6F"/>
    <w:rsid w:val="002F6B96"/>
    <w:rsid w:val="002F6C5B"/>
    <w:rsid w:val="002F6CE0"/>
    <w:rsid w:val="002F6D2C"/>
    <w:rsid w:val="002F6D38"/>
    <w:rsid w:val="002F6D62"/>
    <w:rsid w:val="002F6DB8"/>
    <w:rsid w:val="002F6DFE"/>
    <w:rsid w:val="002F6F14"/>
    <w:rsid w:val="002F70D0"/>
    <w:rsid w:val="002F7174"/>
    <w:rsid w:val="002F7406"/>
    <w:rsid w:val="002F74C5"/>
    <w:rsid w:val="002F74D4"/>
    <w:rsid w:val="002F7520"/>
    <w:rsid w:val="002F7625"/>
    <w:rsid w:val="002F769C"/>
    <w:rsid w:val="002F76A7"/>
    <w:rsid w:val="002F77E8"/>
    <w:rsid w:val="002F78C4"/>
    <w:rsid w:val="002F78E6"/>
    <w:rsid w:val="002F7A15"/>
    <w:rsid w:val="002F7A34"/>
    <w:rsid w:val="002F7AAC"/>
    <w:rsid w:val="002F7AE6"/>
    <w:rsid w:val="002F7B27"/>
    <w:rsid w:val="002F7CB5"/>
    <w:rsid w:val="002F7FD9"/>
    <w:rsid w:val="00300166"/>
    <w:rsid w:val="00300176"/>
    <w:rsid w:val="003001C2"/>
    <w:rsid w:val="00300264"/>
    <w:rsid w:val="0030026A"/>
    <w:rsid w:val="00300276"/>
    <w:rsid w:val="00300440"/>
    <w:rsid w:val="00300467"/>
    <w:rsid w:val="003004EC"/>
    <w:rsid w:val="0030066B"/>
    <w:rsid w:val="00300A4B"/>
    <w:rsid w:val="00300ADC"/>
    <w:rsid w:val="00300AE2"/>
    <w:rsid w:val="00300B4B"/>
    <w:rsid w:val="00300CD2"/>
    <w:rsid w:val="00300F96"/>
    <w:rsid w:val="00301193"/>
    <w:rsid w:val="003012ED"/>
    <w:rsid w:val="00301375"/>
    <w:rsid w:val="00301546"/>
    <w:rsid w:val="0030158C"/>
    <w:rsid w:val="00301614"/>
    <w:rsid w:val="0030164F"/>
    <w:rsid w:val="003016ED"/>
    <w:rsid w:val="00301719"/>
    <w:rsid w:val="0030175A"/>
    <w:rsid w:val="0030189E"/>
    <w:rsid w:val="003018BF"/>
    <w:rsid w:val="0030190D"/>
    <w:rsid w:val="003019D8"/>
    <w:rsid w:val="00301A15"/>
    <w:rsid w:val="00301A5B"/>
    <w:rsid w:val="00301A9C"/>
    <w:rsid w:val="00301C2F"/>
    <w:rsid w:val="00301CE9"/>
    <w:rsid w:val="00302129"/>
    <w:rsid w:val="00302158"/>
    <w:rsid w:val="00302296"/>
    <w:rsid w:val="003023B9"/>
    <w:rsid w:val="003025A8"/>
    <w:rsid w:val="0030266C"/>
    <w:rsid w:val="003026E7"/>
    <w:rsid w:val="00302730"/>
    <w:rsid w:val="00302B43"/>
    <w:rsid w:val="00302BDA"/>
    <w:rsid w:val="00302BF2"/>
    <w:rsid w:val="00302CDF"/>
    <w:rsid w:val="0030329A"/>
    <w:rsid w:val="0030338F"/>
    <w:rsid w:val="00303574"/>
    <w:rsid w:val="00303610"/>
    <w:rsid w:val="003037EB"/>
    <w:rsid w:val="00303816"/>
    <w:rsid w:val="00303870"/>
    <w:rsid w:val="00303A10"/>
    <w:rsid w:val="00303A2B"/>
    <w:rsid w:val="00303AD8"/>
    <w:rsid w:val="00303F1A"/>
    <w:rsid w:val="00303F73"/>
    <w:rsid w:val="00303F99"/>
    <w:rsid w:val="00304399"/>
    <w:rsid w:val="003043C6"/>
    <w:rsid w:val="00304459"/>
    <w:rsid w:val="0030454A"/>
    <w:rsid w:val="0030463D"/>
    <w:rsid w:val="00304645"/>
    <w:rsid w:val="003047A2"/>
    <w:rsid w:val="00304AC2"/>
    <w:rsid w:val="00304BF2"/>
    <w:rsid w:val="00304F0B"/>
    <w:rsid w:val="003050E4"/>
    <w:rsid w:val="00305270"/>
    <w:rsid w:val="003054B1"/>
    <w:rsid w:val="003056C7"/>
    <w:rsid w:val="003058A0"/>
    <w:rsid w:val="003059EF"/>
    <w:rsid w:val="00305A35"/>
    <w:rsid w:val="00305F11"/>
    <w:rsid w:val="00306128"/>
    <w:rsid w:val="003061EB"/>
    <w:rsid w:val="0030641C"/>
    <w:rsid w:val="00306547"/>
    <w:rsid w:val="00306760"/>
    <w:rsid w:val="00306858"/>
    <w:rsid w:val="00306865"/>
    <w:rsid w:val="00306AB1"/>
    <w:rsid w:val="00306BBC"/>
    <w:rsid w:val="00306D5A"/>
    <w:rsid w:val="00306DB8"/>
    <w:rsid w:val="00306F29"/>
    <w:rsid w:val="00307016"/>
    <w:rsid w:val="0030713A"/>
    <w:rsid w:val="003071CE"/>
    <w:rsid w:val="0030720B"/>
    <w:rsid w:val="00307219"/>
    <w:rsid w:val="0030725A"/>
    <w:rsid w:val="003072EC"/>
    <w:rsid w:val="0030733C"/>
    <w:rsid w:val="00307372"/>
    <w:rsid w:val="0030799D"/>
    <w:rsid w:val="00307A82"/>
    <w:rsid w:val="00307B88"/>
    <w:rsid w:val="00307E1B"/>
    <w:rsid w:val="00307E79"/>
    <w:rsid w:val="00307F29"/>
    <w:rsid w:val="003100A3"/>
    <w:rsid w:val="0031013D"/>
    <w:rsid w:val="00310174"/>
    <w:rsid w:val="0031041C"/>
    <w:rsid w:val="003104CE"/>
    <w:rsid w:val="00310720"/>
    <w:rsid w:val="003108F8"/>
    <w:rsid w:val="00310974"/>
    <w:rsid w:val="00310997"/>
    <w:rsid w:val="003109B4"/>
    <w:rsid w:val="00310A77"/>
    <w:rsid w:val="00310AD0"/>
    <w:rsid w:val="00310BB6"/>
    <w:rsid w:val="00310D01"/>
    <w:rsid w:val="00310D3B"/>
    <w:rsid w:val="00310EB8"/>
    <w:rsid w:val="0031101A"/>
    <w:rsid w:val="0031138B"/>
    <w:rsid w:val="00311638"/>
    <w:rsid w:val="00311667"/>
    <w:rsid w:val="00311854"/>
    <w:rsid w:val="003119A8"/>
    <w:rsid w:val="00311A13"/>
    <w:rsid w:val="00311A8A"/>
    <w:rsid w:val="00311BCB"/>
    <w:rsid w:val="00311CF6"/>
    <w:rsid w:val="00311D8F"/>
    <w:rsid w:val="00311E6B"/>
    <w:rsid w:val="00311EFB"/>
    <w:rsid w:val="00311F58"/>
    <w:rsid w:val="003122C3"/>
    <w:rsid w:val="00312309"/>
    <w:rsid w:val="00312430"/>
    <w:rsid w:val="00312447"/>
    <w:rsid w:val="003124A5"/>
    <w:rsid w:val="00312518"/>
    <w:rsid w:val="00312520"/>
    <w:rsid w:val="00312547"/>
    <w:rsid w:val="00312797"/>
    <w:rsid w:val="003127DA"/>
    <w:rsid w:val="00312808"/>
    <w:rsid w:val="00312BEA"/>
    <w:rsid w:val="00312CDC"/>
    <w:rsid w:val="00312D3E"/>
    <w:rsid w:val="00312EAD"/>
    <w:rsid w:val="00313152"/>
    <w:rsid w:val="003132DD"/>
    <w:rsid w:val="00313412"/>
    <w:rsid w:val="00313420"/>
    <w:rsid w:val="00313455"/>
    <w:rsid w:val="00313484"/>
    <w:rsid w:val="0031351D"/>
    <w:rsid w:val="003136C2"/>
    <w:rsid w:val="003136E3"/>
    <w:rsid w:val="003136F3"/>
    <w:rsid w:val="0031370B"/>
    <w:rsid w:val="0031378E"/>
    <w:rsid w:val="003137AC"/>
    <w:rsid w:val="003138B0"/>
    <w:rsid w:val="00313930"/>
    <w:rsid w:val="00313B6E"/>
    <w:rsid w:val="00313C2E"/>
    <w:rsid w:val="00313C35"/>
    <w:rsid w:val="00313CF2"/>
    <w:rsid w:val="00313E1A"/>
    <w:rsid w:val="00313F89"/>
    <w:rsid w:val="0031402F"/>
    <w:rsid w:val="003140C7"/>
    <w:rsid w:val="003141D5"/>
    <w:rsid w:val="0031454A"/>
    <w:rsid w:val="0031457B"/>
    <w:rsid w:val="003145A9"/>
    <w:rsid w:val="00314971"/>
    <w:rsid w:val="00314AA1"/>
    <w:rsid w:val="00314CEB"/>
    <w:rsid w:val="00314E60"/>
    <w:rsid w:val="00314EA5"/>
    <w:rsid w:val="00314F0C"/>
    <w:rsid w:val="00315023"/>
    <w:rsid w:val="0031509C"/>
    <w:rsid w:val="003150BA"/>
    <w:rsid w:val="00315150"/>
    <w:rsid w:val="00315188"/>
    <w:rsid w:val="00315209"/>
    <w:rsid w:val="0031542F"/>
    <w:rsid w:val="00315575"/>
    <w:rsid w:val="003155CF"/>
    <w:rsid w:val="00315769"/>
    <w:rsid w:val="00315AED"/>
    <w:rsid w:val="00315B66"/>
    <w:rsid w:val="00315FCA"/>
    <w:rsid w:val="0031601C"/>
    <w:rsid w:val="0031618D"/>
    <w:rsid w:val="00316231"/>
    <w:rsid w:val="003162E5"/>
    <w:rsid w:val="003166D1"/>
    <w:rsid w:val="00316741"/>
    <w:rsid w:val="00316847"/>
    <w:rsid w:val="00316A12"/>
    <w:rsid w:val="00316A41"/>
    <w:rsid w:val="00316ABB"/>
    <w:rsid w:val="00316B86"/>
    <w:rsid w:val="00316BEB"/>
    <w:rsid w:val="00316D97"/>
    <w:rsid w:val="00316F00"/>
    <w:rsid w:val="00316F60"/>
    <w:rsid w:val="00316FAD"/>
    <w:rsid w:val="00317011"/>
    <w:rsid w:val="0031714C"/>
    <w:rsid w:val="00317435"/>
    <w:rsid w:val="0031758E"/>
    <w:rsid w:val="003175D9"/>
    <w:rsid w:val="003175ED"/>
    <w:rsid w:val="0031777B"/>
    <w:rsid w:val="0031778C"/>
    <w:rsid w:val="00317845"/>
    <w:rsid w:val="0031797B"/>
    <w:rsid w:val="0031799F"/>
    <w:rsid w:val="003179FC"/>
    <w:rsid w:val="00317A46"/>
    <w:rsid w:val="00317B55"/>
    <w:rsid w:val="00317C5A"/>
    <w:rsid w:val="00317E88"/>
    <w:rsid w:val="00317F64"/>
    <w:rsid w:val="0032001A"/>
    <w:rsid w:val="003200C3"/>
    <w:rsid w:val="003201D4"/>
    <w:rsid w:val="003203C5"/>
    <w:rsid w:val="0032097F"/>
    <w:rsid w:val="00320B17"/>
    <w:rsid w:val="00320C5E"/>
    <w:rsid w:val="00320C67"/>
    <w:rsid w:val="00320D2B"/>
    <w:rsid w:val="00320D3D"/>
    <w:rsid w:val="00320D63"/>
    <w:rsid w:val="00320F5A"/>
    <w:rsid w:val="00321001"/>
    <w:rsid w:val="0032108F"/>
    <w:rsid w:val="003210BB"/>
    <w:rsid w:val="0032124B"/>
    <w:rsid w:val="003212EC"/>
    <w:rsid w:val="003213F9"/>
    <w:rsid w:val="0032148F"/>
    <w:rsid w:val="0032169B"/>
    <w:rsid w:val="00321758"/>
    <w:rsid w:val="00321785"/>
    <w:rsid w:val="00321877"/>
    <w:rsid w:val="003218CE"/>
    <w:rsid w:val="00321968"/>
    <w:rsid w:val="00321ACE"/>
    <w:rsid w:val="00321C71"/>
    <w:rsid w:val="00321F2B"/>
    <w:rsid w:val="00322141"/>
    <w:rsid w:val="00322296"/>
    <w:rsid w:val="00322598"/>
    <w:rsid w:val="00322768"/>
    <w:rsid w:val="003227C7"/>
    <w:rsid w:val="003228D8"/>
    <w:rsid w:val="00322B05"/>
    <w:rsid w:val="00322C5E"/>
    <w:rsid w:val="00322CF6"/>
    <w:rsid w:val="00323089"/>
    <w:rsid w:val="003230CC"/>
    <w:rsid w:val="00323114"/>
    <w:rsid w:val="0032315D"/>
    <w:rsid w:val="003233D4"/>
    <w:rsid w:val="0032348B"/>
    <w:rsid w:val="0032358A"/>
    <w:rsid w:val="00323641"/>
    <w:rsid w:val="00323802"/>
    <w:rsid w:val="00323901"/>
    <w:rsid w:val="00323A75"/>
    <w:rsid w:val="00323B31"/>
    <w:rsid w:val="00323BDF"/>
    <w:rsid w:val="00323FA8"/>
    <w:rsid w:val="00323FD2"/>
    <w:rsid w:val="00324206"/>
    <w:rsid w:val="003244C9"/>
    <w:rsid w:val="003247B0"/>
    <w:rsid w:val="003248D0"/>
    <w:rsid w:val="00324B1C"/>
    <w:rsid w:val="00324B48"/>
    <w:rsid w:val="00324D64"/>
    <w:rsid w:val="00324D87"/>
    <w:rsid w:val="00324D8B"/>
    <w:rsid w:val="003250BC"/>
    <w:rsid w:val="003254DE"/>
    <w:rsid w:val="00325591"/>
    <w:rsid w:val="0032565E"/>
    <w:rsid w:val="003256B7"/>
    <w:rsid w:val="00325A3D"/>
    <w:rsid w:val="00325C5E"/>
    <w:rsid w:val="00325F65"/>
    <w:rsid w:val="00325F9A"/>
    <w:rsid w:val="00326063"/>
    <w:rsid w:val="003262A3"/>
    <w:rsid w:val="0032631F"/>
    <w:rsid w:val="003264D1"/>
    <w:rsid w:val="003265AB"/>
    <w:rsid w:val="003266F5"/>
    <w:rsid w:val="003267C1"/>
    <w:rsid w:val="00326816"/>
    <w:rsid w:val="003268B0"/>
    <w:rsid w:val="0032693D"/>
    <w:rsid w:val="00326AC7"/>
    <w:rsid w:val="00326AD9"/>
    <w:rsid w:val="00326BB0"/>
    <w:rsid w:val="00326DD6"/>
    <w:rsid w:val="00326E5B"/>
    <w:rsid w:val="00326EA3"/>
    <w:rsid w:val="00326FCD"/>
    <w:rsid w:val="00326FD9"/>
    <w:rsid w:val="0032712C"/>
    <w:rsid w:val="00327167"/>
    <w:rsid w:val="003271C5"/>
    <w:rsid w:val="00327242"/>
    <w:rsid w:val="0032728C"/>
    <w:rsid w:val="003273A5"/>
    <w:rsid w:val="0032771D"/>
    <w:rsid w:val="00327AA1"/>
    <w:rsid w:val="00327B2A"/>
    <w:rsid w:val="00327B4D"/>
    <w:rsid w:val="00327B6F"/>
    <w:rsid w:val="00327CD3"/>
    <w:rsid w:val="00327DF3"/>
    <w:rsid w:val="00327E63"/>
    <w:rsid w:val="003302F3"/>
    <w:rsid w:val="0033044B"/>
    <w:rsid w:val="003307A0"/>
    <w:rsid w:val="00330A2D"/>
    <w:rsid w:val="00330C55"/>
    <w:rsid w:val="00330C7D"/>
    <w:rsid w:val="00330C87"/>
    <w:rsid w:val="00330E18"/>
    <w:rsid w:val="00330F6A"/>
    <w:rsid w:val="00331134"/>
    <w:rsid w:val="00331263"/>
    <w:rsid w:val="003314D0"/>
    <w:rsid w:val="00331585"/>
    <w:rsid w:val="003315B3"/>
    <w:rsid w:val="00331630"/>
    <w:rsid w:val="003316D0"/>
    <w:rsid w:val="0033184F"/>
    <w:rsid w:val="003319D3"/>
    <w:rsid w:val="00331B72"/>
    <w:rsid w:val="00331D2E"/>
    <w:rsid w:val="00331E32"/>
    <w:rsid w:val="00331F09"/>
    <w:rsid w:val="00332035"/>
    <w:rsid w:val="00332104"/>
    <w:rsid w:val="003322A8"/>
    <w:rsid w:val="003322D3"/>
    <w:rsid w:val="0033235B"/>
    <w:rsid w:val="003323AF"/>
    <w:rsid w:val="0033244E"/>
    <w:rsid w:val="00332581"/>
    <w:rsid w:val="003325ED"/>
    <w:rsid w:val="0033273E"/>
    <w:rsid w:val="003328A5"/>
    <w:rsid w:val="0033299F"/>
    <w:rsid w:val="00332A4F"/>
    <w:rsid w:val="00332B7C"/>
    <w:rsid w:val="00332C36"/>
    <w:rsid w:val="00332D3A"/>
    <w:rsid w:val="00332DCC"/>
    <w:rsid w:val="00332E9A"/>
    <w:rsid w:val="00332E9F"/>
    <w:rsid w:val="00333076"/>
    <w:rsid w:val="0033314C"/>
    <w:rsid w:val="003332DF"/>
    <w:rsid w:val="00333323"/>
    <w:rsid w:val="00333511"/>
    <w:rsid w:val="00333653"/>
    <w:rsid w:val="0033387A"/>
    <w:rsid w:val="00333932"/>
    <w:rsid w:val="003339AB"/>
    <w:rsid w:val="00333D10"/>
    <w:rsid w:val="00333D5A"/>
    <w:rsid w:val="00333FBD"/>
    <w:rsid w:val="0033406F"/>
    <w:rsid w:val="00334146"/>
    <w:rsid w:val="00334284"/>
    <w:rsid w:val="00334287"/>
    <w:rsid w:val="003342C4"/>
    <w:rsid w:val="00334486"/>
    <w:rsid w:val="0033451C"/>
    <w:rsid w:val="00334670"/>
    <w:rsid w:val="00334683"/>
    <w:rsid w:val="00334725"/>
    <w:rsid w:val="003347E4"/>
    <w:rsid w:val="00334897"/>
    <w:rsid w:val="003348ED"/>
    <w:rsid w:val="003349A8"/>
    <w:rsid w:val="003349CD"/>
    <w:rsid w:val="00334EAC"/>
    <w:rsid w:val="00334F4B"/>
    <w:rsid w:val="00334F97"/>
    <w:rsid w:val="00335075"/>
    <w:rsid w:val="0033526C"/>
    <w:rsid w:val="003352DE"/>
    <w:rsid w:val="003352E4"/>
    <w:rsid w:val="003355D4"/>
    <w:rsid w:val="00335764"/>
    <w:rsid w:val="00335840"/>
    <w:rsid w:val="003359E5"/>
    <w:rsid w:val="00335C19"/>
    <w:rsid w:val="00335DC3"/>
    <w:rsid w:val="00335EE1"/>
    <w:rsid w:val="00335FAF"/>
    <w:rsid w:val="003360DB"/>
    <w:rsid w:val="00336197"/>
    <w:rsid w:val="003362B0"/>
    <w:rsid w:val="0033664C"/>
    <w:rsid w:val="003367FB"/>
    <w:rsid w:val="0033684B"/>
    <w:rsid w:val="0033688D"/>
    <w:rsid w:val="003368F7"/>
    <w:rsid w:val="00336921"/>
    <w:rsid w:val="0033696C"/>
    <w:rsid w:val="00336A8D"/>
    <w:rsid w:val="00336ADA"/>
    <w:rsid w:val="00336BA1"/>
    <w:rsid w:val="00336C2E"/>
    <w:rsid w:val="00336E6D"/>
    <w:rsid w:val="00336EB8"/>
    <w:rsid w:val="00336EBB"/>
    <w:rsid w:val="00336F17"/>
    <w:rsid w:val="00336F74"/>
    <w:rsid w:val="00336FA8"/>
    <w:rsid w:val="003370DF"/>
    <w:rsid w:val="00337168"/>
    <w:rsid w:val="0033728F"/>
    <w:rsid w:val="003372DE"/>
    <w:rsid w:val="003373BA"/>
    <w:rsid w:val="00337447"/>
    <w:rsid w:val="003375CC"/>
    <w:rsid w:val="003377D3"/>
    <w:rsid w:val="003378C6"/>
    <w:rsid w:val="00337A21"/>
    <w:rsid w:val="00337ABB"/>
    <w:rsid w:val="00337C1B"/>
    <w:rsid w:val="00337D1D"/>
    <w:rsid w:val="00337D52"/>
    <w:rsid w:val="00337E79"/>
    <w:rsid w:val="00337F35"/>
    <w:rsid w:val="00337F4A"/>
    <w:rsid w:val="00337F55"/>
    <w:rsid w:val="00337F61"/>
    <w:rsid w:val="003400BA"/>
    <w:rsid w:val="003400FC"/>
    <w:rsid w:val="0034031F"/>
    <w:rsid w:val="00340451"/>
    <w:rsid w:val="0034064D"/>
    <w:rsid w:val="00340880"/>
    <w:rsid w:val="003408B2"/>
    <w:rsid w:val="00340946"/>
    <w:rsid w:val="00340974"/>
    <w:rsid w:val="00340A0D"/>
    <w:rsid w:val="00340A83"/>
    <w:rsid w:val="00340F67"/>
    <w:rsid w:val="00341085"/>
    <w:rsid w:val="00341307"/>
    <w:rsid w:val="003413EA"/>
    <w:rsid w:val="003414AE"/>
    <w:rsid w:val="00341596"/>
    <w:rsid w:val="003416BC"/>
    <w:rsid w:val="003416DF"/>
    <w:rsid w:val="00341734"/>
    <w:rsid w:val="003417CA"/>
    <w:rsid w:val="003417E8"/>
    <w:rsid w:val="003417F5"/>
    <w:rsid w:val="00341AE9"/>
    <w:rsid w:val="00341B11"/>
    <w:rsid w:val="00341C28"/>
    <w:rsid w:val="00341EE4"/>
    <w:rsid w:val="0034204B"/>
    <w:rsid w:val="00342171"/>
    <w:rsid w:val="003422AD"/>
    <w:rsid w:val="003423BD"/>
    <w:rsid w:val="00342526"/>
    <w:rsid w:val="00342592"/>
    <w:rsid w:val="003427F1"/>
    <w:rsid w:val="0034299A"/>
    <w:rsid w:val="00342A8C"/>
    <w:rsid w:val="00342AB1"/>
    <w:rsid w:val="00342B43"/>
    <w:rsid w:val="00342BCB"/>
    <w:rsid w:val="00342D40"/>
    <w:rsid w:val="00342DF5"/>
    <w:rsid w:val="00342E11"/>
    <w:rsid w:val="003432B0"/>
    <w:rsid w:val="0034336D"/>
    <w:rsid w:val="003435F8"/>
    <w:rsid w:val="00343664"/>
    <w:rsid w:val="003436D1"/>
    <w:rsid w:val="00343722"/>
    <w:rsid w:val="00343769"/>
    <w:rsid w:val="00343B5D"/>
    <w:rsid w:val="00343BC6"/>
    <w:rsid w:val="00343BD4"/>
    <w:rsid w:val="00343C3B"/>
    <w:rsid w:val="00343D0C"/>
    <w:rsid w:val="003440E5"/>
    <w:rsid w:val="00344183"/>
    <w:rsid w:val="00344517"/>
    <w:rsid w:val="00344666"/>
    <w:rsid w:val="003446E4"/>
    <w:rsid w:val="0034480E"/>
    <w:rsid w:val="0034493C"/>
    <w:rsid w:val="003449CC"/>
    <w:rsid w:val="00344A43"/>
    <w:rsid w:val="00344B4B"/>
    <w:rsid w:val="00344C45"/>
    <w:rsid w:val="00344DC2"/>
    <w:rsid w:val="00344E01"/>
    <w:rsid w:val="00344E22"/>
    <w:rsid w:val="00344E31"/>
    <w:rsid w:val="0034505C"/>
    <w:rsid w:val="00345110"/>
    <w:rsid w:val="0034513F"/>
    <w:rsid w:val="0034514F"/>
    <w:rsid w:val="0034521C"/>
    <w:rsid w:val="0034528F"/>
    <w:rsid w:val="0034529B"/>
    <w:rsid w:val="00345403"/>
    <w:rsid w:val="00345522"/>
    <w:rsid w:val="003455AD"/>
    <w:rsid w:val="00345681"/>
    <w:rsid w:val="003456C9"/>
    <w:rsid w:val="0034587D"/>
    <w:rsid w:val="003459E4"/>
    <w:rsid w:val="00345B48"/>
    <w:rsid w:val="00345C40"/>
    <w:rsid w:val="00345D49"/>
    <w:rsid w:val="00346088"/>
    <w:rsid w:val="0034613C"/>
    <w:rsid w:val="0034631E"/>
    <w:rsid w:val="00346321"/>
    <w:rsid w:val="00346336"/>
    <w:rsid w:val="00346434"/>
    <w:rsid w:val="003464E3"/>
    <w:rsid w:val="00346523"/>
    <w:rsid w:val="00346592"/>
    <w:rsid w:val="00346678"/>
    <w:rsid w:val="00346790"/>
    <w:rsid w:val="00346805"/>
    <w:rsid w:val="00346ABC"/>
    <w:rsid w:val="00346BDD"/>
    <w:rsid w:val="00346D75"/>
    <w:rsid w:val="00346E08"/>
    <w:rsid w:val="00346F5D"/>
    <w:rsid w:val="0034718A"/>
    <w:rsid w:val="003472C7"/>
    <w:rsid w:val="00347353"/>
    <w:rsid w:val="003473E5"/>
    <w:rsid w:val="00347487"/>
    <w:rsid w:val="0034750A"/>
    <w:rsid w:val="003477E2"/>
    <w:rsid w:val="00347843"/>
    <w:rsid w:val="0034789B"/>
    <w:rsid w:val="003478B5"/>
    <w:rsid w:val="00347C38"/>
    <w:rsid w:val="00347C55"/>
    <w:rsid w:val="00347D09"/>
    <w:rsid w:val="00347DA6"/>
    <w:rsid w:val="00350080"/>
    <w:rsid w:val="003500AC"/>
    <w:rsid w:val="00350107"/>
    <w:rsid w:val="003501A9"/>
    <w:rsid w:val="003501FB"/>
    <w:rsid w:val="00350397"/>
    <w:rsid w:val="0035055E"/>
    <w:rsid w:val="003505EE"/>
    <w:rsid w:val="0035077D"/>
    <w:rsid w:val="003508F6"/>
    <w:rsid w:val="0035099E"/>
    <w:rsid w:val="00350A8D"/>
    <w:rsid w:val="00350AE7"/>
    <w:rsid w:val="00350C4A"/>
    <w:rsid w:val="00350C82"/>
    <w:rsid w:val="00350E01"/>
    <w:rsid w:val="00350E09"/>
    <w:rsid w:val="00350E1D"/>
    <w:rsid w:val="00350ED6"/>
    <w:rsid w:val="00350FAC"/>
    <w:rsid w:val="00350FFE"/>
    <w:rsid w:val="0035130A"/>
    <w:rsid w:val="00351317"/>
    <w:rsid w:val="00351525"/>
    <w:rsid w:val="00351564"/>
    <w:rsid w:val="00351565"/>
    <w:rsid w:val="003515FB"/>
    <w:rsid w:val="00351629"/>
    <w:rsid w:val="003516E7"/>
    <w:rsid w:val="00351A85"/>
    <w:rsid w:val="00351B91"/>
    <w:rsid w:val="00351F17"/>
    <w:rsid w:val="003521F5"/>
    <w:rsid w:val="0035231D"/>
    <w:rsid w:val="00352478"/>
    <w:rsid w:val="003525A4"/>
    <w:rsid w:val="00352A22"/>
    <w:rsid w:val="00352E33"/>
    <w:rsid w:val="00352FF3"/>
    <w:rsid w:val="00353063"/>
    <w:rsid w:val="003530A4"/>
    <w:rsid w:val="00353133"/>
    <w:rsid w:val="003535AA"/>
    <w:rsid w:val="0035377B"/>
    <w:rsid w:val="0035386B"/>
    <w:rsid w:val="00353897"/>
    <w:rsid w:val="0035397C"/>
    <w:rsid w:val="00353B17"/>
    <w:rsid w:val="00353BEA"/>
    <w:rsid w:val="00353EAF"/>
    <w:rsid w:val="00353EED"/>
    <w:rsid w:val="0035406C"/>
    <w:rsid w:val="00354157"/>
    <w:rsid w:val="003542AF"/>
    <w:rsid w:val="003544B8"/>
    <w:rsid w:val="0035454D"/>
    <w:rsid w:val="00354600"/>
    <w:rsid w:val="003546B7"/>
    <w:rsid w:val="00354789"/>
    <w:rsid w:val="003547D3"/>
    <w:rsid w:val="003547F4"/>
    <w:rsid w:val="003549E3"/>
    <w:rsid w:val="00354E2D"/>
    <w:rsid w:val="00354F0E"/>
    <w:rsid w:val="0035520E"/>
    <w:rsid w:val="0035530B"/>
    <w:rsid w:val="0035539F"/>
    <w:rsid w:val="003554F5"/>
    <w:rsid w:val="003555EC"/>
    <w:rsid w:val="0035560A"/>
    <w:rsid w:val="00355724"/>
    <w:rsid w:val="00355732"/>
    <w:rsid w:val="00355776"/>
    <w:rsid w:val="003557E9"/>
    <w:rsid w:val="00355881"/>
    <w:rsid w:val="00355981"/>
    <w:rsid w:val="003559F1"/>
    <w:rsid w:val="00355A5B"/>
    <w:rsid w:val="00355A6D"/>
    <w:rsid w:val="00355A74"/>
    <w:rsid w:val="00355A8A"/>
    <w:rsid w:val="00355B1F"/>
    <w:rsid w:val="00356050"/>
    <w:rsid w:val="0035643A"/>
    <w:rsid w:val="00356516"/>
    <w:rsid w:val="00356660"/>
    <w:rsid w:val="0035667C"/>
    <w:rsid w:val="003567A2"/>
    <w:rsid w:val="0035681D"/>
    <w:rsid w:val="003568A2"/>
    <w:rsid w:val="00356975"/>
    <w:rsid w:val="00356A00"/>
    <w:rsid w:val="00356A8B"/>
    <w:rsid w:val="00356BBC"/>
    <w:rsid w:val="00356CD0"/>
    <w:rsid w:val="00356FA6"/>
    <w:rsid w:val="0035704F"/>
    <w:rsid w:val="003570A3"/>
    <w:rsid w:val="003572C4"/>
    <w:rsid w:val="003572FA"/>
    <w:rsid w:val="0035730D"/>
    <w:rsid w:val="003575DF"/>
    <w:rsid w:val="0035784F"/>
    <w:rsid w:val="00357861"/>
    <w:rsid w:val="00357AD9"/>
    <w:rsid w:val="00357AFB"/>
    <w:rsid w:val="00357B5D"/>
    <w:rsid w:val="00357B6B"/>
    <w:rsid w:val="00357C19"/>
    <w:rsid w:val="00357C61"/>
    <w:rsid w:val="003600BA"/>
    <w:rsid w:val="003601E6"/>
    <w:rsid w:val="003602E4"/>
    <w:rsid w:val="00360423"/>
    <w:rsid w:val="00360425"/>
    <w:rsid w:val="003604AD"/>
    <w:rsid w:val="00360503"/>
    <w:rsid w:val="003605AD"/>
    <w:rsid w:val="003605C3"/>
    <w:rsid w:val="003605E4"/>
    <w:rsid w:val="00360697"/>
    <w:rsid w:val="00360841"/>
    <w:rsid w:val="0036086D"/>
    <w:rsid w:val="003609EC"/>
    <w:rsid w:val="00360ADB"/>
    <w:rsid w:val="00360C99"/>
    <w:rsid w:val="00360D32"/>
    <w:rsid w:val="00360D52"/>
    <w:rsid w:val="00360E32"/>
    <w:rsid w:val="003611E2"/>
    <w:rsid w:val="00361256"/>
    <w:rsid w:val="00361277"/>
    <w:rsid w:val="003614C1"/>
    <w:rsid w:val="003614FB"/>
    <w:rsid w:val="0036156B"/>
    <w:rsid w:val="003616F7"/>
    <w:rsid w:val="00361898"/>
    <w:rsid w:val="0036189F"/>
    <w:rsid w:val="003619EF"/>
    <w:rsid w:val="003619F4"/>
    <w:rsid w:val="00361A57"/>
    <w:rsid w:val="00361AF2"/>
    <w:rsid w:val="00361B3D"/>
    <w:rsid w:val="00361BDA"/>
    <w:rsid w:val="00361D5C"/>
    <w:rsid w:val="00361D96"/>
    <w:rsid w:val="00361DC8"/>
    <w:rsid w:val="00361E85"/>
    <w:rsid w:val="00361EB3"/>
    <w:rsid w:val="00361FA1"/>
    <w:rsid w:val="00362320"/>
    <w:rsid w:val="003626CE"/>
    <w:rsid w:val="0036286F"/>
    <w:rsid w:val="00362A68"/>
    <w:rsid w:val="00362EDE"/>
    <w:rsid w:val="003631FB"/>
    <w:rsid w:val="00363312"/>
    <w:rsid w:val="0036335F"/>
    <w:rsid w:val="00363394"/>
    <w:rsid w:val="00363395"/>
    <w:rsid w:val="003633ED"/>
    <w:rsid w:val="00363506"/>
    <w:rsid w:val="003635C4"/>
    <w:rsid w:val="0036373C"/>
    <w:rsid w:val="003637C8"/>
    <w:rsid w:val="00363930"/>
    <w:rsid w:val="00363BB7"/>
    <w:rsid w:val="00363BF3"/>
    <w:rsid w:val="00363C2B"/>
    <w:rsid w:val="00363C44"/>
    <w:rsid w:val="00363F90"/>
    <w:rsid w:val="00364063"/>
    <w:rsid w:val="003640B7"/>
    <w:rsid w:val="00364113"/>
    <w:rsid w:val="003641EE"/>
    <w:rsid w:val="0036428B"/>
    <w:rsid w:val="003642EB"/>
    <w:rsid w:val="003645C9"/>
    <w:rsid w:val="0036460E"/>
    <w:rsid w:val="003647D6"/>
    <w:rsid w:val="003648A3"/>
    <w:rsid w:val="00364A1A"/>
    <w:rsid w:val="00364A39"/>
    <w:rsid w:val="00364A49"/>
    <w:rsid w:val="00364C08"/>
    <w:rsid w:val="00364CCD"/>
    <w:rsid w:val="00364CFD"/>
    <w:rsid w:val="00364D56"/>
    <w:rsid w:val="0036503B"/>
    <w:rsid w:val="00365248"/>
    <w:rsid w:val="00365275"/>
    <w:rsid w:val="0036532A"/>
    <w:rsid w:val="00365388"/>
    <w:rsid w:val="003653F2"/>
    <w:rsid w:val="003654E7"/>
    <w:rsid w:val="00365614"/>
    <w:rsid w:val="003657F7"/>
    <w:rsid w:val="003658A2"/>
    <w:rsid w:val="003658A3"/>
    <w:rsid w:val="003658D2"/>
    <w:rsid w:val="00365B31"/>
    <w:rsid w:val="00366128"/>
    <w:rsid w:val="00366171"/>
    <w:rsid w:val="00366280"/>
    <w:rsid w:val="003662C1"/>
    <w:rsid w:val="00366316"/>
    <w:rsid w:val="0036642B"/>
    <w:rsid w:val="00366509"/>
    <w:rsid w:val="00366510"/>
    <w:rsid w:val="00366572"/>
    <w:rsid w:val="00366584"/>
    <w:rsid w:val="0036660E"/>
    <w:rsid w:val="00366749"/>
    <w:rsid w:val="0036678B"/>
    <w:rsid w:val="00366790"/>
    <w:rsid w:val="00366B51"/>
    <w:rsid w:val="00366E31"/>
    <w:rsid w:val="00366EAD"/>
    <w:rsid w:val="0036713F"/>
    <w:rsid w:val="00367201"/>
    <w:rsid w:val="003672C2"/>
    <w:rsid w:val="003672D7"/>
    <w:rsid w:val="0036738F"/>
    <w:rsid w:val="003673EA"/>
    <w:rsid w:val="003675C7"/>
    <w:rsid w:val="0036775B"/>
    <w:rsid w:val="003677CD"/>
    <w:rsid w:val="003679B7"/>
    <w:rsid w:val="00367B16"/>
    <w:rsid w:val="00367C43"/>
    <w:rsid w:val="00367D9D"/>
    <w:rsid w:val="0037005C"/>
    <w:rsid w:val="0037022B"/>
    <w:rsid w:val="00370536"/>
    <w:rsid w:val="00370576"/>
    <w:rsid w:val="003705EF"/>
    <w:rsid w:val="0037064E"/>
    <w:rsid w:val="00370899"/>
    <w:rsid w:val="00370937"/>
    <w:rsid w:val="00370C2C"/>
    <w:rsid w:val="00370DE2"/>
    <w:rsid w:val="00370ED8"/>
    <w:rsid w:val="00370F24"/>
    <w:rsid w:val="00371198"/>
    <w:rsid w:val="0037121F"/>
    <w:rsid w:val="00371416"/>
    <w:rsid w:val="003715FA"/>
    <w:rsid w:val="0037162C"/>
    <w:rsid w:val="0037166D"/>
    <w:rsid w:val="003717B2"/>
    <w:rsid w:val="003717F7"/>
    <w:rsid w:val="003719C1"/>
    <w:rsid w:val="00371A2A"/>
    <w:rsid w:val="00371AC4"/>
    <w:rsid w:val="00371AF6"/>
    <w:rsid w:val="00371BED"/>
    <w:rsid w:val="00371C08"/>
    <w:rsid w:val="00371C40"/>
    <w:rsid w:val="00371CF5"/>
    <w:rsid w:val="00371D7A"/>
    <w:rsid w:val="00371D91"/>
    <w:rsid w:val="00371EC0"/>
    <w:rsid w:val="00371F1A"/>
    <w:rsid w:val="003720AE"/>
    <w:rsid w:val="003720E7"/>
    <w:rsid w:val="0037214C"/>
    <w:rsid w:val="0037219C"/>
    <w:rsid w:val="0037223D"/>
    <w:rsid w:val="00372401"/>
    <w:rsid w:val="0037247C"/>
    <w:rsid w:val="0037264B"/>
    <w:rsid w:val="003726C0"/>
    <w:rsid w:val="00372798"/>
    <w:rsid w:val="0037299C"/>
    <w:rsid w:val="003729DD"/>
    <w:rsid w:val="00372AD2"/>
    <w:rsid w:val="00372BAB"/>
    <w:rsid w:val="00372C7D"/>
    <w:rsid w:val="00372D62"/>
    <w:rsid w:val="00372D76"/>
    <w:rsid w:val="0037305B"/>
    <w:rsid w:val="003730B4"/>
    <w:rsid w:val="003734A6"/>
    <w:rsid w:val="003735B6"/>
    <w:rsid w:val="0037368A"/>
    <w:rsid w:val="003736F0"/>
    <w:rsid w:val="00373901"/>
    <w:rsid w:val="00373A93"/>
    <w:rsid w:val="00373D47"/>
    <w:rsid w:val="00373E62"/>
    <w:rsid w:val="00373E84"/>
    <w:rsid w:val="0037424A"/>
    <w:rsid w:val="003743CB"/>
    <w:rsid w:val="003743E7"/>
    <w:rsid w:val="003746F2"/>
    <w:rsid w:val="00374736"/>
    <w:rsid w:val="0037473E"/>
    <w:rsid w:val="003748F3"/>
    <w:rsid w:val="003749C1"/>
    <w:rsid w:val="003749D0"/>
    <w:rsid w:val="00374D09"/>
    <w:rsid w:val="0037525A"/>
    <w:rsid w:val="0037530E"/>
    <w:rsid w:val="0037540C"/>
    <w:rsid w:val="0037547A"/>
    <w:rsid w:val="003754A5"/>
    <w:rsid w:val="003756D4"/>
    <w:rsid w:val="003757B0"/>
    <w:rsid w:val="003758B0"/>
    <w:rsid w:val="00375A12"/>
    <w:rsid w:val="00375C01"/>
    <w:rsid w:val="00375C7F"/>
    <w:rsid w:val="00375CC6"/>
    <w:rsid w:val="0037601D"/>
    <w:rsid w:val="0037618A"/>
    <w:rsid w:val="0037638C"/>
    <w:rsid w:val="00376454"/>
    <w:rsid w:val="00376459"/>
    <w:rsid w:val="0037653E"/>
    <w:rsid w:val="0037660C"/>
    <w:rsid w:val="0037680C"/>
    <w:rsid w:val="00376A87"/>
    <w:rsid w:val="00376D18"/>
    <w:rsid w:val="00376DC6"/>
    <w:rsid w:val="00376E95"/>
    <w:rsid w:val="00376F37"/>
    <w:rsid w:val="003770BF"/>
    <w:rsid w:val="00377346"/>
    <w:rsid w:val="0037736F"/>
    <w:rsid w:val="003773B8"/>
    <w:rsid w:val="00377704"/>
    <w:rsid w:val="00377989"/>
    <w:rsid w:val="00377A00"/>
    <w:rsid w:val="00377A4E"/>
    <w:rsid w:val="00377CFB"/>
    <w:rsid w:val="00377DD3"/>
    <w:rsid w:val="00377E1F"/>
    <w:rsid w:val="00377FEB"/>
    <w:rsid w:val="0038020C"/>
    <w:rsid w:val="003802E1"/>
    <w:rsid w:val="003803F5"/>
    <w:rsid w:val="00380481"/>
    <w:rsid w:val="00380631"/>
    <w:rsid w:val="003806E4"/>
    <w:rsid w:val="00380734"/>
    <w:rsid w:val="003807AF"/>
    <w:rsid w:val="0038090D"/>
    <w:rsid w:val="003809EF"/>
    <w:rsid w:val="00380B75"/>
    <w:rsid w:val="00380C37"/>
    <w:rsid w:val="00380C48"/>
    <w:rsid w:val="00380D23"/>
    <w:rsid w:val="00380D31"/>
    <w:rsid w:val="00380D64"/>
    <w:rsid w:val="00380E37"/>
    <w:rsid w:val="00380EE6"/>
    <w:rsid w:val="00380EEF"/>
    <w:rsid w:val="00380F0B"/>
    <w:rsid w:val="00380F46"/>
    <w:rsid w:val="00380F6F"/>
    <w:rsid w:val="0038113D"/>
    <w:rsid w:val="00381230"/>
    <w:rsid w:val="003813A1"/>
    <w:rsid w:val="003814A9"/>
    <w:rsid w:val="0038155A"/>
    <w:rsid w:val="003816A6"/>
    <w:rsid w:val="0038173F"/>
    <w:rsid w:val="00381ACC"/>
    <w:rsid w:val="00381AF5"/>
    <w:rsid w:val="00381C1A"/>
    <w:rsid w:val="00381C28"/>
    <w:rsid w:val="00381E1F"/>
    <w:rsid w:val="00382076"/>
    <w:rsid w:val="003820C5"/>
    <w:rsid w:val="003820D7"/>
    <w:rsid w:val="00382395"/>
    <w:rsid w:val="00382401"/>
    <w:rsid w:val="003824F7"/>
    <w:rsid w:val="0038253B"/>
    <w:rsid w:val="003825C6"/>
    <w:rsid w:val="00382935"/>
    <w:rsid w:val="003829E5"/>
    <w:rsid w:val="00382A79"/>
    <w:rsid w:val="00382B1F"/>
    <w:rsid w:val="00382D68"/>
    <w:rsid w:val="00382E49"/>
    <w:rsid w:val="00382F41"/>
    <w:rsid w:val="00383042"/>
    <w:rsid w:val="00383101"/>
    <w:rsid w:val="003831B5"/>
    <w:rsid w:val="00383242"/>
    <w:rsid w:val="00383313"/>
    <w:rsid w:val="00383414"/>
    <w:rsid w:val="00383543"/>
    <w:rsid w:val="003836C5"/>
    <w:rsid w:val="00383953"/>
    <w:rsid w:val="00383A44"/>
    <w:rsid w:val="00383B4A"/>
    <w:rsid w:val="00383DE7"/>
    <w:rsid w:val="003840BC"/>
    <w:rsid w:val="003843BF"/>
    <w:rsid w:val="00384452"/>
    <w:rsid w:val="003846CD"/>
    <w:rsid w:val="0038471A"/>
    <w:rsid w:val="00384788"/>
    <w:rsid w:val="003847D0"/>
    <w:rsid w:val="003848C4"/>
    <w:rsid w:val="00384C7E"/>
    <w:rsid w:val="00384CF4"/>
    <w:rsid w:val="00384D9D"/>
    <w:rsid w:val="00384E09"/>
    <w:rsid w:val="00384EE7"/>
    <w:rsid w:val="00384F12"/>
    <w:rsid w:val="00384FB2"/>
    <w:rsid w:val="0038502E"/>
    <w:rsid w:val="00385175"/>
    <w:rsid w:val="003851C2"/>
    <w:rsid w:val="003853CD"/>
    <w:rsid w:val="0038541E"/>
    <w:rsid w:val="0038564B"/>
    <w:rsid w:val="0038564E"/>
    <w:rsid w:val="00385756"/>
    <w:rsid w:val="00385787"/>
    <w:rsid w:val="00385861"/>
    <w:rsid w:val="003859EA"/>
    <w:rsid w:val="00385BD3"/>
    <w:rsid w:val="00385D06"/>
    <w:rsid w:val="00385E00"/>
    <w:rsid w:val="00385F29"/>
    <w:rsid w:val="00386076"/>
    <w:rsid w:val="00386339"/>
    <w:rsid w:val="003863E7"/>
    <w:rsid w:val="003864E6"/>
    <w:rsid w:val="003866D3"/>
    <w:rsid w:val="003866DD"/>
    <w:rsid w:val="0038674E"/>
    <w:rsid w:val="00386775"/>
    <w:rsid w:val="0038682E"/>
    <w:rsid w:val="003868F7"/>
    <w:rsid w:val="0038691C"/>
    <w:rsid w:val="00386A10"/>
    <w:rsid w:val="00386A21"/>
    <w:rsid w:val="00386C37"/>
    <w:rsid w:val="00386CE2"/>
    <w:rsid w:val="00386D26"/>
    <w:rsid w:val="00386D64"/>
    <w:rsid w:val="00386E9D"/>
    <w:rsid w:val="003870D8"/>
    <w:rsid w:val="00387506"/>
    <w:rsid w:val="003875A2"/>
    <w:rsid w:val="00387634"/>
    <w:rsid w:val="003877C9"/>
    <w:rsid w:val="00387B49"/>
    <w:rsid w:val="00387BC0"/>
    <w:rsid w:val="00387E9D"/>
    <w:rsid w:val="00387F5D"/>
    <w:rsid w:val="00387FC3"/>
    <w:rsid w:val="00387FCE"/>
    <w:rsid w:val="00389EDD"/>
    <w:rsid w:val="00390039"/>
    <w:rsid w:val="00390098"/>
    <w:rsid w:val="00390193"/>
    <w:rsid w:val="00390298"/>
    <w:rsid w:val="00390536"/>
    <w:rsid w:val="003905E0"/>
    <w:rsid w:val="00390712"/>
    <w:rsid w:val="0039089B"/>
    <w:rsid w:val="003908B6"/>
    <w:rsid w:val="00390A67"/>
    <w:rsid w:val="00390B2B"/>
    <w:rsid w:val="00390B5E"/>
    <w:rsid w:val="00390C12"/>
    <w:rsid w:val="00390CBF"/>
    <w:rsid w:val="00390E37"/>
    <w:rsid w:val="00391014"/>
    <w:rsid w:val="00391048"/>
    <w:rsid w:val="00391088"/>
    <w:rsid w:val="0039115F"/>
    <w:rsid w:val="00391387"/>
    <w:rsid w:val="003913B5"/>
    <w:rsid w:val="00391405"/>
    <w:rsid w:val="00391440"/>
    <w:rsid w:val="00391587"/>
    <w:rsid w:val="003917FA"/>
    <w:rsid w:val="003918F1"/>
    <w:rsid w:val="00391953"/>
    <w:rsid w:val="00391A48"/>
    <w:rsid w:val="00391A71"/>
    <w:rsid w:val="00391AB0"/>
    <w:rsid w:val="00391B55"/>
    <w:rsid w:val="00391BC4"/>
    <w:rsid w:val="00391E09"/>
    <w:rsid w:val="00391F55"/>
    <w:rsid w:val="00391F7B"/>
    <w:rsid w:val="003920B0"/>
    <w:rsid w:val="0039211D"/>
    <w:rsid w:val="00392187"/>
    <w:rsid w:val="003922A7"/>
    <w:rsid w:val="003923B1"/>
    <w:rsid w:val="0039249C"/>
    <w:rsid w:val="00392583"/>
    <w:rsid w:val="003925B1"/>
    <w:rsid w:val="00392699"/>
    <w:rsid w:val="00392973"/>
    <w:rsid w:val="00392A7E"/>
    <w:rsid w:val="00392BFE"/>
    <w:rsid w:val="00392C7B"/>
    <w:rsid w:val="00392D0F"/>
    <w:rsid w:val="00392D29"/>
    <w:rsid w:val="00392DD7"/>
    <w:rsid w:val="00392F92"/>
    <w:rsid w:val="0039300F"/>
    <w:rsid w:val="003930EA"/>
    <w:rsid w:val="00393223"/>
    <w:rsid w:val="003932E5"/>
    <w:rsid w:val="00393374"/>
    <w:rsid w:val="00393656"/>
    <w:rsid w:val="00393865"/>
    <w:rsid w:val="00393FE3"/>
    <w:rsid w:val="00394081"/>
    <w:rsid w:val="00394093"/>
    <w:rsid w:val="00394179"/>
    <w:rsid w:val="0039418C"/>
    <w:rsid w:val="00394446"/>
    <w:rsid w:val="0039473B"/>
    <w:rsid w:val="003947A3"/>
    <w:rsid w:val="003947FB"/>
    <w:rsid w:val="00394815"/>
    <w:rsid w:val="003948EA"/>
    <w:rsid w:val="00394A25"/>
    <w:rsid w:val="00394AA5"/>
    <w:rsid w:val="00394BDB"/>
    <w:rsid w:val="00394C26"/>
    <w:rsid w:val="00394C71"/>
    <w:rsid w:val="00394CDB"/>
    <w:rsid w:val="00394D22"/>
    <w:rsid w:val="00394DE6"/>
    <w:rsid w:val="00394E2F"/>
    <w:rsid w:val="00394FDC"/>
    <w:rsid w:val="003950B5"/>
    <w:rsid w:val="003951A9"/>
    <w:rsid w:val="0039520E"/>
    <w:rsid w:val="00395220"/>
    <w:rsid w:val="00395239"/>
    <w:rsid w:val="003953CD"/>
    <w:rsid w:val="003953FC"/>
    <w:rsid w:val="00395516"/>
    <w:rsid w:val="003955DA"/>
    <w:rsid w:val="003958B6"/>
    <w:rsid w:val="003959DC"/>
    <w:rsid w:val="00395A91"/>
    <w:rsid w:val="00395C19"/>
    <w:rsid w:val="00395C20"/>
    <w:rsid w:val="00395CB2"/>
    <w:rsid w:val="00395D1D"/>
    <w:rsid w:val="00395D4C"/>
    <w:rsid w:val="00395D6C"/>
    <w:rsid w:val="00395DAD"/>
    <w:rsid w:val="00395DBA"/>
    <w:rsid w:val="00395E30"/>
    <w:rsid w:val="00395E31"/>
    <w:rsid w:val="003961F1"/>
    <w:rsid w:val="0039631E"/>
    <w:rsid w:val="003964B6"/>
    <w:rsid w:val="00396588"/>
    <w:rsid w:val="00396768"/>
    <w:rsid w:val="00396785"/>
    <w:rsid w:val="003967C6"/>
    <w:rsid w:val="00396922"/>
    <w:rsid w:val="003969B1"/>
    <w:rsid w:val="00396B03"/>
    <w:rsid w:val="00396B49"/>
    <w:rsid w:val="00396B9E"/>
    <w:rsid w:val="00396BFA"/>
    <w:rsid w:val="00396DEC"/>
    <w:rsid w:val="00396E07"/>
    <w:rsid w:val="00396EC6"/>
    <w:rsid w:val="00396F34"/>
    <w:rsid w:val="00397248"/>
    <w:rsid w:val="003972F8"/>
    <w:rsid w:val="003975D7"/>
    <w:rsid w:val="003976F1"/>
    <w:rsid w:val="00397765"/>
    <w:rsid w:val="00397766"/>
    <w:rsid w:val="003978B3"/>
    <w:rsid w:val="00397941"/>
    <w:rsid w:val="00397D98"/>
    <w:rsid w:val="00397EF7"/>
    <w:rsid w:val="003A01E0"/>
    <w:rsid w:val="003A0397"/>
    <w:rsid w:val="003A03DB"/>
    <w:rsid w:val="003A0419"/>
    <w:rsid w:val="003A0489"/>
    <w:rsid w:val="003A052B"/>
    <w:rsid w:val="003A058F"/>
    <w:rsid w:val="003A08CF"/>
    <w:rsid w:val="003A0924"/>
    <w:rsid w:val="003A10D6"/>
    <w:rsid w:val="003A1279"/>
    <w:rsid w:val="003A1297"/>
    <w:rsid w:val="003A134F"/>
    <w:rsid w:val="003A1424"/>
    <w:rsid w:val="003A14B4"/>
    <w:rsid w:val="003A18F7"/>
    <w:rsid w:val="003A19A0"/>
    <w:rsid w:val="003A1C1C"/>
    <w:rsid w:val="003A1D72"/>
    <w:rsid w:val="003A1DCE"/>
    <w:rsid w:val="003A1ED0"/>
    <w:rsid w:val="003A1EF9"/>
    <w:rsid w:val="003A2041"/>
    <w:rsid w:val="003A205F"/>
    <w:rsid w:val="003A21F0"/>
    <w:rsid w:val="003A2215"/>
    <w:rsid w:val="003A22A8"/>
    <w:rsid w:val="003A22EA"/>
    <w:rsid w:val="003A2350"/>
    <w:rsid w:val="003A23E7"/>
    <w:rsid w:val="003A2422"/>
    <w:rsid w:val="003A24CF"/>
    <w:rsid w:val="003A26D1"/>
    <w:rsid w:val="003A29B9"/>
    <w:rsid w:val="003A29C0"/>
    <w:rsid w:val="003A2D77"/>
    <w:rsid w:val="003A2E1C"/>
    <w:rsid w:val="003A2E64"/>
    <w:rsid w:val="003A2E9A"/>
    <w:rsid w:val="003A2EFA"/>
    <w:rsid w:val="003A2F56"/>
    <w:rsid w:val="003A31DE"/>
    <w:rsid w:val="003A3230"/>
    <w:rsid w:val="003A3244"/>
    <w:rsid w:val="003A33CB"/>
    <w:rsid w:val="003A3472"/>
    <w:rsid w:val="003A34FB"/>
    <w:rsid w:val="003A3596"/>
    <w:rsid w:val="003A36D7"/>
    <w:rsid w:val="003A379B"/>
    <w:rsid w:val="003A3922"/>
    <w:rsid w:val="003A3980"/>
    <w:rsid w:val="003A3A20"/>
    <w:rsid w:val="003A3A94"/>
    <w:rsid w:val="003A3B6B"/>
    <w:rsid w:val="003A3D02"/>
    <w:rsid w:val="003A3E67"/>
    <w:rsid w:val="003A3F3C"/>
    <w:rsid w:val="003A3FA4"/>
    <w:rsid w:val="003A40F9"/>
    <w:rsid w:val="003A42A7"/>
    <w:rsid w:val="003A42EB"/>
    <w:rsid w:val="003A441B"/>
    <w:rsid w:val="003A44AB"/>
    <w:rsid w:val="003A44D3"/>
    <w:rsid w:val="003A450A"/>
    <w:rsid w:val="003A453A"/>
    <w:rsid w:val="003A45BA"/>
    <w:rsid w:val="003A4653"/>
    <w:rsid w:val="003A4686"/>
    <w:rsid w:val="003A4905"/>
    <w:rsid w:val="003A4AEF"/>
    <w:rsid w:val="003A4D0E"/>
    <w:rsid w:val="003A4D57"/>
    <w:rsid w:val="003A4F0F"/>
    <w:rsid w:val="003A4F42"/>
    <w:rsid w:val="003A5423"/>
    <w:rsid w:val="003A5467"/>
    <w:rsid w:val="003A5604"/>
    <w:rsid w:val="003A5667"/>
    <w:rsid w:val="003A591F"/>
    <w:rsid w:val="003A5A22"/>
    <w:rsid w:val="003A5AE9"/>
    <w:rsid w:val="003A5B8A"/>
    <w:rsid w:val="003A5BEE"/>
    <w:rsid w:val="003A5D2F"/>
    <w:rsid w:val="003A5D31"/>
    <w:rsid w:val="003A5D90"/>
    <w:rsid w:val="003A5EB6"/>
    <w:rsid w:val="003A5F0F"/>
    <w:rsid w:val="003A6052"/>
    <w:rsid w:val="003A62B2"/>
    <w:rsid w:val="003A64B1"/>
    <w:rsid w:val="003A659E"/>
    <w:rsid w:val="003A68B5"/>
    <w:rsid w:val="003A68BC"/>
    <w:rsid w:val="003A6939"/>
    <w:rsid w:val="003A69FE"/>
    <w:rsid w:val="003A6A25"/>
    <w:rsid w:val="003A6A83"/>
    <w:rsid w:val="003A6B21"/>
    <w:rsid w:val="003A6BA0"/>
    <w:rsid w:val="003A6BF4"/>
    <w:rsid w:val="003A6CAC"/>
    <w:rsid w:val="003A6F96"/>
    <w:rsid w:val="003A6FCA"/>
    <w:rsid w:val="003A7079"/>
    <w:rsid w:val="003A7148"/>
    <w:rsid w:val="003A71B0"/>
    <w:rsid w:val="003A72D5"/>
    <w:rsid w:val="003A756B"/>
    <w:rsid w:val="003A769D"/>
    <w:rsid w:val="003A76AA"/>
    <w:rsid w:val="003A7777"/>
    <w:rsid w:val="003A77AA"/>
    <w:rsid w:val="003A7817"/>
    <w:rsid w:val="003A790C"/>
    <w:rsid w:val="003A7A9A"/>
    <w:rsid w:val="003A7BC2"/>
    <w:rsid w:val="003A7D23"/>
    <w:rsid w:val="003A7EB9"/>
    <w:rsid w:val="003A7EF8"/>
    <w:rsid w:val="003B035A"/>
    <w:rsid w:val="003B03F7"/>
    <w:rsid w:val="003B0425"/>
    <w:rsid w:val="003B05D1"/>
    <w:rsid w:val="003B05DF"/>
    <w:rsid w:val="003B069B"/>
    <w:rsid w:val="003B0712"/>
    <w:rsid w:val="003B0735"/>
    <w:rsid w:val="003B0782"/>
    <w:rsid w:val="003B07BD"/>
    <w:rsid w:val="003B07D9"/>
    <w:rsid w:val="003B0873"/>
    <w:rsid w:val="003B08B2"/>
    <w:rsid w:val="003B09CB"/>
    <w:rsid w:val="003B0A6E"/>
    <w:rsid w:val="003B0AFD"/>
    <w:rsid w:val="003B0C75"/>
    <w:rsid w:val="003B0D02"/>
    <w:rsid w:val="003B0E46"/>
    <w:rsid w:val="003B118F"/>
    <w:rsid w:val="003B14F6"/>
    <w:rsid w:val="003B1520"/>
    <w:rsid w:val="003B153A"/>
    <w:rsid w:val="003B164C"/>
    <w:rsid w:val="003B174A"/>
    <w:rsid w:val="003B1797"/>
    <w:rsid w:val="003B18BE"/>
    <w:rsid w:val="003B1A2D"/>
    <w:rsid w:val="003B1AC3"/>
    <w:rsid w:val="003B1B4B"/>
    <w:rsid w:val="003B1D2D"/>
    <w:rsid w:val="003B1D7D"/>
    <w:rsid w:val="003B2089"/>
    <w:rsid w:val="003B218D"/>
    <w:rsid w:val="003B2292"/>
    <w:rsid w:val="003B25BF"/>
    <w:rsid w:val="003B2666"/>
    <w:rsid w:val="003B26D9"/>
    <w:rsid w:val="003B2760"/>
    <w:rsid w:val="003B2847"/>
    <w:rsid w:val="003B29CB"/>
    <w:rsid w:val="003B2A2B"/>
    <w:rsid w:val="003B2DC5"/>
    <w:rsid w:val="003B2E78"/>
    <w:rsid w:val="003B2E8C"/>
    <w:rsid w:val="003B30E1"/>
    <w:rsid w:val="003B31DD"/>
    <w:rsid w:val="003B31E1"/>
    <w:rsid w:val="003B3349"/>
    <w:rsid w:val="003B33B6"/>
    <w:rsid w:val="003B342F"/>
    <w:rsid w:val="003B3551"/>
    <w:rsid w:val="003B35B3"/>
    <w:rsid w:val="003B3600"/>
    <w:rsid w:val="003B3801"/>
    <w:rsid w:val="003B38DA"/>
    <w:rsid w:val="003B39F1"/>
    <w:rsid w:val="003B3A7A"/>
    <w:rsid w:val="003B3A85"/>
    <w:rsid w:val="003B3F48"/>
    <w:rsid w:val="003B3F6B"/>
    <w:rsid w:val="003B3FA1"/>
    <w:rsid w:val="003B4031"/>
    <w:rsid w:val="003B4077"/>
    <w:rsid w:val="003B40D6"/>
    <w:rsid w:val="003B424E"/>
    <w:rsid w:val="003B4271"/>
    <w:rsid w:val="003B46B2"/>
    <w:rsid w:val="003B477A"/>
    <w:rsid w:val="003B4830"/>
    <w:rsid w:val="003B4A2C"/>
    <w:rsid w:val="003B4A7D"/>
    <w:rsid w:val="003B4A8E"/>
    <w:rsid w:val="003B4BB1"/>
    <w:rsid w:val="003B4C7C"/>
    <w:rsid w:val="003B4C86"/>
    <w:rsid w:val="003B4CFF"/>
    <w:rsid w:val="003B4D26"/>
    <w:rsid w:val="003B4EBC"/>
    <w:rsid w:val="003B531B"/>
    <w:rsid w:val="003B5335"/>
    <w:rsid w:val="003B5337"/>
    <w:rsid w:val="003B53D6"/>
    <w:rsid w:val="003B53E2"/>
    <w:rsid w:val="003B5592"/>
    <w:rsid w:val="003B572D"/>
    <w:rsid w:val="003B5A10"/>
    <w:rsid w:val="003B5BAE"/>
    <w:rsid w:val="003B5BDD"/>
    <w:rsid w:val="003B5DCE"/>
    <w:rsid w:val="003B5F0B"/>
    <w:rsid w:val="003B5F1F"/>
    <w:rsid w:val="003B5F88"/>
    <w:rsid w:val="003B6059"/>
    <w:rsid w:val="003B6105"/>
    <w:rsid w:val="003B6334"/>
    <w:rsid w:val="003B63D6"/>
    <w:rsid w:val="003B6565"/>
    <w:rsid w:val="003B68FD"/>
    <w:rsid w:val="003B6A95"/>
    <w:rsid w:val="003B6C9E"/>
    <w:rsid w:val="003B6D1C"/>
    <w:rsid w:val="003B6DFC"/>
    <w:rsid w:val="003B6E46"/>
    <w:rsid w:val="003B7073"/>
    <w:rsid w:val="003B72ED"/>
    <w:rsid w:val="003B7318"/>
    <w:rsid w:val="003B74B7"/>
    <w:rsid w:val="003B76B6"/>
    <w:rsid w:val="003B7737"/>
    <w:rsid w:val="003B7877"/>
    <w:rsid w:val="003B78CC"/>
    <w:rsid w:val="003B7ADF"/>
    <w:rsid w:val="003B7D85"/>
    <w:rsid w:val="003B7DB3"/>
    <w:rsid w:val="003C001D"/>
    <w:rsid w:val="003C00B2"/>
    <w:rsid w:val="003C0147"/>
    <w:rsid w:val="003C0353"/>
    <w:rsid w:val="003C05F2"/>
    <w:rsid w:val="003C071B"/>
    <w:rsid w:val="003C0762"/>
    <w:rsid w:val="003C077C"/>
    <w:rsid w:val="003C07B5"/>
    <w:rsid w:val="003C0809"/>
    <w:rsid w:val="003C08F1"/>
    <w:rsid w:val="003C095D"/>
    <w:rsid w:val="003C09A8"/>
    <w:rsid w:val="003C09D2"/>
    <w:rsid w:val="003C0A5C"/>
    <w:rsid w:val="003C0A62"/>
    <w:rsid w:val="003C0A72"/>
    <w:rsid w:val="003C0AA2"/>
    <w:rsid w:val="003C0D2B"/>
    <w:rsid w:val="003C0D2F"/>
    <w:rsid w:val="003C0D70"/>
    <w:rsid w:val="003C0D93"/>
    <w:rsid w:val="003C0E0C"/>
    <w:rsid w:val="003C0EF9"/>
    <w:rsid w:val="003C1022"/>
    <w:rsid w:val="003C11B4"/>
    <w:rsid w:val="003C1467"/>
    <w:rsid w:val="003C1485"/>
    <w:rsid w:val="003C14F3"/>
    <w:rsid w:val="003C15D1"/>
    <w:rsid w:val="003C15F0"/>
    <w:rsid w:val="003C16AB"/>
    <w:rsid w:val="003C16E9"/>
    <w:rsid w:val="003C1717"/>
    <w:rsid w:val="003C1853"/>
    <w:rsid w:val="003C1931"/>
    <w:rsid w:val="003C1933"/>
    <w:rsid w:val="003C1A1F"/>
    <w:rsid w:val="003C1A33"/>
    <w:rsid w:val="003C1A4B"/>
    <w:rsid w:val="003C1A4C"/>
    <w:rsid w:val="003C1AAA"/>
    <w:rsid w:val="003C1B57"/>
    <w:rsid w:val="003C1BB9"/>
    <w:rsid w:val="003C1C23"/>
    <w:rsid w:val="003C2051"/>
    <w:rsid w:val="003C20BB"/>
    <w:rsid w:val="003C2139"/>
    <w:rsid w:val="003C215E"/>
    <w:rsid w:val="003C23F6"/>
    <w:rsid w:val="003C2624"/>
    <w:rsid w:val="003C264C"/>
    <w:rsid w:val="003C2A1B"/>
    <w:rsid w:val="003C2A44"/>
    <w:rsid w:val="003C2ACB"/>
    <w:rsid w:val="003C2B3C"/>
    <w:rsid w:val="003C2B72"/>
    <w:rsid w:val="003C2BEF"/>
    <w:rsid w:val="003C2CE8"/>
    <w:rsid w:val="003C2D63"/>
    <w:rsid w:val="003C2E03"/>
    <w:rsid w:val="003C2E1B"/>
    <w:rsid w:val="003C2EEA"/>
    <w:rsid w:val="003C2F3B"/>
    <w:rsid w:val="003C2F7F"/>
    <w:rsid w:val="003C2F99"/>
    <w:rsid w:val="003C3005"/>
    <w:rsid w:val="003C3232"/>
    <w:rsid w:val="003C3486"/>
    <w:rsid w:val="003C3512"/>
    <w:rsid w:val="003C3685"/>
    <w:rsid w:val="003C36C0"/>
    <w:rsid w:val="003C3700"/>
    <w:rsid w:val="003C37AC"/>
    <w:rsid w:val="003C37C8"/>
    <w:rsid w:val="003C3A3A"/>
    <w:rsid w:val="003C3B0E"/>
    <w:rsid w:val="003C3C68"/>
    <w:rsid w:val="003C3C85"/>
    <w:rsid w:val="003C3DB8"/>
    <w:rsid w:val="003C3F7F"/>
    <w:rsid w:val="003C41E4"/>
    <w:rsid w:val="003C4207"/>
    <w:rsid w:val="003C4225"/>
    <w:rsid w:val="003C4227"/>
    <w:rsid w:val="003C437E"/>
    <w:rsid w:val="003C4448"/>
    <w:rsid w:val="003C45F0"/>
    <w:rsid w:val="003C4638"/>
    <w:rsid w:val="003C4D5D"/>
    <w:rsid w:val="003C4D68"/>
    <w:rsid w:val="003C51A4"/>
    <w:rsid w:val="003C51A7"/>
    <w:rsid w:val="003C539D"/>
    <w:rsid w:val="003C5527"/>
    <w:rsid w:val="003C5575"/>
    <w:rsid w:val="003C5692"/>
    <w:rsid w:val="003C575E"/>
    <w:rsid w:val="003C5804"/>
    <w:rsid w:val="003C596D"/>
    <w:rsid w:val="003C5975"/>
    <w:rsid w:val="003C5A14"/>
    <w:rsid w:val="003C5A34"/>
    <w:rsid w:val="003C5A3A"/>
    <w:rsid w:val="003C5AFD"/>
    <w:rsid w:val="003C5C21"/>
    <w:rsid w:val="003C5D78"/>
    <w:rsid w:val="003C5F4A"/>
    <w:rsid w:val="003C6075"/>
    <w:rsid w:val="003C61A4"/>
    <w:rsid w:val="003C624F"/>
    <w:rsid w:val="003C626E"/>
    <w:rsid w:val="003C6336"/>
    <w:rsid w:val="003C6553"/>
    <w:rsid w:val="003C67C5"/>
    <w:rsid w:val="003C6924"/>
    <w:rsid w:val="003C6A9B"/>
    <w:rsid w:val="003C6AA2"/>
    <w:rsid w:val="003C6C4A"/>
    <w:rsid w:val="003C6DB1"/>
    <w:rsid w:val="003C6EB2"/>
    <w:rsid w:val="003C6ED9"/>
    <w:rsid w:val="003C7037"/>
    <w:rsid w:val="003C7105"/>
    <w:rsid w:val="003C7208"/>
    <w:rsid w:val="003C7230"/>
    <w:rsid w:val="003C73DF"/>
    <w:rsid w:val="003C7543"/>
    <w:rsid w:val="003C77EA"/>
    <w:rsid w:val="003C781A"/>
    <w:rsid w:val="003C7920"/>
    <w:rsid w:val="003C794D"/>
    <w:rsid w:val="003C7A4C"/>
    <w:rsid w:val="003C7AFC"/>
    <w:rsid w:val="003C7B11"/>
    <w:rsid w:val="003C7C78"/>
    <w:rsid w:val="003C7D36"/>
    <w:rsid w:val="003C7DE7"/>
    <w:rsid w:val="003C7FD5"/>
    <w:rsid w:val="003D0144"/>
    <w:rsid w:val="003D01DA"/>
    <w:rsid w:val="003D0352"/>
    <w:rsid w:val="003D0841"/>
    <w:rsid w:val="003D0931"/>
    <w:rsid w:val="003D0972"/>
    <w:rsid w:val="003D09A6"/>
    <w:rsid w:val="003D09C7"/>
    <w:rsid w:val="003D0A63"/>
    <w:rsid w:val="003D0A9F"/>
    <w:rsid w:val="003D0ACB"/>
    <w:rsid w:val="003D0BAD"/>
    <w:rsid w:val="003D0C05"/>
    <w:rsid w:val="003D0D24"/>
    <w:rsid w:val="003D0D82"/>
    <w:rsid w:val="003D0DCF"/>
    <w:rsid w:val="003D0E39"/>
    <w:rsid w:val="003D0F60"/>
    <w:rsid w:val="003D0FF6"/>
    <w:rsid w:val="003D12FA"/>
    <w:rsid w:val="003D13B6"/>
    <w:rsid w:val="003D14CA"/>
    <w:rsid w:val="003D155F"/>
    <w:rsid w:val="003D1592"/>
    <w:rsid w:val="003D16B0"/>
    <w:rsid w:val="003D1B11"/>
    <w:rsid w:val="003D1BA1"/>
    <w:rsid w:val="003D1D64"/>
    <w:rsid w:val="003D1E41"/>
    <w:rsid w:val="003D1EAF"/>
    <w:rsid w:val="003D1F49"/>
    <w:rsid w:val="003D1FA6"/>
    <w:rsid w:val="003D20C2"/>
    <w:rsid w:val="003D21D3"/>
    <w:rsid w:val="003D2476"/>
    <w:rsid w:val="003D2530"/>
    <w:rsid w:val="003D257D"/>
    <w:rsid w:val="003D25BA"/>
    <w:rsid w:val="003D26F5"/>
    <w:rsid w:val="003D2810"/>
    <w:rsid w:val="003D2847"/>
    <w:rsid w:val="003D29BD"/>
    <w:rsid w:val="003D2AA4"/>
    <w:rsid w:val="003D2B1A"/>
    <w:rsid w:val="003D2B88"/>
    <w:rsid w:val="003D303D"/>
    <w:rsid w:val="003D3061"/>
    <w:rsid w:val="003D30CE"/>
    <w:rsid w:val="003D3171"/>
    <w:rsid w:val="003D3177"/>
    <w:rsid w:val="003D326D"/>
    <w:rsid w:val="003D328C"/>
    <w:rsid w:val="003D32DE"/>
    <w:rsid w:val="003D336B"/>
    <w:rsid w:val="003D3449"/>
    <w:rsid w:val="003D353D"/>
    <w:rsid w:val="003D3680"/>
    <w:rsid w:val="003D37AA"/>
    <w:rsid w:val="003D38AE"/>
    <w:rsid w:val="003D38C4"/>
    <w:rsid w:val="003D3D29"/>
    <w:rsid w:val="003D3DF4"/>
    <w:rsid w:val="003D3E59"/>
    <w:rsid w:val="003D3EF3"/>
    <w:rsid w:val="003D3F16"/>
    <w:rsid w:val="003D3FBC"/>
    <w:rsid w:val="003D3FFB"/>
    <w:rsid w:val="003D4031"/>
    <w:rsid w:val="003D4033"/>
    <w:rsid w:val="003D40E5"/>
    <w:rsid w:val="003D423F"/>
    <w:rsid w:val="003D4271"/>
    <w:rsid w:val="003D42E1"/>
    <w:rsid w:val="003D42FA"/>
    <w:rsid w:val="003D433A"/>
    <w:rsid w:val="003D4398"/>
    <w:rsid w:val="003D451C"/>
    <w:rsid w:val="003D45CC"/>
    <w:rsid w:val="003D4690"/>
    <w:rsid w:val="003D46A9"/>
    <w:rsid w:val="003D4702"/>
    <w:rsid w:val="003D476A"/>
    <w:rsid w:val="003D4926"/>
    <w:rsid w:val="003D4AA3"/>
    <w:rsid w:val="003D4CF2"/>
    <w:rsid w:val="003D4D99"/>
    <w:rsid w:val="003D4E25"/>
    <w:rsid w:val="003D4E30"/>
    <w:rsid w:val="003D4F9D"/>
    <w:rsid w:val="003D501B"/>
    <w:rsid w:val="003D513D"/>
    <w:rsid w:val="003D51BA"/>
    <w:rsid w:val="003D52C3"/>
    <w:rsid w:val="003D52CE"/>
    <w:rsid w:val="003D5314"/>
    <w:rsid w:val="003D534E"/>
    <w:rsid w:val="003D53B6"/>
    <w:rsid w:val="003D5433"/>
    <w:rsid w:val="003D5530"/>
    <w:rsid w:val="003D5648"/>
    <w:rsid w:val="003D565D"/>
    <w:rsid w:val="003D5801"/>
    <w:rsid w:val="003D5872"/>
    <w:rsid w:val="003D5FB5"/>
    <w:rsid w:val="003D5FBD"/>
    <w:rsid w:val="003D60E9"/>
    <w:rsid w:val="003D6214"/>
    <w:rsid w:val="003D638F"/>
    <w:rsid w:val="003D63E9"/>
    <w:rsid w:val="003D647D"/>
    <w:rsid w:val="003D64B8"/>
    <w:rsid w:val="003D6652"/>
    <w:rsid w:val="003D6705"/>
    <w:rsid w:val="003D6864"/>
    <w:rsid w:val="003D69B7"/>
    <w:rsid w:val="003D6B77"/>
    <w:rsid w:val="003D6BF1"/>
    <w:rsid w:val="003D6CDB"/>
    <w:rsid w:val="003D6CED"/>
    <w:rsid w:val="003D6D65"/>
    <w:rsid w:val="003D6EA0"/>
    <w:rsid w:val="003D6F4C"/>
    <w:rsid w:val="003D7005"/>
    <w:rsid w:val="003D7023"/>
    <w:rsid w:val="003D7024"/>
    <w:rsid w:val="003D709D"/>
    <w:rsid w:val="003D734A"/>
    <w:rsid w:val="003D7510"/>
    <w:rsid w:val="003D776C"/>
    <w:rsid w:val="003D7C79"/>
    <w:rsid w:val="003D7DC1"/>
    <w:rsid w:val="003D7F75"/>
    <w:rsid w:val="003D7FDF"/>
    <w:rsid w:val="003E00B7"/>
    <w:rsid w:val="003E00F3"/>
    <w:rsid w:val="003E00F6"/>
    <w:rsid w:val="003E01F9"/>
    <w:rsid w:val="003E0204"/>
    <w:rsid w:val="003E022A"/>
    <w:rsid w:val="003E03FC"/>
    <w:rsid w:val="003E0401"/>
    <w:rsid w:val="003E059B"/>
    <w:rsid w:val="003E05FA"/>
    <w:rsid w:val="003E06D6"/>
    <w:rsid w:val="003E0775"/>
    <w:rsid w:val="003E0832"/>
    <w:rsid w:val="003E092F"/>
    <w:rsid w:val="003E0A22"/>
    <w:rsid w:val="003E0B1D"/>
    <w:rsid w:val="003E0CBC"/>
    <w:rsid w:val="003E0F1E"/>
    <w:rsid w:val="003E0F31"/>
    <w:rsid w:val="003E0F55"/>
    <w:rsid w:val="003E100A"/>
    <w:rsid w:val="003E1028"/>
    <w:rsid w:val="003E125A"/>
    <w:rsid w:val="003E1307"/>
    <w:rsid w:val="003E1328"/>
    <w:rsid w:val="003E13C7"/>
    <w:rsid w:val="003E1733"/>
    <w:rsid w:val="003E182F"/>
    <w:rsid w:val="003E1A1D"/>
    <w:rsid w:val="003E1AA7"/>
    <w:rsid w:val="003E1D57"/>
    <w:rsid w:val="003E2001"/>
    <w:rsid w:val="003E200C"/>
    <w:rsid w:val="003E2057"/>
    <w:rsid w:val="003E21AA"/>
    <w:rsid w:val="003E23D0"/>
    <w:rsid w:val="003E23D2"/>
    <w:rsid w:val="003E244F"/>
    <w:rsid w:val="003E24F9"/>
    <w:rsid w:val="003E25B0"/>
    <w:rsid w:val="003E27E0"/>
    <w:rsid w:val="003E280F"/>
    <w:rsid w:val="003E2C70"/>
    <w:rsid w:val="003E2E66"/>
    <w:rsid w:val="003E2EB1"/>
    <w:rsid w:val="003E2F0C"/>
    <w:rsid w:val="003E30CB"/>
    <w:rsid w:val="003E30FE"/>
    <w:rsid w:val="003E3188"/>
    <w:rsid w:val="003E33A9"/>
    <w:rsid w:val="003E3616"/>
    <w:rsid w:val="003E3722"/>
    <w:rsid w:val="003E3B4F"/>
    <w:rsid w:val="003E414C"/>
    <w:rsid w:val="003E42A7"/>
    <w:rsid w:val="003E42BB"/>
    <w:rsid w:val="003E43B7"/>
    <w:rsid w:val="003E4521"/>
    <w:rsid w:val="003E498B"/>
    <w:rsid w:val="003E49A1"/>
    <w:rsid w:val="003E4C25"/>
    <w:rsid w:val="003E4C61"/>
    <w:rsid w:val="003E4C6E"/>
    <w:rsid w:val="003E4CA3"/>
    <w:rsid w:val="003E4DE7"/>
    <w:rsid w:val="003E4EB4"/>
    <w:rsid w:val="003E4ECB"/>
    <w:rsid w:val="003E4EEC"/>
    <w:rsid w:val="003E504F"/>
    <w:rsid w:val="003E51AE"/>
    <w:rsid w:val="003E51E8"/>
    <w:rsid w:val="003E520C"/>
    <w:rsid w:val="003E5438"/>
    <w:rsid w:val="003E557B"/>
    <w:rsid w:val="003E56DB"/>
    <w:rsid w:val="003E5794"/>
    <w:rsid w:val="003E591A"/>
    <w:rsid w:val="003E59DE"/>
    <w:rsid w:val="003E5A69"/>
    <w:rsid w:val="003E5A7B"/>
    <w:rsid w:val="003E5C0D"/>
    <w:rsid w:val="003E5D5E"/>
    <w:rsid w:val="003E5DAB"/>
    <w:rsid w:val="003E5F47"/>
    <w:rsid w:val="003E5F60"/>
    <w:rsid w:val="003E60A9"/>
    <w:rsid w:val="003E621D"/>
    <w:rsid w:val="003E623E"/>
    <w:rsid w:val="003E63FA"/>
    <w:rsid w:val="003E660E"/>
    <w:rsid w:val="003E66BD"/>
    <w:rsid w:val="003E6827"/>
    <w:rsid w:val="003E689D"/>
    <w:rsid w:val="003E699B"/>
    <w:rsid w:val="003E69DE"/>
    <w:rsid w:val="003E6AEC"/>
    <w:rsid w:val="003E6B2B"/>
    <w:rsid w:val="003E6CCD"/>
    <w:rsid w:val="003E6CFA"/>
    <w:rsid w:val="003E6E9C"/>
    <w:rsid w:val="003E6FAE"/>
    <w:rsid w:val="003E6FDE"/>
    <w:rsid w:val="003E7086"/>
    <w:rsid w:val="003E728C"/>
    <w:rsid w:val="003E735C"/>
    <w:rsid w:val="003E747A"/>
    <w:rsid w:val="003E7505"/>
    <w:rsid w:val="003E7507"/>
    <w:rsid w:val="003E7508"/>
    <w:rsid w:val="003E77E8"/>
    <w:rsid w:val="003E798E"/>
    <w:rsid w:val="003E7AA9"/>
    <w:rsid w:val="003E7D8E"/>
    <w:rsid w:val="003F01F7"/>
    <w:rsid w:val="003F0304"/>
    <w:rsid w:val="003F0457"/>
    <w:rsid w:val="003F04D3"/>
    <w:rsid w:val="003F06BD"/>
    <w:rsid w:val="003F06F2"/>
    <w:rsid w:val="003F06F8"/>
    <w:rsid w:val="003F083E"/>
    <w:rsid w:val="003F08D5"/>
    <w:rsid w:val="003F0A87"/>
    <w:rsid w:val="003F0C22"/>
    <w:rsid w:val="003F0C5A"/>
    <w:rsid w:val="003F0C86"/>
    <w:rsid w:val="003F0CA5"/>
    <w:rsid w:val="003F0D13"/>
    <w:rsid w:val="003F0DC2"/>
    <w:rsid w:val="003F0E19"/>
    <w:rsid w:val="003F0E4A"/>
    <w:rsid w:val="003F0FBD"/>
    <w:rsid w:val="003F102F"/>
    <w:rsid w:val="003F10D7"/>
    <w:rsid w:val="003F13B0"/>
    <w:rsid w:val="003F170E"/>
    <w:rsid w:val="003F1822"/>
    <w:rsid w:val="003F1B2B"/>
    <w:rsid w:val="003F1B4D"/>
    <w:rsid w:val="003F1BF6"/>
    <w:rsid w:val="003F1D3C"/>
    <w:rsid w:val="003F1D73"/>
    <w:rsid w:val="003F1E1A"/>
    <w:rsid w:val="003F1F3A"/>
    <w:rsid w:val="003F1F77"/>
    <w:rsid w:val="003F20A2"/>
    <w:rsid w:val="003F20FB"/>
    <w:rsid w:val="003F214B"/>
    <w:rsid w:val="003F2210"/>
    <w:rsid w:val="003F2394"/>
    <w:rsid w:val="003F248E"/>
    <w:rsid w:val="003F25CA"/>
    <w:rsid w:val="003F2779"/>
    <w:rsid w:val="003F2848"/>
    <w:rsid w:val="003F2849"/>
    <w:rsid w:val="003F2A97"/>
    <w:rsid w:val="003F2B57"/>
    <w:rsid w:val="003F2D59"/>
    <w:rsid w:val="003F2D66"/>
    <w:rsid w:val="003F2DC2"/>
    <w:rsid w:val="003F2ECF"/>
    <w:rsid w:val="003F3045"/>
    <w:rsid w:val="003F3059"/>
    <w:rsid w:val="003F3097"/>
    <w:rsid w:val="003F30B9"/>
    <w:rsid w:val="003F3208"/>
    <w:rsid w:val="003F33B1"/>
    <w:rsid w:val="003F37B2"/>
    <w:rsid w:val="003F3B2F"/>
    <w:rsid w:val="003F3C1E"/>
    <w:rsid w:val="003F3D26"/>
    <w:rsid w:val="003F3D52"/>
    <w:rsid w:val="003F3DE1"/>
    <w:rsid w:val="003F453A"/>
    <w:rsid w:val="003F4791"/>
    <w:rsid w:val="003F47E6"/>
    <w:rsid w:val="003F4BEC"/>
    <w:rsid w:val="003F4CC9"/>
    <w:rsid w:val="003F4D4D"/>
    <w:rsid w:val="003F4D97"/>
    <w:rsid w:val="003F4E55"/>
    <w:rsid w:val="003F4E9F"/>
    <w:rsid w:val="003F4EBA"/>
    <w:rsid w:val="003F4ED7"/>
    <w:rsid w:val="003F4F16"/>
    <w:rsid w:val="003F511E"/>
    <w:rsid w:val="003F5179"/>
    <w:rsid w:val="003F51A5"/>
    <w:rsid w:val="003F536B"/>
    <w:rsid w:val="003F5471"/>
    <w:rsid w:val="003F54D1"/>
    <w:rsid w:val="003F563F"/>
    <w:rsid w:val="003F56B0"/>
    <w:rsid w:val="003F5A80"/>
    <w:rsid w:val="003F5B22"/>
    <w:rsid w:val="003F5BA6"/>
    <w:rsid w:val="003F5C05"/>
    <w:rsid w:val="003F5DD0"/>
    <w:rsid w:val="003F5EFC"/>
    <w:rsid w:val="003F5F15"/>
    <w:rsid w:val="003F606A"/>
    <w:rsid w:val="003F60AC"/>
    <w:rsid w:val="003F60F9"/>
    <w:rsid w:val="003F6265"/>
    <w:rsid w:val="003F66B3"/>
    <w:rsid w:val="003F68CB"/>
    <w:rsid w:val="003F6C75"/>
    <w:rsid w:val="003F6CE8"/>
    <w:rsid w:val="003F6F09"/>
    <w:rsid w:val="003F6F28"/>
    <w:rsid w:val="003F6F4A"/>
    <w:rsid w:val="003F702E"/>
    <w:rsid w:val="003F70B8"/>
    <w:rsid w:val="003F7288"/>
    <w:rsid w:val="003F72B7"/>
    <w:rsid w:val="003F73A9"/>
    <w:rsid w:val="003F74E5"/>
    <w:rsid w:val="003F7571"/>
    <w:rsid w:val="003F7594"/>
    <w:rsid w:val="003F759B"/>
    <w:rsid w:val="003F75CD"/>
    <w:rsid w:val="003F75F1"/>
    <w:rsid w:val="003F7631"/>
    <w:rsid w:val="003F769A"/>
    <w:rsid w:val="003F77D8"/>
    <w:rsid w:val="003F79D9"/>
    <w:rsid w:val="003F7A77"/>
    <w:rsid w:val="003F7D2A"/>
    <w:rsid w:val="00400100"/>
    <w:rsid w:val="00400481"/>
    <w:rsid w:val="0040048C"/>
    <w:rsid w:val="0040057A"/>
    <w:rsid w:val="004005A4"/>
    <w:rsid w:val="004005C0"/>
    <w:rsid w:val="004005D2"/>
    <w:rsid w:val="00400612"/>
    <w:rsid w:val="0040062C"/>
    <w:rsid w:val="00400640"/>
    <w:rsid w:val="00400704"/>
    <w:rsid w:val="004007DA"/>
    <w:rsid w:val="004008AF"/>
    <w:rsid w:val="00400924"/>
    <w:rsid w:val="00400BCC"/>
    <w:rsid w:val="00400D6B"/>
    <w:rsid w:val="00400EB5"/>
    <w:rsid w:val="00400F92"/>
    <w:rsid w:val="00401142"/>
    <w:rsid w:val="00401334"/>
    <w:rsid w:val="00401495"/>
    <w:rsid w:val="00401672"/>
    <w:rsid w:val="004016E5"/>
    <w:rsid w:val="004016FB"/>
    <w:rsid w:val="00401900"/>
    <w:rsid w:val="00401950"/>
    <w:rsid w:val="00401A0A"/>
    <w:rsid w:val="00401A3F"/>
    <w:rsid w:val="00401C2D"/>
    <w:rsid w:val="00402105"/>
    <w:rsid w:val="00402124"/>
    <w:rsid w:val="004021C2"/>
    <w:rsid w:val="00402267"/>
    <w:rsid w:val="00402363"/>
    <w:rsid w:val="0040239F"/>
    <w:rsid w:val="004024BD"/>
    <w:rsid w:val="00402537"/>
    <w:rsid w:val="0040255A"/>
    <w:rsid w:val="00402605"/>
    <w:rsid w:val="00402774"/>
    <w:rsid w:val="004029BF"/>
    <w:rsid w:val="00402A11"/>
    <w:rsid w:val="00402D3B"/>
    <w:rsid w:val="00402DA2"/>
    <w:rsid w:val="00403088"/>
    <w:rsid w:val="00403131"/>
    <w:rsid w:val="004032B4"/>
    <w:rsid w:val="0040331D"/>
    <w:rsid w:val="00403541"/>
    <w:rsid w:val="004036BA"/>
    <w:rsid w:val="00403756"/>
    <w:rsid w:val="004038FA"/>
    <w:rsid w:val="00403ACA"/>
    <w:rsid w:val="00403B53"/>
    <w:rsid w:val="00403B97"/>
    <w:rsid w:val="00403D40"/>
    <w:rsid w:val="00403EB4"/>
    <w:rsid w:val="00403FCA"/>
    <w:rsid w:val="00404254"/>
    <w:rsid w:val="004042C2"/>
    <w:rsid w:val="00404371"/>
    <w:rsid w:val="004043EB"/>
    <w:rsid w:val="00404449"/>
    <w:rsid w:val="00404AB2"/>
    <w:rsid w:val="00404FEB"/>
    <w:rsid w:val="004052D5"/>
    <w:rsid w:val="004053F1"/>
    <w:rsid w:val="00405666"/>
    <w:rsid w:val="0040577D"/>
    <w:rsid w:val="00405796"/>
    <w:rsid w:val="004057F0"/>
    <w:rsid w:val="0040581C"/>
    <w:rsid w:val="00405926"/>
    <w:rsid w:val="00405B86"/>
    <w:rsid w:val="00405CF8"/>
    <w:rsid w:val="00405D39"/>
    <w:rsid w:val="00406337"/>
    <w:rsid w:val="00406391"/>
    <w:rsid w:val="00406574"/>
    <w:rsid w:val="00406588"/>
    <w:rsid w:val="00406606"/>
    <w:rsid w:val="00406762"/>
    <w:rsid w:val="0040677F"/>
    <w:rsid w:val="004069FA"/>
    <w:rsid w:val="00406A1D"/>
    <w:rsid w:val="00406B05"/>
    <w:rsid w:val="00406C8D"/>
    <w:rsid w:val="00406DAC"/>
    <w:rsid w:val="00406FBA"/>
    <w:rsid w:val="004072FC"/>
    <w:rsid w:val="004073B4"/>
    <w:rsid w:val="00407486"/>
    <w:rsid w:val="004074D8"/>
    <w:rsid w:val="00407696"/>
    <w:rsid w:val="004078D5"/>
    <w:rsid w:val="00407920"/>
    <w:rsid w:val="00407A0A"/>
    <w:rsid w:val="00407AF8"/>
    <w:rsid w:val="00407D53"/>
    <w:rsid w:val="00410275"/>
    <w:rsid w:val="00410296"/>
    <w:rsid w:val="0041029E"/>
    <w:rsid w:val="00410304"/>
    <w:rsid w:val="00410816"/>
    <w:rsid w:val="00410848"/>
    <w:rsid w:val="00410889"/>
    <w:rsid w:val="00410961"/>
    <w:rsid w:val="00410BE9"/>
    <w:rsid w:val="00410D96"/>
    <w:rsid w:val="00410E94"/>
    <w:rsid w:val="00410EC3"/>
    <w:rsid w:val="00411077"/>
    <w:rsid w:val="004111F7"/>
    <w:rsid w:val="00411200"/>
    <w:rsid w:val="00411289"/>
    <w:rsid w:val="0041131E"/>
    <w:rsid w:val="00411337"/>
    <w:rsid w:val="004113BF"/>
    <w:rsid w:val="0041149A"/>
    <w:rsid w:val="004114DB"/>
    <w:rsid w:val="00411603"/>
    <w:rsid w:val="004117D4"/>
    <w:rsid w:val="00411ABA"/>
    <w:rsid w:val="00411B49"/>
    <w:rsid w:val="00411B87"/>
    <w:rsid w:val="00411BBE"/>
    <w:rsid w:val="00411F5D"/>
    <w:rsid w:val="00411F98"/>
    <w:rsid w:val="00411FCE"/>
    <w:rsid w:val="0041211D"/>
    <w:rsid w:val="004121C5"/>
    <w:rsid w:val="004121F8"/>
    <w:rsid w:val="004123CC"/>
    <w:rsid w:val="00412736"/>
    <w:rsid w:val="00412816"/>
    <w:rsid w:val="00412B8F"/>
    <w:rsid w:val="00412C57"/>
    <w:rsid w:val="00412D04"/>
    <w:rsid w:val="00413031"/>
    <w:rsid w:val="00413235"/>
    <w:rsid w:val="00413572"/>
    <w:rsid w:val="00413708"/>
    <w:rsid w:val="004137C7"/>
    <w:rsid w:val="004138DA"/>
    <w:rsid w:val="00413902"/>
    <w:rsid w:val="00413AC1"/>
    <w:rsid w:val="00413DBC"/>
    <w:rsid w:val="00413EC7"/>
    <w:rsid w:val="00413EDE"/>
    <w:rsid w:val="004141BB"/>
    <w:rsid w:val="00414377"/>
    <w:rsid w:val="0041483B"/>
    <w:rsid w:val="00414AEA"/>
    <w:rsid w:val="00414C4D"/>
    <w:rsid w:val="00414CE8"/>
    <w:rsid w:val="00414E09"/>
    <w:rsid w:val="00414F2B"/>
    <w:rsid w:val="00414F42"/>
    <w:rsid w:val="00414FF6"/>
    <w:rsid w:val="0041508A"/>
    <w:rsid w:val="0041509A"/>
    <w:rsid w:val="004150AB"/>
    <w:rsid w:val="00415269"/>
    <w:rsid w:val="004152AB"/>
    <w:rsid w:val="00415327"/>
    <w:rsid w:val="004153A7"/>
    <w:rsid w:val="00415771"/>
    <w:rsid w:val="004158EB"/>
    <w:rsid w:val="0041595A"/>
    <w:rsid w:val="00415A11"/>
    <w:rsid w:val="00415AB6"/>
    <w:rsid w:val="00415F90"/>
    <w:rsid w:val="00416005"/>
    <w:rsid w:val="004160B5"/>
    <w:rsid w:val="0041610A"/>
    <w:rsid w:val="0041612C"/>
    <w:rsid w:val="00416443"/>
    <w:rsid w:val="004164B0"/>
    <w:rsid w:val="004164B7"/>
    <w:rsid w:val="004164D1"/>
    <w:rsid w:val="004165AC"/>
    <w:rsid w:val="004165E0"/>
    <w:rsid w:val="004165EB"/>
    <w:rsid w:val="004169CF"/>
    <w:rsid w:val="00416BED"/>
    <w:rsid w:val="00416ED8"/>
    <w:rsid w:val="00417048"/>
    <w:rsid w:val="004170B3"/>
    <w:rsid w:val="004170C8"/>
    <w:rsid w:val="00417132"/>
    <w:rsid w:val="00417143"/>
    <w:rsid w:val="0041717D"/>
    <w:rsid w:val="0041722D"/>
    <w:rsid w:val="00417325"/>
    <w:rsid w:val="00417349"/>
    <w:rsid w:val="0041736A"/>
    <w:rsid w:val="0041739F"/>
    <w:rsid w:val="004174BD"/>
    <w:rsid w:val="00417538"/>
    <w:rsid w:val="004177C0"/>
    <w:rsid w:val="004178CA"/>
    <w:rsid w:val="004178F3"/>
    <w:rsid w:val="0041794B"/>
    <w:rsid w:val="00417981"/>
    <w:rsid w:val="004179A3"/>
    <w:rsid w:val="00417D26"/>
    <w:rsid w:val="00417D2D"/>
    <w:rsid w:val="00417E2C"/>
    <w:rsid w:val="00417E4F"/>
    <w:rsid w:val="00417E90"/>
    <w:rsid w:val="00417F56"/>
    <w:rsid w:val="00420031"/>
    <w:rsid w:val="00420036"/>
    <w:rsid w:val="00420075"/>
    <w:rsid w:val="00420177"/>
    <w:rsid w:val="004205E0"/>
    <w:rsid w:val="0042065F"/>
    <w:rsid w:val="0042075B"/>
    <w:rsid w:val="004208D7"/>
    <w:rsid w:val="00420BF2"/>
    <w:rsid w:val="004210D3"/>
    <w:rsid w:val="00421270"/>
    <w:rsid w:val="004212CC"/>
    <w:rsid w:val="0042155A"/>
    <w:rsid w:val="004216C3"/>
    <w:rsid w:val="004219D3"/>
    <w:rsid w:val="004219FB"/>
    <w:rsid w:val="00421C7B"/>
    <w:rsid w:val="00421D71"/>
    <w:rsid w:val="0042230B"/>
    <w:rsid w:val="0042239C"/>
    <w:rsid w:val="00422491"/>
    <w:rsid w:val="0042280E"/>
    <w:rsid w:val="004228A2"/>
    <w:rsid w:val="00422952"/>
    <w:rsid w:val="00422B5F"/>
    <w:rsid w:val="00422C80"/>
    <w:rsid w:val="00422CC1"/>
    <w:rsid w:val="00422CFF"/>
    <w:rsid w:val="00422EBC"/>
    <w:rsid w:val="00422F2D"/>
    <w:rsid w:val="00422FE8"/>
    <w:rsid w:val="00422FFB"/>
    <w:rsid w:val="00423267"/>
    <w:rsid w:val="00423293"/>
    <w:rsid w:val="00423329"/>
    <w:rsid w:val="004233F2"/>
    <w:rsid w:val="0042340D"/>
    <w:rsid w:val="00423445"/>
    <w:rsid w:val="004234C9"/>
    <w:rsid w:val="00423534"/>
    <w:rsid w:val="00423659"/>
    <w:rsid w:val="004237FE"/>
    <w:rsid w:val="0042388F"/>
    <w:rsid w:val="00423A0B"/>
    <w:rsid w:val="00423B6D"/>
    <w:rsid w:val="00423BD1"/>
    <w:rsid w:val="00423CC3"/>
    <w:rsid w:val="00423DB8"/>
    <w:rsid w:val="004241EC"/>
    <w:rsid w:val="00424230"/>
    <w:rsid w:val="00424284"/>
    <w:rsid w:val="004244B4"/>
    <w:rsid w:val="004248A9"/>
    <w:rsid w:val="004249CE"/>
    <w:rsid w:val="004249DA"/>
    <w:rsid w:val="00424A50"/>
    <w:rsid w:val="00424ADF"/>
    <w:rsid w:val="00424B34"/>
    <w:rsid w:val="00424BA5"/>
    <w:rsid w:val="00424D16"/>
    <w:rsid w:val="00424D7D"/>
    <w:rsid w:val="00424DD6"/>
    <w:rsid w:val="00424DF4"/>
    <w:rsid w:val="00424EB0"/>
    <w:rsid w:val="0042515F"/>
    <w:rsid w:val="004251D5"/>
    <w:rsid w:val="00425542"/>
    <w:rsid w:val="00425663"/>
    <w:rsid w:val="00425703"/>
    <w:rsid w:val="0042578E"/>
    <w:rsid w:val="00425A4E"/>
    <w:rsid w:val="00425C35"/>
    <w:rsid w:val="00425CFF"/>
    <w:rsid w:val="00425D93"/>
    <w:rsid w:val="00425DEC"/>
    <w:rsid w:val="00425F1F"/>
    <w:rsid w:val="004261C8"/>
    <w:rsid w:val="0042624C"/>
    <w:rsid w:val="00426316"/>
    <w:rsid w:val="00426321"/>
    <w:rsid w:val="00426361"/>
    <w:rsid w:val="0042636B"/>
    <w:rsid w:val="0042645B"/>
    <w:rsid w:val="00426620"/>
    <w:rsid w:val="00426917"/>
    <w:rsid w:val="0042698A"/>
    <w:rsid w:val="00426A36"/>
    <w:rsid w:val="00426AD7"/>
    <w:rsid w:val="00426BAB"/>
    <w:rsid w:val="00426DB5"/>
    <w:rsid w:val="00426E69"/>
    <w:rsid w:val="00426F05"/>
    <w:rsid w:val="004271B1"/>
    <w:rsid w:val="004271C2"/>
    <w:rsid w:val="004272B7"/>
    <w:rsid w:val="00427349"/>
    <w:rsid w:val="00427414"/>
    <w:rsid w:val="0042753A"/>
    <w:rsid w:val="00427553"/>
    <w:rsid w:val="0042762F"/>
    <w:rsid w:val="0042779B"/>
    <w:rsid w:val="004277AF"/>
    <w:rsid w:val="0042788B"/>
    <w:rsid w:val="00427920"/>
    <w:rsid w:val="00427A8C"/>
    <w:rsid w:val="00427BB2"/>
    <w:rsid w:val="00427C50"/>
    <w:rsid w:val="00427CF1"/>
    <w:rsid w:val="00427D3F"/>
    <w:rsid w:val="00427DAD"/>
    <w:rsid w:val="00427FF1"/>
    <w:rsid w:val="00430010"/>
    <w:rsid w:val="00430044"/>
    <w:rsid w:val="0043006C"/>
    <w:rsid w:val="0043007B"/>
    <w:rsid w:val="00430081"/>
    <w:rsid w:val="0043009E"/>
    <w:rsid w:val="004300B6"/>
    <w:rsid w:val="004300D7"/>
    <w:rsid w:val="00430155"/>
    <w:rsid w:val="0043017B"/>
    <w:rsid w:val="0043029E"/>
    <w:rsid w:val="004302CA"/>
    <w:rsid w:val="004304D1"/>
    <w:rsid w:val="0043069C"/>
    <w:rsid w:val="004308BF"/>
    <w:rsid w:val="00430922"/>
    <w:rsid w:val="00430947"/>
    <w:rsid w:val="00430955"/>
    <w:rsid w:val="004309D9"/>
    <w:rsid w:val="00430A2A"/>
    <w:rsid w:val="00430A48"/>
    <w:rsid w:val="00430F25"/>
    <w:rsid w:val="004311B7"/>
    <w:rsid w:val="00431414"/>
    <w:rsid w:val="004314EF"/>
    <w:rsid w:val="00431635"/>
    <w:rsid w:val="004316C0"/>
    <w:rsid w:val="0043199F"/>
    <w:rsid w:val="00431B14"/>
    <w:rsid w:val="00431B77"/>
    <w:rsid w:val="00431BE1"/>
    <w:rsid w:val="00431C42"/>
    <w:rsid w:val="00431C91"/>
    <w:rsid w:val="00431D24"/>
    <w:rsid w:val="00431D51"/>
    <w:rsid w:val="00431DEC"/>
    <w:rsid w:val="00431DF2"/>
    <w:rsid w:val="00431E33"/>
    <w:rsid w:val="004320E7"/>
    <w:rsid w:val="00432231"/>
    <w:rsid w:val="0043224F"/>
    <w:rsid w:val="00432285"/>
    <w:rsid w:val="004322A4"/>
    <w:rsid w:val="0043233D"/>
    <w:rsid w:val="004324F1"/>
    <w:rsid w:val="0043255D"/>
    <w:rsid w:val="004325D2"/>
    <w:rsid w:val="004327CC"/>
    <w:rsid w:val="00432897"/>
    <w:rsid w:val="004329D7"/>
    <w:rsid w:val="00432B7D"/>
    <w:rsid w:val="00432B83"/>
    <w:rsid w:val="00432C4C"/>
    <w:rsid w:val="00432C55"/>
    <w:rsid w:val="00432EB1"/>
    <w:rsid w:val="00432EF5"/>
    <w:rsid w:val="00432EF7"/>
    <w:rsid w:val="00432F03"/>
    <w:rsid w:val="00432F9F"/>
    <w:rsid w:val="00432FE1"/>
    <w:rsid w:val="00432FFF"/>
    <w:rsid w:val="00433015"/>
    <w:rsid w:val="00433032"/>
    <w:rsid w:val="00433070"/>
    <w:rsid w:val="00433174"/>
    <w:rsid w:val="004331E4"/>
    <w:rsid w:val="0043344C"/>
    <w:rsid w:val="004334A3"/>
    <w:rsid w:val="00433501"/>
    <w:rsid w:val="00433515"/>
    <w:rsid w:val="0043365B"/>
    <w:rsid w:val="00433DCC"/>
    <w:rsid w:val="00433E21"/>
    <w:rsid w:val="00434020"/>
    <w:rsid w:val="00434078"/>
    <w:rsid w:val="0043418B"/>
    <w:rsid w:val="004341D0"/>
    <w:rsid w:val="00434239"/>
    <w:rsid w:val="004342E0"/>
    <w:rsid w:val="00434396"/>
    <w:rsid w:val="0043470B"/>
    <w:rsid w:val="0043474E"/>
    <w:rsid w:val="00434828"/>
    <w:rsid w:val="0043482F"/>
    <w:rsid w:val="004348A1"/>
    <w:rsid w:val="00434BED"/>
    <w:rsid w:val="00434C7A"/>
    <w:rsid w:val="00434CC7"/>
    <w:rsid w:val="00434D6D"/>
    <w:rsid w:val="00434E12"/>
    <w:rsid w:val="00434FB4"/>
    <w:rsid w:val="00435052"/>
    <w:rsid w:val="0043509F"/>
    <w:rsid w:val="00435104"/>
    <w:rsid w:val="00435148"/>
    <w:rsid w:val="004351EB"/>
    <w:rsid w:val="00435316"/>
    <w:rsid w:val="00435461"/>
    <w:rsid w:val="00435499"/>
    <w:rsid w:val="00435624"/>
    <w:rsid w:val="00435646"/>
    <w:rsid w:val="00435877"/>
    <w:rsid w:val="00435981"/>
    <w:rsid w:val="00435CE4"/>
    <w:rsid w:val="00435CFD"/>
    <w:rsid w:val="00435D9A"/>
    <w:rsid w:val="00435E25"/>
    <w:rsid w:val="00435E6A"/>
    <w:rsid w:val="00435E7E"/>
    <w:rsid w:val="00435E93"/>
    <w:rsid w:val="00435FB1"/>
    <w:rsid w:val="0043616E"/>
    <w:rsid w:val="004363EC"/>
    <w:rsid w:val="0043643A"/>
    <w:rsid w:val="004364AC"/>
    <w:rsid w:val="004364FE"/>
    <w:rsid w:val="00436577"/>
    <w:rsid w:val="0043660F"/>
    <w:rsid w:val="004367B2"/>
    <w:rsid w:val="004367DE"/>
    <w:rsid w:val="00436809"/>
    <w:rsid w:val="00436C63"/>
    <w:rsid w:val="00436D2E"/>
    <w:rsid w:val="00436DDE"/>
    <w:rsid w:val="00436E94"/>
    <w:rsid w:val="00436EB8"/>
    <w:rsid w:val="004371F0"/>
    <w:rsid w:val="00437264"/>
    <w:rsid w:val="0043727D"/>
    <w:rsid w:val="00437359"/>
    <w:rsid w:val="00437369"/>
    <w:rsid w:val="00437393"/>
    <w:rsid w:val="00437523"/>
    <w:rsid w:val="0043753E"/>
    <w:rsid w:val="00437596"/>
    <w:rsid w:val="00437733"/>
    <w:rsid w:val="00437763"/>
    <w:rsid w:val="0043779E"/>
    <w:rsid w:val="0043781A"/>
    <w:rsid w:val="0043784E"/>
    <w:rsid w:val="004379F4"/>
    <w:rsid w:val="00437B90"/>
    <w:rsid w:val="00437BBC"/>
    <w:rsid w:val="00437E14"/>
    <w:rsid w:val="00437E54"/>
    <w:rsid w:val="00437F09"/>
    <w:rsid w:val="00437F2F"/>
    <w:rsid w:val="004400E0"/>
    <w:rsid w:val="004401EF"/>
    <w:rsid w:val="004406F7"/>
    <w:rsid w:val="0044073C"/>
    <w:rsid w:val="004407EA"/>
    <w:rsid w:val="00440B41"/>
    <w:rsid w:val="00440C65"/>
    <w:rsid w:val="00440F5D"/>
    <w:rsid w:val="00441186"/>
    <w:rsid w:val="0044126F"/>
    <w:rsid w:val="004412BB"/>
    <w:rsid w:val="00441600"/>
    <w:rsid w:val="0044173F"/>
    <w:rsid w:val="00441888"/>
    <w:rsid w:val="00441A32"/>
    <w:rsid w:val="00441AED"/>
    <w:rsid w:val="00441AF0"/>
    <w:rsid w:val="00441B7D"/>
    <w:rsid w:val="00441D2A"/>
    <w:rsid w:val="00441DAC"/>
    <w:rsid w:val="00441E04"/>
    <w:rsid w:val="00441ED0"/>
    <w:rsid w:val="00441F5B"/>
    <w:rsid w:val="00442119"/>
    <w:rsid w:val="00442163"/>
    <w:rsid w:val="00442308"/>
    <w:rsid w:val="00442374"/>
    <w:rsid w:val="0044268A"/>
    <w:rsid w:val="004426B0"/>
    <w:rsid w:val="00442740"/>
    <w:rsid w:val="00442B86"/>
    <w:rsid w:val="00442C7A"/>
    <w:rsid w:val="00442DC6"/>
    <w:rsid w:val="00442F45"/>
    <w:rsid w:val="00442FB6"/>
    <w:rsid w:val="00442FD7"/>
    <w:rsid w:val="00443137"/>
    <w:rsid w:val="00443204"/>
    <w:rsid w:val="004432AF"/>
    <w:rsid w:val="00443511"/>
    <w:rsid w:val="0044354B"/>
    <w:rsid w:val="00443560"/>
    <w:rsid w:val="0044357F"/>
    <w:rsid w:val="00443723"/>
    <w:rsid w:val="0044379A"/>
    <w:rsid w:val="004438AE"/>
    <w:rsid w:val="0044397A"/>
    <w:rsid w:val="00443AED"/>
    <w:rsid w:val="00443B51"/>
    <w:rsid w:val="00443BCA"/>
    <w:rsid w:val="00443D69"/>
    <w:rsid w:val="00443D87"/>
    <w:rsid w:val="00443F5B"/>
    <w:rsid w:val="00443F65"/>
    <w:rsid w:val="00444170"/>
    <w:rsid w:val="0044424A"/>
    <w:rsid w:val="00444450"/>
    <w:rsid w:val="00444493"/>
    <w:rsid w:val="00444590"/>
    <w:rsid w:val="004445B0"/>
    <w:rsid w:val="00444646"/>
    <w:rsid w:val="004446EF"/>
    <w:rsid w:val="00444781"/>
    <w:rsid w:val="004447C5"/>
    <w:rsid w:val="00444880"/>
    <w:rsid w:val="004448BD"/>
    <w:rsid w:val="00444964"/>
    <w:rsid w:val="004449E4"/>
    <w:rsid w:val="00444A3F"/>
    <w:rsid w:val="00444D59"/>
    <w:rsid w:val="00445106"/>
    <w:rsid w:val="00445117"/>
    <w:rsid w:val="00445166"/>
    <w:rsid w:val="004454FD"/>
    <w:rsid w:val="00445971"/>
    <w:rsid w:val="004459F8"/>
    <w:rsid w:val="00445A2E"/>
    <w:rsid w:val="00445A36"/>
    <w:rsid w:val="00445A4C"/>
    <w:rsid w:val="00445B84"/>
    <w:rsid w:val="00445F13"/>
    <w:rsid w:val="00445F55"/>
    <w:rsid w:val="00446000"/>
    <w:rsid w:val="00446061"/>
    <w:rsid w:val="0044619E"/>
    <w:rsid w:val="004461F9"/>
    <w:rsid w:val="004463C2"/>
    <w:rsid w:val="00446552"/>
    <w:rsid w:val="00446573"/>
    <w:rsid w:val="00446930"/>
    <w:rsid w:val="00446B21"/>
    <w:rsid w:val="00446B45"/>
    <w:rsid w:val="00446B8A"/>
    <w:rsid w:val="00446BB4"/>
    <w:rsid w:val="00446C1C"/>
    <w:rsid w:val="00446C7C"/>
    <w:rsid w:val="00446CBE"/>
    <w:rsid w:val="00447095"/>
    <w:rsid w:val="0044709D"/>
    <w:rsid w:val="00447184"/>
    <w:rsid w:val="00447202"/>
    <w:rsid w:val="004472D1"/>
    <w:rsid w:val="004472EB"/>
    <w:rsid w:val="004473A2"/>
    <w:rsid w:val="004474DF"/>
    <w:rsid w:val="00447549"/>
    <w:rsid w:val="00447BD2"/>
    <w:rsid w:val="00447C5A"/>
    <w:rsid w:val="00447CD4"/>
    <w:rsid w:val="00447D6A"/>
    <w:rsid w:val="00447D92"/>
    <w:rsid w:val="00447E37"/>
    <w:rsid w:val="00447F8C"/>
    <w:rsid w:val="00450037"/>
    <w:rsid w:val="0045024D"/>
    <w:rsid w:val="0045049F"/>
    <w:rsid w:val="004504E1"/>
    <w:rsid w:val="00450513"/>
    <w:rsid w:val="004505C8"/>
    <w:rsid w:val="004507B2"/>
    <w:rsid w:val="00450922"/>
    <w:rsid w:val="00450C1F"/>
    <w:rsid w:val="00450C75"/>
    <w:rsid w:val="00450D51"/>
    <w:rsid w:val="0045101B"/>
    <w:rsid w:val="0045103F"/>
    <w:rsid w:val="0045116E"/>
    <w:rsid w:val="00451354"/>
    <w:rsid w:val="00451408"/>
    <w:rsid w:val="00451589"/>
    <w:rsid w:val="00451672"/>
    <w:rsid w:val="004517E5"/>
    <w:rsid w:val="004519F9"/>
    <w:rsid w:val="00451C00"/>
    <w:rsid w:val="00451C7A"/>
    <w:rsid w:val="00451D2A"/>
    <w:rsid w:val="00451D85"/>
    <w:rsid w:val="00451E52"/>
    <w:rsid w:val="004521D4"/>
    <w:rsid w:val="004521F4"/>
    <w:rsid w:val="0045222C"/>
    <w:rsid w:val="00452355"/>
    <w:rsid w:val="00452402"/>
    <w:rsid w:val="00452450"/>
    <w:rsid w:val="00452738"/>
    <w:rsid w:val="004527ED"/>
    <w:rsid w:val="00452877"/>
    <w:rsid w:val="004529EF"/>
    <w:rsid w:val="00452AA6"/>
    <w:rsid w:val="00452AD3"/>
    <w:rsid w:val="00452F53"/>
    <w:rsid w:val="004531B5"/>
    <w:rsid w:val="004531EE"/>
    <w:rsid w:val="00453200"/>
    <w:rsid w:val="00453343"/>
    <w:rsid w:val="0045334B"/>
    <w:rsid w:val="004534F0"/>
    <w:rsid w:val="004535AB"/>
    <w:rsid w:val="004536E3"/>
    <w:rsid w:val="004538C9"/>
    <w:rsid w:val="00453C1D"/>
    <w:rsid w:val="00453C6E"/>
    <w:rsid w:val="00453C98"/>
    <w:rsid w:val="00453DF0"/>
    <w:rsid w:val="00453E08"/>
    <w:rsid w:val="00453EF9"/>
    <w:rsid w:val="004540BE"/>
    <w:rsid w:val="00454152"/>
    <w:rsid w:val="0045420D"/>
    <w:rsid w:val="00454255"/>
    <w:rsid w:val="0045440F"/>
    <w:rsid w:val="0045442E"/>
    <w:rsid w:val="00454561"/>
    <w:rsid w:val="004547AC"/>
    <w:rsid w:val="004547D6"/>
    <w:rsid w:val="00454832"/>
    <w:rsid w:val="004548C7"/>
    <w:rsid w:val="0045493D"/>
    <w:rsid w:val="00454A36"/>
    <w:rsid w:val="00454A46"/>
    <w:rsid w:val="00454B4F"/>
    <w:rsid w:val="00454B6B"/>
    <w:rsid w:val="00454BA9"/>
    <w:rsid w:val="00454C17"/>
    <w:rsid w:val="00454D1D"/>
    <w:rsid w:val="00454D34"/>
    <w:rsid w:val="00454DA0"/>
    <w:rsid w:val="00454F90"/>
    <w:rsid w:val="00454FA0"/>
    <w:rsid w:val="00454FA5"/>
    <w:rsid w:val="00455068"/>
    <w:rsid w:val="00455170"/>
    <w:rsid w:val="004552BF"/>
    <w:rsid w:val="0045532B"/>
    <w:rsid w:val="004554DF"/>
    <w:rsid w:val="00455582"/>
    <w:rsid w:val="00455792"/>
    <w:rsid w:val="00455917"/>
    <w:rsid w:val="00455A4F"/>
    <w:rsid w:val="00455AF6"/>
    <w:rsid w:val="00455BB7"/>
    <w:rsid w:val="00455C92"/>
    <w:rsid w:val="00455D13"/>
    <w:rsid w:val="00455D16"/>
    <w:rsid w:val="00455E7F"/>
    <w:rsid w:val="00455E9E"/>
    <w:rsid w:val="00455F84"/>
    <w:rsid w:val="004560E5"/>
    <w:rsid w:val="00456188"/>
    <w:rsid w:val="004561D1"/>
    <w:rsid w:val="00456388"/>
    <w:rsid w:val="004563BD"/>
    <w:rsid w:val="004563EB"/>
    <w:rsid w:val="00456922"/>
    <w:rsid w:val="00456BD2"/>
    <w:rsid w:val="00456C04"/>
    <w:rsid w:val="00456C18"/>
    <w:rsid w:val="00456CD8"/>
    <w:rsid w:val="00456E3F"/>
    <w:rsid w:val="00456F56"/>
    <w:rsid w:val="00456F60"/>
    <w:rsid w:val="00456FCA"/>
    <w:rsid w:val="00457068"/>
    <w:rsid w:val="0045718B"/>
    <w:rsid w:val="004572D0"/>
    <w:rsid w:val="004573A3"/>
    <w:rsid w:val="004573A6"/>
    <w:rsid w:val="00457425"/>
    <w:rsid w:val="00457435"/>
    <w:rsid w:val="00457615"/>
    <w:rsid w:val="00457655"/>
    <w:rsid w:val="004577DD"/>
    <w:rsid w:val="00457920"/>
    <w:rsid w:val="00457BB9"/>
    <w:rsid w:val="00457BF0"/>
    <w:rsid w:val="00457E58"/>
    <w:rsid w:val="00457F02"/>
    <w:rsid w:val="00460232"/>
    <w:rsid w:val="0046024C"/>
    <w:rsid w:val="004602C5"/>
    <w:rsid w:val="00460385"/>
    <w:rsid w:val="00460404"/>
    <w:rsid w:val="0046041D"/>
    <w:rsid w:val="00460484"/>
    <w:rsid w:val="00460678"/>
    <w:rsid w:val="0046077F"/>
    <w:rsid w:val="00460890"/>
    <w:rsid w:val="00460A51"/>
    <w:rsid w:val="00460CC5"/>
    <w:rsid w:val="00460DBD"/>
    <w:rsid w:val="00460F1B"/>
    <w:rsid w:val="00461026"/>
    <w:rsid w:val="00461367"/>
    <w:rsid w:val="004613D2"/>
    <w:rsid w:val="0046153F"/>
    <w:rsid w:val="00461580"/>
    <w:rsid w:val="004616CB"/>
    <w:rsid w:val="00461767"/>
    <w:rsid w:val="004619BA"/>
    <w:rsid w:val="00461A1B"/>
    <w:rsid w:val="00461B73"/>
    <w:rsid w:val="00461B82"/>
    <w:rsid w:val="00461BB1"/>
    <w:rsid w:val="00461C4C"/>
    <w:rsid w:val="00461CCE"/>
    <w:rsid w:val="00461D63"/>
    <w:rsid w:val="00461DFE"/>
    <w:rsid w:val="00461E36"/>
    <w:rsid w:val="00461EBA"/>
    <w:rsid w:val="0046205D"/>
    <w:rsid w:val="004620AB"/>
    <w:rsid w:val="0046223F"/>
    <w:rsid w:val="004624A5"/>
    <w:rsid w:val="00462682"/>
    <w:rsid w:val="00462687"/>
    <w:rsid w:val="00462702"/>
    <w:rsid w:val="004628ED"/>
    <w:rsid w:val="00462A25"/>
    <w:rsid w:val="00462A8D"/>
    <w:rsid w:val="00462BBB"/>
    <w:rsid w:val="00462C6C"/>
    <w:rsid w:val="00462C86"/>
    <w:rsid w:val="00462D59"/>
    <w:rsid w:val="00462DEF"/>
    <w:rsid w:val="00462FC4"/>
    <w:rsid w:val="004630FE"/>
    <w:rsid w:val="004631A8"/>
    <w:rsid w:val="00463270"/>
    <w:rsid w:val="0046331F"/>
    <w:rsid w:val="00463327"/>
    <w:rsid w:val="0046332B"/>
    <w:rsid w:val="004636B6"/>
    <w:rsid w:val="0046395E"/>
    <w:rsid w:val="00463A7E"/>
    <w:rsid w:val="00463AF4"/>
    <w:rsid w:val="00463B97"/>
    <w:rsid w:val="00463C84"/>
    <w:rsid w:val="00463CA9"/>
    <w:rsid w:val="00463CDF"/>
    <w:rsid w:val="00463D78"/>
    <w:rsid w:val="0046403A"/>
    <w:rsid w:val="0046429A"/>
    <w:rsid w:val="004643FB"/>
    <w:rsid w:val="0046475F"/>
    <w:rsid w:val="004648CC"/>
    <w:rsid w:val="004648E0"/>
    <w:rsid w:val="00464A7A"/>
    <w:rsid w:val="00465075"/>
    <w:rsid w:val="00465119"/>
    <w:rsid w:val="0046542F"/>
    <w:rsid w:val="00465501"/>
    <w:rsid w:val="00465645"/>
    <w:rsid w:val="0046566B"/>
    <w:rsid w:val="00465687"/>
    <w:rsid w:val="004658ED"/>
    <w:rsid w:val="00465915"/>
    <w:rsid w:val="00465A2F"/>
    <w:rsid w:val="00465ADC"/>
    <w:rsid w:val="00465B5A"/>
    <w:rsid w:val="00465BD2"/>
    <w:rsid w:val="00465CA5"/>
    <w:rsid w:val="00465CAC"/>
    <w:rsid w:val="00465D2F"/>
    <w:rsid w:val="00466054"/>
    <w:rsid w:val="004662B4"/>
    <w:rsid w:val="004665A8"/>
    <w:rsid w:val="0046664A"/>
    <w:rsid w:val="004666E0"/>
    <w:rsid w:val="00466863"/>
    <w:rsid w:val="0046690F"/>
    <w:rsid w:val="00466910"/>
    <w:rsid w:val="0046693C"/>
    <w:rsid w:val="00466A23"/>
    <w:rsid w:val="00466B31"/>
    <w:rsid w:val="00466C5E"/>
    <w:rsid w:val="00466C68"/>
    <w:rsid w:val="00466C6D"/>
    <w:rsid w:val="00466E89"/>
    <w:rsid w:val="00466FD1"/>
    <w:rsid w:val="00466FD9"/>
    <w:rsid w:val="004670A4"/>
    <w:rsid w:val="00467104"/>
    <w:rsid w:val="004671F3"/>
    <w:rsid w:val="004672A4"/>
    <w:rsid w:val="00467375"/>
    <w:rsid w:val="004673B7"/>
    <w:rsid w:val="0046775A"/>
    <w:rsid w:val="00467780"/>
    <w:rsid w:val="0046792C"/>
    <w:rsid w:val="004679B7"/>
    <w:rsid w:val="00467A5E"/>
    <w:rsid w:val="00467A9D"/>
    <w:rsid w:val="00467ADF"/>
    <w:rsid w:val="00467B3E"/>
    <w:rsid w:val="00467C4D"/>
    <w:rsid w:val="00467CA7"/>
    <w:rsid w:val="00467DED"/>
    <w:rsid w:val="0047009C"/>
    <w:rsid w:val="00470156"/>
    <w:rsid w:val="004701CD"/>
    <w:rsid w:val="00470220"/>
    <w:rsid w:val="00470339"/>
    <w:rsid w:val="00470498"/>
    <w:rsid w:val="004704C7"/>
    <w:rsid w:val="00470564"/>
    <w:rsid w:val="0047059B"/>
    <w:rsid w:val="00470738"/>
    <w:rsid w:val="0047095D"/>
    <w:rsid w:val="0047095E"/>
    <w:rsid w:val="00470986"/>
    <w:rsid w:val="004709AC"/>
    <w:rsid w:val="00470A52"/>
    <w:rsid w:val="00470B25"/>
    <w:rsid w:val="00470D17"/>
    <w:rsid w:val="00470E7D"/>
    <w:rsid w:val="00471198"/>
    <w:rsid w:val="00471328"/>
    <w:rsid w:val="0047134C"/>
    <w:rsid w:val="0047136B"/>
    <w:rsid w:val="00471605"/>
    <w:rsid w:val="00471692"/>
    <w:rsid w:val="004716E7"/>
    <w:rsid w:val="00471986"/>
    <w:rsid w:val="004719DF"/>
    <w:rsid w:val="00471A40"/>
    <w:rsid w:val="00471A75"/>
    <w:rsid w:val="00471B72"/>
    <w:rsid w:val="00471BDE"/>
    <w:rsid w:val="00471BE0"/>
    <w:rsid w:val="00471C11"/>
    <w:rsid w:val="00471D77"/>
    <w:rsid w:val="00471D9F"/>
    <w:rsid w:val="00471E62"/>
    <w:rsid w:val="00471FB7"/>
    <w:rsid w:val="004722D7"/>
    <w:rsid w:val="004723B7"/>
    <w:rsid w:val="00472704"/>
    <w:rsid w:val="004727D8"/>
    <w:rsid w:val="004727E0"/>
    <w:rsid w:val="00472924"/>
    <w:rsid w:val="00472F48"/>
    <w:rsid w:val="004734CF"/>
    <w:rsid w:val="0047372A"/>
    <w:rsid w:val="0047378F"/>
    <w:rsid w:val="0047381E"/>
    <w:rsid w:val="004738EA"/>
    <w:rsid w:val="004739EA"/>
    <w:rsid w:val="004739ED"/>
    <w:rsid w:val="00473A88"/>
    <w:rsid w:val="00473C9A"/>
    <w:rsid w:val="004740AF"/>
    <w:rsid w:val="004740DE"/>
    <w:rsid w:val="0047420E"/>
    <w:rsid w:val="004742E5"/>
    <w:rsid w:val="004743D7"/>
    <w:rsid w:val="0047451D"/>
    <w:rsid w:val="00474555"/>
    <w:rsid w:val="004745D0"/>
    <w:rsid w:val="004746F2"/>
    <w:rsid w:val="004746F5"/>
    <w:rsid w:val="0047488E"/>
    <w:rsid w:val="00474A25"/>
    <w:rsid w:val="00474A90"/>
    <w:rsid w:val="00474B41"/>
    <w:rsid w:val="00474C5C"/>
    <w:rsid w:val="00474C78"/>
    <w:rsid w:val="00474F55"/>
    <w:rsid w:val="00475305"/>
    <w:rsid w:val="0047535B"/>
    <w:rsid w:val="00475456"/>
    <w:rsid w:val="0047548D"/>
    <w:rsid w:val="0047553F"/>
    <w:rsid w:val="004756E6"/>
    <w:rsid w:val="00475845"/>
    <w:rsid w:val="00475A45"/>
    <w:rsid w:val="00475A76"/>
    <w:rsid w:val="00475E6E"/>
    <w:rsid w:val="00475E7A"/>
    <w:rsid w:val="0047607C"/>
    <w:rsid w:val="004760CA"/>
    <w:rsid w:val="0047630D"/>
    <w:rsid w:val="0047643D"/>
    <w:rsid w:val="00476635"/>
    <w:rsid w:val="0047665E"/>
    <w:rsid w:val="004766BD"/>
    <w:rsid w:val="004766D0"/>
    <w:rsid w:val="00476739"/>
    <w:rsid w:val="0047674B"/>
    <w:rsid w:val="0047682C"/>
    <w:rsid w:val="0047697B"/>
    <w:rsid w:val="00476A42"/>
    <w:rsid w:val="00476B08"/>
    <w:rsid w:val="00476B37"/>
    <w:rsid w:val="00476D25"/>
    <w:rsid w:val="00476E2F"/>
    <w:rsid w:val="00477038"/>
    <w:rsid w:val="00477048"/>
    <w:rsid w:val="004771D1"/>
    <w:rsid w:val="00477517"/>
    <w:rsid w:val="00477576"/>
    <w:rsid w:val="004775CB"/>
    <w:rsid w:val="00477619"/>
    <w:rsid w:val="004777F9"/>
    <w:rsid w:val="00477846"/>
    <w:rsid w:val="0047785D"/>
    <w:rsid w:val="00477863"/>
    <w:rsid w:val="00477AC5"/>
    <w:rsid w:val="00477C0A"/>
    <w:rsid w:val="00477CF0"/>
    <w:rsid w:val="00477E03"/>
    <w:rsid w:val="00477E09"/>
    <w:rsid w:val="00477F33"/>
    <w:rsid w:val="004800E6"/>
    <w:rsid w:val="00480117"/>
    <w:rsid w:val="00480254"/>
    <w:rsid w:val="00480264"/>
    <w:rsid w:val="004802D4"/>
    <w:rsid w:val="004802E6"/>
    <w:rsid w:val="00480315"/>
    <w:rsid w:val="004803C3"/>
    <w:rsid w:val="004803DE"/>
    <w:rsid w:val="0048043C"/>
    <w:rsid w:val="00480515"/>
    <w:rsid w:val="00480528"/>
    <w:rsid w:val="00480686"/>
    <w:rsid w:val="004806D4"/>
    <w:rsid w:val="0048078B"/>
    <w:rsid w:val="004808D2"/>
    <w:rsid w:val="00480B2F"/>
    <w:rsid w:val="00480B7F"/>
    <w:rsid w:val="00480C17"/>
    <w:rsid w:val="00480C47"/>
    <w:rsid w:val="00480D15"/>
    <w:rsid w:val="00480D5B"/>
    <w:rsid w:val="00480DF5"/>
    <w:rsid w:val="00480F54"/>
    <w:rsid w:val="00480F9D"/>
    <w:rsid w:val="00481223"/>
    <w:rsid w:val="004812E7"/>
    <w:rsid w:val="00481463"/>
    <w:rsid w:val="004814CC"/>
    <w:rsid w:val="00481559"/>
    <w:rsid w:val="004815AE"/>
    <w:rsid w:val="004815B2"/>
    <w:rsid w:val="004816A3"/>
    <w:rsid w:val="004817DE"/>
    <w:rsid w:val="0048193D"/>
    <w:rsid w:val="004819AA"/>
    <w:rsid w:val="00481A6A"/>
    <w:rsid w:val="00481C7E"/>
    <w:rsid w:val="00481CCC"/>
    <w:rsid w:val="00481D85"/>
    <w:rsid w:val="00481DC7"/>
    <w:rsid w:val="00482388"/>
    <w:rsid w:val="004823A1"/>
    <w:rsid w:val="004824EB"/>
    <w:rsid w:val="004825D8"/>
    <w:rsid w:val="00482655"/>
    <w:rsid w:val="00482676"/>
    <w:rsid w:val="004827D3"/>
    <w:rsid w:val="004827D9"/>
    <w:rsid w:val="00482914"/>
    <w:rsid w:val="00482916"/>
    <w:rsid w:val="004829F4"/>
    <w:rsid w:val="00482A0A"/>
    <w:rsid w:val="00482D88"/>
    <w:rsid w:val="00482F7C"/>
    <w:rsid w:val="004830D6"/>
    <w:rsid w:val="0048331B"/>
    <w:rsid w:val="00483505"/>
    <w:rsid w:val="0048350F"/>
    <w:rsid w:val="00483561"/>
    <w:rsid w:val="0048359D"/>
    <w:rsid w:val="00483602"/>
    <w:rsid w:val="004836BE"/>
    <w:rsid w:val="00483923"/>
    <w:rsid w:val="0048393B"/>
    <w:rsid w:val="00483A1B"/>
    <w:rsid w:val="00483CA1"/>
    <w:rsid w:val="00483CCD"/>
    <w:rsid w:val="00483D3D"/>
    <w:rsid w:val="00483EDD"/>
    <w:rsid w:val="00483F97"/>
    <w:rsid w:val="0048406A"/>
    <w:rsid w:val="004840B4"/>
    <w:rsid w:val="004841C2"/>
    <w:rsid w:val="00484361"/>
    <w:rsid w:val="004843B7"/>
    <w:rsid w:val="004847C0"/>
    <w:rsid w:val="00484804"/>
    <w:rsid w:val="004848ED"/>
    <w:rsid w:val="004849EE"/>
    <w:rsid w:val="00484A38"/>
    <w:rsid w:val="00484AAD"/>
    <w:rsid w:val="00484AB2"/>
    <w:rsid w:val="00484C95"/>
    <w:rsid w:val="00484E97"/>
    <w:rsid w:val="00484F0D"/>
    <w:rsid w:val="00485038"/>
    <w:rsid w:val="004850CB"/>
    <w:rsid w:val="00485105"/>
    <w:rsid w:val="00485196"/>
    <w:rsid w:val="004851D4"/>
    <w:rsid w:val="004853D6"/>
    <w:rsid w:val="0048543F"/>
    <w:rsid w:val="00485628"/>
    <w:rsid w:val="00485758"/>
    <w:rsid w:val="00485D11"/>
    <w:rsid w:val="00485D72"/>
    <w:rsid w:val="00485DE0"/>
    <w:rsid w:val="00485EE6"/>
    <w:rsid w:val="00485FA7"/>
    <w:rsid w:val="00485FFE"/>
    <w:rsid w:val="00486047"/>
    <w:rsid w:val="004860B5"/>
    <w:rsid w:val="004864AB"/>
    <w:rsid w:val="00486549"/>
    <w:rsid w:val="004865FE"/>
    <w:rsid w:val="0048674F"/>
    <w:rsid w:val="0048675F"/>
    <w:rsid w:val="00486764"/>
    <w:rsid w:val="0048676B"/>
    <w:rsid w:val="0048681F"/>
    <w:rsid w:val="004869C5"/>
    <w:rsid w:val="00486B53"/>
    <w:rsid w:val="00486B5D"/>
    <w:rsid w:val="00486D58"/>
    <w:rsid w:val="00486D59"/>
    <w:rsid w:val="00486DE7"/>
    <w:rsid w:val="00486E08"/>
    <w:rsid w:val="00486F98"/>
    <w:rsid w:val="004870D1"/>
    <w:rsid w:val="0048712E"/>
    <w:rsid w:val="00487262"/>
    <w:rsid w:val="00487309"/>
    <w:rsid w:val="00487434"/>
    <w:rsid w:val="004876AE"/>
    <w:rsid w:val="00487729"/>
    <w:rsid w:val="004879A4"/>
    <w:rsid w:val="00487A0F"/>
    <w:rsid w:val="00487C96"/>
    <w:rsid w:val="00487D82"/>
    <w:rsid w:val="00487EC2"/>
    <w:rsid w:val="00487F2F"/>
    <w:rsid w:val="00490035"/>
    <w:rsid w:val="0049003A"/>
    <w:rsid w:val="00490071"/>
    <w:rsid w:val="004900AF"/>
    <w:rsid w:val="00490260"/>
    <w:rsid w:val="00490365"/>
    <w:rsid w:val="004903C2"/>
    <w:rsid w:val="004904F3"/>
    <w:rsid w:val="00490513"/>
    <w:rsid w:val="00490532"/>
    <w:rsid w:val="0049071A"/>
    <w:rsid w:val="00490893"/>
    <w:rsid w:val="004908CD"/>
    <w:rsid w:val="00490944"/>
    <w:rsid w:val="00490AD0"/>
    <w:rsid w:val="00490DDA"/>
    <w:rsid w:val="00490E57"/>
    <w:rsid w:val="00490E96"/>
    <w:rsid w:val="00490F26"/>
    <w:rsid w:val="00491075"/>
    <w:rsid w:val="0049128A"/>
    <w:rsid w:val="0049134F"/>
    <w:rsid w:val="00491442"/>
    <w:rsid w:val="00491455"/>
    <w:rsid w:val="00491477"/>
    <w:rsid w:val="0049147B"/>
    <w:rsid w:val="004917AF"/>
    <w:rsid w:val="004917DF"/>
    <w:rsid w:val="0049198E"/>
    <w:rsid w:val="004919C7"/>
    <w:rsid w:val="004919DC"/>
    <w:rsid w:val="004919DE"/>
    <w:rsid w:val="00491A65"/>
    <w:rsid w:val="00491AB6"/>
    <w:rsid w:val="00491D75"/>
    <w:rsid w:val="00491E11"/>
    <w:rsid w:val="00491E68"/>
    <w:rsid w:val="00491EB4"/>
    <w:rsid w:val="00492011"/>
    <w:rsid w:val="0049203C"/>
    <w:rsid w:val="0049208C"/>
    <w:rsid w:val="00492098"/>
    <w:rsid w:val="004920AF"/>
    <w:rsid w:val="0049220A"/>
    <w:rsid w:val="00492245"/>
    <w:rsid w:val="00492255"/>
    <w:rsid w:val="004922CC"/>
    <w:rsid w:val="00492379"/>
    <w:rsid w:val="00492389"/>
    <w:rsid w:val="00492552"/>
    <w:rsid w:val="004925C5"/>
    <w:rsid w:val="004925EC"/>
    <w:rsid w:val="004925F7"/>
    <w:rsid w:val="00492651"/>
    <w:rsid w:val="0049268D"/>
    <w:rsid w:val="00492711"/>
    <w:rsid w:val="00492716"/>
    <w:rsid w:val="00492933"/>
    <w:rsid w:val="0049296C"/>
    <w:rsid w:val="00492A13"/>
    <w:rsid w:val="00492B22"/>
    <w:rsid w:val="00492CCC"/>
    <w:rsid w:val="00492E6B"/>
    <w:rsid w:val="00492F13"/>
    <w:rsid w:val="00493079"/>
    <w:rsid w:val="0049309B"/>
    <w:rsid w:val="004932BB"/>
    <w:rsid w:val="0049330D"/>
    <w:rsid w:val="00493380"/>
    <w:rsid w:val="00493407"/>
    <w:rsid w:val="004934CA"/>
    <w:rsid w:val="00493524"/>
    <w:rsid w:val="0049367D"/>
    <w:rsid w:val="00493915"/>
    <w:rsid w:val="004939C9"/>
    <w:rsid w:val="00493A18"/>
    <w:rsid w:val="00493B1A"/>
    <w:rsid w:val="00493E9D"/>
    <w:rsid w:val="00493FB2"/>
    <w:rsid w:val="0049404B"/>
    <w:rsid w:val="004942E2"/>
    <w:rsid w:val="0049430E"/>
    <w:rsid w:val="004944D8"/>
    <w:rsid w:val="004948ED"/>
    <w:rsid w:val="00494B79"/>
    <w:rsid w:val="00494D35"/>
    <w:rsid w:val="00494DA3"/>
    <w:rsid w:val="00494DDF"/>
    <w:rsid w:val="00494EF6"/>
    <w:rsid w:val="00494F32"/>
    <w:rsid w:val="00494FCB"/>
    <w:rsid w:val="0049526B"/>
    <w:rsid w:val="004952D3"/>
    <w:rsid w:val="00495435"/>
    <w:rsid w:val="004954E9"/>
    <w:rsid w:val="0049556A"/>
    <w:rsid w:val="004956CC"/>
    <w:rsid w:val="004957D5"/>
    <w:rsid w:val="004958F4"/>
    <w:rsid w:val="00495999"/>
    <w:rsid w:val="00495A7D"/>
    <w:rsid w:val="00495BAC"/>
    <w:rsid w:val="00495D7C"/>
    <w:rsid w:val="00495E21"/>
    <w:rsid w:val="00495F85"/>
    <w:rsid w:val="00495F9A"/>
    <w:rsid w:val="0049608E"/>
    <w:rsid w:val="004960CC"/>
    <w:rsid w:val="00496264"/>
    <w:rsid w:val="00496270"/>
    <w:rsid w:val="0049640F"/>
    <w:rsid w:val="00496465"/>
    <w:rsid w:val="004964E2"/>
    <w:rsid w:val="00496569"/>
    <w:rsid w:val="00496725"/>
    <w:rsid w:val="004967EC"/>
    <w:rsid w:val="0049692D"/>
    <w:rsid w:val="00496A3E"/>
    <w:rsid w:val="00496A47"/>
    <w:rsid w:val="00496B96"/>
    <w:rsid w:val="00496CAB"/>
    <w:rsid w:val="00496DBF"/>
    <w:rsid w:val="00496E10"/>
    <w:rsid w:val="00496E15"/>
    <w:rsid w:val="0049706A"/>
    <w:rsid w:val="00497093"/>
    <w:rsid w:val="00497122"/>
    <w:rsid w:val="004971EF"/>
    <w:rsid w:val="0049754C"/>
    <w:rsid w:val="004975F3"/>
    <w:rsid w:val="00497795"/>
    <w:rsid w:val="00497850"/>
    <w:rsid w:val="00497AD1"/>
    <w:rsid w:val="00497AE5"/>
    <w:rsid w:val="00497CBC"/>
    <w:rsid w:val="00497E7F"/>
    <w:rsid w:val="004A0132"/>
    <w:rsid w:val="004A016D"/>
    <w:rsid w:val="004A01EC"/>
    <w:rsid w:val="004A01FF"/>
    <w:rsid w:val="004A022A"/>
    <w:rsid w:val="004A049F"/>
    <w:rsid w:val="004A053A"/>
    <w:rsid w:val="004A0711"/>
    <w:rsid w:val="004A07BE"/>
    <w:rsid w:val="004A0927"/>
    <w:rsid w:val="004A093B"/>
    <w:rsid w:val="004A0A82"/>
    <w:rsid w:val="004A0AB0"/>
    <w:rsid w:val="004A0B52"/>
    <w:rsid w:val="004A0B95"/>
    <w:rsid w:val="004A0D31"/>
    <w:rsid w:val="004A0E52"/>
    <w:rsid w:val="004A0F85"/>
    <w:rsid w:val="004A1019"/>
    <w:rsid w:val="004A10BC"/>
    <w:rsid w:val="004A12EA"/>
    <w:rsid w:val="004A1509"/>
    <w:rsid w:val="004A1711"/>
    <w:rsid w:val="004A1893"/>
    <w:rsid w:val="004A1B19"/>
    <w:rsid w:val="004A1B9F"/>
    <w:rsid w:val="004A1BE8"/>
    <w:rsid w:val="004A1C98"/>
    <w:rsid w:val="004A1CA6"/>
    <w:rsid w:val="004A1DEB"/>
    <w:rsid w:val="004A1E00"/>
    <w:rsid w:val="004A1F90"/>
    <w:rsid w:val="004A2083"/>
    <w:rsid w:val="004A20EB"/>
    <w:rsid w:val="004A21C6"/>
    <w:rsid w:val="004A24A2"/>
    <w:rsid w:val="004A25B3"/>
    <w:rsid w:val="004A272B"/>
    <w:rsid w:val="004A274C"/>
    <w:rsid w:val="004A2763"/>
    <w:rsid w:val="004A27C8"/>
    <w:rsid w:val="004A27E2"/>
    <w:rsid w:val="004A28AE"/>
    <w:rsid w:val="004A28F8"/>
    <w:rsid w:val="004A2C16"/>
    <w:rsid w:val="004A2F45"/>
    <w:rsid w:val="004A32F0"/>
    <w:rsid w:val="004A3307"/>
    <w:rsid w:val="004A334D"/>
    <w:rsid w:val="004A33B8"/>
    <w:rsid w:val="004A345C"/>
    <w:rsid w:val="004A34D9"/>
    <w:rsid w:val="004A35DE"/>
    <w:rsid w:val="004A3653"/>
    <w:rsid w:val="004A3658"/>
    <w:rsid w:val="004A3660"/>
    <w:rsid w:val="004A3BA9"/>
    <w:rsid w:val="004A3DB4"/>
    <w:rsid w:val="004A3DD3"/>
    <w:rsid w:val="004A41E7"/>
    <w:rsid w:val="004A4225"/>
    <w:rsid w:val="004A433A"/>
    <w:rsid w:val="004A44D4"/>
    <w:rsid w:val="004A44FC"/>
    <w:rsid w:val="004A455D"/>
    <w:rsid w:val="004A4602"/>
    <w:rsid w:val="004A46AB"/>
    <w:rsid w:val="004A4730"/>
    <w:rsid w:val="004A4764"/>
    <w:rsid w:val="004A4914"/>
    <w:rsid w:val="004A491A"/>
    <w:rsid w:val="004A49C4"/>
    <w:rsid w:val="004A4BA3"/>
    <w:rsid w:val="004A4BAC"/>
    <w:rsid w:val="004A4CDD"/>
    <w:rsid w:val="004A5112"/>
    <w:rsid w:val="004A53A9"/>
    <w:rsid w:val="004A54F6"/>
    <w:rsid w:val="004A5590"/>
    <w:rsid w:val="004A5593"/>
    <w:rsid w:val="004A56BB"/>
    <w:rsid w:val="004A572A"/>
    <w:rsid w:val="004A5A4B"/>
    <w:rsid w:val="004A5AC4"/>
    <w:rsid w:val="004A5ADF"/>
    <w:rsid w:val="004A5BB5"/>
    <w:rsid w:val="004A5CB7"/>
    <w:rsid w:val="004A5D65"/>
    <w:rsid w:val="004A5F1B"/>
    <w:rsid w:val="004A5F7E"/>
    <w:rsid w:val="004A60D8"/>
    <w:rsid w:val="004A6152"/>
    <w:rsid w:val="004A6224"/>
    <w:rsid w:val="004A626B"/>
    <w:rsid w:val="004A631A"/>
    <w:rsid w:val="004A6466"/>
    <w:rsid w:val="004A6607"/>
    <w:rsid w:val="004A660A"/>
    <w:rsid w:val="004A6789"/>
    <w:rsid w:val="004A6944"/>
    <w:rsid w:val="004A69AD"/>
    <w:rsid w:val="004A6A06"/>
    <w:rsid w:val="004A6A27"/>
    <w:rsid w:val="004A6A55"/>
    <w:rsid w:val="004A6D7E"/>
    <w:rsid w:val="004A6E58"/>
    <w:rsid w:val="004A6F4B"/>
    <w:rsid w:val="004A7125"/>
    <w:rsid w:val="004A7208"/>
    <w:rsid w:val="004A7531"/>
    <w:rsid w:val="004A7647"/>
    <w:rsid w:val="004A769E"/>
    <w:rsid w:val="004A7A83"/>
    <w:rsid w:val="004A7CBC"/>
    <w:rsid w:val="004A7FA7"/>
    <w:rsid w:val="004B002E"/>
    <w:rsid w:val="004B015A"/>
    <w:rsid w:val="004B01E8"/>
    <w:rsid w:val="004B0298"/>
    <w:rsid w:val="004B034F"/>
    <w:rsid w:val="004B04BB"/>
    <w:rsid w:val="004B0509"/>
    <w:rsid w:val="004B0547"/>
    <w:rsid w:val="004B0592"/>
    <w:rsid w:val="004B067C"/>
    <w:rsid w:val="004B0A24"/>
    <w:rsid w:val="004B0BB0"/>
    <w:rsid w:val="004B0D49"/>
    <w:rsid w:val="004B0DB3"/>
    <w:rsid w:val="004B0E2F"/>
    <w:rsid w:val="004B11EE"/>
    <w:rsid w:val="004B14A5"/>
    <w:rsid w:val="004B16DB"/>
    <w:rsid w:val="004B1758"/>
    <w:rsid w:val="004B179C"/>
    <w:rsid w:val="004B1967"/>
    <w:rsid w:val="004B1970"/>
    <w:rsid w:val="004B19E1"/>
    <w:rsid w:val="004B19E7"/>
    <w:rsid w:val="004B1A23"/>
    <w:rsid w:val="004B1A5C"/>
    <w:rsid w:val="004B1AD8"/>
    <w:rsid w:val="004B1BE0"/>
    <w:rsid w:val="004B1D60"/>
    <w:rsid w:val="004B1DCF"/>
    <w:rsid w:val="004B1F1F"/>
    <w:rsid w:val="004B1FDA"/>
    <w:rsid w:val="004B2025"/>
    <w:rsid w:val="004B2170"/>
    <w:rsid w:val="004B2203"/>
    <w:rsid w:val="004B22B0"/>
    <w:rsid w:val="004B23A1"/>
    <w:rsid w:val="004B23C6"/>
    <w:rsid w:val="004B251B"/>
    <w:rsid w:val="004B251D"/>
    <w:rsid w:val="004B2757"/>
    <w:rsid w:val="004B2968"/>
    <w:rsid w:val="004B2A93"/>
    <w:rsid w:val="004B2B49"/>
    <w:rsid w:val="004B2B61"/>
    <w:rsid w:val="004B2B93"/>
    <w:rsid w:val="004B2D4C"/>
    <w:rsid w:val="004B2DA6"/>
    <w:rsid w:val="004B31DA"/>
    <w:rsid w:val="004B322C"/>
    <w:rsid w:val="004B32D6"/>
    <w:rsid w:val="004B3304"/>
    <w:rsid w:val="004B3412"/>
    <w:rsid w:val="004B34DA"/>
    <w:rsid w:val="004B351B"/>
    <w:rsid w:val="004B3540"/>
    <w:rsid w:val="004B375D"/>
    <w:rsid w:val="004B3B29"/>
    <w:rsid w:val="004B3B6F"/>
    <w:rsid w:val="004B3BDD"/>
    <w:rsid w:val="004B3C42"/>
    <w:rsid w:val="004B3C4D"/>
    <w:rsid w:val="004B3E88"/>
    <w:rsid w:val="004B3EE4"/>
    <w:rsid w:val="004B4036"/>
    <w:rsid w:val="004B40D0"/>
    <w:rsid w:val="004B421D"/>
    <w:rsid w:val="004B4366"/>
    <w:rsid w:val="004B43BF"/>
    <w:rsid w:val="004B45D5"/>
    <w:rsid w:val="004B4661"/>
    <w:rsid w:val="004B4747"/>
    <w:rsid w:val="004B4970"/>
    <w:rsid w:val="004B4A61"/>
    <w:rsid w:val="004B4C33"/>
    <w:rsid w:val="004B4C3F"/>
    <w:rsid w:val="004B4C67"/>
    <w:rsid w:val="004B4D9B"/>
    <w:rsid w:val="004B4F91"/>
    <w:rsid w:val="004B4FA8"/>
    <w:rsid w:val="004B53DA"/>
    <w:rsid w:val="004B55A2"/>
    <w:rsid w:val="004B55C6"/>
    <w:rsid w:val="004B57B9"/>
    <w:rsid w:val="004B58C7"/>
    <w:rsid w:val="004B590E"/>
    <w:rsid w:val="004B592D"/>
    <w:rsid w:val="004B5A00"/>
    <w:rsid w:val="004B5A70"/>
    <w:rsid w:val="004B5B25"/>
    <w:rsid w:val="004B5CF3"/>
    <w:rsid w:val="004B5EDD"/>
    <w:rsid w:val="004B62D5"/>
    <w:rsid w:val="004B62DE"/>
    <w:rsid w:val="004B643E"/>
    <w:rsid w:val="004B6551"/>
    <w:rsid w:val="004B6568"/>
    <w:rsid w:val="004B65DF"/>
    <w:rsid w:val="004B668A"/>
    <w:rsid w:val="004B68E9"/>
    <w:rsid w:val="004B69BF"/>
    <w:rsid w:val="004B69FA"/>
    <w:rsid w:val="004B6C5E"/>
    <w:rsid w:val="004B6D0A"/>
    <w:rsid w:val="004B6E6C"/>
    <w:rsid w:val="004B6EC1"/>
    <w:rsid w:val="004B6FA5"/>
    <w:rsid w:val="004B709D"/>
    <w:rsid w:val="004B71CB"/>
    <w:rsid w:val="004B729D"/>
    <w:rsid w:val="004B732C"/>
    <w:rsid w:val="004B7445"/>
    <w:rsid w:val="004B74A6"/>
    <w:rsid w:val="004B7556"/>
    <w:rsid w:val="004B7574"/>
    <w:rsid w:val="004B75E3"/>
    <w:rsid w:val="004B760F"/>
    <w:rsid w:val="004B765B"/>
    <w:rsid w:val="004B76A6"/>
    <w:rsid w:val="004B7758"/>
    <w:rsid w:val="004B785C"/>
    <w:rsid w:val="004B7A37"/>
    <w:rsid w:val="004B7CF9"/>
    <w:rsid w:val="004B7D4C"/>
    <w:rsid w:val="004B7E05"/>
    <w:rsid w:val="004B7E38"/>
    <w:rsid w:val="004B7F30"/>
    <w:rsid w:val="004B7FB8"/>
    <w:rsid w:val="004C01BC"/>
    <w:rsid w:val="004C03AF"/>
    <w:rsid w:val="004C03E9"/>
    <w:rsid w:val="004C0501"/>
    <w:rsid w:val="004C06DE"/>
    <w:rsid w:val="004C0789"/>
    <w:rsid w:val="004C07FF"/>
    <w:rsid w:val="004C0B41"/>
    <w:rsid w:val="004C0C7A"/>
    <w:rsid w:val="004C0D83"/>
    <w:rsid w:val="004C0EE6"/>
    <w:rsid w:val="004C0FAA"/>
    <w:rsid w:val="004C110D"/>
    <w:rsid w:val="004C1170"/>
    <w:rsid w:val="004C1193"/>
    <w:rsid w:val="004C11C4"/>
    <w:rsid w:val="004C1246"/>
    <w:rsid w:val="004C12F6"/>
    <w:rsid w:val="004C158F"/>
    <w:rsid w:val="004C169D"/>
    <w:rsid w:val="004C172D"/>
    <w:rsid w:val="004C17BE"/>
    <w:rsid w:val="004C18A4"/>
    <w:rsid w:val="004C1970"/>
    <w:rsid w:val="004C1A43"/>
    <w:rsid w:val="004C1CF4"/>
    <w:rsid w:val="004C1D85"/>
    <w:rsid w:val="004C215C"/>
    <w:rsid w:val="004C21B2"/>
    <w:rsid w:val="004C21FA"/>
    <w:rsid w:val="004C2218"/>
    <w:rsid w:val="004C2298"/>
    <w:rsid w:val="004C22CA"/>
    <w:rsid w:val="004C242F"/>
    <w:rsid w:val="004C25CB"/>
    <w:rsid w:val="004C26A5"/>
    <w:rsid w:val="004C26CD"/>
    <w:rsid w:val="004C2770"/>
    <w:rsid w:val="004C294E"/>
    <w:rsid w:val="004C2962"/>
    <w:rsid w:val="004C2AFC"/>
    <w:rsid w:val="004C2C92"/>
    <w:rsid w:val="004C2E30"/>
    <w:rsid w:val="004C2EC2"/>
    <w:rsid w:val="004C3062"/>
    <w:rsid w:val="004C3163"/>
    <w:rsid w:val="004C32BC"/>
    <w:rsid w:val="004C32CA"/>
    <w:rsid w:val="004C34BE"/>
    <w:rsid w:val="004C3A5F"/>
    <w:rsid w:val="004C3AF7"/>
    <w:rsid w:val="004C3B4D"/>
    <w:rsid w:val="004C3BFC"/>
    <w:rsid w:val="004C3C3D"/>
    <w:rsid w:val="004C3C8C"/>
    <w:rsid w:val="004C3C9A"/>
    <w:rsid w:val="004C3D13"/>
    <w:rsid w:val="004C3D50"/>
    <w:rsid w:val="004C3D56"/>
    <w:rsid w:val="004C3D82"/>
    <w:rsid w:val="004C3DF3"/>
    <w:rsid w:val="004C3E13"/>
    <w:rsid w:val="004C3E8F"/>
    <w:rsid w:val="004C3F8D"/>
    <w:rsid w:val="004C3FE2"/>
    <w:rsid w:val="004C475F"/>
    <w:rsid w:val="004C47C8"/>
    <w:rsid w:val="004C48FD"/>
    <w:rsid w:val="004C49AE"/>
    <w:rsid w:val="004C4A84"/>
    <w:rsid w:val="004C4AC1"/>
    <w:rsid w:val="004C4CCA"/>
    <w:rsid w:val="004C4E2B"/>
    <w:rsid w:val="004C4E40"/>
    <w:rsid w:val="004C4E7A"/>
    <w:rsid w:val="004C4EA4"/>
    <w:rsid w:val="004C502D"/>
    <w:rsid w:val="004C50CA"/>
    <w:rsid w:val="004C5380"/>
    <w:rsid w:val="004C5443"/>
    <w:rsid w:val="004C563D"/>
    <w:rsid w:val="004C577B"/>
    <w:rsid w:val="004C5A49"/>
    <w:rsid w:val="004C5A53"/>
    <w:rsid w:val="004C5D1D"/>
    <w:rsid w:val="004C5ECA"/>
    <w:rsid w:val="004C6407"/>
    <w:rsid w:val="004C6450"/>
    <w:rsid w:val="004C6493"/>
    <w:rsid w:val="004C649C"/>
    <w:rsid w:val="004C64BF"/>
    <w:rsid w:val="004C6A33"/>
    <w:rsid w:val="004C6B70"/>
    <w:rsid w:val="004C6C57"/>
    <w:rsid w:val="004C6C87"/>
    <w:rsid w:val="004C6DA7"/>
    <w:rsid w:val="004C6E88"/>
    <w:rsid w:val="004C6EB3"/>
    <w:rsid w:val="004C6F3F"/>
    <w:rsid w:val="004C71C3"/>
    <w:rsid w:val="004C72A9"/>
    <w:rsid w:val="004C7569"/>
    <w:rsid w:val="004C75B1"/>
    <w:rsid w:val="004C7619"/>
    <w:rsid w:val="004C7809"/>
    <w:rsid w:val="004C7818"/>
    <w:rsid w:val="004C7892"/>
    <w:rsid w:val="004C7968"/>
    <w:rsid w:val="004C7C22"/>
    <w:rsid w:val="004C7D2D"/>
    <w:rsid w:val="004C7ECD"/>
    <w:rsid w:val="004C7EF7"/>
    <w:rsid w:val="004D0047"/>
    <w:rsid w:val="004D009E"/>
    <w:rsid w:val="004D0246"/>
    <w:rsid w:val="004D0268"/>
    <w:rsid w:val="004D027F"/>
    <w:rsid w:val="004D039F"/>
    <w:rsid w:val="004D04B9"/>
    <w:rsid w:val="004D0505"/>
    <w:rsid w:val="004D0673"/>
    <w:rsid w:val="004D0778"/>
    <w:rsid w:val="004D07C3"/>
    <w:rsid w:val="004D0885"/>
    <w:rsid w:val="004D09AD"/>
    <w:rsid w:val="004D0A4A"/>
    <w:rsid w:val="004D0A8D"/>
    <w:rsid w:val="004D0EDD"/>
    <w:rsid w:val="004D0F13"/>
    <w:rsid w:val="004D11AF"/>
    <w:rsid w:val="004D18D9"/>
    <w:rsid w:val="004D19BC"/>
    <w:rsid w:val="004D1B56"/>
    <w:rsid w:val="004D1E94"/>
    <w:rsid w:val="004D1FF4"/>
    <w:rsid w:val="004D2154"/>
    <w:rsid w:val="004D233F"/>
    <w:rsid w:val="004D2472"/>
    <w:rsid w:val="004D24A1"/>
    <w:rsid w:val="004D2533"/>
    <w:rsid w:val="004D2710"/>
    <w:rsid w:val="004D273D"/>
    <w:rsid w:val="004D289A"/>
    <w:rsid w:val="004D2979"/>
    <w:rsid w:val="004D2B4E"/>
    <w:rsid w:val="004D2E28"/>
    <w:rsid w:val="004D2FA8"/>
    <w:rsid w:val="004D3029"/>
    <w:rsid w:val="004D3106"/>
    <w:rsid w:val="004D31ED"/>
    <w:rsid w:val="004D33A6"/>
    <w:rsid w:val="004D3582"/>
    <w:rsid w:val="004D37D9"/>
    <w:rsid w:val="004D3806"/>
    <w:rsid w:val="004D38F2"/>
    <w:rsid w:val="004D38F7"/>
    <w:rsid w:val="004D3C33"/>
    <w:rsid w:val="004D3E12"/>
    <w:rsid w:val="004D3E23"/>
    <w:rsid w:val="004D3FCD"/>
    <w:rsid w:val="004D403D"/>
    <w:rsid w:val="004D41DA"/>
    <w:rsid w:val="004D43D2"/>
    <w:rsid w:val="004D4484"/>
    <w:rsid w:val="004D44F6"/>
    <w:rsid w:val="004D4807"/>
    <w:rsid w:val="004D48C7"/>
    <w:rsid w:val="004D497F"/>
    <w:rsid w:val="004D4CA3"/>
    <w:rsid w:val="004D4E25"/>
    <w:rsid w:val="004D4E33"/>
    <w:rsid w:val="004D51D5"/>
    <w:rsid w:val="004D520D"/>
    <w:rsid w:val="004D5265"/>
    <w:rsid w:val="004D5452"/>
    <w:rsid w:val="004D549A"/>
    <w:rsid w:val="004D54AC"/>
    <w:rsid w:val="004D5722"/>
    <w:rsid w:val="004D57F3"/>
    <w:rsid w:val="004D591F"/>
    <w:rsid w:val="004D5B83"/>
    <w:rsid w:val="004D5C75"/>
    <w:rsid w:val="004D5D19"/>
    <w:rsid w:val="004D5EA4"/>
    <w:rsid w:val="004D5EF1"/>
    <w:rsid w:val="004D5F93"/>
    <w:rsid w:val="004D60FE"/>
    <w:rsid w:val="004D6101"/>
    <w:rsid w:val="004D6368"/>
    <w:rsid w:val="004D68FB"/>
    <w:rsid w:val="004D69A8"/>
    <w:rsid w:val="004D69FE"/>
    <w:rsid w:val="004D6B52"/>
    <w:rsid w:val="004D6C2C"/>
    <w:rsid w:val="004D6D29"/>
    <w:rsid w:val="004D7288"/>
    <w:rsid w:val="004D73F6"/>
    <w:rsid w:val="004D775B"/>
    <w:rsid w:val="004D77DC"/>
    <w:rsid w:val="004D77F9"/>
    <w:rsid w:val="004D7EE1"/>
    <w:rsid w:val="004E00E6"/>
    <w:rsid w:val="004E02A6"/>
    <w:rsid w:val="004E0317"/>
    <w:rsid w:val="004E04A1"/>
    <w:rsid w:val="004E0607"/>
    <w:rsid w:val="004E072A"/>
    <w:rsid w:val="004E07E9"/>
    <w:rsid w:val="004E0B80"/>
    <w:rsid w:val="004E0BC5"/>
    <w:rsid w:val="004E0D13"/>
    <w:rsid w:val="004E0DAB"/>
    <w:rsid w:val="004E100C"/>
    <w:rsid w:val="004E11C3"/>
    <w:rsid w:val="004E120E"/>
    <w:rsid w:val="004E1233"/>
    <w:rsid w:val="004E1267"/>
    <w:rsid w:val="004E13EA"/>
    <w:rsid w:val="004E14C3"/>
    <w:rsid w:val="004E14D5"/>
    <w:rsid w:val="004E1619"/>
    <w:rsid w:val="004E175C"/>
    <w:rsid w:val="004E1830"/>
    <w:rsid w:val="004E18D0"/>
    <w:rsid w:val="004E1975"/>
    <w:rsid w:val="004E197A"/>
    <w:rsid w:val="004E1C27"/>
    <w:rsid w:val="004E1D68"/>
    <w:rsid w:val="004E1DBF"/>
    <w:rsid w:val="004E1DF8"/>
    <w:rsid w:val="004E1F5F"/>
    <w:rsid w:val="004E1F86"/>
    <w:rsid w:val="004E262E"/>
    <w:rsid w:val="004E276B"/>
    <w:rsid w:val="004E28D5"/>
    <w:rsid w:val="004E28F4"/>
    <w:rsid w:val="004E29CA"/>
    <w:rsid w:val="004E2A03"/>
    <w:rsid w:val="004E2A67"/>
    <w:rsid w:val="004E2B91"/>
    <w:rsid w:val="004E2B9B"/>
    <w:rsid w:val="004E2BB9"/>
    <w:rsid w:val="004E2FD8"/>
    <w:rsid w:val="004E324D"/>
    <w:rsid w:val="004E32AD"/>
    <w:rsid w:val="004E338B"/>
    <w:rsid w:val="004E3419"/>
    <w:rsid w:val="004E3530"/>
    <w:rsid w:val="004E3826"/>
    <w:rsid w:val="004E390A"/>
    <w:rsid w:val="004E3981"/>
    <w:rsid w:val="004E3A6A"/>
    <w:rsid w:val="004E3AB2"/>
    <w:rsid w:val="004E3B34"/>
    <w:rsid w:val="004E3BD5"/>
    <w:rsid w:val="004E3CD9"/>
    <w:rsid w:val="004E41EE"/>
    <w:rsid w:val="004E4743"/>
    <w:rsid w:val="004E4B19"/>
    <w:rsid w:val="004E4F9C"/>
    <w:rsid w:val="004E510D"/>
    <w:rsid w:val="004E5120"/>
    <w:rsid w:val="004E534D"/>
    <w:rsid w:val="004E557D"/>
    <w:rsid w:val="004E575F"/>
    <w:rsid w:val="004E5886"/>
    <w:rsid w:val="004E5899"/>
    <w:rsid w:val="004E5A9C"/>
    <w:rsid w:val="004E5B14"/>
    <w:rsid w:val="004E5B53"/>
    <w:rsid w:val="004E5B59"/>
    <w:rsid w:val="004E5C07"/>
    <w:rsid w:val="004E5C13"/>
    <w:rsid w:val="004E5FB0"/>
    <w:rsid w:val="004E60BD"/>
    <w:rsid w:val="004E60E6"/>
    <w:rsid w:val="004E6436"/>
    <w:rsid w:val="004E67F7"/>
    <w:rsid w:val="004E68CB"/>
    <w:rsid w:val="004E6C06"/>
    <w:rsid w:val="004E6CCE"/>
    <w:rsid w:val="004E6E7F"/>
    <w:rsid w:val="004E6F47"/>
    <w:rsid w:val="004E6FC8"/>
    <w:rsid w:val="004E7000"/>
    <w:rsid w:val="004E7186"/>
    <w:rsid w:val="004E71B8"/>
    <w:rsid w:val="004E736B"/>
    <w:rsid w:val="004E7427"/>
    <w:rsid w:val="004E751B"/>
    <w:rsid w:val="004E753E"/>
    <w:rsid w:val="004E7647"/>
    <w:rsid w:val="004E7749"/>
    <w:rsid w:val="004E777B"/>
    <w:rsid w:val="004E780C"/>
    <w:rsid w:val="004E783B"/>
    <w:rsid w:val="004E788B"/>
    <w:rsid w:val="004E78C9"/>
    <w:rsid w:val="004E794B"/>
    <w:rsid w:val="004E79F9"/>
    <w:rsid w:val="004E7A76"/>
    <w:rsid w:val="004E7A78"/>
    <w:rsid w:val="004E7B58"/>
    <w:rsid w:val="004E7C88"/>
    <w:rsid w:val="004E7E08"/>
    <w:rsid w:val="004E7EA2"/>
    <w:rsid w:val="004E7FE5"/>
    <w:rsid w:val="004F002E"/>
    <w:rsid w:val="004F00BF"/>
    <w:rsid w:val="004F0107"/>
    <w:rsid w:val="004F0157"/>
    <w:rsid w:val="004F020D"/>
    <w:rsid w:val="004F0258"/>
    <w:rsid w:val="004F04A9"/>
    <w:rsid w:val="004F0913"/>
    <w:rsid w:val="004F098B"/>
    <w:rsid w:val="004F0A3B"/>
    <w:rsid w:val="004F0A47"/>
    <w:rsid w:val="004F0A87"/>
    <w:rsid w:val="004F0B1C"/>
    <w:rsid w:val="004F0B32"/>
    <w:rsid w:val="004F0E13"/>
    <w:rsid w:val="004F0EB0"/>
    <w:rsid w:val="004F0ED8"/>
    <w:rsid w:val="004F0F88"/>
    <w:rsid w:val="004F109C"/>
    <w:rsid w:val="004F1189"/>
    <w:rsid w:val="004F128C"/>
    <w:rsid w:val="004F157B"/>
    <w:rsid w:val="004F1875"/>
    <w:rsid w:val="004F18B4"/>
    <w:rsid w:val="004F18C9"/>
    <w:rsid w:val="004F19BF"/>
    <w:rsid w:val="004F19EF"/>
    <w:rsid w:val="004F19FB"/>
    <w:rsid w:val="004F1ABF"/>
    <w:rsid w:val="004F1B6E"/>
    <w:rsid w:val="004F1B81"/>
    <w:rsid w:val="004F1CE0"/>
    <w:rsid w:val="004F1D89"/>
    <w:rsid w:val="004F1DBB"/>
    <w:rsid w:val="004F1E3B"/>
    <w:rsid w:val="004F1E54"/>
    <w:rsid w:val="004F1FEA"/>
    <w:rsid w:val="004F207C"/>
    <w:rsid w:val="004F208B"/>
    <w:rsid w:val="004F217B"/>
    <w:rsid w:val="004F22F1"/>
    <w:rsid w:val="004F24AB"/>
    <w:rsid w:val="004F256B"/>
    <w:rsid w:val="004F260A"/>
    <w:rsid w:val="004F269C"/>
    <w:rsid w:val="004F27BC"/>
    <w:rsid w:val="004F27E3"/>
    <w:rsid w:val="004F28BE"/>
    <w:rsid w:val="004F294D"/>
    <w:rsid w:val="004F2A23"/>
    <w:rsid w:val="004F2A29"/>
    <w:rsid w:val="004F2B5F"/>
    <w:rsid w:val="004F2B79"/>
    <w:rsid w:val="004F2BDE"/>
    <w:rsid w:val="004F2D58"/>
    <w:rsid w:val="004F2D63"/>
    <w:rsid w:val="004F2FB1"/>
    <w:rsid w:val="004F2FED"/>
    <w:rsid w:val="004F30BB"/>
    <w:rsid w:val="004F3109"/>
    <w:rsid w:val="004F31F5"/>
    <w:rsid w:val="004F32DE"/>
    <w:rsid w:val="004F3329"/>
    <w:rsid w:val="004F3464"/>
    <w:rsid w:val="004F3889"/>
    <w:rsid w:val="004F3AA2"/>
    <w:rsid w:val="004F3BB8"/>
    <w:rsid w:val="004F3CA6"/>
    <w:rsid w:val="004F3E90"/>
    <w:rsid w:val="004F3F9E"/>
    <w:rsid w:val="004F3FFC"/>
    <w:rsid w:val="004F4053"/>
    <w:rsid w:val="004F4177"/>
    <w:rsid w:val="004F41F8"/>
    <w:rsid w:val="004F446E"/>
    <w:rsid w:val="004F4535"/>
    <w:rsid w:val="004F4573"/>
    <w:rsid w:val="004F462D"/>
    <w:rsid w:val="004F4749"/>
    <w:rsid w:val="004F4788"/>
    <w:rsid w:val="004F47EA"/>
    <w:rsid w:val="004F4A48"/>
    <w:rsid w:val="004F4AF6"/>
    <w:rsid w:val="004F4B1F"/>
    <w:rsid w:val="004F4DA3"/>
    <w:rsid w:val="004F4E81"/>
    <w:rsid w:val="004F4FD8"/>
    <w:rsid w:val="004F501B"/>
    <w:rsid w:val="004F502D"/>
    <w:rsid w:val="004F502E"/>
    <w:rsid w:val="004F5296"/>
    <w:rsid w:val="004F52BC"/>
    <w:rsid w:val="004F536F"/>
    <w:rsid w:val="004F5568"/>
    <w:rsid w:val="004F55A4"/>
    <w:rsid w:val="004F5698"/>
    <w:rsid w:val="004F57D5"/>
    <w:rsid w:val="004F5D35"/>
    <w:rsid w:val="004F5D42"/>
    <w:rsid w:val="004F5E31"/>
    <w:rsid w:val="004F5F08"/>
    <w:rsid w:val="004F61C5"/>
    <w:rsid w:val="004F6228"/>
    <w:rsid w:val="004F6267"/>
    <w:rsid w:val="004F6271"/>
    <w:rsid w:val="004F64D5"/>
    <w:rsid w:val="004F6758"/>
    <w:rsid w:val="004F6842"/>
    <w:rsid w:val="004F687C"/>
    <w:rsid w:val="004F6954"/>
    <w:rsid w:val="004F6A58"/>
    <w:rsid w:val="004F6B63"/>
    <w:rsid w:val="004F6D98"/>
    <w:rsid w:val="004F6EC2"/>
    <w:rsid w:val="004F6FE5"/>
    <w:rsid w:val="004F702A"/>
    <w:rsid w:val="004F70AF"/>
    <w:rsid w:val="004F7232"/>
    <w:rsid w:val="004F7376"/>
    <w:rsid w:val="004F758A"/>
    <w:rsid w:val="004F7614"/>
    <w:rsid w:val="004F781A"/>
    <w:rsid w:val="004F7DC1"/>
    <w:rsid w:val="004F7DEB"/>
    <w:rsid w:val="004F7F58"/>
    <w:rsid w:val="00500282"/>
    <w:rsid w:val="005002C3"/>
    <w:rsid w:val="005006A4"/>
    <w:rsid w:val="005007A6"/>
    <w:rsid w:val="005007CF"/>
    <w:rsid w:val="0050084F"/>
    <w:rsid w:val="005008E4"/>
    <w:rsid w:val="0050094C"/>
    <w:rsid w:val="00500AB4"/>
    <w:rsid w:val="00500C34"/>
    <w:rsid w:val="00500C73"/>
    <w:rsid w:val="00500F19"/>
    <w:rsid w:val="0050106D"/>
    <w:rsid w:val="00501194"/>
    <w:rsid w:val="00501232"/>
    <w:rsid w:val="00501262"/>
    <w:rsid w:val="0050135D"/>
    <w:rsid w:val="005013D3"/>
    <w:rsid w:val="0050159F"/>
    <w:rsid w:val="0050181A"/>
    <w:rsid w:val="00501889"/>
    <w:rsid w:val="00501902"/>
    <w:rsid w:val="00501A7F"/>
    <w:rsid w:val="00501B07"/>
    <w:rsid w:val="00501C61"/>
    <w:rsid w:val="00501CEB"/>
    <w:rsid w:val="00501DA4"/>
    <w:rsid w:val="00501DCB"/>
    <w:rsid w:val="00501F73"/>
    <w:rsid w:val="005022FA"/>
    <w:rsid w:val="0050257C"/>
    <w:rsid w:val="0050267E"/>
    <w:rsid w:val="00502709"/>
    <w:rsid w:val="00502920"/>
    <w:rsid w:val="00502A29"/>
    <w:rsid w:val="00502B5E"/>
    <w:rsid w:val="00502D08"/>
    <w:rsid w:val="00502D46"/>
    <w:rsid w:val="00502E11"/>
    <w:rsid w:val="00502E13"/>
    <w:rsid w:val="00502E61"/>
    <w:rsid w:val="00502FF3"/>
    <w:rsid w:val="00503157"/>
    <w:rsid w:val="0050326A"/>
    <w:rsid w:val="0050336C"/>
    <w:rsid w:val="00503793"/>
    <w:rsid w:val="00503814"/>
    <w:rsid w:val="005038A5"/>
    <w:rsid w:val="005038BB"/>
    <w:rsid w:val="005038C5"/>
    <w:rsid w:val="005039E1"/>
    <w:rsid w:val="00503B41"/>
    <w:rsid w:val="00503C51"/>
    <w:rsid w:val="00503CA6"/>
    <w:rsid w:val="00503CE8"/>
    <w:rsid w:val="00503D5E"/>
    <w:rsid w:val="00503E0B"/>
    <w:rsid w:val="00503E45"/>
    <w:rsid w:val="00503E68"/>
    <w:rsid w:val="00504016"/>
    <w:rsid w:val="005040BD"/>
    <w:rsid w:val="005040FF"/>
    <w:rsid w:val="00504269"/>
    <w:rsid w:val="00504308"/>
    <w:rsid w:val="00504322"/>
    <w:rsid w:val="005045AE"/>
    <w:rsid w:val="00504680"/>
    <w:rsid w:val="005047F9"/>
    <w:rsid w:val="00504878"/>
    <w:rsid w:val="00504CF7"/>
    <w:rsid w:val="00504D93"/>
    <w:rsid w:val="00504E66"/>
    <w:rsid w:val="00504F17"/>
    <w:rsid w:val="00504F75"/>
    <w:rsid w:val="0050500B"/>
    <w:rsid w:val="0050525D"/>
    <w:rsid w:val="005052F0"/>
    <w:rsid w:val="00505347"/>
    <w:rsid w:val="0050536D"/>
    <w:rsid w:val="00505512"/>
    <w:rsid w:val="00505527"/>
    <w:rsid w:val="00505566"/>
    <w:rsid w:val="00505777"/>
    <w:rsid w:val="0050594D"/>
    <w:rsid w:val="005059A7"/>
    <w:rsid w:val="00505B2E"/>
    <w:rsid w:val="00505C57"/>
    <w:rsid w:val="00505CE6"/>
    <w:rsid w:val="00505EED"/>
    <w:rsid w:val="00505EF9"/>
    <w:rsid w:val="00505F7F"/>
    <w:rsid w:val="00505FCF"/>
    <w:rsid w:val="00506025"/>
    <w:rsid w:val="005061E7"/>
    <w:rsid w:val="005062BC"/>
    <w:rsid w:val="00506397"/>
    <w:rsid w:val="005063B5"/>
    <w:rsid w:val="00506405"/>
    <w:rsid w:val="00506464"/>
    <w:rsid w:val="00506555"/>
    <w:rsid w:val="005065CF"/>
    <w:rsid w:val="0050679D"/>
    <w:rsid w:val="005069A0"/>
    <w:rsid w:val="00506A47"/>
    <w:rsid w:val="00506B09"/>
    <w:rsid w:val="00506BD4"/>
    <w:rsid w:val="00506BD9"/>
    <w:rsid w:val="00506DC3"/>
    <w:rsid w:val="00506E6C"/>
    <w:rsid w:val="00506F0E"/>
    <w:rsid w:val="00507005"/>
    <w:rsid w:val="0050709A"/>
    <w:rsid w:val="005070CE"/>
    <w:rsid w:val="0050711D"/>
    <w:rsid w:val="00507158"/>
    <w:rsid w:val="005071EB"/>
    <w:rsid w:val="005071FD"/>
    <w:rsid w:val="005072A9"/>
    <w:rsid w:val="005072C0"/>
    <w:rsid w:val="00507351"/>
    <w:rsid w:val="0050744D"/>
    <w:rsid w:val="00507508"/>
    <w:rsid w:val="00507640"/>
    <w:rsid w:val="0050765F"/>
    <w:rsid w:val="00507784"/>
    <w:rsid w:val="005077C7"/>
    <w:rsid w:val="00507879"/>
    <w:rsid w:val="0050793E"/>
    <w:rsid w:val="00507BA2"/>
    <w:rsid w:val="00507C1E"/>
    <w:rsid w:val="00507C2F"/>
    <w:rsid w:val="00507EC7"/>
    <w:rsid w:val="00507F03"/>
    <w:rsid w:val="00507F39"/>
    <w:rsid w:val="005100C8"/>
    <w:rsid w:val="00510277"/>
    <w:rsid w:val="005102F5"/>
    <w:rsid w:val="00510372"/>
    <w:rsid w:val="00510387"/>
    <w:rsid w:val="00510415"/>
    <w:rsid w:val="005105F2"/>
    <w:rsid w:val="0051069E"/>
    <w:rsid w:val="005106D0"/>
    <w:rsid w:val="0051075B"/>
    <w:rsid w:val="0051080A"/>
    <w:rsid w:val="00510960"/>
    <w:rsid w:val="00510F10"/>
    <w:rsid w:val="00510F1C"/>
    <w:rsid w:val="00511026"/>
    <w:rsid w:val="00511063"/>
    <w:rsid w:val="005114DF"/>
    <w:rsid w:val="0051158F"/>
    <w:rsid w:val="005115A3"/>
    <w:rsid w:val="00511737"/>
    <w:rsid w:val="0051187E"/>
    <w:rsid w:val="005118C2"/>
    <w:rsid w:val="00511901"/>
    <w:rsid w:val="00511952"/>
    <w:rsid w:val="0051198A"/>
    <w:rsid w:val="00511A17"/>
    <w:rsid w:val="00511C5A"/>
    <w:rsid w:val="00511E2C"/>
    <w:rsid w:val="00511E76"/>
    <w:rsid w:val="00511FA2"/>
    <w:rsid w:val="00511FA9"/>
    <w:rsid w:val="00511FB6"/>
    <w:rsid w:val="005122D0"/>
    <w:rsid w:val="00512306"/>
    <w:rsid w:val="0051259B"/>
    <w:rsid w:val="0051260F"/>
    <w:rsid w:val="0051275B"/>
    <w:rsid w:val="005127F4"/>
    <w:rsid w:val="0051290E"/>
    <w:rsid w:val="00512A7E"/>
    <w:rsid w:val="00512AD9"/>
    <w:rsid w:val="00512B9E"/>
    <w:rsid w:val="00512BF4"/>
    <w:rsid w:val="00512C55"/>
    <w:rsid w:val="00512CAC"/>
    <w:rsid w:val="00512D3D"/>
    <w:rsid w:val="00512DD8"/>
    <w:rsid w:val="00512E02"/>
    <w:rsid w:val="00512E17"/>
    <w:rsid w:val="00512E4E"/>
    <w:rsid w:val="00512F7E"/>
    <w:rsid w:val="00513056"/>
    <w:rsid w:val="0051321E"/>
    <w:rsid w:val="005133C5"/>
    <w:rsid w:val="005133F0"/>
    <w:rsid w:val="00513538"/>
    <w:rsid w:val="005137A6"/>
    <w:rsid w:val="005137F4"/>
    <w:rsid w:val="00513911"/>
    <w:rsid w:val="0051391D"/>
    <w:rsid w:val="005139C4"/>
    <w:rsid w:val="00513A2D"/>
    <w:rsid w:val="00513BFE"/>
    <w:rsid w:val="00513C05"/>
    <w:rsid w:val="00513C55"/>
    <w:rsid w:val="00513C7F"/>
    <w:rsid w:val="00513CEB"/>
    <w:rsid w:val="00513D4D"/>
    <w:rsid w:val="00513DEF"/>
    <w:rsid w:val="00513FD5"/>
    <w:rsid w:val="00514063"/>
    <w:rsid w:val="0051412A"/>
    <w:rsid w:val="00514130"/>
    <w:rsid w:val="005141F4"/>
    <w:rsid w:val="0051422E"/>
    <w:rsid w:val="00514297"/>
    <w:rsid w:val="005142A3"/>
    <w:rsid w:val="005142DF"/>
    <w:rsid w:val="005149C7"/>
    <w:rsid w:val="00514AD8"/>
    <w:rsid w:val="00514AFC"/>
    <w:rsid w:val="00514C82"/>
    <w:rsid w:val="00514DF1"/>
    <w:rsid w:val="00514ED8"/>
    <w:rsid w:val="00514F51"/>
    <w:rsid w:val="0051503F"/>
    <w:rsid w:val="0051508C"/>
    <w:rsid w:val="00515233"/>
    <w:rsid w:val="00515413"/>
    <w:rsid w:val="005157B7"/>
    <w:rsid w:val="00515B39"/>
    <w:rsid w:val="00515B90"/>
    <w:rsid w:val="00515D2E"/>
    <w:rsid w:val="00515E59"/>
    <w:rsid w:val="00515EB6"/>
    <w:rsid w:val="00515EE0"/>
    <w:rsid w:val="00515FD9"/>
    <w:rsid w:val="005160FF"/>
    <w:rsid w:val="005161AB"/>
    <w:rsid w:val="00516270"/>
    <w:rsid w:val="00516429"/>
    <w:rsid w:val="00516492"/>
    <w:rsid w:val="00516598"/>
    <w:rsid w:val="005165CE"/>
    <w:rsid w:val="005166CB"/>
    <w:rsid w:val="0051678A"/>
    <w:rsid w:val="005167DC"/>
    <w:rsid w:val="00516A37"/>
    <w:rsid w:val="00516BCF"/>
    <w:rsid w:val="00516BDE"/>
    <w:rsid w:val="00516D44"/>
    <w:rsid w:val="00516E12"/>
    <w:rsid w:val="00516EE7"/>
    <w:rsid w:val="0051724F"/>
    <w:rsid w:val="00517565"/>
    <w:rsid w:val="00517687"/>
    <w:rsid w:val="005176D1"/>
    <w:rsid w:val="00517711"/>
    <w:rsid w:val="00517961"/>
    <w:rsid w:val="00517B1C"/>
    <w:rsid w:val="00517D69"/>
    <w:rsid w:val="00517DA9"/>
    <w:rsid w:val="00517FF1"/>
    <w:rsid w:val="0052001B"/>
    <w:rsid w:val="00520148"/>
    <w:rsid w:val="00520315"/>
    <w:rsid w:val="00520446"/>
    <w:rsid w:val="0052053E"/>
    <w:rsid w:val="005205C7"/>
    <w:rsid w:val="005206D6"/>
    <w:rsid w:val="00520970"/>
    <w:rsid w:val="005209D6"/>
    <w:rsid w:val="00520C80"/>
    <w:rsid w:val="00520CE2"/>
    <w:rsid w:val="00520D52"/>
    <w:rsid w:val="00520EC3"/>
    <w:rsid w:val="00520EDB"/>
    <w:rsid w:val="00520F77"/>
    <w:rsid w:val="0052118A"/>
    <w:rsid w:val="00521292"/>
    <w:rsid w:val="005212D2"/>
    <w:rsid w:val="0052139D"/>
    <w:rsid w:val="005216B4"/>
    <w:rsid w:val="0052170F"/>
    <w:rsid w:val="00521854"/>
    <w:rsid w:val="00521899"/>
    <w:rsid w:val="00521EE6"/>
    <w:rsid w:val="00521F8C"/>
    <w:rsid w:val="00521FA8"/>
    <w:rsid w:val="00522318"/>
    <w:rsid w:val="005223C7"/>
    <w:rsid w:val="00522424"/>
    <w:rsid w:val="005225BC"/>
    <w:rsid w:val="005227F0"/>
    <w:rsid w:val="00522833"/>
    <w:rsid w:val="00522878"/>
    <w:rsid w:val="00522929"/>
    <w:rsid w:val="005229C9"/>
    <w:rsid w:val="005229CD"/>
    <w:rsid w:val="00522D37"/>
    <w:rsid w:val="00522D63"/>
    <w:rsid w:val="00522D70"/>
    <w:rsid w:val="00522DE2"/>
    <w:rsid w:val="005231E3"/>
    <w:rsid w:val="00523325"/>
    <w:rsid w:val="00523376"/>
    <w:rsid w:val="005233CF"/>
    <w:rsid w:val="00523431"/>
    <w:rsid w:val="0052352B"/>
    <w:rsid w:val="0052354F"/>
    <w:rsid w:val="0052360A"/>
    <w:rsid w:val="0052363E"/>
    <w:rsid w:val="00523681"/>
    <w:rsid w:val="005237C1"/>
    <w:rsid w:val="005237E2"/>
    <w:rsid w:val="00523B14"/>
    <w:rsid w:val="00523C2F"/>
    <w:rsid w:val="00523D85"/>
    <w:rsid w:val="00523DFC"/>
    <w:rsid w:val="00523E0B"/>
    <w:rsid w:val="00523EBC"/>
    <w:rsid w:val="00524116"/>
    <w:rsid w:val="005241F5"/>
    <w:rsid w:val="00524231"/>
    <w:rsid w:val="00524405"/>
    <w:rsid w:val="005244C6"/>
    <w:rsid w:val="00524834"/>
    <w:rsid w:val="005248D2"/>
    <w:rsid w:val="005248E9"/>
    <w:rsid w:val="0052490C"/>
    <w:rsid w:val="00524933"/>
    <w:rsid w:val="00524975"/>
    <w:rsid w:val="00524A7D"/>
    <w:rsid w:val="00524AAC"/>
    <w:rsid w:val="00524BC3"/>
    <w:rsid w:val="00524F73"/>
    <w:rsid w:val="00524FC3"/>
    <w:rsid w:val="005251F8"/>
    <w:rsid w:val="005253D9"/>
    <w:rsid w:val="0052547C"/>
    <w:rsid w:val="0052550C"/>
    <w:rsid w:val="00525660"/>
    <w:rsid w:val="005256E2"/>
    <w:rsid w:val="00525799"/>
    <w:rsid w:val="0052596C"/>
    <w:rsid w:val="005259E9"/>
    <w:rsid w:val="00525A4F"/>
    <w:rsid w:val="00525E29"/>
    <w:rsid w:val="00525F93"/>
    <w:rsid w:val="00526076"/>
    <w:rsid w:val="005260BD"/>
    <w:rsid w:val="0052623C"/>
    <w:rsid w:val="005263A9"/>
    <w:rsid w:val="00526453"/>
    <w:rsid w:val="00526471"/>
    <w:rsid w:val="00526502"/>
    <w:rsid w:val="00526735"/>
    <w:rsid w:val="00526923"/>
    <w:rsid w:val="00526A03"/>
    <w:rsid w:val="00526A42"/>
    <w:rsid w:val="00526CEF"/>
    <w:rsid w:val="00526D81"/>
    <w:rsid w:val="00526FD7"/>
    <w:rsid w:val="00527161"/>
    <w:rsid w:val="0052727C"/>
    <w:rsid w:val="0052738A"/>
    <w:rsid w:val="00527440"/>
    <w:rsid w:val="005277A8"/>
    <w:rsid w:val="00527822"/>
    <w:rsid w:val="005278DB"/>
    <w:rsid w:val="00527997"/>
    <w:rsid w:val="00527B4A"/>
    <w:rsid w:val="00527CD9"/>
    <w:rsid w:val="00527D79"/>
    <w:rsid w:val="005301A5"/>
    <w:rsid w:val="005301E5"/>
    <w:rsid w:val="005302C3"/>
    <w:rsid w:val="00530442"/>
    <w:rsid w:val="005304F1"/>
    <w:rsid w:val="00530651"/>
    <w:rsid w:val="0053073E"/>
    <w:rsid w:val="00530887"/>
    <w:rsid w:val="0053088F"/>
    <w:rsid w:val="00530895"/>
    <w:rsid w:val="005308EF"/>
    <w:rsid w:val="005309F7"/>
    <w:rsid w:val="00530B6F"/>
    <w:rsid w:val="00530E64"/>
    <w:rsid w:val="00530EAC"/>
    <w:rsid w:val="00530F73"/>
    <w:rsid w:val="00530FB9"/>
    <w:rsid w:val="00531001"/>
    <w:rsid w:val="00531003"/>
    <w:rsid w:val="00531100"/>
    <w:rsid w:val="0053110D"/>
    <w:rsid w:val="00531148"/>
    <w:rsid w:val="0053122D"/>
    <w:rsid w:val="00531249"/>
    <w:rsid w:val="005313BE"/>
    <w:rsid w:val="00531575"/>
    <w:rsid w:val="00531613"/>
    <w:rsid w:val="00531832"/>
    <w:rsid w:val="0053188E"/>
    <w:rsid w:val="00531998"/>
    <w:rsid w:val="00531A62"/>
    <w:rsid w:val="00531CF5"/>
    <w:rsid w:val="00531F73"/>
    <w:rsid w:val="00531FB9"/>
    <w:rsid w:val="0053206C"/>
    <w:rsid w:val="00532096"/>
    <w:rsid w:val="005323F8"/>
    <w:rsid w:val="00532633"/>
    <w:rsid w:val="0053268D"/>
    <w:rsid w:val="005328FD"/>
    <w:rsid w:val="00532973"/>
    <w:rsid w:val="005329AF"/>
    <w:rsid w:val="00532BCA"/>
    <w:rsid w:val="00532C0A"/>
    <w:rsid w:val="00532C8B"/>
    <w:rsid w:val="00532CEE"/>
    <w:rsid w:val="00532E76"/>
    <w:rsid w:val="00532FF6"/>
    <w:rsid w:val="0053313E"/>
    <w:rsid w:val="0053314D"/>
    <w:rsid w:val="005332C0"/>
    <w:rsid w:val="00533497"/>
    <w:rsid w:val="00533506"/>
    <w:rsid w:val="005336A9"/>
    <w:rsid w:val="0053375D"/>
    <w:rsid w:val="00533791"/>
    <w:rsid w:val="00533823"/>
    <w:rsid w:val="005338DB"/>
    <w:rsid w:val="00533A28"/>
    <w:rsid w:val="00533B4D"/>
    <w:rsid w:val="00533B94"/>
    <w:rsid w:val="00533B98"/>
    <w:rsid w:val="00533E0C"/>
    <w:rsid w:val="00533E12"/>
    <w:rsid w:val="005346B3"/>
    <w:rsid w:val="00534A0C"/>
    <w:rsid w:val="00534C8F"/>
    <w:rsid w:val="00534DE5"/>
    <w:rsid w:val="00534E39"/>
    <w:rsid w:val="0053519F"/>
    <w:rsid w:val="005351DE"/>
    <w:rsid w:val="00535233"/>
    <w:rsid w:val="00535239"/>
    <w:rsid w:val="00535529"/>
    <w:rsid w:val="00535918"/>
    <w:rsid w:val="00535975"/>
    <w:rsid w:val="005359A2"/>
    <w:rsid w:val="00535A28"/>
    <w:rsid w:val="00535A39"/>
    <w:rsid w:val="00535B0F"/>
    <w:rsid w:val="00535BC7"/>
    <w:rsid w:val="00535C05"/>
    <w:rsid w:val="00535EF6"/>
    <w:rsid w:val="005362D7"/>
    <w:rsid w:val="0053655B"/>
    <w:rsid w:val="00536571"/>
    <w:rsid w:val="00536609"/>
    <w:rsid w:val="00536646"/>
    <w:rsid w:val="005367B4"/>
    <w:rsid w:val="00536889"/>
    <w:rsid w:val="00536AAD"/>
    <w:rsid w:val="00536CA3"/>
    <w:rsid w:val="00536E6B"/>
    <w:rsid w:val="00536F20"/>
    <w:rsid w:val="00536F68"/>
    <w:rsid w:val="005372A8"/>
    <w:rsid w:val="0053732F"/>
    <w:rsid w:val="005375AC"/>
    <w:rsid w:val="00537681"/>
    <w:rsid w:val="00537753"/>
    <w:rsid w:val="005377B4"/>
    <w:rsid w:val="0053784B"/>
    <w:rsid w:val="005379C5"/>
    <w:rsid w:val="00537B23"/>
    <w:rsid w:val="00540052"/>
    <w:rsid w:val="00540342"/>
    <w:rsid w:val="0054050C"/>
    <w:rsid w:val="00540707"/>
    <w:rsid w:val="00540843"/>
    <w:rsid w:val="00540876"/>
    <w:rsid w:val="00540B0D"/>
    <w:rsid w:val="00540B35"/>
    <w:rsid w:val="00540C11"/>
    <w:rsid w:val="00540D06"/>
    <w:rsid w:val="00540DC0"/>
    <w:rsid w:val="00540EC1"/>
    <w:rsid w:val="00540FC8"/>
    <w:rsid w:val="005410E7"/>
    <w:rsid w:val="005410FD"/>
    <w:rsid w:val="00541239"/>
    <w:rsid w:val="005413CB"/>
    <w:rsid w:val="0054154D"/>
    <w:rsid w:val="005415CD"/>
    <w:rsid w:val="00541740"/>
    <w:rsid w:val="005417A4"/>
    <w:rsid w:val="00541874"/>
    <w:rsid w:val="00541AB4"/>
    <w:rsid w:val="00541C05"/>
    <w:rsid w:val="00541DB7"/>
    <w:rsid w:val="00541F84"/>
    <w:rsid w:val="00542074"/>
    <w:rsid w:val="00542370"/>
    <w:rsid w:val="00542435"/>
    <w:rsid w:val="005424EE"/>
    <w:rsid w:val="005427D3"/>
    <w:rsid w:val="00542887"/>
    <w:rsid w:val="00542AB0"/>
    <w:rsid w:val="00542B8A"/>
    <w:rsid w:val="00542C23"/>
    <w:rsid w:val="00542C41"/>
    <w:rsid w:val="00542C53"/>
    <w:rsid w:val="00542D21"/>
    <w:rsid w:val="00542DD8"/>
    <w:rsid w:val="00542F05"/>
    <w:rsid w:val="005430F5"/>
    <w:rsid w:val="0054347F"/>
    <w:rsid w:val="0054355C"/>
    <w:rsid w:val="00543576"/>
    <w:rsid w:val="005435F0"/>
    <w:rsid w:val="00543B7D"/>
    <w:rsid w:val="00543B88"/>
    <w:rsid w:val="00543BF0"/>
    <w:rsid w:val="00543C1D"/>
    <w:rsid w:val="00543C3F"/>
    <w:rsid w:val="00543DAE"/>
    <w:rsid w:val="005440A5"/>
    <w:rsid w:val="005441BB"/>
    <w:rsid w:val="0054420D"/>
    <w:rsid w:val="0054429A"/>
    <w:rsid w:val="00544315"/>
    <w:rsid w:val="00544618"/>
    <w:rsid w:val="005447BF"/>
    <w:rsid w:val="005449A9"/>
    <w:rsid w:val="00544A72"/>
    <w:rsid w:val="00544A8F"/>
    <w:rsid w:val="00544B04"/>
    <w:rsid w:val="00544D05"/>
    <w:rsid w:val="00544DAA"/>
    <w:rsid w:val="00544DD9"/>
    <w:rsid w:val="0054509F"/>
    <w:rsid w:val="005450A2"/>
    <w:rsid w:val="0054525B"/>
    <w:rsid w:val="005452D1"/>
    <w:rsid w:val="0054572B"/>
    <w:rsid w:val="00545912"/>
    <w:rsid w:val="00545977"/>
    <w:rsid w:val="00545990"/>
    <w:rsid w:val="005459F5"/>
    <w:rsid w:val="00545A7E"/>
    <w:rsid w:val="00545C32"/>
    <w:rsid w:val="0054612C"/>
    <w:rsid w:val="005461F2"/>
    <w:rsid w:val="005462C3"/>
    <w:rsid w:val="005462FD"/>
    <w:rsid w:val="00546305"/>
    <w:rsid w:val="00546324"/>
    <w:rsid w:val="00546429"/>
    <w:rsid w:val="00546495"/>
    <w:rsid w:val="005464A5"/>
    <w:rsid w:val="005464E1"/>
    <w:rsid w:val="00546540"/>
    <w:rsid w:val="00546624"/>
    <w:rsid w:val="0054669F"/>
    <w:rsid w:val="0054677F"/>
    <w:rsid w:val="0054680E"/>
    <w:rsid w:val="005468D3"/>
    <w:rsid w:val="005468DC"/>
    <w:rsid w:val="00546A48"/>
    <w:rsid w:val="00546B40"/>
    <w:rsid w:val="00546C08"/>
    <w:rsid w:val="00546D68"/>
    <w:rsid w:val="00546D73"/>
    <w:rsid w:val="00546D94"/>
    <w:rsid w:val="00546E46"/>
    <w:rsid w:val="00546E6D"/>
    <w:rsid w:val="00546EE0"/>
    <w:rsid w:val="00546F36"/>
    <w:rsid w:val="00546F95"/>
    <w:rsid w:val="00547064"/>
    <w:rsid w:val="005470D5"/>
    <w:rsid w:val="00547163"/>
    <w:rsid w:val="0054727D"/>
    <w:rsid w:val="005472A3"/>
    <w:rsid w:val="005472EF"/>
    <w:rsid w:val="005473C5"/>
    <w:rsid w:val="005474C5"/>
    <w:rsid w:val="005475F1"/>
    <w:rsid w:val="00547674"/>
    <w:rsid w:val="005476D1"/>
    <w:rsid w:val="00547916"/>
    <w:rsid w:val="00547C5B"/>
    <w:rsid w:val="00547C8B"/>
    <w:rsid w:val="00547D38"/>
    <w:rsid w:val="00547E2D"/>
    <w:rsid w:val="00547EF5"/>
    <w:rsid w:val="00550000"/>
    <w:rsid w:val="0055001D"/>
    <w:rsid w:val="005501EA"/>
    <w:rsid w:val="005501FB"/>
    <w:rsid w:val="00550376"/>
    <w:rsid w:val="0055044A"/>
    <w:rsid w:val="005504B3"/>
    <w:rsid w:val="005504E5"/>
    <w:rsid w:val="0055061E"/>
    <w:rsid w:val="00550787"/>
    <w:rsid w:val="00550848"/>
    <w:rsid w:val="00550BC0"/>
    <w:rsid w:val="00550DE6"/>
    <w:rsid w:val="00550FE3"/>
    <w:rsid w:val="00551130"/>
    <w:rsid w:val="00551488"/>
    <w:rsid w:val="0055163B"/>
    <w:rsid w:val="0055166B"/>
    <w:rsid w:val="00551838"/>
    <w:rsid w:val="00551890"/>
    <w:rsid w:val="005518A8"/>
    <w:rsid w:val="0055191F"/>
    <w:rsid w:val="00551953"/>
    <w:rsid w:val="00551A7A"/>
    <w:rsid w:val="00551AED"/>
    <w:rsid w:val="00551B6D"/>
    <w:rsid w:val="00551E44"/>
    <w:rsid w:val="00551EDB"/>
    <w:rsid w:val="00551F20"/>
    <w:rsid w:val="00552466"/>
    <w:rsid w:val="0055281A"/>
    <w:rsid w:val="00552870"/>
    <w:rsid w:val="005528D0"/>
    <w:rsid w:val="00552933"/>
    <w:rsid w:val="00552A5E"/>
    <w:rsid w:val="00552B47"/>
    <w:rsid w:val="00552C9C"/>
    <w:rsid w:val="00552F29"/>
    <w:rsid w:val="00552F7A"/>
    <w:rsid w:val="005531D5"/>
    <w:rsid w:val="005532E6"/>
    <w:rsid w:val="0055334C"/>
    <w:rsid w:val="0055338E"/>
    <w:rsid w:val="00553514"/>
    <w:rsid w:val="005535C0"/>
    <w:rsid w:val="00553665"/>
    <w:rsid w:val="005537B5"/>
    <w:rsid w:val="005538B7"/>
    <w:rsid w:val="00553970"/>
    <w:rsid w:val="005539A3"/>
    <w:rsid w:val="005539C8"/>
    <w:rsid w:val="00553A70"/>
    <w:rsid w:val="00553B36"/>
    <w:rsid w:val="00553B8C"/>
    <w:rsid w:val="00553B95"/>
    <w:rsid w:val="00553C0C"/>
    <w:rsid w:val="00553CB0"/>
    <w:rsid w:val="00553CDB"/>
    <w:rsid w:val="00553D0B"/>
    <w:rsid w:val="00553D40"/>
    <w:rsid w:val="00553D7D"/>
    <w:rsid w:val="00553E08"/>
    <w:rsid w:val="00553ECA"/>
    <w:rsid w:val="00553EEB"/>
    <w:rsid w:val="00553FE9"/>
    <w:rsid w:val="005542C6"/>
    <w:rsid w:val="0055442B"/>
    <w:rsid w:val="00554518"/>
    <w:rsid w:val="005545D1"/>
    <w:rsid w:val="005545D2"/>
    <w:rsid w:val="00554748"/>
    <w:rsid w:val="00554839"/>
    <w:rsid w:val="00554965"/>
    <w:rsid w:val="005549E1"/>
    <w:rsid w:val="00554A19"/>
    <w:rsid w:val="00554C86"/>
    <w:rsid w:val="00554C90"/>
    <w:rsid w:val="00554D3F"/>
    <w:rsid w:val="00554D70"/>
    <w:rsid w:val="00554E4C"/>
    <w:rsid w:val="00554E6C"/>
    <w:rsid w:val="00554F69"/>
    <w:rsid w:val="005550A4"/>
    <w:rsid w:val="005555C1"/>
    <w:rsid w:val="0055585E"/>
    <w:rsid w:val="0055591B"/>
    <w:rsid w:val="00555C1D"/>
    <w:rsid w:val="00555C78"/>
    <w:rsid w:val="00555CF1"/>
    <w:rsid w:val="00555DB6"/>
    <w:rsid w:val="00555E20"/>
    <w:rsid w:val="00555E69"/>
    <w:rsid w:val="00555E8E"/>
    <w:rsid w:val="0055600C"/>
    <w:rsid w:val="005560B1"/>
    <w:rsid w:val="005561D2"/>
    <w:rsid w:val="005562A3"/>
    <w:rsid w:val="005562D2"/>
    <w:rsid w:val="0055638B"/>
    <w:rsid w:val="005563B7"/>
    <w:rsid w:val="005563C1"/>
    <w:rsid w:val="00556431"/>
    <w:rsid w:val="005565C6"/>
    <w:rsid w:val="0055662A"/>
    <w:rsid w:val="00556816"/>
    <w:rsid w:val="005568C9"/>
    <w:rsid w:val="0055699B"/>
    <w:rsid w:val="005569C1"/>
    <w:rsid w:val="00556B08"/>
    <w:rsid w:val="00556D33"/>
    <w:rsid w:val="00556DAE"/>
    <w:rsid w:val="00556FA3"/>
    <w:rsid w:val="005570CF"/>
    <w:rsid w:val="00557217"/>
    <w:rsid w:val="00557238"/>
    <w:rsid w:val="00557286"/>
    <w:rsid w:val="0055736F"/>
    <w:rsid w:val="0055739C"/>
    <w:rsid w:val="00557499"/>
    <w:rsid w:val="00557729"/>
    <w:rsid w:val="00557798"/>
    <w:rsid w:val="00557841"/>
    <w:rsid w:val="0055784C"/>
    <w:rsid w:val="00557B60"/>
    <w:rsid w:val="00557B7E"/>
    <w:rsid w:val="00557C49"/>
    <w:rsid w:val="00557C85"/>
    <w:rsid w:val="00557C98"/>
    <w:rsid w:val="00557D51"/>
    <w:rsid w:val="00557E4E"/>
    <w:rsid w:val="00557EA8"/>
    <w:rsid w:val="00557FC0"/>
    <w:rsid w:val="00557FE4"/>
    <w:rsid w:val="0056006A"/>
    <w:rsid w:val="005600BB"/>
    <w:rsid w:val="0056012D"/>
    <w:rsid w:val="005602DA"/>
    <w:rsid w:val="0056030F"/>
    <w:rsid w:val="005603C2"/>
    <w:rsid w:val="005603E3"/>
    <w:rsid w:val="0056055F"/>
    <w:rsid w:val="00560886"/>
    <w:rsid w:val="00560898"/>
    <w:rsid w:val="00560968"/>
    <w:rsid w:val="0056099A"/>
    <w:rsid w:val="00560A55"/>
    <w:rsid w:val="00560E9D"/>
    <w:rsid w:val="00560FB5"/>
    <w:rsid w:val="00561064"/>
    <w:rsid w:val="005611C9"/>
    <w:rsid w:val="005611CA"/>
    <w:rsid w:val="0056121D"/>
    <w:rsid w:val="005613E1"/>
    <w:rsid w:val="00561403"/>
    <w:rsid w:val="00561558"/>
    <w:rsid w:val="00561A95"/>
    <w:rsid w:val="00561AAB"/>
    <w:rsid w:val="00561C32"/>
    <w:rsid w:val="00561D50"/>
    <w:rsid w:val="00561E5A"/>
    <w:rsid w:val="00561EFC"/>
    <w:rsid w:val="00561F18"/>
    <w:rsid w:val="00562279"/>
    <w:rsid w:val="00562374"/>
    <w:rsid w:val="005623D7"/>
    <w:rsid w:val="005623FA"/>
    <w:rsid w:val="0056252F"/>
    <w:rsid w:val="005625AC"/>
    <w:rsid w:val="005625CE"/>
    <w:rsid w:val="00562721"/>
    <w:rsid w:val="00562901"/>
    <w:rsid w:val="0056297D"/>
    <w:rsid w:val="00562A84"/>
    <w:rsid w:val="00562B97"/>
    <w:rsid w:val="00562E7E"/>
    <w:rsid w:val="00563151"/>
    <w:rsid w:val="0056330F"/>
    <w:rsid w:val="005633B2"/>
    <w:rsid w:val="0056384E"/>
    <w:rsid w:val="005638E9"/>
    <w:rsid w:val="00563A65"/>
    <w:rsid w:val="00563A9C"/>
    <w:rsid w:val="00563AC4"/>
    <w:rsid w:val="00563B67"/>
    <w:rsid w:val="00563C2E"/>
    <w:rsid w:val="00563C88"/>
    <w:rsid w:val="00563CB4"/>
    <w:rsid w:val="00563CF8"/>
    <w:rsid w:val="00563DB9"/>
    <w:rsid w:val="00563E5A"/>
    <w:rsid w:val="00563EB9"/>
    <w:rsid w:val="00563EFB"/>
    <w:rsid w:val="00563F3D"/>
    <w:rsid w:val="005640FA"/>
    <w:rsid w:val="00564165"/>
    <w:rsid w:val="005642D6"/>
    <w:rsid w:val="00564378"/>
    <w:rsid w:val="005643EE"/>
    <w:rsid w:val="00564484"/>
    <w:rsid w:val="00564485"/>
    <w:rsid w:val="005644D6"/>
    <w:rsid w:val="0056452C"/>
    <w:rsid w:val="0056455F"/>
    <w:rsid w:val="005646EA"/>
    <w:rsid w:val="005646F2"/>
    <w:rsid w:val="00564701"/>
    <w:rsid w:val="0056478A"/>
    <w:rsid w:val="00564A07"/>
    <w:rsid w:val="00564A8B"/>
    <w:rsid w:val="00564AB4"/>
    <w:rsid w:val="00564AD7"/>
    <w:rsid w:val="00564D23"/>
    <w:rsid w:val="00564E79"/>
    <w:rsid w:val="00565012"/>
    <w:rsid w:val="00565137"/>
    <w:rsid w:val="0056523E"/>
    <w:rsid w:val="0056528E"/>
    <w:rsid w:val="005652CC"/>
    <w:rsid w:val="00565382"/>
    <w:rsid w:val="00565531"/>
    <w:rsid w:val="00565B13"/>
    <w:rsid w:val="00565C59"/>
    <w:rsid w:val="00565C80"/>
    <w:rsid w:val="00565CCE"/>
    <w:rsid w:val="00565EC4"/>
    <w:rsid w:val="0056609B"/>
    <w:rsid w:val="00566234"/>
    <w:rsid w:val="005662D5"/>
    <w:rsid w:val="005662FB"/>
    <w:rsid w:val="00566315"/>
    <w:rsid w:val="00566348"/>
    <w:rsid w:val="005663ED"/>
    <w:rsid w:val="0056689D"/>
    <w:rsid w:val="00566B2D"/>
    <w:rsid w:val="00566BA3"/>
    <w:rsid w:val="00566BB9"/>
    <w:rsid w:val="00566CE2"/>
    <w:rsid w:val="00566DBF"/>
    <w:rsid w:val="00566E0E"/>
    <w:rsid w:val="00566FE9"/>
    <w:rsid w:val="00567139"/>
    <w:rsid w:val="00567144"/>
    <w:rsid w:val="005672EB"/>
    <w:rsid w:val="00567342"/>
    <w:rsid w:val="005675AD"/>
    <w:rsid w:val="005676A3"/>
    <w:rsid w:val="005677BB"/>
    <w:rsid w:val="00567A82"/>
    <w:rsid w:val="00567B58"/>
    <w:rsid w:val="00567B74"/>
    <w:rsid w:val="00567BEE"/>
    <w:rsid w:val="00567C0F"/>
    <w:rsid w:val="00567C30"/>
    <w:rsid w:val="00567D21"/>
    <w:rsid w:val="00567D95"/>
    <w:rsid w:val="0057021D"/>
    <w:rsid w:val="005703A8"/>
    <w:rsid w:val="00570430"/>
    <w:rsid w:val="00570440"/>
    <w:rsid w:val="00570474"/>
    <w:rsid w:val="00570601"/>
    <w:rsid w:val="0057085B"/>
    <w:rsid w:val="00570981"/>
    <w:rsid w:val="005709E4"/>
    <w:rsid w:val="00570A29"/>
    <w:rsid w:val="00570ACB"/>
    <w:rsid w:val="00570C99"/>
    <w:rsid w:val="00570CF9"/>
    <w:rsid w:val="00570F18"/>
    <w:rsid w:val="005712CC"/>
    <w:rsid w:val="005712CD"/>
    <w:rsid w:val="0057135B"/>
    <w:rsid w:val="00571550"/>
    <w:rsid w:val="00571686"/>
    <w:rsid w:val="0057176C"/>
    <w:rsid w:val="00571790"/>
    <w:rsid w:val="005718B2"/>
    <w:rsid w:val="005718E8"/>
    <w:rsid w:val="0057196C"/>
    <w:rsid w:val="00571ACD"/>
    <w:rsid w:val="00571B1E"/>
    <w:rsid w:val="00571B98"/>
    <w:rsid w:val="00571BA2"/>
    <w:rsid w:val="00571C46"/>
    <w:rsid w:val="00571C97"/>
    <w:rsid w:val="00571C9F"/>
    <w:rsid w:val="00571ECF"/>
    <w:rsid w:val="00571F0F"/>
    <w:rsid w:val="00571F51"/>
    <w:rsid w:val="00571FD7"/>
    <w:rsid w:val="005720D1"/>
    <w:rsid w:val="00572121"/>
    <w:rsid w:val="0057229C"/>
    <w:rsid w:val="005722B5"/>
    <w:rsid w:val="0057247C"/>
    <w:rsid w:val="005724C3"/>
    <w:rsid w:val="0057274D"/>
    <w:rsid w:val="005728FB"/>
    <w:rsid w:val="00572950"/>
    <w:rsid w:val="005729D1"/>
    <w:rsid w:val="00572E0A"/>
    <w:rsid w:val="005730E7"/>
    <w:rsid w:val="005730EF"/>
    <w:rsid w:val="005733D0"/>
    <w:rsid w:val="005734F8"/>
    <w:rsid w:val="0057353E"/>
    <w:rsid w:val="005735D5"/>
    <w:rsid w:val="00573651"/>
    <w:rsid w:val="005736C0"/>
    <w:rsid w:val="00573C13"/>
    <w:rsid w:val="00573E5D"/>
    <w:rsid w:val="00573F73"/>
    <w:rsid w:val="00574010"/>
    <w:rsid w:val="00574021"/>
    <w:rsid w:val="00574053"/>
    <w:rsid w:val="005742C7"/>
    <w:rsid w:val="00574534"/>
    <w:rsid w:val="00574638"/>
    <w:rsid w:val="00574662"/>
    <w:rsid w:val="00574668"/>
    <w:rsid w:val="0057473A"/>
    <w:rsid w:val="005747D7"/>
    <w:rsid w:val="005749D9"/>
    <w:rsid w:val="00574E8B"/>
    <w:rsid w:val="00574EF7"/>
    <w:rsid w:val="005750ED"/>
    <w:rsid w:val="005751CA"/>
    <w:rsid w:val="0057531F"/>
    <w:rsid w:val="005753E2"/>
    <w:rsid w:val="005755B3"/>
    <w:rsid w:val="0057567E"/>
    <w:rsid w:val="00575770"/>
    <w:rsid w:val="005759A2"/>
    <w:rsid w:val="00575A1E"/>
    <w:rsid w:val="00575A34"/>
    <w:rsid w:val="00575BA1"/>
    <w:rsid w:val="00575C14"/>
    <w:rsid w:val="00575E6C"/>
    <w:rsid w:val="00575FEA"/>
    <w:rsid w:val="0057621A"/>
    <w:rsid w:val="005762C7"/>
    <w:rsid w:val="005762D6"/>
    <w:rsid w:val="00576343"/>
    <w:rsid w:val="005763B1"/>
    <w:rsid w:val="0057658E"/>
    <w:rsid w:val="005767D4"/>
    <w:rsid w:val="00576941"/>
    <w:rsid w:val="00576B19"/>
    <w:rsid w:val="00576B67"/>
    <w:rsid w:val="00576BE3"/>
    <w:rsid w:val="00576E07"/>
    <w:rsid w:val="00576E20"/>
    <w:rsid w:val="00576E27"/>
    <w:rsid w:val="00576EA6"/>
    <w:rsid w:val="00576EF2"/>
    <w:rsid w:val="00576F4B"/>
    <w:rsid w:val="00576FF8"/>
    <w:rsid w:val="005770F2"/>
    <w:rsid w:val="0057721C"/>
    <w:rsid w:val="00577231"/>
    <w:rsid w:val="00577234"/>
    <w:rsid w:val="00577323"/>
    <w:rsid w:val="005775C0"/>
    <w:rsid w:val="00577785"/>
    <w:rsid w:val="00577834"/>
    <w:rsid w:val="00577985"/>
    <w:rsid w:val="005779E8"/>
    <w:rsid w:val="00577A40"/>
    <w:rsid w:val="00577A41"/>
    <w:rsid w:val="00577AAF"/>
    <w:rsid w:val="00577D0D"/>
    <w:rsid w:val="00577F5C"/>
    <w:rsid w:val="00580422"/>
    <w:rsid w:val="005804AD"/>
    <w:rsid w:val="00580569"/>
    <w:rsid w:val="005805C3"/>
    <w:rsid w:val="005806E8"/>
    <w:rsid w:val="00580816"/>
    <w:rsid w:val="0058090D"/>
    <w:rsid w:val="00580A2A"/>
    <w:rsid w:val="00580A5D"/>
    <w:rsid w:val="00580B1B"/>
    <w:rsid w:val="00580B6B"/>
    <w:rsid w:val="00580C90"/>
    <w:rsid w:val="00580CB2"/>
    <w:rsid w:val="00580E79"/>
    <w:rsid w:val="00580E97"/>
    <w:rsid w:val="005810D0"/>
    <w:rsid w:val="0058115E"/>
    <w:rsid w:val="0058116F"/>
    <w:rsid w:val="0058133D"/>
    <w:rsid w:val="005813C7"/>
    <w:rsid w:val="00581719"/>
    <w:rsid w:val="0058175A"/>
    <w:rsid w:val="005817DE"/>
    <w:rsid w:val="005817EF"/>
    <w:rsid w:val="00581BE0"/>
    <w:rsid w:val="00581D0F"/>
    <w:rsid w:val="00581DA4"/>
    <w:rsid w:val="00581DD4"/>
    <w:rsid w:val="00581E2D"/>
    <w:rsid w:val="00581EFF"/>
    <w:rsid w:val="00581F64"/>
    <w:rsid w:val="00581F9E"/>
    <w:rsid w:val="0058208A"/>
    <w:rsid w:val="0058209D"/>
    <w:rsid w:val="005824DD"/>
    <w:rsid w:val="0058251A"/>
    <w:rsid w:val="0058252B"/>
    <w:rsid w:val="0058255A"/>
    <w:rsid w:val="00582657"/>
    <w:rsid w:val="005828C6"/>
    <w:rsid w:val="005829A0"/>
    <w:rsid w:val="00582A82"/>
    <w:rsid w:val="00582D7B"/>
    <w:rsid w:val="00582D8E"/>
    <w:rsid w:val="00582E0D"/>
    <w:rsid w:val="00582E6A"/>
    <w:rsid w:val="00582FC4"/>
    <w:rsid w:val="00583024"/>
    <w:rsid w:val="0058309C"/>
    <w:rsid w:val="0058314E"/>
    <w:rsid w:val="005832FA"/>
    <w:rsid w:val="00583462"/>
    <w:rsid w:val="00583A25"/>
    <w:rsid w:val="00583A3C"/>
    <w:rsid w:val="00583B65"/>
    <w:rsid w:val="00583BA3"/>
    <w:rsid w:val="00583C55"/>
    <w:rsid w:val="00583F46"/>
    <w:rsid w:val="00583F4F"/>
    <w:rsid w:val="00583F5F"/>
    <w:rsid w:val="00583F63"/>
    <w:rsid w:val="00583F9C"/>
    <w:rsid w:val="00584169"/>
    <w:rsid w:val="005841F1"/>
    <w:rsid w:val="005842D7"/>
    <w:rsid w:val="00584321"/>
    <w:rsid w:val="00584683"/>
    <w:rsid w:val="005846B8"/>
    <w:rsid w:val="00584859"/>
    <w:rsid w:val="00584869"/>
    <w:rsid w:val="005849C7"/>
    <w:rsid w:val="00584C0A"/>
    <w:rsid w:val="00584CD8"/>
    <w:rsid w:val="00584D1F"/>
    <w:rsid w:val="00584E9D"/>
    <w:rsid w:val="00585025"/>
    <w:rsid w:val="00585057"/>
    <w:rsid w:val="0058507E"/>
    <w:rsid w:val="005850C5"/>
    <w:rsid w:val="00585215"/>
    <w:rsid w:val="0058523A"/>
    <w:rsid w:val="00585294"/>
    <w:rsid w:val="00585463"/>
    <w:rsid w:val="00585696"/>
    <w:rsid w:val="0058570C"/>
    <w:rsid w:val="0058571E"/>
    <w:rsid w:val="005857C3"/>
    <w:rsid w:val="005859F2"/>
    <w:rsid w:val="00585A71"/>
    <w:rsid w:val="00585B3C"/>
    <w:rsid w:val="00585B5F"/>
    <w:rsid w:val="00585CE4"/>
    <w:rsid w:val="00585D9C"/>
    <w:rsid w:val="00585E18"/>
    <w:rsid w:val="00585E75"/>
    <w:rsid w:val="0058601C"/>
    <w:rsid w:val="0058621C"/>
    <w:rsid w:val="00586304"/>
    <w:rsid w:val="00586470"/>
    <w:rsid w:val="0058660B"/>
    <w:rsid w:val="005869A5"/>
    <w:rsid w:val="005869A9"/>
    <w:rsid w:val="00586A44"/>
    <w:rsid w:val="00586B22"/>
    <w:rsid w:val="00586B59"/>
    <w:rsid w:val="00586BC3"/>
    <w:rsid w:val="00586BCA"/>
    <w:rsid w:val="00586C15"/>
    <w:rsid w:val="00586CE1"/>
    <w:rsid w:val="00586D0C"/>
    <w:rsid w:val="00586D29"/>
    <w:rsid w:val="00586FBE"/>
    <w:rsid w:val="0058702E"/>
    <w:rsid w:val="00587285"/>
    <w:rsid w:val="005872C9"/>
    <w:rsid w:val="005872F0"/>
    <w:rsid w:val="00587304"/>
    <w:rsid w:val="00587471"/>
    <w:rsid w:val="00587558"/>
    <w:rsid w:val="005875AA"/>
    <w:rsid w:val="005875EF"/>
    <w:rsid w:val="0058763A"/>
    <w:rsid w:val="00587773"/>
    <w:rsid w:val="00587842"/>
    <w:rsid w:val="00587929"/>
    <w:rsid w:val="00587A5D"/>
    <w:rsid w:val="00587C72"/>
    <w:rsid w:val="00587D27"/>
    <w:rsid w:val="00587E2F"/>
    <w:rsid w:val="00587EA0"/>
    <w:rsid w:val="005902E5"/>
    <w:rsid w:val="00590387"/>
    <w:rsid w:val="00590668"/>
    <w:rsid w:val="005906A2"/>
    <w:rsid w:val="005906A8"/>
    <w:rsid w:val="005906EE"/>
    <w:rsid w:val="0059077A"/>
    <w:rsid w:val="0059087B"/>
    <w:rsid w:val="005908B9"/>
    <w:rsid w:val="00590988"/>
    <w:rsid w:val="00590A44"/>
    <w:rsid w:val="00590A8E"/>
    <w:rsid w:val="00590AB6"/>
    <w:rsid w:val="00590AD9"/>
    <w:rsid w:val="00590B7B"/>
    <w:rsid w:val="00590BB6"/>
    <w:rsid w:val="00590D75"/>
    <w:rsid w:val="00591011"/>
    <w:rsid w:val="005911B5"/>
    <w:rsid w:val="00591295"/>
    <w:rsid w:val="005913E6"/>
    <w:rsid w:val="005914A6"/>
    <w:rsid w:val="00591508"/>
    <w:rsid w:val="005918BE"/>
    <w:rsid w:val="005918D5"/>
    <w:rsid w:val="0059193D"/>
    <w:rsid w:val="00591C58"/>
    <w:rsid w:val="00591F31"/>
    <w:rsid w:val="00591F57"/>
    <w:rsid w:val="00592072"/>
    <w:rsid w:val="005920C5"/>
    <w:rsid w:val="00592215"/>
    <w:rsid w:val="00592341"/>
    <w:rsid w:val="00592572"/>
    <w:rsid w:val="00592813"/>
    <w:rsid w:val="00592B2E"/>
    <w:rsid w:val="00592C6B"/>
    <w:rsid w:val="00592CA2"/>
    <w:rsid w:val="00592D15"/>
    <w:rsid w:val="00592D49"/>
    <w:rsid w:val="00592DBB"/>
    <w:rsid w:val="00592EA7"/>
    <w:rsid w:val="00592EB0"/>
    <w:rsid w:val="0059311C"/>
    <w:rsid w:val="00593314"/>
    <w:rsid w:val="005933E3"/>
    <w:rsid w:val="005933F2"/>
    <w:rsid w:val="00593418"/>
    <w:rsid w:val="005934C9"/>
    <w:rsid w:val="0059369B"/>
    <w:rsid w:val="00593708"/>
    <w:rsid w:val="0059372D"/>
    <w:rsid w:val="00593749"/>
    <w:rsid w:val="005937D5"/>
    <w:rsid w:val="0059385F"/>
    <w:rsid w:val="00593897"/>
    <w:rsid w:val="005938F9"/>
    <w:rsid w:val="00593987"/>
    <w:rsid w:val="00593BD4"/>
    <w:rsid w:val="00593CF7"/>
    <w:rsid w:val="00593FD9"/>
    <w:rsid w:val="005942EF"/>
    <w:rsid w:val="00594591"/>
    <w:rsid w:val="00594888"/>
    <w:rsid w:val="005949A5"/>
    <w:rsid w:val="00594BF7"/>
    <w:rsid w:val="00594DE3"/>
    <w:rsid w:val="00594E0D"/>
    <w:rsid w:val="00595152"/>
    <w:rsid w:val="0059515B"/>
    <w:rsid w:val="0059541E"/>
    <w:rsid w:val="00595604"/>
    <w:rsid w:val="0059565F"/>
    <w:rsid w:val="005956BD"/>
    <w:rsid w:val="005956C8"/>
    <w:rsid w:val="00595780"/>
    <w:rsid w:val="005957A4"/>
    <w:rsid w:val="00595C10"/>
    <w:rsid w:val="00595CAF"/>
    <w:rsid w:val="00595F5E"/>
    <w:rsid w:val="00596128"/>
    <w:rsid w:val="0059617B"/>
    <w:rsid w:val="005962C2"/>
    <w:rsid w:val="005963BB"/>
    <w:rsid w:val="005964AD"/>
    <w:rsid w:val="00596589"/>
    <w:rsid w:val="005965F9"/>
    <w:rsid w:val="00596849"/>
    <w:rsid w:val="005968A3"/>
    <w:rsid w:val="00596916"/>
    <w:rsid w:val="00596C35"/>
    <w:rsid w:val="00596C9F"/>
    <w:rsid w:val="00596F4E"/>
    <w:rsid w:val="005970B8"/>
    <w:rsid w:val="005973DF"/>
    <w:rsid w:val="0059749E"/>
    <w:rsid w:val="005977E2"/>
    <w:rsid w:val="00597B71"/>
    <w:rsid w:val="00597BAA"/>
    <w:rsid w:val="00597CB1"/>
    <w:rsid w:val="00597CF5"/>
    <w:rsid w:val="00597CFD"/>
    <w:rsid w:val="00597ED4"/>
    <w:rsid w:val="00597F0C"/>
    <w:rsid w:val="005A0082"/>
    <w:rsid w:val="005A02AC"/>
    <w:rsid w:val="005A0376"/>
    <w:rsid w:val="005A0528"/>
    <w:rsid w:val="005A0639"/>
    <w:rsid w:val="005A07B8"/>
    <w:rsid w:val="005A094E"/>
    <w:rsid w:val="005A09ED"/>
    <w:rsid w:val="005A0A50"/>
    <w:rsid w:val="005A0A61"/>
    <w:rsid w:val="005A0B75"/>
    <w:rsid w:val="005A0EF4"/>
    <w:rsid w:val="005A0FDE"/>
    <w:rsid w:val="005A1001"/>
    <w:rsid w:val="005A10C1"/>
    <w:rsid w:val="005A1100"/>
    <w:rsid w:val="005A15A4"/>
    <w:rsid w:val="005A15CE"/>
    <w:rsid w:val="005A16BF"/>
    <w:rsid w:val="005A17C2"/>
    <w:rsid w:val="005A188B"/>
    <w:rsid w:val="005A1C8F"/>
    <w:rsid w:val="005A1E80"/>
    <w:rsid w:val="005A1FC1"/>
    <w:rsid w:val="005A2009"/>
    <w:rsid w:val="005A2058"/>
    <w:rsid w:val="005A2066"/>
    <w:rsid w:val="005A232F"/>
    <w:rsid w:val="005A23DA"/>
    <w:rsid w:val="005A2436"/>
    <w:rsid w:val="005A24B2"/>
    <w:rsid w:val="005A29B6"/>
    <w:rsid w:val="005A2A3B"/>
    <w:rsid w:val="005A2AE6"/>
    <w:rsid w:val="005A2B5A"/>
    <w:rsid w:val="005A2B63"/>
    <w:rsid w:val="005A2BDA"/>
    <w:rsid w:val="005A2D33"/>
    <w:rsid w:val="005A2D68"/>
    <w:rsid w:val="005A2FE1"/>
    <w:rsid w:val="005A3017"/>
    <w:rsid w:val="005A3112"/>
    <w:rsid w:val="005A3148"/>
    <w:rsid w:val="005A32BA"/>
    <w:rsid w:val="005A3389"/>
    <w:rsid w:val="005A33B5"/>
    <w:rsid w:val="005A343E"/>
    <w:rsid w:val="005A34DB"/>
    <w:rsid w:val="005A3565"/>
    <w:rsid w:val="005A3745"/>
    <w:rsid w:val="005A38D4"/>
    <w:rsid w:val="005A394C"/>
    <w:rsid w:val="005A3B7E"/>
    <w:rsid w:val="005A3BC5"/>
    <w:rsid w:val="005A3C1D"/>
    <w:rsid w:val="005A3CEB"/>
    <w:rsid w:val="005A3E9D"/>
    <w:rsid w:val="005A3ED5"/>
    <w:rsid w:val="005A3F69"/>
    <w:rsid w:val="005A4040"/>
    <w:rsid w:val="005A42E9"/>
    <w:rsid w:val="005A4386"/>
    <w:rsid w:val="005A4497"/>
    <w:rsid w:val="005A449E"/>
    <w:rsid w:val="005A4A57"/>
    <w:rsid w:val="005A4AC3"/>
    <w:rsid w:val="005A4B7C"/>
    <w:rsid w:val="005A4C05"/>
    <w:rsid w:val="005A4C0C"/>
    <w:rsid w:val="005A4C33"/>
    <w:rsid w:val="005A4CC3"/>
    <w:rsid w:val="005A4D47"/>
    <w:rsid w:val="005A4E9A"/>
    <w:rsid w:val="005A4EF1"/>
    <w:rsid w:val="005A4F14"/>
    <w:rsid w:val="005A505C"/>
    <w:rsid w:val="005A5107"/>
    <w:rsid w:val="005A52B3"/>
    <w:rsid w:val="005A549A"/>
    <w:rsid w:val="005A5547"/>
    <w:rsid w:val="005A5660"/>
    <w:rsid w:val="005A58D0"/>
    <w:rsid w:val="005A5C14"/>
    <w:rsid w:val="005A5CCE"/>
    <w:rsid w:val="005A5D5C"/>
    <w:rsid w:val="005A5D64"/>
    <w:rsid w:val="005A5D86"/>
    <w:rsid w:val="005A5DBF"/>
    <w:rsid w:val="005A5DC6"/>
    <w:rsid w:val="005A5ED4"/>
    <w:rsid w:val="005A5F30"/>
    <w:rsid w:val="005A6043"/>
    <w:rsid w:val="005A610B"/>
    <w:rsid w:val="005A6152"/>
    <w:rsid w:val="005A650E"/>
    <w:rsid w:val="005A6765"/>
    <w:rsid w:val="005A67B6"/>
    <w:rsid w:val="005A6875"/>
    <w:rsid w:val="005A6964"/>
    <w:rsid w:val="005A6AF8"/>
    <w:rsid w:val="005A6B9C"/>
    <w:rsid w:val="005A6C13"/>
    <w:rsid w:val="005A6D17"/>
    <w:rsid w:val="005A6EC6"/>
    <w:rsid w:val="005A6F46"/>
    <w:rsid w:val="005A7102"/>
    <w:rsid w:val="005A715E"/>
    <w:rsid w:val="005A7259"/>
    <w:rsid w:val="005A77E2"/>
    <w:rsid w:val="005A77E7"/>
    <w:rsid w:val="005A7CF7"/>
    <w:rsid w:val="005A7DBF"/>
    <w:rsid w:val="005A7EE9"/>
    <w:rsid w:val="005A7F50"/>
    <w:rsid w:val="005A7F90"/>
    <w:rsid w:val="005B02F5"/>
    <w:rsid w:val="005B04B4"/>
    <w:rsid w:val="005B0613"/>
    <w:rsid w:val="005B068B"/>
    <w:rsid w:val="005B0B92"/>
    <w:rsid w:val="005B0CC1"/>
    <w:rsid w:val="005B0DAB"/>
    <w:rsid w:val="005B0E76"/>
    <w:rsid w:val="005B0FB0"/>
    <w:rsid w:val="005B1143"/>
    <w:rsid w:val="005B124C"/>
    <w:rsid w:val="005B130E"/>
    <w:rsid w:val="005B14B5"/>
    <w:rsid w:val="005B15AB"/>
    <w:rsid w:val="005B16BD"/>
    <w:rsid w:val="005B1818"/>
    <w:rsid w:val="005B1863"/>
    <w:rsid w:val="005B189A"/>
    <w:rsid w:val="005B18C9"/>
    <w:rsid w:val="005B1A62"/>
    <w:rsid w:val="005B1A7D"/>
    <w:rsid w:val="005B1C0F"/>
    <w:rsid w:val="005B1C65"/>
    <w:rsid w:val="005B1C99"/>
    <w:rsid w:val="005B1D02"/>
    <w:rsid w:val="005B1D19"/>
    <w:rsid w:val="005B1D34"/>
    <w:rsid w:val="005B1DD9"/>
    <w:rsid w:val="005B2050"/>
    <w:rsid w:val="005B20D3"/>
    <w:rsid w:val="005B2197"/>
    <w:rsid w:val="005B21C3"/>
    <w:rsid w:val="005B2351"/>
    <w:rsid w:val="005B24B7"/>
    <w:rsid w:val="005B25D7"/>
    <w:rsid w:val="005B25E6"/>
    <w:rsid w:val="005B26B6"/>
    <w:rsid w:val="005B26D4"/>
    <w:rsid w:val="005B275C"/>
    <w:rsid w:val="005B27D3"/>
    <w:rsid w:val="005B28D8"/>
    <w:rsid w:val="005B29BA"/>
    <w:rsid w:val="005B2AF5"/>
    <w:rsid w:val="005B2C7E"/>
    <w:rsid w:val="005B2D2C"/>
    <w:rsid w:val="005B2E5A"/>
    <w:rsid w:val="005B2E8C"/>
    <w:rsid w:val="005B350B"/>
    <w:rsid w:val="005B3624"/>
    <w:rsid w:val="005B365E"/>
    <w:rsid w:val="005B38F2"/>
    <w:rsid w:val="005B398E"/>
    <w:rsid w:val="005B39B9"/>
    <w:rsid w:val="005B39CB"/>
    <w:rsid w:val="005B3D81"/>
    <w:rsid w:val="005B3DD0"/>
    <w:rsid w:val="005B3F1A"/>
    <w:rsid w:val="005B3F2E"/>
    <w:rsid w:val="005B4340"/>
    <w:rsid w:val="005B438D"/>
    <w:rsid w:val="005B4436"/>
    <w:rsid w:val="005B453E"/>
    <w:rsid w:val="005B4581"/>
    <w:rsid w:val="005B4732"/>
    <w:rsid w:val="005B48AA"/>
    <w:rsid w:val="005B4905"/>
    <w:rsid w:val="005B4B51"/>
    <w:rsid w:val="005B4B5A"/>
    <w:rsid w:val="005B4BF0"/>
    <w:rsid w:val="005B4F04"/>
    <w:rsid w:val="005B5036"/>
    <w:rsid w:val="005B504F"/>
    <w:rsid w:val="005B5133"/>
    <w:rsid w:val="005B5221"/>
    <w:rsid w:val="005B5474"/>
    <w:rsid w:val="005B5622"/>
    <w:rsid w:val="005B56AF"/>
    <w:rsid w:val="005B570F"/>
    <w:rsid w:val="005B574C"/>
    <w:rsid w:val="005B58EF"/>
    <w:rsid w:val="005B5CEC"/>
    <w:rsid w:val="005B5E0D"/>
    <w:rsid w:val="005B5E98"/>
    <w:rsid w:val="005B5F8D"/>
    <w:rsid w:val="005B5FBF"/>
    <w:rsid w:val="005B614A"/>
    <w:rsid w:val="005B6156"/>
    <w:rsid w:val="005B62FD"/>
    <w:rsid w:val="005B6452"/>
    <w:rsid w:val="005B6A83"/>
    <w:rsid w:val="005B6FD6"/>
    <w:rsid w:val="005B70C1"/>
    <w:rsid w:val="005B72B1"/>
    <w:rsid w:val="005B7348"/>
    <w:rsid w:val="005B73E0"/>
    <w:rsid w:val="005B777B"/>
    <w:rsid w:val="005B7874"/>
    <w:rsid w:val="005B7896"/>
    <w:rsid w:val="005B7A5C"/>
    <w:rsid w:val="005B7C70"/>
    <w:rsid w:val="005B7C96"/>
    <w:rsid w:val="005B7E73"/>
    <w:rsid w:val="005B7E95"/>
    <w:rsid w:val="005B7FDE"/>
    <w:rsid w:val="005C00CD"/>
    <w:rsid w:val="005C0128"/>
    <w:rsid w:val="005C0168"/>
    <w:rsid w:val="005C01F5"/>
    <w:rsid w:val="005C0322"/>
    <w:rsid w:val="005C044C"/>
    <w:rsid w:val="005C04AC"/>
    <w:rsid w:val="005C04D3"/>
    <w:rsid w:val="005C0534"/>
    <w:rsid w:val="005C07AD"/>
    <w:rsid w:val="005C0814"/>
    <w:rsid w:val="005C08A8"/>
    <w:rsid w:val="005C0A65"/>
    <w:rsid w:val="005C0B03"/>
    <w:rsid w:val="005C0BD7"/>
    <w:rsid w:val="005C0BF2"/>
    <w:rsid w:val="005C0C81"/>
    <w:rsid w:val="005C0C8D"/>
    <w:rsid w:val="005C0CAE"/>
    <w:rsid w:val="005C0F16"/>
    <w:rsid w:val="005C0F88"/>
    <w:rsid w:val="005C0FAA"/>
    <w:rsid w:val="005C1156"/>
    <w:rsid w:val="005C13F4"/>
    <w:rsid w:val="005C17AB"/>
    <w:rsid w:val="005C196E"/>
    <w:rsid w:val="005C1A61"/>
    <w:rsid w:val="005C1A9C"/>
    <w:rsid w:val="005C1AAF"/>
    <w:rsid w:val="005C1AD9"/>
    <w:rsid w:val="005C1BF1"/>
    <w:rsid w:val="005C1D14"/>
    <w:rsid w:val="005C1D6E"/>
    <w:rsid w:val="005C1D9B"/>
    <w:rsid w:val="005C1F5C"/>
    <w:rsid w:val="005C21DC"/>
    <w:rsid w:val="005C2384"/>
    <w:rsid w:val="005C27C0"/>
    <w:rsid w:val="005C296C"/>
    <w:rsid w:val="005C2A02"/>
    <w:rsid w:val="005C2B3B"/>
    <w:rsid w:val="005C2B95"/>
    <w:rsid w:val="005C2C29"/>
    <w:rsid w:val="005C2C86"/>
    <w:rsid w:val="005C3046"/>
    <w:rsid w:val="005C3054"/>
    <w:rsid w:val="005C30E9"/>
    <w:rsid w:val="005C31A1"/>
    <w:rsid w:val="005C31CD"/>
    <w:rsid w:val="005C3221"/>
    <w:rsid w:val="005C3325"/>
    <w:rsid w:val="005C33AE"/>
    <w:rsid w:val="005C344F"/>
    <w:rsid w:val="005C3625"/>
    <w:rsid w:val="005C36F3"/>
    <w:rsid w:val="005C3717"/>
    <w:rsid w:val="005C3727"/>
    <w:rsid w:val="005C3A4A"/>
    <w:rsid w:val="005C3D0B"/>
    <w:rsid w:val="005C3F5A"/>
    <w:rsid w:val="005C3F6E"/>
    <w:rsid w:val="005C3F72"/>
    <w:rsid w:val="005C3FBE"/>
    <w:rsid w:val="005C4183"/>
    <w:rsid w:val="005C4379"/>
    <w:rsid w:val="005C47AD"/>
    <w:rsid w:val="005C47C7"/>
    <w:rsid w:val="005C495B"/>
    <w:rsid w:val="005C4B67"/>
    <w:rsid w:val="005C4C5B"/>
    <w:rsid w:val="005C4C8B"/>
    <w:rsid w:val="005C4E91"/>
    <w:rsid w:val="005C4ECF"/>
    <w:rsid w:val="005C4ED7"/>
    <w:rsid w:val="005C5195"/>
    <w:rsid w:val="005C52E6"/>
    <w:rsid w:val="005C532D"/>
    <w:rsid w:val="005C53AA"/>
    <w:rsid w:val="005C54CC"/>
    <w:rsid w:val="005C54DD"/>
    <w:rsid w:val="005C5A97"/>
    <w:rsid w:val="005C5AFF"/>
    <w:rsid w:val="005C5BE4"/>
    <w:rsid w:val="005C5CD3"/>
    <w:rsid w:val="005C5E40"/>
    <w:rsid w:val="005C5FF6"/>
    <w:rsid w:val="005C61B9"/>
    <w:rsid w:val="005C642B"/>
    <w:rsid w:val="005C674E"/>
    <w:rsid w:val="005C6B48"/>
    <w:rsid w:val="005C6E01"/>
    <w:rsid w:val="005C6E22"/>
    <w:rsid w:val="005C6F23"/>
    <w:rsid w:val="005C7066"/>
    <w:rsid w:val="005C70B9"/>
    <w:rsid w:val="005C729F"/>
    <w:rsid w:val="005C74E6"/>
    <w:rsid w:val="005C757B"/>
    <w:rsid w:val="005C75D8"/>
    <w:rsid w:val="005C7AEC"/>
    <w:rsid w:val="005C7CBF"/>
    <w:rsid w:val="005C7D19"/>
    <w:rsid w:val="005C7F34"/>
    <w:rsid w:val="005D0047"/>
    <w:rsid w:val="005D00E7"/>
    <w:rsid w:val="005D0628"/>
    <w:rsid w:val="005D0654"/>
    <w:rsid w:val="005D0771"/>
    <w:rsid w:val="005D07F9"/>
    <w:rsid w:val="005D08FE"/>
    <w:rsid w:val="005D0A66"/>
    <w:rsid w:val="005D0AA0"/>
    <w:rsid w:val="005D0B3E"/>
    <w:rsid w:val="005D0B73"/>
    <w:rsid w:val="005D0E5D"/>
    <w:rsid w:val="005D11F4"/>
    <w:rsid w:val="005D127F"/>
    <w:rsid w:val="005D1464"/>
    <w:rsid w:val="005D149E"/>
    <w:rsid w:val="005D15CF"/>
    <w:rsid w:val="005D161A"/>
    <w:rsid w:val="005D16A8"/>
    <w:rsid w:val="005D177C"/>
    <w:rsid w:val="005D1887"/>
    <w:rsid w:val="005D18F7"/>
    <w:rsid w:val="005D196A"/>
    <w:rsid w:val="005D1C0E"/>
    <w:rsid w:val="005D1C4F"/>
    <w:rsid w:val="005D1D5C"/>
    <w:rsid w:val="005D1E1F"/>
    <w:rsid w:val="005D1F97"/>
    <w:rsid w:val="005D1FEB"/>
    <w:rsid w:val="005D20C7"/>
    <w:rsid w:val="005D20D5"/>
    <w:rsid w:val="005D214D"/>
    <w:rsid w:val="005D218E"/>
    <w:rsid w:val="005D2228"/>
    <w:rsid w:val="005D23CC"/>
    <w:rsid w:val="005D2511"/>
    <w:rsid w:val="005D26C5"/>
    <w:rsid w:val="005D2B8D"/>
    <w:rsid w:val="005D2BF2"/>
    <w:rsid w:val="005D2C3B"/>
    <w:rsid w:val="005D2C71"/>
    <w:rsid w:val="005D2E1C"/>
    <w:rsid w:val="005D2EBF"/>
    <w:rsid w:val="005D2F80"/>
    <w:rsid w:val="005D2F8D"/>
    <w:rsid w:val="005D30D5"/>
    <w:rsid w:val="005D3218"/>
    <w:rsid w:val="005D3276"/>
    <w:rsid w:val="005D3419"/>
    <w:rsid w:val="005D34E5"/>
    <w:rsid w:val="005D357E"/>
    <w:rsid w:val="005D359A"/>
    <w:rsid w:val="005D35AE"/>
    <w:rsid w:val="005D36EE"/>
    <w:rsid w:val="005D37C4"/>
    <w:rsid w:val="005D37D4"/>
    <w:rsid w:val="005D3819"/>
    <w:rsid w:val="005D3B21"/>
    <w:rsid w:val="005D3CC3"/>
    <w:rsid w:val="005D3CCE"/>
    <w:rsid w:val="005D3E1D"/>
    <w:rsid w:val="005D3E34"/>
    <w:rsid w:val="005D3FA4"/>
    <w:rsid w:val="005D3FF3"/>
    <w:rsid w:val="005D40A2"/>
    <w:rsid w:val="005D40E2"/>
    <w:rsid w:val="005D42BB"/>
    <w:rsid w:val="005D4364"/>
    <w:rsid w:val="005D43E2"/>
    <w:rsid w:val="005D457A"/>
    <w:rsid w:val="005D46A8"/>
    <w:rsid w:val="005D47B0"/>
    <w:rsid w:val="005D4888"/>
    <w:rsid w:val="005D48CA"/>
    <w:rsid w:val="005D4E1D"/>
    <w:rsid w:val="005D4EBC"/>
    <w:rsid w:val="005D53C1"/>
    <w:rsid w:val="005D54DC"/>
    <w:rsid w:val="005D5756"/>
    <w:rsid w:val="005D5782"/>
    <w:rsid w:val="005D5870"/>
    <w:rsid w:val="005D5A77"/>
    <w:rsid w:val="005D5AE1"/>
    <w:rsid w:val="005D5DE1"/>
    <w:rsid w:val="005D5DF7"/>
    <w:rsid w:val="005D5F33"/>
    <w:rsid w:val="005D60D1"/>
    <w:rsid w:val="005D60FB"/>
    <w:rsid w:val="005D62B4"/>
    <w:rsid w:val="005D62B8"/>
    <w:rsid w:val="005D6344"/>
    <w:rsid w:val="005D65A7"/>
    <w:rsid w:val="005D6828"/>
    <w:rsid w:val="005D698F"/>
    <w:rsid w:val="005D6A2E"/>
    <w:rsid w:val="005D6ABE"/>
    <w:rsid w:val="005D6B7C"/>
    <w:rsid w:val="005D6C20"/>
    <w:rsid w:val="005D6D06"/>
    <w:rsid w:val="005D6E63"/>
    <w:rsid w:val="005D7025"/>
    <w:rsid w:val="005D72F0"/>
    <w:rsid w:val="005D7331"/>
    <w:rsid w:val="005D7373"/>
    <w:rsid w:val="005D73D2"/>
    <w:rsid w:val="005D740E"/>
    <w:rsid w:val="005D74D0"/>
    <w:rsid w:val="005D7740"/>
    <w:rsid w:val="005D77CF"/>
    <w:rsid w:val="005D7829"/>
    <w:rsid w:val="005D7872"/>
    <w:rsid w:val="005D7970"/>
    <w:rsid w:val="005D7AA9"/>
    <w:rsid w:val="005D7AAC"/>
    <w:rsid w:val="005D7BDF"/>
    <w:rsid w:val="005D7BE8"/>
    <w:rsid w:val="005D7D77"/>
    <w:rsid w:val="005D7D83"/>
    <w:rsid w:val="005D7EBB"/>
    <w:rsid w:val="005E0083"/>
    <w:rsid w:val="005E013A"/>
    <w:rsid w:val="005E0295"/>
    <w:rsid w:val="005E02FF"/>
    <w:rsid w:val="005E0306"/>
    <w:rsid w:val="005E0311"/>
    <w:rsid w:val="005E0348"/>
    <w:rsid w:val="005E0435"/>
    <w:rsid w:val="005E04C3"/>
    <w:rsid w:val="005E05C4"/>
    <w:rsid w:val="005E0679"/>
    <w:rsid w:val="005E0B4B"/>
    <w:rsid w:val="005E0C9F"/>
    <w:rsid w:val="005E0CE6"/>
    <w:rsid w:val="005E0E78"/>
    <w:rsid w:val="005E0E93"/>
    <w:rsid w:val="005E0FD1"/>
    <w:rsid w:val="005E1068"/>
    <w:rsid w:val="005E12B6"/>
    <w:rsid w:val="005E13C4"/>
    <w:rsid w:val="005E13F8"/>
    <w:rsid w:val="005E141C"/>
    <w:rsid w:val="005E14B8"/>
    <w:rsid w:val="005E14BC"/>
    <w:rsid w:val="005E15CB"/>
    <w:rsid w:val="005E1804"/>
    <w:rsid w:val="005E1981"/>
    <w:rsid w:val="005E19A0"/>
    <w:rsid w:val="005E1A23"/>
    <w:rsid w:val="005E1B7C"/>
    <w:rsid w:val="005E1BC2"/>
    <w:rsid w:val="005E1C7A"/>
    <w:rsid w:val="005E1DB3"/>
    <w:rsid w:val="005E1E84"/>
    <w:rsid w:val="005E1F7C"/>
    <w:rsid w:val="005E2950"/>
    <w:rsid w:val="005E29F8"/>
    <w:rsid w:val="005E2A67"/>
    <w:rsid w:val="005E2AB6"/>
    <w:rsid w:val="005E2E1B"/>
    <w:rsid w:val="005E2EE0"/>
    <w:rsid w:val="005E3064"/>
    <w:rsid w:val="005E30B3"/>
    <w:rsid w:val="005E3232"/>
    <w:rsid w:val="005E334C"/>
    <w:rsid w:val="005E34B1"/>
    <w:rsid w:val="005E37DC"/>
    <w:rsid w:val="005E37F6"/>
    <w:rsid w:val="005E38A5"/>
    <w:rsid w:val="005E38FA"/>
    <w:rsid w:val="005E3923"/>
    <w:rsid w:val="005E3A11"/>
    <w:rsid w:val="005E3CB8"/>
    <w:rsid w:val="005E3EFB"/>
    <w:rsid w:val="005E3F1F"/>
    <w:rsid w:val="005E4134"/>
    <w:rsid w:val="005E41E4"/>
    <w:rsid w:val="005E4237"/>
    <w:rsid w:val="005E4334"/>
    <w:rsid w:val="005E4629"/>
    <w:rsid w:val="005E4A7F"/>
    <w:rsid w:val="005E4B53"/>
    <w:rsid w:val="005E4D47"/>
    <w:rsid w:val="005E4D7F"/>
    <w:rsid w:val="005E4D9D"/>
    <w:rsid w:val="005E4DFB"/>
    <w:rsid w:val="005E4E21"/>
    <w:rsid w:val="005E4E69"/>
    <w:rsid w:val="005E500B"/>
    <w:rsid w:val="005E5379"/>
    <w:rsid w:val="005E53C0"/>
    <w:rsid w:val="005E557D"/>
    <w:rsid w:val="005E55FC"/>
    <w:rsid w:val="005E566F"/>
    <w:rsid w:val="005E580F"/>
    <w:rsid w:val="005E58EF"/>
    <w:rsid w:val="005E5999"/>
    <w:rsid w:val="005E5C89"/>
    <w:rsid w:val="005E618B"/>
    <w:rsid w:val="005E61D7"/>
    <w:rsid w:val="005E6486"/>
    <w:rsid w:val="005E6533"/>
    <w:rsid w:val="005E655D"/>
    <w:rsid w:val="005E65B0"/>
    <w:rsid w:val="005E6722"/>
    <w:rsid w:val="005E688F"/>
    <w:rsid w:val="005E6A7F"/>
    <w:rsid w:val="005E6AA2"/>
    <w:rsid w:val="005E6AF3"/>
    <w:rsid w:val="005E6C91"/>
    <w:rsid w:val="005E6E2C"/>
    <w:rsid w:val="005E6EFA"/>
    <w:rsid w:val="005E6F16"/>
    <w:rsid w:val="005E7021"/>
    <w:rsid w:val="005E7045"/>
    <w:rsid w:val="005E70AA"/>
    <w:rsid w:val="005E70D9"/>
    <w:rsid w:val="005E73D5"/>
    <w:rsid w:val="005E74BD"/>
    <w:rsid w:val="005E74ED"/>
    <w:rsid w:val="005E761B"/>
    <w:rsid w:val="005E7627"/>
    <w:rsid w:val="005E7685"/>
    <w:rsid w:val="005E76E9"/>
    <w:rsid w:val="005E7742"/>
    <w:rsid w:val="005E7935"/>
    <w:rsid w:val="005E7C51"/>
    <w:rsid w:val="005E7CE4"/>
    <w:rsid w:val="005E7CFC"/>
    <w:rsid w:val="005E7E4C"/>
    <w:rsid w:val="005E7FBC"/>
    <w:rsid w:val="005F01FD"/>
    <w:rsid w:val="005F038A"/>
    <w:rsid w:val="005F04E0"/>
    <w:rsid w:val="005F04F9"/>
    <w:rsid w:val="005F0512"/>
    <w:rsid w:val="005F0564"/>
    <w:rsid w:val="005F0577"/>
    <w:rsid w:val="005F08CE"/>
    <w:rsid w:val="005F09C9"/>
    <w:rsid w:val="005F0C6E"/>
    <w:rsid w:val="005F0D54"/>
    <w:rsid w:val="005F0D5A"/>
    <w:rsid w:val="005F0D94"/>
    <w:rsid w:val="005F0E4E"/>
    <w:rsid w:val="005F0E5A"/>
    <w:rsid w:val="005F0E8C"/>
    <w:rsid w:val="005F0F4C"/>
    <w:rsid w:val="005F0F9B"/>
    <w:rsid w:val="005F0FE6"/>
    <w:rsid w:val="005F109F"/>
    <w:rsid w:val="005F13F0"/>
    <w:rsid w:val="005F14BD"/>
    <w:rsid w:val="005F16EF"/>
    <w:rsid w:val="005F1826"/>
    <w:rsid w:val="005F1A17"/>
    <w:rsid w:val="005F1A49"/>
    <w:rsid w:val="005F1AC1"/>
    <w:rsid w:val="005F1BEC"/>
    <w:rsid w:val="005F1C5D"/>
    <w:rsid w:val="005F2004"/>
    <w:rsid w:val="005F2097"/>
    <w:rsid w:val="005F221E"/>
    <w:rsid w:val="005F23CD"/>
    <w:rsid w:val="005F23CF"/>
    <w:rsid w:val="005F245B"/>
    <w:rsid w:val="005F249A"/>
    <w:rsid w:val="005F25C4"/>
    <w:rsid w:val="005F25FB"/>
    <w:rsid w:val="005F2608"/>
    <w:rsid w:val="005F270C"/>
    <w:rsid w:val="005F2B3D"/>
    <w:rsid w:val="005F2B7D"/>
    <w:rsid w:val="005F2BBB"/>
    <w:rsid w:val="005F31CE"/>
    <w:rsid w:val="005F3252"/>
    <w:rsid w:val="005F327E"/>
    <w:rsid w:val="005F34D1"/>
    <w:rsid w:val="005F3501"/>
    <w:rsid w:val="005F3656"/>
    <w:rsid w:val="005F36B5"/>
    <w:rsid w:val="005F380C"/>
    <w:rsid w:val="005F39CA"/>
    <w:rsid w:val="005F3C29"/>
    <w:rsid w:val="005F3E2A"/>
    <w:rsid w:val="005F4155"/>
    <w:rsid w:val="005F434B"/>
    <w:rsid w:val="005F441E"/>
    <w:rsid w:val="005F4430"/>
    <w:rsid w:val="005F4591"/>
    <w:rsid w:val="005F461B"/>
    <w:rsid w:val="005F46CF"/>
    <w:rsid w:val="005F48B7"/>
    <w:rsid w:val="005F4A37"/>
    <w:rsid w:val="005F4AB0"/>
    <w:rsid w:val="005F4BD9"/>
    <w:rsid w:val="005F4CB5"/>
    <w:rsid w:val="005F4CEA"/>
    <w:rsid w:val="005F4E3B"/>
    <w:rsid w:val="005F4E44"/>
    <w:rsid w:val="005F4ED7"/>
    <w:rsid w:val="005F4FF3"/>
    <w:rsid w:val="005F500E"/>
    <w:rsid w:val="005F505D"/>
    <w:rsid w:val="005F5068"/>
    <w:rsid w:val="005F5075"/>
    <w:rsid w:val="005F52A6"/>
    <w:rsid w:val="005F5562"/>
    <w:rsid w:val="005F5649"/>
    <w:rsid w:val="005F569C"/>
    <w:rsid w:val="005F589A"/>
    <w:rsid w:val="005F5933"/>
    <w:rsid w:val="005F5CF7"/>
    <w:rsid w:val="005F607B"/>
    <w:rsid w:val="005F63FC"/>
    <w:rsid w:val="005F6654"/>
    <w:rsid w:val="005F6916"/>
    <w:rsid w:val="005F6997"/>
    <w:rsid w:val="005F69C3"/>
    <w:rsid w:val="005F6A53"/>
    <w:rsid w:val="005F6BAB"/>
    <w:rsid w:val="005F6C97"/>
    <w:rsid w:val="005F6CF5"/>
    <w:rsid w:val="005F6E27"/>
    <w:rsid w:val="005F6E99"/>
    <w:rsid w:val="005F6F63"/>
    <w:rsid w:val="005F726C"/>
    <w:rsid w:val="005F7305"/>
    <w:rsid w:val="005F7420"/>
    <w:rsid w:val="005F78BA"/>
    <w:rsid w:val="005F7A1A"/>
    <w:rsid w:val="005F7AE8"/>
    <w:rsid w:val="005F7B4B"/>
    <w:rsid w:val="005F7B6E"/>
    <w:rsid w:val="005F7C1A"/>
    <w:rsid w:val="005F7C77"/>
    <w:rsid w:val="005F7D6C"/>
    <w:rsid w:val="005F7DEF"/>
    <w:rsid w:val="005F7EB9"/>
    <w:rsid w:val="005F7F5F"/>
    <w:rsid w:val="00600052"/>
    <w:rsid w:val="006002F1"/>
    <w:rsid w:val="00600473"/>
    <w:rsid w:val="0060047D"/>
    <w:rsid w:val="006004EF"/>
    <w:rsid w:val="00600549"/>
    <w:rsid w:val="00600648"/>
    <w:rsid w:val="006007D5"/>
    <w:rsid w:val="0060089B"/>
    <w:rsid w:val="006008F3"/>
    <w:rsid w:val="00600B63"/>
    <w:rsid w:val="00600CC3"/>
    <w:rsid w:val="00600D0D"/>
    <w:rsid w:val="00600DDB"/>
    <w:rsid w:val="00601011"/>
    <w:rsid w:val="0060104B"/>
    <w:rsid w:val="006010E1"/>
    <w:rsid w:val="0060116B"/>
    <w:rsid w:val="0060119D"/>
    <w:rsid w:val="006011A6"/>
    <w:rsid w:val="006013AC"/>
    <w:rsid w:val="0060156F"/>
    <w:rsid w:val="0060158A"/>
    <w:rsid w:val="0060169A"/>
    <w:rsid w:val="006016AF"/>
    <w:rsid w:val="00601715"/>
    <w:rsid w:val="0060173E"/>
    <w:rsid w:val="00601834"/>
    <w:rsid w:val="006018F8"/>
    <w:rsid w:val="006018FA"/>
    <w:rsid w:val="006019BF"/>
    <w:rsid w:val="006019E5"/>
    <w:rsid w:val="00601ADE"/>
    <w:rsid w:val="00601CEA"/>
    <w:rsid w:val="00601D31"/>
    <w:rsid w:val="00601F54"/>
    <w:rsid w:val="006023BC"/>
    <w:rsid w:val="0060241C"/>
    <w:rsid w:val="006024CF"/>
    <w:rsid w:val="006028B8"/>
    <w:rsid w:val="0060296B"/>
    <w:rsid w:val="0060297C"/>
    <w:rsid w:val="00602A11"/>
    <w:rsid w:val="00602D1E"/>
    <w:rsid w:val="00602D5A"/>
    <w:rsid w:val="00602D88"/>
    <w:rsid w:val="00602DA4"/>
    <w:rsid w:val="00602E8B"/>
    <w:rsid w:val="0060309E"/>
    <w:rsid w:val="00603338"/>
    <w:rsid w:val="00603502"/>
    <w:rsid w:val="006035B2"/>
    <w:rsid w:val="006035BF"/>
    <w:rsid w:val="00603893"/>
    <w:rsid w:val="00603917"/>
    <w:rsid w:val="00603A44"/>
    <w:rsid w:val="00603A4F"/>
    <w:rsid w:val="00603A5D"/>
    <w:rsid w:val="00603B65"/>
    <w:rsid w:val="00603ED8"/>
    <w:rsid w:val="00604011"/>
    <w:rsid w:val="0060423B"/>
    <w:rsid w:val="006044E0"/>
    <w:rsid w:val="0060459F"/>
    <w:rsid w:val="0060467D"/>
    <w:rsid w:val="006046E1"/>
    <w:rsid w:val="00604787"/>
    <w:rsid w:val="00604976"/>
    <w:rsid w:val="00604982"/>
    <w:rsid w:val="00604B28"/>
    <w:rsid w:val="00604BE5"/>
    <w:rsid w:val="00604CA7"/>
    <w:rsid w:val="00604F66"/>
    <w:rsid w:val="00605043"/>
    <w:rsid w:val="0060516C"/>
    <w:rsid w:val="00605564"/>
    <w:rsid w:val="00605570"/>
    <w:rsid w:val="00605680"/>
    <w:rsid w:val="006056B2"/>
    <w:rsid w:val="006056C5"/>
    <w:rsid w:val="00605751"/>
    <w:rsid w:val="0060597B"/>
    <w:rsid w:val="00605B22"/>
    <w:rsid w:val="00605B6D"/>
    <w:rsid w:val="00605BDE"/>
    <w:rsid w:val="00605C3C"/>
    <w:rsid w:val="00605C6A"/>
    <w:rsid w:val="00605D11"/>
    <w:rsid w:val="00605D8C"/>
    <w:rsid w:val="00605F39"/>
    <w:rsid w:val="00605F59"/>
    <w:rsid w:val="006060E4"/>
    <w:rsid w:val="006062A9"/>
    <w:rsid w:val="00606407"/>
    <w:rsid w:val="00606602"/>
    <w:rsid w:val="00606643"/>
    <w:rsid w:val="006067EA"/>
    <w:rsid w:val="006067F7"/>
    <w:rsid w:val="00606837"/>
    <w:rsid w:val="00606A33"/>
    <w:rsid w:val="00606B5E"/>
    <w:rsid w:val="00606BB6"/>
    <w:rsid w:val="00606D3E"/>
    <w:rsid w:val="00606E01"/>
    <w:rsid w:val="00606F4A"/>
    <w:rsid w:val="0060711A"/>
    <w:rsid w:val="0060714D"/>
    <w:rsid w:val="0060729C"/>
    <w:rsid w:val="006073F5"/>
    <w:rsid w:val="00607467"/>
    <w:rsid w:val="0060782D"/>
    <w:rsid w:val="00607843"/>
    <w:rsid w:val="006079A6"/>
    <w:rsid w:val="00607A31"/>
    <w:rsid w:val="00607AD8"/>
    <w:rsid w:val="00607C77"/>
    <w:rsid w:val="00607E83"/>
    <w:rsid w:val="00607ECA"/>
    <w:rsid w:val="00607FD2"/>
    <w:rsid w:val="0061023D"/>
    <w:rsid w:val="0061033D"/>
    <w:rsid w:val="0061035D"/>
    <w:rsid w:val="0061051D"/>
    <w:rsid w:val="00610545"/>
    <w:rsid w:val="0061054E"/>
    <w:rsid w:val="006106F3"/>
    <w:rsid w:val="0061098E"/>
    <w:rsid w:val="006109B3"/>
    <w:rsid w:val="00610C65"/>
    <w:rsid w:val="00610CCC"/>
    <w:rsid w:val="00610D5C"/>
    <w:rsid w:val="00610DF4"/>
    <w:rsid w:val="0061114C"/>
    <w:rsid w:val="00611169"/>
    <w:rsid w:val="00611283"/>
    <w:rsid w:val="006113A1"/>
    <w:rsid w:val="00611513"/>
    <w:rsid w:val="006117E1"/>
    <w:rsid w:val="00611956"/>
    <w:rsid w:val="00611E81"/>
    <w:rsid w:val="00611FF0"/>
    <w:rsid w:val="00612177"/>
    <w:rsid w:val="006121D8"/>
    <w:rsid w:val="0061240E"/>
    <w:rsid w:val="00612773"/>
    <w:rsid w:val="00612838"/>
    <w:rsid w:val="006128D4"/>
    <w:rsid w:val="00612905"/>
    <w:rsid w:val="00612989"/>
    <w:rsid w:val="006129F7"/>
    <w:rsid w:val="00612AD4"/>
    <w:rsid w:val="00612C5F"/>
    <w:rsid w:val="00612CF1"/>
    <w:rsid w:val="00612D63"/>
    <w:rsid w:val="00612E79"/>
    <w:rsid w:val="00613096"/>
    <w:rsid w:val="00613204"/>
    <w:rsid w:val="00613392"/>
    <w:rsid w:val="0061342F"/>
    <w:rsid w:val="006134CA"/>
    <w:rsid w:val="00613552"/>
    <w:rsid w:val="00613842"/>
    <w:rsid w:val="00613A26"/>
    <w:rsid w:val="00613A79"/>
    <w:rsid w:val="00613B40"/>
    <w:rsid w:val="00613B91"/>
    <w:rsid w:val="00613C5E"/>
    <w:rsid w:val="00613EC4"/>
    <w:rsid w:val="00613FB7"/>
    <w:rsid w:val="0061407D"/>
    <w:rsid w:val="0061408C"/>
    <w:rsid w:val="006140FA"/>
    <w:rsid w:val="0061420F"/>
    <w:rsid w:val="0061422C"/>
    <w:rsid w:val="00614266"/>
    <w:rsid w:val="00614352"/>
    <w:rsid w:val="0061460C"/>
    <w:rsid w:val="00614655"/>
    <w:rsid w:val="00614744"/>
    <w:rsid w:val="00614748"/>
    <w:rsid w:val="00614796"/>
    <w:rsid w:val="00614844"/>
    <w:rsid w:val="00614C4E"/>
    <w:rsid w:val="00614EC3"/>
    <w:rsid w:val="00614FB1"/>
    <w:rsid w:val="006150AD"/>
    <w:rsid w:val="00615292"/>
    <w:rsid w:val="006152C6"/>
    <w:rsid w:val="00615390"/>
    <w:rsid w:val="006154A3"/>
    <w:rsid w:val="00615513"/>
    <w:rsid w:val="00615628"/>
    <w:rsid w:val="006157E4"/>
    <w:rsid w:val="006157ED"/>
    <w:rsid w:val="00615887"/>
    <w:rsid w:val="0061597F"/>
    <w:rsid w:val="00615985"/>
    <w:rsid w:val="006159D0"/>
    <w:rsid w:val="00615B83"/>
    <w:rsid w:val="00615BA3"/>
    <w:rsid w:val="00615BED"/>
    <w:rsid w:val="00615BF1"/>
    <w:rsid w:val="00615FE0"/>
    <w:rsid w:val="00616008"/>
    <w:rsid w:val="006160F9"/>
    <w:rsid w:val="00616121"/>
    <w:rsid w:val="00616159"/>
    <w:rsid w:val="006161D6"/>
    <w:rsid w:val="00616222"/>
    <w:rsid w:val="00616232"/>
    <w:rsid w:val="006162C9"/>
    <w:rsid w:val="006162E3"/>
    <w:rsid w:val="00616529"/>
    <w:rsid w:val="006165B6"/>
    <w:rsid w:val="00616666"/>
    <w:rsid w:val="0061670E"/>
    <w:rsid w:val="00616846"/>
    <w:rsid w:val="00616896"/>
    <w:rsid w:val="0061699A"/>
    <w:rsid w:val="00616A9B"/>
    <w:rsid w:val="00616C6B"/>
    <w:rsid w:val="00616C7A"/>
    <w:rsid w:val="00616CC8"/>
    <w:rsid w:val="00616CD3"/>
    <w:rsid w:val="00616FEF"/>
    <w:rsid w:val="0061703F"/>
    <w:rsid w:val="0061726F"/>
    <w:rsid w:val="0061730A"/>
    <w:rsid w:val="00617438"/>
    <w:rsid w:val="00617526"/>
    <w:rsid w:val="00617554"/>
    <w:rsid w:val="006175FC"/>
    <w:rsid w:val="00617721"/>
    <w:rsid w:val="0061785A"/>
    <w:rsid w:val="00617C8E"/>
    <w:rsid w:val="00617E44"/>
    <w:rsid w:val="00617FBA"/>
    <w:rsid w:val="00617FD8"/>
    <w:rsid w:val="006201A4"/>
    <w:rsid w:val="0062022F"/>
    <w:rsid w:val="006202BC"/>
    <w:rsid w:val="00620416"/>
    <w:rsid w:val="006204E7"/>
    <w:rsid w:val="006205F4"/>
    <w:rsid w:val="0062067E"/>
    <w:rsid w:val="006208C5"/>
    <w:rsid w:val="00620AA5"/>
    <w:rsid w:val="00620B11"/>
    <w:rsid w:val="00620B66"/>
    <w:rsid w:val="00620E0F"/>
    <w:rsid w:val="00621147"/>
    <w:rsid w:val="006212B6"/>
    <w:rsid w:val="006212C2"/>
    <w:rsid w:val="0062139C"/>
    <w:rsid w:val="006215A1"/>
    <w:rsid w:val="00621AC8"/>
    <w:rsid w:val="00621B56"/>
    <w:rsid w:val="00621CA7"/>
    <w:rsid w:val="00621DE6"/>
    <w:rsid w:val="00621F21"/>
    <w:rsid w:val="00621F7E"/>
    <w:rsid w:val="0062240D"/>
    <w:rsid w:val="0062244D"/>
    <w:rsid w:val="006226C5"/>
    <w:rsid w:val="00622812"/>
    <w:rsid w:val="00622860"/>
    <w:rsid w:val="00622890"/>
    <w:rsid w:val="0062296B"/>
    <w:rsid w:val="006229C7"/>
    <w:rsid w:val="00622A9A"/>
    <w:rsid w:val="00622AE3"/>
    <w:rsid w:val="00622B88"/>
    <w:rsid w:val="00622BFD"/>
    <w:rsid w:val="00622CC8"/>
    <w:rsid w:val="00622D99"/>
    <w:rsid w:val="00622F8D"/>
    <w:rsid w:val="00623127"/>
    <w:rsid w:val="00623177"/>
    <w:rsid w:val="0062320C"/>
    <w:rsid w:val="00623304"/>
    <w:rsid w:val="006233F0"/>
    <w:rsid w:val="006234C9"/>
    <w:rsid w:val="00623581"/>
    <w:rsid w:val="00623637"/>
    <w:rsid w:val="006236D8"/>
    <w:rsid w:val="00623718"/>
    <w:rsid w:val="0062388A"/>
    <w:rsid w:val="00623BDF"/>
    <w:rsid w:val="00623D13"/>
    <w:rsid w:val="00623F1E"/>
    <w:rsid w:val="00623F55"/>
    <w:rsid w:val="00623F5F"/>
    <w:rsid w:val="0062402E"/>
    <w:rsid w:val="006240CE"/>
    <w:rsid w:val="00624413"/>
    <w:rsid w:val="006244C6"/>
    <w:rsid w:val="0062453A"/>
    <w:rsid w:val="00624581"/>
    <w:rsid w:val="00624718"/>
    <w:rsid w:val="0062474C"/>
    <w:rsid w:val="00624860"/>
    <w:rsid w:val="00624A58"/>
    <w:rsid w:val="00624C97"/>
    <w:rsid w:val="00624D09"/>
    <w:rsid w:val="00624D7C"/>
    <w:rsid w:val="00625100"/>
    <w:rsid w:val="0062510A"/>
    <w:rsid w:val="0062523F"/>
    <w:rsid w:val="006252F8"/>
    <w:rsid w:val="0062545F"/>
    <w:rsid w:val="00625550"/>
    <w:rsid w:val="00625985"/>
    <w:rsid w:val="006259E5"/>
    <w:rsid w:val="00625A1B"/>
    <w:rsid w:val="00625B09"/>
    <w:rsid w:val="00625C9F"/>
    <w:rsid w:val="00625D32"/>
    <w:rsid w:val="006261B1"/>
    <w:rsid w:val="00626295"/>
    <w:rsid w:val="006262B4"/>
    <w:rsid w:val="006262FA"/>
    <w:rsid w:val="00626512"/>
    <w:rsid w:val="0062652B"/>
    <w:rsid w:val="0062668B"/>
    <w:rsid w:val="006267D9"/>
    <w:rsid w:val="006267FC"/>
    <w:rsid w:val="0062688B"/>
    <w:rsid w:val="0062693E"/>
    <w:rsid w:val="00626AFD"/>
    <w:rsid w:val="00626C20"/>
    <w:rsid w:val="00626D04"/>
    <w:rsid w:val="00626EAB"/>
    <w:rsid w:val="00626F4D"/>
    <w:rsid w:val="00627401"/>
    <w:rsid w:val="00627409"/>
    <w:rsid w:val="00627538"/>
    <w:rsid w:val="0062764A"/>
    <w:rsid w:val="0062764E"/>
    <w:rsid w:val="00627793"/>
    <w:rsid w:val="006278BF"/>
    <w:rsid w:val="00627962"/>
    <w:rsid w:val="00627A8F"/>
    <w:rsid w:val="00627B82"/>
    <w:rsid w:val="00627C7B"/>
    <w:rsid w:val="00627D0B"/>
    <w:rsid w:val="00627E21"/>
    <w:rsid w:val="00627EC5"/>
    <w:rsid w:val="00627F03"/>
    <w:rsid w:val="00627F2C"/>
    <w:rsid w:val="0063025A"/>
    <w:rsid w:val="00630793"/>
    <w:rsid w:val="006307BF"/>
    <w:rsid w:val="00630AA4"/>
    <w:rsid w:val="00630B71"/>
    <w:rsid w:val="00630B72"/>
    <w:rsid w:val="00630BCF"/>
    <w:rsid w:val="00630C69"/>
    <w:rsid w:val="00630CF2"/>
    <w:rsid w:val="00630F14"/>
    <w:rsid w:val="00630FF1"/>
    <w:rsid w:val="0063116F"/>
    <w:rsid w:val="00631471"/>
    <w:rsid w:val="00631813"/>
    <w:rsid w:val="00631857"/>
    <w:rsid w:val="00631B52"/>
    <w:rsid w:val="00631C04"/>
    <w:rsid w:val="00631C18"/>
    <w:rsid w:val="00631C1E"/>
    <w:rsid w:val="00631C35"/>
    <w:rsid w:val="00631CFA"/>
    <w:rsid w:val="00631D19"/>
    <w:rsid w:val="00631DF0"/>
    <w:rsid w:val="006321A3"/>
    <w:rsid w:val="006323C2"/>
    <w:rsid w:val="00632500"/>
    <w:rsid w:val="00632579"/>
    <w:rsid w:val="00632677"/>
    <w:rsid w:val="006328A7"/>
    <w:rsid w:val="00632AC4"/>
    <w:rsid w:val="00632B27"/>
    <w:rsid w:val="00632BD0"/>
    <w:rsid w:val="00632BD7"/>
    <w:rsid w:val="00632BE1"/>
    <w:rsid w:val="00632C18"/>
    <w:rsid w:val="00632CE5"/>
    <w:rsid w:val="00632D13"/>
    <w:rsid w:val="00632DF2"/>
    <w:rsid w:val="00632FE7"/>
    <w:rsid w:val="00633045"/>
    <w:rsid w:val="00633068"/>
    <w:rsid w:val="006331AE"/>
    <w:rsid w:val="006332B8"/>
    <w:rsid w:val="006332BE"/>
    <w:rsid w:val="0063334D"/>
    <w:rsid w:val="00633606"/>
    <w:rsid w:val="0063382A"/>
    <w:rsid w:val="00633A81"/>
    <w:rsid w:val="00633F43"/>
    <w:rsid w:val="00633F84"/>
    <w:rsid w:val="006340CA"/>
    <w:rsid w:val="00634396"/>
    <w:rsid w:val="0063443E"/>
    <w:rsid w:val="0063464E"/>
    <w:rsid w:val="006346C8"/>
    <w:rsid w:val="0063481E"/>
    <w:rsid w:val="0063485A"/>
    <w:rsid w:val="006348ED"/>
    <w:rsid w:val="00634A47"/>
    <w:rsid w:val="00634A65"/>
    <w:rsid w:val="00634AB6"/>
    <w:rsid w:val="00634B34"/>
    <w:rsid w:val="00634BDC"/>
    <w:rsid w:val="00635002"/>
    <w:rsid w:val="00635070"/>
    <w:rsid w:val="0063537F"/>
    <w:rsid w:val="0063538E"/>
    <w:rsid w:val="00635527"/>
    <w:rsid w:val="006357A0"/>
    <w:rsid w:val="0063598F"/>
    <w:rsid w:val="00635A65"/>
    <w:rsid w:val="00635BC7"/>
    <w:rsid w:val="00635BF0"/>
    <w:rsid w:val="00635CFD"/>
    <w:rsid w:val="00635D07"/>
    <w:rsid w:val="00635E88"/>
    <w:rsid w:val="0063607E"/>
    <w:rsid w:val="00636112"/>
    <w:rsid w:val="006361E7"/>
    <w:rsid w:val="006362CE"/>
    <w:rsid w:val="006363C7"/>
    <w:rsid w:val="00636503"/>
    <w:rsid w:val="00636522"/>
    <w:rsid w:val="006367F5"/>
    <w:rsid w:val="006368F5"/>
    <w:rsid w:val="00636910"/>
    <w:rsid w:val="00636B57"/>
    <w:rsid w:val="00636C3C"/>
    <w:rsid w:val="00636C93"/>
    <w:rsid w:val="00636CF6"/>
    <w:rsid w:val="00636D07"/>
    <w:rsid w:val="00636D14"/>
    <w:rsid w:val="00636EFC"/>
    <w:rsid w:val="00637263"/>
    <w:rsid w:val="00637324"/>
    <w:rsid w:val="006373D5"/>
    <w:rsid w:val="00637433"/>
    <w:rsid w:val="0063761E"/>
    <w:rsid w:val="006377C6"/>
    <w:rsid w:val="00637A4D"/>
    <w:rsid w:val="00637D31"/>
    <w:rsid w:val="00637EB7"/>
    <w:rsid w:val="00637F8B"/>
    <w:rsid w:val="00637FB2"/>
    <w:rsid w:val="00640011"/>
    <w:rsid w:val="0064002D"/>
    <w:rsid w:val="006400EF"/>
    <w:rsid w:val="00640114"/>
    <w:rsid w:val="0064011B"/>
    <w:rsid w:val="00640181"/>
    <w:rsid w:val="00640230"/>
    <w:rsid w:val="00640314"/>
    <w:rsid w:val="00640428"/>
    <w:rsid w:val="00640492"/>
    <w:rsid w:val="00640668"/>
    <w:rsid w:val="0064079C"/>
    <w:rsid w:val="00640938"/>
    <w:rsid w:val="00640989"/>
    <w:rsid w:val="006409DE"/>
    <w:rsid w:val="00640A3F"/>
    <w:rsid w:val="00640A59"/>
    <w:rsid w:val="00640C29"/>
    <w:rsid w:val="00640C3A"/>
    <w:rsid w:val="00640CF6"/>
    <w:rsid w:val="00640D32"/>
    <w:rsid w:val="00640E67"/>
    <w:rsid w:val="00640EB7"/>
    <w:rsid w:val="00640EEA"/>
    <w:rsid w:val="00640F4C"/>
    <w:rsid w:val="00641039"/>
    <w:rsid w:val="006410B1"/>
    <w:rsid w:val="006411FB"/>
    <w:rsid w:val="00641366"/>
    <w:rsid w:val="006416AA"/>
    <w:rsid w:val="0064185B"/>
    <w:rsid w:val="00641A91"/>
    <w:rsid w:val="00641A9F"/>
    <w:rsid w:val="00641BDA"/>
    <w:rsid w:val="00641EB2"/>
    <w:rsid w:val="00641F16"/>
    <w:rsid w:val="00641FBB"/>
    <w:rsid w:val="00642350"/>
    <w:rsid w:val="0064250A"/>
    <w:rsid w:val="006425CE"/>
    <w:rsid w:val="0064269B"/>
    <w:rsid w:val="006426E2"/>
    <w:rsid w:val="006429A6"/>
    <w:rsid w:val="006429FA"/>
    <w:rsid w:val="00642A13"/>
    <w:rsid w:val="00642C34"/>
    <w:rsid w:val="00642CE1"/>
    <w:rsid w:val="00642E89"/>
    <w:rsid w:val="00642FC1"/>
    <w:rsid w:val="00642FFE"/>
    <w:rsid w:val="006430A3"/>
    <w:rsid w:val="006430AB"/>
    <w:rsid w:val="006432A0"/>
    <w:rsid w:val="00643337"/>
    <w:rsid w:val="006433E4"/>
    <w:rsid w:val="00643471"/>
    <w:rsid w:val="0064363E"/>
    <w:rsid w:val="0064364F"/>
    <w:rsid w:val="00643758"/>
    <w:rsid w:val="00643B2E"/>
    <w:rsid w:val="00643C0F"/>
    <w:rsid w:val="00643C9E"/>
    <w:rsid w:val="00643CC0"/>
    <w:rsid w:val="00643D60"/>
    <w:rsid w:val="00643E07"/>
    <w:rsid w:val="00643EF8"/>
    <w:rsid w:val="00643F00"/>
    <w:rsid w:val="00644009"/>
    <w:rsid w:val="00644217"/>
    <w:rsid w:val="0064433C"/>
    <w:rsid w:val="00644400"/>
    <w:rsid w:val="006444E6"/>
    <w:rsid w:val="0064450F"/>
    <w:rsid w:val="00644549"/>
    <w:rsid w:val="006445DE"/>
    <w:rsid w:val="0064467A"/>
    <w:rsid w:val="006446DF"/>
    <w:rsid w:val="006448D0"/>
    <w:rsid w:val="00644AD8"/>
    <w:rsid w:val="00644FB0"/>
    <w:rsid w:val="006450F6"/>
    <w:rsid w:val="00645183"/>
    <w:rsid w:val="0064521B"/>
    <w:rsid w:val="0064524E"/>
    <w:rsid w:val="0064527A"/>
    <w:rsid w:val="0064537C"/>
    <w:rsid w:val="0064545B"/>
    <w:rsid w:val="006454D6"/>
    <w:rsid w:val="00645604"/>
    <w:rsid w:val="0064569C"/>
    <w:rsid w:val="0064582E"/>
    <w:rsid w:val="0064586A"/>
    <w:rsid w:val="006458A2"/>
    <w:rsid w:val="00645A42"/>
    <w:rsid w:val="00645CD2"/>
    <w:rsid w:val="00645D0F"/>
    <w:rsid w:val="00645F41"/>
    <w:rsid w:val="00645F46"/>
    <w:rsid w:val="00645F96"/>
    <w:rsid w:val="0064610D"/>
    <w:rsid w:val="006461E1"/>
    <w:rsid w:val="00646386"/>
    <w:rsid w:val="00646572"/>
    <w:rsid w:val="0064657B"/>
    <w:rsid w:val="006465CB"/>
    <w:rsid w:val="006466A3"/>
    <w:rsid w:val="00646710"/>
    <w:rsid w:val="006467B4"/>
    <w:rsid w:val="006467ED"/>
    <w:rsid w:val="00646828"/>
    <w:rsid w:val="00646980"/>
    <w:rsid w:val="00646AF7"/>
    <w:rsid w:val="00646B00"/>
    <w:rsid w:val="00646E48"/>
    <w:rsid w:val="00646EEE"/>
    <w:rsid w:val="006470EC"/>
    <w:rsid w:val="0064738F"/>
    <w:rsid w:val="006473DF"/>
    <w:rsid w:val="00647843"/>
    <w:rsid w:val="006478FB"/>
    <w:rsid w:val="006479E3"/>
    <w:rsid w:val="00647A42"/>
    <w:rsid w:val="00647B76"/>
    <w:rsid w:val="00647CEC"/>
    <w:rsid w:val="00647DC8"/>
    <w:rsid w:val="00647FAC"/>
    <w:rsid w:val="00650098"/>
    <w:rsid w:val="0065019A"/>
    <w:rsid w:val="00650255"/>
    <w:rsid w:val="00650258"/>
    <w:rsid w:val="006502B8"/>
    <w:rsid w:val="00650614"/>
    <w:rsid w:val="00650638"/>
    <w:rsid w:val="00650653"/>
    <w:rsid w:val="006507BD"/>
    <w:rsid w:val="006508F7"/>
    <w:rsid w:val="0065091E"/>
    <w:rsid w:val="00650A09"/>
    <w:rsid w:val="00650A5B"/>
    <w:rsid w:val="00650D9A"/>
    <w:rsid w:val="00650DE1"/>
    <w:rsid w:val="00651139"/>
    <w:rsid w:val="00651149"/>
    <w:rsid w:val="006511F6"/>
    <w:rsid w:val="00651251"/>
    <w:rsid w:val="006512C7"/>
    <w:rsid w:val="006513C0"/>
    <w:rsid w:val="006513CB"/>
    <w:rsid w:val="00651427"/>
    <w:rsid w:val="0065150E"/>
    <w:rsid w:val="00651518"/>
    <w:rsid w:val="00651618"/>
    <w:rsid w:val="006517C8"/>
    <w:rsid w:val="00651995"/>
    <w:rsid w:val="00651A39"/>
    <w:rsid w:val="00651AAF"/>
    <w:rsid w:val="00651BEF"/>
    <w:rsid w:val="00651C9F"/>
    <w:rsid w:val="00651D44"/>
    <w:rsid w:val="00651D93"/>
    <w:rsid w:val="00651E40"/>
    <w:rsid w:val="00651E7E"/>
    <w:rsid w:val="00651F87"/>
    <w:rsid w:val="00652062"/>
    <w:rsid w:val="00652126"/>
    <w:rsid w:val="006525FC"/>
    <w:rsid w:val="0065262B"/>
    <w:rsid w:val="006529D5"/>
    <w:rsid w:val="00652DD3"/>
    <w:rsid w:val="00652E32"/>
    <w:rsid w:val="00653102"/>
    <w:rsid w:val="006531C8"/>
    <w:rsid w:val="00653201"/>
    <w:rsid w:val="00653243"/>
    <w:rsid w:val="006532A3"/>
    <w:rsid w:val="0065340B"/>
    <w:rsid w:val="0065341A"/>
    <w:rsid w:val="006534A5"/>
    <w:rsid w:val="006534A8"/>
    <w:rsid w:val="00653589"/>
    <w:rsid w:val="00653828"/>
    <w:rsid w:val="00653B35"/>
    <w:rsid w:val="00653C3D"/>
    <w:rsid w:val="00653C9B"/>
    <w:rsid w:val="00653E13"/>
    <w:rsid w:val="00653F9D"/>
    <w:rsid w:val="00653FA1"/>
    <w:rsid w:val="006540BB"/>
    <w:rsid w:val="006540BF"/>
    <w:rsid w:val="006540C6"/>
    <w:rsid w:val="006540E4"/>
    <w:rsid w:val="0065446C"/>
    <w:rsid w:val="00654796"/>
    <w:rsid w:val="006547BA"/>
    <w:rsid w:val="006548C9"/>
    <w:rsid w:val="00654A9C"/>
    <w:rsid w:val="00654C8E"/>
    <w:rsid w:val="00654CF1"/>
    <w:rsid w:val="00654E25"/>
    <w:rsid w:val="00654ED7"/>
    <w:rsid w:val="00654F31"/>
    <w:rsid w:val="0065503A"/>
    <w:rsid w:val="0065505B"/>
    <w:rsid w:val="006550E2"/>
    <w:rsid w:val="006552F9"/>
    <w:rsid w:val="00655307"/>
    <w:rsid w:val="006553A3"/>
    <w:rsid w:val="006555DA"/>
    <w:rsid w:val="00655749"/>
    <w:rsid w:val="006558D7"/>
    <w:rsid w:val="00655ACA"/>
    <w:rsid w:val="00655CE8"/>
    <w:rsid w:val="00655D55"/>
    <w:rsid w:val="00655D5F"/>
    <w:rsid w:val="00655D92"/>
    <w:rsid w:val="00655E80"/>
    <w:rsid w:val="00655EB8"/>
    <w:rsid w:val="00655EE4"/>
    <w:rsid w:val="00655F9B"/>
    <w:rsid w:val="00655FE5"/>
    <w:rsid w:val="00655FF7"/>
    <w:rsid w:val="00656096"/>
    <w:rsid w:val="006560BA"/>
    <w:rsid w:val="00656170"/>
    <w:rsid w:val="00656191"/>
    <w:rsid w:val="006561F5"/>
    <w:rsid w:val="0065624A"/>
    <w:rsid w:val="0065640B"/>
    <w:rsid w:val="00656478"/>
    <w:rsid w:val="0065651F"/>
    <w:rsid w:val="00656577"/>
    <w:rsid w:val="00656619"/>
    <w:rsid w:val="00656A3A"/>
    <w:rsid w:val="00656A63"/>
    <w:rsid w:val="00656A6D"/>
    <w:rsid w:val="00656F85"/>
    <w:rsid w:val="006570E3"/>
    <w:rsid w:val="006570FB"/>
    <w:rsid w:val="006572AA"/>
    <w:rsid w:val="00657300"/>
    <w:rsid w:val="00657337"/>
    <w:rsid w:val="0065743C"/>
    <w:rsid w:val="006574BA"/>
    <w:rsid w:val="0065756C"/>
    <w:rsid w:val="006575BF"/>
    <w:rsid w:val="0065781B"/>
    <w:rsid w:val="00657AB7"/>
    <w:rsid w:val="00657B34"/>
    <w:rsid w:val="00657B86"/>
    <w:rsid w:val="00657D29"/>
    <w:rsid w:val="00657D8C"/>
    <w:rsid w:val="0066021B"/>
    <w:rsid w:val="0066053F"/>
    <w:rsid w:val="006605E3"/>
    <w:rsid w:val="006605E6"/>
    <w:rsid w:val="00660617"/>
    <w:rsid w:val="0066077D"/>
    <w:rsid w:val="006607B7"/>
    <w:rsid w:val="006608E3"/>
    <w:rsid w:val="0066096A"/>
    <w:rsid w:val="0066096B"/>
    <w:rsid w:val="00660982"/>
    <w:rsid w:val="00660990"/>
    <w:rsid w:val="00660BAE"/>
    <w:rsid w:val="00660CD1"/>
    <w:rsid w:val="00660CE9"/>
    <w:rsid w:val="00660EE9"/>
    <w:rsid w:val="0066106E"/>
    <w:rsid w:val="0066117A"/>
    <w:rsid w:val="006611BC"/>
    <w:rsid w:val="00661396"/>
    <w:rsid w:val="00661575"/>
    <w:rsid w:val="0066160A"/>
    <w:rsid w:val="00661677"/>
    <w:rsid w:val="0066182C"/>
    <w:rsid w:val="0066195F"/>
    <w:rsid w:val="00661A9E"/>
    <w:rsid w:val="00662107"/>
    <w:rsid w:val="006621EA"/>
    <w:rsid w:val="00662230"/>
    <w:rsid w:val="00662275"/>
    <w:rsid w:val="006623C5"/>
    <w:rsid w:val="006623CE"/>
    <w:rsid w:val="00662633"/>
    <w:rsid w:val="0066266F"/>
    <w:rsid w:val="0066277D"/>
    <w:rsid w:val="0066282C"/>
    <w:rsid w:val="00662953"/>
    <w:rsid w:val="00662C6A"/>
    <w:rsid w:val="00662CC4"/>
    <w:rsid w:val="00662F57"/>
    <w:rsid w:val="0066303E"/>
    <w:rsid w:val="00663651"/>
    <w:rsid w:val="00663693"/>
    <w:rsid w:val="00663750"/>
    <w:rsid w:val="00663857"/>
    <w:rsid w:val="00663874"/>
    <w:rsid w:val="006638F8"/>
    <w:rsid w:val="00663AB2"/>
    <w:rsid w:val="00663C20"/>
    <w:rsid w:val="00663CFC"/>
    <w:rsid w:val="00663DAB"/>
    <w:rsid w:val="00663E63"/>
    <w:rsid w:val="00663E7D"/>
    <w:rsid w:val="00663ED9"/>
    <w:rsid w:val="00664104"/>
    <w:rsid w:val="00664493"/>
    <w:rsid w:val="00664541"/>
    <w:rsid w:val="0066492F"/>
    <w:rsid w:val="00664AFA"/>
    <w:rsid w:val="00664DBA"/>
    <w:rsid w:val="0066512C"/>
    <w:rsid w:val="006652BF"/>
    <w:rsid w:val="0066536B"/>
    <w:rsid w:val="0066588D"/>
    <w:rsid w:val="006659AB"/>
    <w:rsid w:val="00665A29"/>
    <w:rsid w:val="00665AD7"/>
    <w:rsid w:val="00665CBE"/>
    <w:rsid w:val="00665D18"/>
    <w:rsid w:val="00665DF2"/>
    <w:rsid w:val="00665E5C"/>
    <w:rsid w:val="00665EE0"/>
    <w:rsid w:val="006660CC"/>
    <w:rsid w:val="00666105"/>
    <w:rsid w:val="0066612B"/>
    <w:rsid w:val="00666200"/>
    <w:rsid w:val="0066622E"/>
    <w:rsid w:val="00666277"/>
    <w:rsid w:val="00666387"/>
    <w:rsid w:val="00666504"/>
    <w:rsid w:val="006666A6"/>
    <w:rsid w:val="0066676F"/>
    <w:rsid w:val="00666CB6"/>
    <w:rsid w:val="00666DB7"/>
    <w:rsid w:val="00666E8C"/>
    <w:rsid w:val="00666E9D"/>
    <w:rsid w:val="00666F37"/>
    <w:rsid w:val="0066706A"/>
    <w:rsid w:val="006670BF"/>
    <w:rsid w:val="00667383"/>
    <w:rsid w:val="00667466"/>
    <w:rsid w:val="006675E9"/>
    <w:rsid w:val="00667674"/>
    <w:rsid w:val="00667923"/>
    <w:rsid w:val="00667955"/>
    <w:rsid w:val="00667AD5"/>
    <w:rsid w:val="00667D6C"/>
    <w:rsid w:val="00667D99"/>
    <w:rsid w:val="00667E6A"/>
    <w:rsid w:val="00667E9F"/>
    <w:rsid w:val="00667EAA"/>
    <w:rsid w:val="00667EB5"/>
    <w:rsid w:val="00670142"/>
    <w:rsid w:val="00670241"/>
    <w:rsid w:val="0067034B"/>
    <w:rsid w:val="006704AD"/>
    <w:rsid w:val="006705F0"/>
    <w:rsid w:val="00670628"/>
    <w:rsid w:val="006706B0"/>
    <w:rsid w:val="006706E7"/>
    <w:rsid w:val="00670954"/>
    <w:rsid w:val="00670B0B"/>
    <w:rsid w:val="00670B1B"/>
    <w:rsid w:val="00670B90"/>
    <w:rsid w:val="00670BE6"/>
    <w:rsid w:val="00670C6B"/>
    <w:rsid w:val="00670F7D"/>
    <w:rsid w:val="00670F89"/>
    <w:rsid w:val="00671135"/>
    <w:rsid w:val="00671344"/>
    <w:rsid w:val="006713AD"/>
    <w:rsid w:val="006715C7"/>
    <w:rsid w:val="00671A76"/>
    <w:rsid w:val="00671CB3"/>
    <w:rsid w:val="00671E85"/>
    <w:rsid w:val="00671E8B"/>
    <w:rsid w:val="006720E7"/>
    <w:rsid w:val="0067225F"/>
    <w:rsid w:val="0067234F"/>
    <w:rsid w:val="006723DC"/>
    <w:rsid w:val="006725B3"/>
    <w:rsid w:val="00672717"/>
    <w:rsid w:val="006727FE"/>
    <w:rsid w:val="0067285E"/>
    <w:rsid w:val="006729D2"/>
    <w:rsid w:val="00672A14"/>
    <w:rsid w:val="00672CF9"/>
    <w:rsid w:val="00672DC1"/>
    <w:rsid w:val="00672E9C"/>
    <w:rsid w:val="00673109"/>
    <w:rsid w:val="006732AA"/>
    <w:rsid w:val="006734D4"/>
    <w:rsid w:val="00673585"/>
    <w:rsid w:val="00673607"/>
    <w:rsid w:val="006736C4"/>
    <w:rsid w:val="0067380D"/>
    <w:rsid w:val="0067397E"/>
    <w:rsid w:val="006739BF"/>
    <w:rsid w:val="00673B39"/>
    <w:rsid w:val="00673BE7"/>
    <w:rsid w:val="00673C63"/>
    <w:rsid w:val="00673CF7"/>
    <w:rsid w:val="00673EE3"/>
    <w:rsid w:val="00673EED"/>
    <w:rsid w:val="00673F29"/>
    <w:rsid w:val="00673FA1"/>
    <w:rsid w:val="00674038"/>
    <w:rsid w:val="00674080"/>
    <w:rsid w:val="006741DE"/>
    <w:rsid w:val="0067446B"/>
    <w:rsid w:val="0067460E"/>
    <w:rsid w:val="00674629"/>
    <w:rsid w:val="00674657"/>
    <w:rsid w:val="006747AC"/>
    <w:rsid w:val="0067481A"/>
    <w:rsid w:val="00674A26"/>
    <w:rsid w:val="00674CA3"/>
    <w:rsid w:val="00674F29"/>
    <w:rsid w:val="00675013"/>
    <w:rsid w:val="006751A5"/>
    <w:rsid w:val="00675218"/>
    <w:rsid w:val="00675425"/>
    <w:rsid w:val="006755BF"/>
    <w:rsid w:val="006755CA"/>
    <w:rsid w:val="0067566E"/>
    <w:rsid w:val="0067583B"/>
    <w:rsid w:val="00675850"/>
    <w:rsid w:val="006758D2"/>
    <w:rsid w:val="00675B2B"/>
    <w:rsid w:val="00675B79"/>
    <w:rsid w:val="00675C88"/>
    <w:rsid w:val="00675CDF"/>
    <w:rsid w:val="00675EF5"/>
    <w:rsid w:val="00675F1E"/>
    <w:rsid w:val="00675F38"/>
    <w:rsid w:val="00675F77"/>
    <w:rsid w:val="006760A3"/>
    <w:rsid w:val="006760E3"/>
    <w:rsid w:val="00676294"/>
    <w:rsid w:val="006762D5"/>
    <w:rsid w:val="00676316"/>
    <w:rsid w:val="00676658"/>
    <w:rsid w:val="006766EC"/>
    <w:rsid w:val="006767C2"/>
    <w:rsid w:val="00676820"/>
    <w:rsid w:val="00676852"/>
    <w:rsid w:val="006768A0"/>
    <w:rsid w:val="0067697D"/>
    <w:rsid w:val="00676A26"/>
    <w:rsid w:val="00676A47"/>
    <w:rsid w:val="00676C39"/>
    <w:rsid w:val="00676D71"/>
    <w:rsid w:val="00676E8F"/>
    <w:rsid w:val="00676EEE"/>
    <w:rsid w:val="00676F73"/>
    <w:rsid w:val="00677078"/>
    <w:rsid w:val="0067717B"/>
    <w:rsid w:val="006771A2"/>
    <w:rsid w:val="006771BE"/>
    <w:rsid w:val="006771D9"/>
    <w:rsid w:val="00677278"/>
    <w:rsid w:val="00677334"/>
    <w:rsid w:val="0067740F"/>
    <w:rsid w:val="0067759D"/>
    <w:rsid w:val="006775AB"/>
    <w:rsid w:val="00677632"/>
    <w:rsid w:val="006776CD"/>
    <w:rsid w:val="0067773A"/>
    <w:rsid w:val="0067778E"/>
    <w:rsid w:val="0067784C"/>
    <w:rsid w:val="006779B1"/>
    <w:rsid w:val="00677A02"/>
    <w:rsid w:val="00677B47"/>
    <w:rsid w:val="00677BAD"/>
    <w:rsid w:val="00677D40"/>
    <w:rsid w:val="00677DAF"/>
    <w:rsid w:val="0068002A"/>
    <w:rsid w:val="00680148"/>
    <w:rsid w:val="0068025D"/>
    <w:rsid w:val="0068037D"/>
    <w:rsid w:val="006803FB"/>
    <w:rsid w:val="00680439"/>
    <w:rsid w:val="006804E1"/>
    <w:rsid w:val="00680658"/>
    <w:rsid w:val="006806C8"/>
    <w:rsid w:val="006806EC"/>
    <w:rsid w:val="006806F1"/>
    <w:rsid w:val="00680908"/>
    <w:rsid w:val="00680910"/>
    <w:rsid w:val="00680953"/>
    <w:rsid w:val="00680C62"/>
    <w:rsid w:val="00680CA3"/>
    <w:rsid w:val="00680D13"/>
    <w:rsid w:val="00680D28"/>
    <w:rsid w:val="00680DCD"/>
    <w:rsid w:val="00680DDA"/>
    <w:rsid w:val="00680EED"/>
    <w:rsid w:val="00680F15"/>
    <w:rsid w:val="00680F16"/>
    <w:rsid w:val="0068137D"/>
    <w:rsid w:val="00681489"/>
    <w:rsid w:val="006814B2"/>
    <w:rsid w:val="00681737"/>
    <w:rsid w:val="00681BFF"/>
    <w:rsid w:val="00681DFD"/>
    <w:rsid w:val="00681FC1"/>
    <w:rsid w:val="00682099"/>
    <w:rsid w:val="00682184"/>
    <w:rsid w:val="006821B3"/>
    <w:rsid w:val="006821FE"/>
    <w:rsid w:val="0068229F"/>
    <w:rsid w:val="0068249D"/>
    <w:rsid w:val="006824D6"/>
    <w:rsid w:val="006825E7"/>
    <w:rsid w:val="006828A8"/>
    <w:rsid w:val="0068292F"/>
    <w:rsid w:val="00682989"/>
    <w:rsid w:val="00682A89"/>
    <w:rsid w:val="00682CF1"/>
    <w:rsid w:val="00682DA2"/>
    <w:rsid w:val="00682DDA"/>
    <w:rsid w:val="00682E07"/>
    <w:rsid w:val="00682E54"/>
    <w:rsid w:val="00682F4B"/>
    <w:rsid w:val="00682F5E"/>
    <w:rsid w:val="00682FA6"/>
    <w:rsid w:val="00683211"/>
    <w:rsid w:val="00683263"/>
    <w:rsid w:val="00683414"/>
    <w:rsid w:val="00683578"/>
    <w:rsid w:val="00683596"/>
    <w:rsid w:val="00683736"/>
    <w:rsid w:val="00683901"/>
    <w:rsid w:val="0068396E"/>
    <w:rsid w:val="006839B0"/>
    <w:rsid w:val="00683A37"/>
    <w:rsid w:val="00683A66"/>
    <w:rsid w:val="00683A95"/>
    <w:rsid w:val="00683AE2"/>
    <w:rsid w:val="00683BFC"/>
    <w:rsid w:val="00683CB2"/>
    <w:rsid w:val="00683E68"/>
    <w:rsid w:val="00683EA4"/>
    <w:rsid w:val="00683F02"/>
    <w:rsid w:val="00683F8E"/>
    <w:rsid w:val="00683FA4"/>
    <w:rsid w:val="00684141"/>
    <w:rsid w:val="00684186"/>
    <w:rsid w:val="00684266"/>
    <w:rsid w:val="00684385"/>
    <w:rsid w:val="006843B9"/>
    <w:rsid w:val="006843E1"/>
    <w:rsid w:val="0068447A"/>
    <w:rsid w:val="006844E8"/>
    <w:rsid w:val="00684999"/>
    <w:rsid w:val="006849E5"/>
    <w:rsid w:val="00684AF6"/>
    <w:rsid w:val="00684C0A"/>
    <w:rsid w:val="00684CBC"/>
    <w:rsid w:val="00684E81"/>
    <w:rsid w:val="00684E92"/>
    <w:rsid w:val="00684F04"/>
    <w:rsid w:val="00685168"/>
    <w:rsid w:val="006852AC"/>
    <w:rsid w:val="0068536E"/>
    <w:rsid w:val="00685566"/>
    <w:rsid w:val="00685721"/>
    <w:rsid w:val="006858BC"/>
    <w:rsid w:val="0068598A"/>
    <w:rsid w:val="00685B59"/>
    <w:rsid w:val="00685C14"/>
    <w:rsid w:val="00685C4F"/>
    <w:rsid w:val="00685DD0"/>
    <w:rsid w:val="00685E01"/>
    <w:rsid w:val="00685EC0"/>
    <w:rsid w:val="00685F0C"/>
    <w:rsid w:val="006860AF"/>
    <w:rsid w:val="006860C7"/>
    <w:rsid w:val="006860EF"/>
    <w:rsid w:val="006862A1"/>
    <w:rsid w:val="0068640B"/>
    <w:rsid w:val="0068644A"/>
    <w:rsid w:val="006865B4"/>
    <w:rsid w:val="00686615"/>
    <w:rsid w:val="00686825"/>
    <w:rsid w:val="006868F5"/>
    <w:rsid w:val="0068692B"/>
    <w:rsid w:val="00686A03"/>
    <w:rsid w:val="00686AFF"/>
    <w:rsid w:val="00686E53"/>
    <w:rsid w:val="00686F0D"/>
    <w:rsid w:val="00687102"/>
    <w:rsid w:val="00687139"/>
    <w:rsid w:val="00687209"/>
    <w:rsid w:val="006872D8"/>
    <w:rsid w:val="006872EA"/>
    <w:rsid w:val="0068734B"/>
    <w:rsid w:val="00687363"/>
    <w:rsid w:val="00687476"/>
    <w:rsid w:val="0068754C"/>
    <w:rsid w:val="006876E6"/>
    <w:rsid w:val="00687824"/>
    <w:rsid w:val="006878EE"/>
    <w:rsid w:val="00687CD0"/>
    <w:rsid w:val="00687D0A"/>
    <w:rsid w:val="00687DD4"/>
    <w:rsid w:val="00687E57"/>
    <w:rsid w:val="006901D1"/>
    <w:rsid w:val="0069023E"/>
    <w:rsid w:val="00690278"/>
    <w:rsid w:val="00690286"/>
    <w:rsid w:val="006902F0"/>
    <w:rsid w:val="00690345"/>
    <w:rsid w:val="00690421"/>
    <w:rsid w:val="006904FD"/>
    <w:rsid w:val="00690690"/>
    <w:rsid w:val="006907E5"/>
    <w:rsid w:val="00690978"/>
    <w:rsid w:val="00690994"/>
    <w:rsid w:val="00690AE7"/>
    <w:rsid w:val="00690BBC"/>
    <w:rsid w:val="00690F58"/>
    <w:rsid w:val="00691091"/>
    <w:rsid w:val="006910FE"/>
    <w:rsid w:val="00691169"/>
    <w:rsid w:val="00691197"/>
    <w:rsid w:val="0069120B"/>
    <w:rsid w:val="00691263"/>
    <w:rsid w:val="0069139F"/>
    <w:rsid w:val="006913D8"/>
    <w:rsid w:val="00691420"/>
    <w:rsid w:val="006914AE"/>
    <w:rsid w:val="00691558"/>
    <w:rsid w:val="006915FE"/>
    <w:rsid w:val="00691727"/>
    <w:rsid w:val="00691928"/>
    <w:rsid w:val="006919EC"/>
    <w:rsid w:val="00691AFE"/>
    <w:rsid w:val="00691BD6"/>
    <w:rsid w:val="00691C29"/>
    <w:rsid w:val="00691DCE"/>
    <w:rsid w:val="00691DE0"/>
    <w:rsid w:val="00691F4E"/>
    <w:rsid w:val="00691F9F"/>
    <w:rsid w:val="00691FBA"/>
    <w:rsid w:val="006921D8"/>
    <w:rsid w:val="0069226D"/>
    <w:rsid w:val="00692294"/>
    <w:rsid w:val="006922C9"/>
    <w:rsid w:val="006923A4"/>
    <w:rsid w:val="0069247B"/>
    <w:rsid w:val="0069262E"/>
    <w:rsid w:val="00692645"/>
    <w:rsid w:val="00692788"/>
    <w:rsid w:val="00692896"/>
    <w:rsid w:val="006929F2"/>
    <w:rsid w:val="00692C27"/>
    <w:rsid w:val="00692E00"/>
    <w:rsid w:val="00692E81"/>
    <w:rsid w:val="00692F07"/>
    <w:rsid w:val="00693181"/>
    <w:rsid w:val="006932A3"/>
    <w:rsid w:val="00693578"/>
    <w:rsid w:val="006935A9"/>
    <w:rsid w:val="00693784"/>
    <w:rsid w:val="006938A6"/>
    <w:rsid w:val="0069395F"/>
    <w:rsid w:val="00693AF2"/>
    <w:rsid w:val="00693D31"/>
    <w:rsid w:val="00693F5E"/>
    <w:rsid w:val="00694133"/>
    <w:rsid w:val="00694278"/>
    <w:rsid w:val="006943B2"/>
    <w:rsid w:val="006943D4"/>
    <w:rsid w:val="0069463F"/>
    <w:rsid w:val="00694661"/>
    <w:rsid w:val="00694767"/>
    <w:rsid w:val="00694A0D"/>
    <w:rsid w:val="00694ACB"/>
    <w:rsid w:val="00694C88"/>
    <w:rsid w:val="00694CBC"/>
    <w:rsid w:val="00694DC4"/>
    <w:rsid w:val="00694F37"/>
    <w:rsid w:val="00695082"/>
    <w:rsid w:val="0069516D"/>
    <w:rsid w:val="00695196"/>
    <w:rsid w:val="006951F7"/>
    <w:rsid w:val="006952DF"/>
    <w:rsid w:val="0069547C"/>
    <w:rsid w:val="0069551B"/>
    <w:rsid w:val="006955C5"/>
    <w:rsid w:val="006956AE"/>
    <w:rsid w:val="006956B3"/>
    <w:rsid w:val="00695788"/>
    <w:rsid w:val="00695976"/>
    <w:rsid w:val="00695986"/>
    <w:rsid w:val="00695AC7"/>
    <w:rsid w:val="00695C98"/>
    <w:rsid w:val="00695D0F"/>
    <w:rsid w:val="00695D61"/>
    <w:rsid w:val="00695E1D"/>
    <w:rsid w:val="00695E43"/>
    <w:rsid w:val="00695F4F"/>
    <w:rsid w:val="00696207"/>
    <w:rsid w:val="0069631D"/>
    <w:rsid w:val="00696392"/>
    <w:rsid w:val="00696650"/>
    <w:rsid w:val="006966F3"/>
    <w:rsid w:val="006967AF"/>
    <w:rsid w:val="006967B7"/>
    <w:rsid w:val="00696929"/>
    <w:rsid w:val="00696987"/>
    <w:rsid w:val="0069699C"/>
    <w:rsid w:val="006969C8"/>
    <w:rsid w:val="00696A30"/>
    <w:rsid w:val="00696C09"/>
    <w:rsid w:val="00696C92"/>
    <w:rsid w:val="00696C95"/>
    <w:rsid w:val="00696FB2"/>
    <w:rsid w:val="00697151"/>
    <w:rsid w:val="00697232"/>
    <w:rsid w:val="00697270"/>
    <w:rsid w:val="00697672"/>
    <w:rsid w:val="0069773C"/>
    <w:rsid w:val="006979E7"/>
    <w:rsid w:val="00697AD1"/>
    <w:rsid w:val="00697DE4"/>
    <w:rsid w:val="00697F7E"/>
    <w:rsid w:val="006A00FB"/>
    <w:rsid w:val="006A020F"/>
    <w:rsid w:val="006A03A3"/>
    <w:rsid w:val="006A0598"/>
    <w:rsid w:val="006A05B0"/>
    <w:rsid w:val="006A083A"/>
    <w:rsid w:val="006A093E"/>
    <w:rsid w:val="006A0C24"/>
    <w:rsid w:val="006A0C60"/>
    <w:rsid w:val="006A0CF3"/>
    <w:rsid w:val="006A0E5C"/>
    <w:rsid w:val="006A102B"/>
    <w:rsid w:val="006A104C"/>
    <w:rsid w:val="006A1122"/>
    <w:rsid w:val="006A116D"/>
    <w:rsid w:val="006A11D6"/>
    <w:rsid w:val="006A1388"/>
    <w:rsid w:val="006A1443"/>
    <w:rsid w:val="006A1511"/>
    <w:rsid w:val="006A1718"/>
    <w:rsid w:val="006A1736"/>
    <w:rsid w:val="006A1879"/>
    <w:rsid w:val="006A1AD8"/>
    <w:rsid w:val="006A1B63"/>
    <w:rsid w:val="006A1C8F"/>
    <w:rsid w:val="006A21BB"/>
    <w:rsid w:val="006A22A8"/>
    <w:rsid w:val="006A22E8"/>
    <w:rsid w:val="006A2319"/>
    <w:rsid w:val="006A2502"/>
    <w:rsid w:val="006A255D"/>
    <w:rsid w:val="006A26E4"/>
    <w:rsid w:val="006A28DE"/>
    <w:rsid w:val="006A2A0C"/>
    <w:rsid w:val="006A2A21"/>
    <w:rsid w:val="006A2CE2"/>
    <w:rsid w:val="006A2E5E"/>
    <w:rsid w:val="006A2F35"/>
    <w:rsid w:val="006A304A"/>
    <w:rsid w:val="006A3054"/>
    <w:rsid w:val="006A31DB"/>
    <w:rsid w:val="006A3467"/>
    <w:rsid w:val="006A359A"/>
    <w:rsid w:val="006A35B2"/>
    <w:rsid w:val="006A3839"/>
    <w:rsid w:val="006A3AFD"/>
    <w:rsid w:val="006A3D02"/>
    <w:rsid w:val="006A3D21"/>
    <w:rsid w:val="006A3D54"/>
    <w:rsid w:val="006A3F97"/>
    <w:rsid w:val="006A3FBE"/>
    <w:rsid w:val="006A4016"/>
    <w:rsid w:val="006A4069"/>
    <w:rsid w:val="006A4073"/>
    <w:rsid w:val="006A409A"/>
    <w:rsid w:val="006A40CC"/>
    <w:rsid w:val="006A4166"/>
    <w:rsid w:val="006A4187"/>
    <w:rsid w:val="006A41FB"/>
    <w:rsid w:val="006A44E0"/>
    <w:rsid w:val="006A454D"/>
    <w:rsid w:val="006A45E0"/>
    <w:rsid w:val="006A466B"/>
    <w:rsid w:val="006A49E5"/>
    <w:rsid w:val="006A4A1B"/>
    <w:rsid w:val="006A4BA4"/>
    <w:rsid w:val="006A4C03"/>
    <w:rsid w:val="006A5051"/>
    <w:rsid w:val="006A5252"/>
    <w:rsid w:val="006A55EC"/>
    <w:rsid w:val="006A563D"/>
    <w:rsid w:val="006A567C"/>
    <w:rsid w:val="006A5713"/>
    <w:rsid w:val="006A59B6"/>
    <w:rsid w:val="006A5B07"/>
    <w:rsid w:val="006A5B24"/>
    <w:rsid w:val="006A5C70"/>
    <w:rsid w:val="006A5D84"/>
    <w:rsid w:val="006A5E0E"/>
    <w:rsid w:val="006A5F32"/>
    <w:rsid w:val="006A5F39"/>
    <w:rsid w:val="006A615F"/>
    <w:rsid w:val="006A635A"/>
    <w:rsid w:val="006A64AA"/>
    <w:rsid w:val="006A6653"/>
    <w:rsid w:val="006A666A"/>
    <w:rsid w:val="006A66F3"/>
    <w:rsid w:val="006A6775"/>
    <w:rsid w:val="006A69D9"/>
    <w:rsid w:val="006A6A30"/>
    <w:rsid w:val="006A6AC6"/>
    <w:rsid w:val="006A6C4F"/>
    <w:rsid w:val="006A6D37"/>
    <w:rsid w:val="006A6D52"/>
    <w:rsid w:val="006A6E27"/>
    <w:rsid w:val="006A6E43"/>
    <w:rsid w:val="006A71E6"/>
    <w:rsid w:val="006A7771"/>
    <w:rsid w:val="006A7824"/>
    <w:rsid w:val="006A7B7E"/>
    <w:rsid w:val="006A7BF8"/>
    <w:rsid w:val="006A7D7E"/>
    <w:rsid w:val="006A7ECD"/>
    <w:rsid w:val="006B01FC"/>
    <w:rsid w:val="006B026F"/>
    <w:rsid w:val="006B03F3"/>
    <w:rsid w:val="006B0549"/>
    <w:rsid w:val="006B055E"/>
    <w:rsid w:val="006B07B9"/>
    <w:rsid w:val="006B080C"/>
    <w:rsid w:val="006B08D4"/>
    <w:rsid w:val="006B092F"/>
    <w:rsid w:val="006B09EC"/>
    <w:rsid w:val="006B0C5F"/>
    <w:rsid w:val="006B0CBC"/>
    <w:rsid w:val="006B0D66"/>
    <w:rsid w:val="006B0DB4"/>
    <w:rsid w:val="006B0E12"/>
    <w:rsid w:val="006B1002"/>
    <w:rsid w:val="006B1056"/>
    <w:rsid w:val="006B1233"/>
    <w:rsid w:val="006B1265"/>
    <w:rsid w:val="006B12EB"/>
    <w:rsid w:val="006B14F7"/>
    <w:rsid w:val="006B15B3"/>
    <w:rsid w:val="006B165E"/>
    <w:rsid w:val="006B1839"/>
    <w:rsid w:val="006B1CB5"/>
    <w:rsid w:val="006B1D69"/>
    <w:rsid w:val="006B1EDF"/>
    <w:rsid w:val="006B1F25"/>
    <w:rsid w:val="006B1FB5"/>
    <w:rsid w:val="006B2019"/>
    <w:rsid w:val="006B20D9"/>
    <w:rsid w:val="006B2127"/>
    <w:rsid w:val="006B2137"/>
    <w:rsid w:val="006B21DA"/>
    <w:rsid w:val="006B2241"/>
    <w:rsid w:val="006B246F"/>
    <w:rsid w:val="006B280E"/>
    <w:rsid w:val="006B28D2"/>
    <w:rsid w:val="006B2B96"/>
    <w:rsid w:val="006B2BD9"/>
    <w:rsid w:val="006B2CCF"/>
    <w:rsid w:val="006B2DEF"/>
    <w:rsid w:val="006B2EF4"/>
    <w:rsid w:val="006B2F9C"/>
    <w:rsid w:val="006B2FE6"/>
    <w:rsid w:val="006B307B"/>
    <w:rsid w:val="006B31B5"/>
    <w:rsid w:val="006B3370"/>
    <w:rsid w:val="006B3555"/>
    <w:rsid w:val="006B35CD"/>
    <w:rsid w:val="006B36EF"/>
    <w:rsid w:val="006B375C"/>
    <w:rsid w:val="006B39A5"/>
    <w:rsid w:val="006B3B6B"/>
    <w:rsid w:val="006B3D1D"/>
    <w:rsid w:val="006B47F9"/>
    <w:rsid w:val="006B4BA9"/>
    <w:rsid w:val="006B4BCD"/>
    <w:rsid w:val="006B4C2E"/>
    <w:rsid w:val="006B4ECE"/>
    <w:rsid w:val="006B4F95"/>
    <w:rsid w:val="006B51C7"/>
    <w:rsid w:val="006B56EF"/>
    <w:rsid w:val="006B5805"/>
    <w:rsid w:val="006B59B0"/>
    <w:rsid w:val="006B5A3B"/>
    <w:rsid w:val="006B5AF9"/>
    <w:rsid w:val="006B5B6D"/>
    <w:rsid w:val="006B5DA8"/>
    <w:rsid w:val="006B6082"/>
    <w:rsid w:val="006B60B3"/>
    <w:rsid w:val="006B60BB"/>
    <w:rsid w:val="006B615E"/>
    <w:rsid w:val="006B62BF"/>
    <w:rsid w:val="006B659A"/>
    <w:rsid w:val="006B67B4"/>
    <w:rsid w:val="006B696C"/>
    <w:rsid w:val="006B6CE3"/>
    <w:rsid w:val="006B6D52"/>
    <w:rsid w:val="006B6D6D"/>
    <w:rsid w:val="006B7220"/>
    <w:rsid w:val="006B7283"/>
    <w:rsid w:val="006B74CE"/>
    <w:rsid w:val="006B7685"/>
    <w:rsid w:val="006B77B6"/>
    <w:rsid w:val="006B78DA"/>
    <w:rsid w:val="006B797E"/>
    <w:rsid w:val="006B7BC7"/>
    <w:rsid w:val="006B7C07"/>
    <w:rsid w:val="006B7C83"/>
    <w:rsid w:val="006B7CF7"/>
    <w:rsid w:val="006B7D37"/>
    <w:rsid w:val="006B7E19"/>
    <w:rsid w:val="006B7E8A"/>
    <w:rsid w:val="006B7E93"/>
    <w:rsid w:val="006B7FA8"/>
    <w:rsid w:val="006B7FEF"/>
    <w:rsid w:val="006C0202"/>
    <w:rsid w:val="006C03FC"/>
    <w:rsid w:val="006C0504"/>
    <w:rsid w:val="006C06B0"/>
    <w:rsid w:val="006C08BE"/>
    <w:rsid w:val="006C0A45"/>
    <w:rsid w:val="006C0AFC"/>
    <w:rsid w:val="006C0B09"/>
    <w:rsid w:val="006C0B16"/>
    <w:rsid w:val="006C0C4D"/>
    <w:rsid w:val="006C0DE5"/>
    <w:rsid w:val="006C0EFD"/>
    <w:rsid w:val="006C0F47"/>
    <w:rsid w:val="006C1064"/>
    <w:rsid w:val="006C1119"/>
    <w:rsid w:val="006C115F"/>
    <w:rsid w:val="006C1606"/>
    <w:rsid w:val="006C1750"/>
    <w:rsid w:val="006C186E"/>
    <w:rsid w:val="006C187F"/>
    <w:rsid w:val="006C19C2"/>
    <w:rsid w:val="006C1C22"/>
    <w:rsid w:val="006C1CB5"/>
    <w:rsid w:val="006C1CB9"/>
    <w:rsid w:val="006C1E9F"/>
    <w:rsid w:val="006C2036"/>
    <w:rsid w:val="006C2038"/>
    <w:rsid w:val="006C209D"/>
    <w:rsid w:val="006C222F"/>
    <w:rsid w:val="006C2499"/>
    <w:rsid w:val="006C2512"/>
    <w:rsid w:val="006C255B"/>
    <w:rsid w:val="006C25FC"/>
    <w:rsid w:val="006C274B"/>
    <w:rsid w:val="006C27EC"/>
    <w:rsid w:val="006C28B6"/>
    <w:rsid w:val="006C28B8"/>
    <w:rsid w:val="006C2958"/>
    <w:rsid w:val="006C2A21"/>
    <w:rsid w:val="006C2A63"/>
    <w:rsid w:val="006C2BCD"/>
    <w:rsid w:val="006C2C21"/>
    <w:rsid w:val="006C2C6F"/>
    <w:rsid w:val="006C2C99"/>
    <w:rsid w:val="006C2E78"/>
    <w:rsid w:val="006C308F"/>
    <w:rsid w:val="006C312A"/>
    <w:rsid w:val="006C32FA"/>
    <w:rsid w:val="006C3397"/>
    <w:rsid w:val="006C33D7"/>
    <w:rsid w:val="006C3433"/>
    <w:rsid w:val="006C35FA"/>
    <w:rsid w:val="006C3616"/>
    <w:rsid w:val="006C370D"/>
    <w:rsid w:val="006C37EA"/>
    <w:rsid w:val="006C37F7"/>
    <w:rsid w:val="006C3893"/>
    <w:rsid w:val="006C39D5"/>
    <w:rsid w:val="006C3B34"/>
    <w:rsid w:val="006C3C97"/>
    <w:rsid w:val="006C3F14"/>
    <w:rsid w:val="006C4098"/>
    <w:rsid w:val="006C4363"/>
    <w:rsid w:val="006C43AD"/>
    <w:rsid w:val="006C4459"/>
    <w:rsid w:val="006C4659"/>
    <w:rsid w:val="006C484B"/>
    <w:rsid w:val="006C489C"/>
    <w:rsid w:val="006C4B82"/>
    <w:rsid w:val="006C4D1B"/>
    <w:rsid w:val="006C4DB9"/>
    <w:rsid w:val="006C4EE8"/>
    <w:rsid w:val="006C4FEF"/>
    <w:rsid w:val="006C502E"/>
    <w:rsid w:val="006C556E"/>
    <w:rsid w:val="006C55E9"/>
    <w:rsid w:val="006C56A1"/>
    <w:rsid w:val="006C57DD"/>
    <w:rsid w:val="006C581E"/>
    <w:rsid w:val="006C584B"/>
    <w:rsid w:val="006C5938"/>
    <w:rsid w:val="006C5BEE"/>
    <w:rsid w:val="006C5CE7"/>
    <w:rsid w:val="006C6063"/>
    <w:rsid w:val="006C6077"/>
    <w:rsid w:val="006C6188"/>
    <w:rsid w:val="006C61C9"/>
    <w:rsid w:val="006C6407"/>
    <w:rsid w:val="006C6536"/>
    <w:rsid w:val="006C65C6"/>
    <w:rsid w:val="006C6767"/>
    <w:rsid w:val="006C6787"/>
    <w:rsid w:val="006C67E2"/>
    <w:rsid w:val="006C6823"/>
    <w:rsid w:val="006C69E9"/>
    <w:rsid w:val="006C6A7E"/>
    <w:rsid w:val="006C6AA1"/>
    <w:rsid w:val="006C6B19"/>
    <w:rsid w:val="006C6B1E"/>
    <w:rsid w:val="006C6BDD"/>
    <w:rsid w:val="006C6E57"/>
    <w:rsid w:val="006C6F2E"/>
    <w:rsid w:val="006C6F4A"/>
    <w:rsid w:val="006C6FAB"/>
    <w:rsid w:val="006C6FC1"/>
    <w:rsid w:val="006C713E"/>
    <w:rsid w:val="006C7178"/>
    <w:rsid w:val="006C717B"/>
    <w:rsid w:val="006C7252"/>
    <w:rsid w:val="006C7325"/>
    <w:rsid w:val="006C7516"/>
    <w:rsid w:val="006C76D4"/>
    <w:rsid w:val="006C77CC"/>
    <w:rsid w:val="006C78CE"/>
    <w:rsid w:val="006C7C13"/>
    <w:rsid w:val="006C7D22"/>
    <w:rsid w:val="006C7E1A"/>
    <w:rsid w:val="006C7E32"/>
    <w:rsid w:val="006C7E4E"/>
    <w:rsid w:val="006C7E58"/>
    <w:rsid w:val="006C7F4B"/>
    <w:rsid w:val="006C7F7A"/>
    <w:rsid w:val="006C7FE0"/>
    <w:rsid w:val="006D00E6"/>
    <w:rsid w:val="006D0151"/>
    <w:rsid w:val="006D0389"/>
    <w:rsid w:val="006D0525"/>
    <w:rsid w:val="006D0632"/>
    <w:rsid w:val="006D090E"/>
    <w:rsid w:val="006D0967"/>
    <w:rsid w:val="006D0B76"/>
    <w:rsid w:val="006D0C78"/>
    <w:rsid w:val="006D0CA3"/>
    <w:rsid w:val="006D0D97"/>
    <w:rsid w:val="006D0FEA"/>
    <w:rsid w:val="006D1152"/>
    <w:rsid w:val="006D128E"/>
    <w:rsid w:val="006D130C"/>
    <w:rsid w:val="006D13F9"/>
    <w:rsid w:val="006D15FF"/>
    <w:rsid w:val="006D1807"/>
    <w:rsid w:val="006D1850"/>
    <w:rsid w:val="006D194B"/>
    <w:rsid w:val="006D19A8"/>
    <w:rsid w:val="006D1A1E"/>
    <w:rsid w:val="006D1A62"/>
    <w:rsid w:val="006D1B54"/>
    <w:rsid w:val="006D1D61"/>
    <w:rsid w:val="006D2133"/>
    <w:rsid w:val="006D21A0"/>
    <w:rsid w:val="006D21AB"/>
    <w:rsid w:val="006D2427"/>
    <w:rsid w:val="006D2682"/>
    <w:rsid w:val="006D280B"/>
    <w:rsid w:val="006D2F2A"/>
    <w:rsid w:val="006D309B"/>
    <w:rsid w:val="006D3168"/>
    <w:rsid w:val="006D3240"/>
    <w:rsid w:val="006D3244"/>
    <w:rsid w:val="006D340A"/>
    <w:rsid w:val="006D3497"/>
    <w:rsid w:val="006D3539"/>
    <w:rsid w:val="006D354F"/>
    <w:rsid w:val="006D35CB"/>
    <w:rsid w:val="006D35DA"/>
    <w:rsid w:val="006D36DC"/>
    <w:rsid w:val="006D371D"/>
    <w:rsid w:val="006D3924"/>
    <w:rsid w:val="006D3928"/>
    <w:rsid w:val="006D3A6A"/>
    <w:rsid w:val="006D3B43"/>
    <w:rsid w:val="006D3DB6"/>
    <w:rsid w:val="006D4260"/>
    <w:rsid w:val="006D4265"/>
    <w:rsid w:val="006D427A"/>
    <w:rsid w:val="006D4624"/>
    <w:rsid w:val="006D46EC"/>
    <w:rsid w:val="006D46FD"/>
    <w:rsid w:val="006D4882"/>
    <w:rsid w:val="006D4B9F"/>
    <w:rsid w:val="006D4BA3"/>
    <w:rsid w:val="006D4C1A"/>
    <w:rsid w:val="006D4C9F"/>
    <w:rsid w:val="006D4E98"/>
    <w:rsid w:val="006D4EB1"/>
    <w:rsid w:val="006D51AE"/>
    <w:rsid w:val="006D5226"/>
    <w:rsid w:val="006D55C8"/>
    <w:rsid w:val="006D58CB"/>
    <w:rsid w:val="006D5AE0"/>
    <w:rsid w:val="006D5B38"/>
    <w:rsid w:val="006D5F2A"/>
    <w:rsid w:val="006D5FC1"/>
    <w:rsid w:val="006D6062"/>
    <w:rsid w:val="006D646D"/>
    <w:rsid w:val="006D6491"/>
    <w:rsid w:val="006D64E9"/>
    <w:rsid w:val="006D68DD"/>
    <w:rsid w:val="006D6967"/>
    <w:rsid w:val="006D696C"/>
    <w:rsid w:val="006D6C0E"/>
    <w:rsid w:val="006D6C8A"/>
    <w:rsid w:val="006D6E46"/>
    <w:rsid w:val="006D6EAC"/>
    <w:rsid w:val="006D6EC4"/>
    <w:rsid w:val="006D6FB8"/>
    <w:rsid w:val="006D7048"/>
    <w:rsid w:val="006D7105"/>
    <w:rsid w:val="006D7324"/>
    <w:rsid w:val="006D73D6"/>
    <w:rsid w:val="006D75A6"/>
    <w:rsid w:val="006D768A"/>
    <w:rsid w:val="006D76C0"/>
    <w:rsid w:val="006D76EE"/>
    <w:rsid w:val="006D791B"/>
    <w:rsid w:val="006D791D"/>
    <w:rsid w:val="006D7960"/>
    <w:rsid w:val="006D7BCB"/>
    <w:rsid w:val="006D7CA2"/>
    <w:rsid w:val="006D7FF5"/>
    <w:rsid w:val="006E02F6"/>
    <w:rsid w:val="006E0486"/>
    <w:rsid w:val="006E05D6"/>
    <w:rsid w:val="006E064E"/>
    <w:rsid w:val="006E0684"/>
    <w:rsid w:val="006E06AC"/>
    <w:rsid w:val="006E07C9"/>
    <w:rsid w:val="006E0876"/>
    <w:rsid w:val="006E0912"/>
    <w:rsid w:val="006E0953"/>
    <w:rsid w:val="006E0D23"/>
    <w:rsid w:val="006E0D75"/>
    <w:rsid w:val="006E0E60"/>
    <w:rsid w:val="006E0E95"/>
    <w:rsid w:val="006E0FD5"/>
    <w:rsid w:val="006E0FF2"/>
    <w:rsid w:val="006E105C"/>
    <w:rsid w:val="006E108D"/>
    <w:rsid w:val="006E1120"/>
    <w:rsid w:val="006E1160"/>
    <w:rsid w:val="006E1218"/>
    <w:rsid w:val="006E124B"/>
    <w:rsid w:val="006E1286"/>
    <w:rsid w:val="006E1350"/>
    <w:rsid w:val="006E13AA"/>
    <w:rsid w:val="006E1439"/>
    <w:rsid w:val="006E157F"/>
    <w:rsid w:val="006E1628"/>
    <w:rsid w:val="006E1676"/>
    <w:rsid w:val="006E1718"/>
    <w:rsid w:val="006E195E"/>
    <w:rsid w:val="006E1AB4"/>
    <w:rsid w:val="006E1AC6"/>
    <w:rsid w:val="006E1B46"/>
    <w:rsid w:val="006E1BA5"/>
    <w:rsid w:val="006E1BD8"/>
    <w:rsid w:val="006E1CAE"/>
    <w:rsid w:val="006E1D6C"/>
    <w:rsid w:val="006E1E2E"/>
    <w:rsid w:val="006E1F58"/>
    <w:rsid w:val="006E1F99"/>
    <w:rsid w:val="006E1FCC"/>
    <w:rsid w:val="006E2204"/>
    <w:rsid w:val="006E2289"/>
    <w:rsid w:val="006E22F4"/>
    <w:rsid w:val="006E25E3"/>
    <w:rsid w:val="006E2896"/>
    <w:rsid w:val="006E2914"/>
    <w:rsid w:val="006E2B34"/>
    <w:rsid w:val="006E2C05"/>
    <w:rsid w:val="006E2CE4"/>
    <w:rsid w:val="006E2E1B"/>
    <w:rsid w:val="006E2E1C"/>
    <w:rsid w:val="006E3172"/>
    <w:rsid w:val="006E332B"/>
    <w:rsid w:val="006E33AA"/>
    <w:rsid w:val="006E34C4"/>
    <w:rsid w:val="006E3563"/>
    <w:rsid w:val="006E39D6"/>
    <w:rsid w:val="006E3DA1"/>
    <w:rsid w:val="006E3F10"/>
    <w:rsid w:val="006E42AF"/>
    <w:rsid w:val="006E4381"/>
    <w:rsid w:val="006E44B6"/>
    <w:rsid w:val="006E45A9"/>
    <w:rsid w:val="006E478A"/>
    <w:rsid w:val="006E4A7A"/>
    <w:rsid w:val="006E4E0A"/>
    <w:rsid w:val="006E4E3A"/>
    <w:rsid w:val="006E4FBE"/>
    <w:rsid w:val="006E5321"/>
    <w:rsid w:val="006E5335"/>
    <w:rsid w:val="006E53C7"/>
    <w:rsid w:val="006E5438"/>
    <w:rsid w:val="006E54D5"/>
    <w:rsid w:val="006E55F1"/>
    <w:rsid w:val="006E5699"/>
    <w:rsid w:val="006E56A5"/>
    <w:rsid w:val="006E59C5"/>
    <w:rsid w:val="006E59F2"/>
    <w:rsid w:val="006E5BA0"/>
    <w:rsid w:val="006E5DA1"/>
    <w:rsid w:val="006E5E90"/>
    <w:rsid w:val="006E5F56"/>
    <w:rsid w:val="006E5F65"/>
    <w:rsid w:val="006E605B"/>
    <w:rsid w:val="006E621D"/>
    <w:rsid w:val="006E629A"/>
    <w:rsid w:val="006E634A"/>
    <w:rsid w:val="006E63BB"/>
    <w:rsid w:val="006E63E2"/>
    <w:rsid w:val="006E651B"/>
    <w:rsid w:val="006E65AD"/>
    <w:rsid w:val="006E65BD"/>
    <w:rsid w:val="006E6617"/>
    <w:rsid w:val="006E691A"/>
    <w:rsid w:val="006E6A32"/>
    <w:rsid w:val="006E6BA2"/>
    <w:rsid w:val="006E6BAB"/>
    <w:rsid w:val="006E6BAC"/>
    <w:rsid w:val="006E6BE7"/>
    <w:rsid w:val="006E6CD8"/>
    <w:rsid w:val="006E6D15"/>
    <w:rsid w:val="006E6D93"/>
    <w:rsid w:val="006E6E14"/>
    <w:rsid w:val="006E6EAE"/>
    <w:rsid w:val="006E6F3A"/>
    <w:rsid w:val="006E6F80"/>
    <w:rsid w:val="006E7264"/>
    <w:rsid w:val="006E7374"/>
    <w:rsid w:val="006E73BD"/>
    <w:rsid w:val="006E7579"/>
    <w:rsid w:val="006E7683"/>
    <w:rsid w:val="006E77BE"/>
    <w:rsid w:val="006E7821"/>
    <w:rsid w:val="006E78D2"/>
    <w:rsid w:val="006E7A0A"/>
    <w:rsid w:val="006E7A92"/>
    <w:rsid w:val="006E7C73"/>
    <w:rsid w:val="006E7DB0"/>
    <w:rsid w:val="006E7E80"/>
    <w:rsid w:val="006F0073"/>
    <w:rsid w:val="006F00AE"/>
    <w:rsid w:val="006F017D"/>
    <w:rsid w:val="006F018C"/>
    <w:rsid w:val="006F0238"/>
    <w:rsid w:val="006F02CF"/>
    <w:rsid w:val="006F040A"/>
    <w:rsid w:val="006F0469"/>
    <w:rsid w:val="006F04FC"/>
    <w:rsid w:val="006F066C"/>
    <w:rsid w:val="006F0746"/>
    <w:rsid w:val="006F075E"/>
    <w:rsid w:val="006F0A64"/>
    <w:rsid w:val="006F0A7C"/>
    <w:rsid w:val="006F0B68"/>
    <w:rsid w:val="006F0C27"/>
    <w:rsid w:val="006F0FD0"/>
    <w:rsid w:val="006F12D2"/>
    <w:rsid w:val="006F1315"/>
    <w:rsid w:val="006F1355"/>
    <w:rsid w:val="006F154C"/>
    <w:rsid w:val="006F1557"/>
    <w:rsid w:val="006F181B"/>
    <w:rsid w:val="006F1855"/>
    <w:rsid w:val="006F1899"/>
    <w:rsid w:val="006F18A4"/>
    <w:rsid w:val="006F194B"/>
    <w:rsid w:val="006F1A23"/>
    <w:rsid w:val="006F1AEF"/>
    <w:rsid w:val="006F1B27"/>
    <w:rsid w:val="006F1C58"/>
    <w:rsid w:val="006F1D04"/>
    <w:rsid w:val="006F1F3F"/>
    <w:rsid w:val="006F1F45"/>
    <w:rsid w:val="006F1F6F"/>
    <w:rsid w:val="006F2078"/>
    <w:rsid w:val="006F2086"/>
    <w:rsid w:val="006F20FC"/>
    <w:rsid w:val="006F2185"/>
    <w:rsid w:val="006F2266"/>
    <w:rsid w:val="006F2363"/>
    <w:rsid w:val="006F2454"/>
    <w:rsid w:val="006F250F"/>
    <w:rsid w:val="006F2551"/>
    <w:rsid w:val="006F26B8"/>
    <w:rsid w:val="006F2895"/>
    <w:rsid w:val="006F2897"/>
    <w:rsid w:val="006F28B2"/>
    <w:rsid w:val="006F28E1"/>
    <w:rsid w:val="006F28F0"/>
    <w:rsid w:val="006F28F6"/>
    <w:rsid w:val="006F2A2B"/>
    <w:rsid w:val="006F2E8D"/>
    <w:rsid w:val="006F2EF2"/>
    <w:rsid w:val="006F2F2E"/>
    <w:rsid w:val="006F30E2"/>
    <w:rsid w:val="006F3171"/>
    <w:rsid w:val="006F31E2"/>
    <w:rsid w:val="006F3223"/>
    <w:rsid w:val="006F338D"/>
    <w:rsid w:val="006F33D9"/>
    <w:rsid w:val="006F3423"/>
    <w:rsid w:val="006F350F"/>
    <w:rsid w:val="006F36F3"/>
    <w:rsid w:val="006F398C"/>
    <w:rsid w:val="006F3A9A"/>
    <w:rsid w:val="006F3C78"/>
    <w:rsid w:val="006F3CEE"/>
    <w:rsid w:val="006F3DD5"/>
    <w:rsid w:val="006F3E48"/>
    <w:rsid w:val="006F3E6D"/>
    <w:rsid w:val="006F3EBE"/>
    <w:rsid w:val="006F3EC0"/>
    <w:rsid w:val="006F3F98"/>
    <w:rsid w:val="006F3FF8"/>
    <w:rsid w:val="006F406E"/>
    <w:rsid w:val="006F41EC"/>
    <w:rsid w:val="006F4218"/>
    <w:rsid w:val="006F436D"/>
    <w:rsid w:val="006F44E0"/>
    <w:rsid w:val="006F47B9"/>
    <w:rsid w:val="006F47CF"/>
    <w:rsid w:val="006F4A8D"/>
    <w:rsid w:val="006F4AFB"/>
    <w:rsid w:val="006F4C31"/>
    <w:rsid w:val="006F4C33"/>
    <w:rsid w:val="006F4C43"/>
    <w:rsid w:val="006F4D65"/>
    <w:rsid w:val="006F4E4E"/>
    <w:rsid w:val="006F4EF0"/>
    <w:rsid w:val="006F5124"/>
    <w:rsid w:val="006F51C2"/>
    <w:rsid w:val="006F5296"/>
    <w:rsid w:val="006F543F"/>
    <w:rsid w:val="006F54CD"/>
    <w:rsid w:val="006F56E8"/>
    <w:rsid w:val="006F571F"/>
    <w:rsid w:val="006F5974"/>
    <w:rsid w:val="006F62B8"/>
    <w:rsid w:val="006F639A"/>
    <w:rsid w:val="006F646E"/>
    <w:rsid w:val="006F6518"/>
    <w:rsid w:val="006F6555"/>
    <w:rsid w:val="006F664E"/>
    <w:rsid w:val="006F6747"/>
    <w:rsid w:val="006F6976"/>
    <w:rsid w:val="006F6A5A"/>
    <w:rsid w:val="006F6D5F"/>
    <w:rsid w:val="006F6E2F"/>
    <w:rsid w:val="006F6EF9"/>
    <w:rsid w:val="006F7102"/>
    <w:rsid w:val="006F7145"/>
    <w:rsid w:val="006F7347"/>
    <w:rsid w:val="006F73B2"/>
    <w:rsid w:val="006F73FC"/>
    <w:rsid w:val="006F741A"/>
    <w:rsid w:val="006F7435"/>
    <w:rsid w:val="006F7467"/>
    <w:rsid w:val="006F746B"/>
    <w:rsid w:val="006F7506"/>
    <w:rsid w:val="006F7649"/>
    <w:rsid w:val="006F7692"/>
    <w:rsid w:val="006F7704"/>
    <w:rsid w:val="006F77B2"/>
    <w:rsid w:val="006F7A7E"/>
    <w:rsid w:val="006F7D6D"/>
    <w:rsid w:val="006F7F4A"/>
    <w:rsid w:val="006F7F5D"/>
    <w:rsid w:val="006F7F86"/>
    <w:rsid w:val="006F7FBC"/>
    <w:rsid w:val="00700169"/>
    <w:rsid w:val="0070032E"/>
    <w:rsid w:val="00700419"/>
    <w:rsid w:val="0070081B"/>
    <w:rsid w:val="00700945"/>
    <w:rsid w:val="0070096E"/>
    <w:rsid w:val="00700B61"/>
    <w:rsid w:val="00700B91"/>
    <w:rsid w:val="00700C5B"/>
    <w:rsid w:val="00700D83"/>
    <w:rsid w:val="00700EC9"/>
    <w:rsid w:val="00700FAD"/>
    <w:rsid w:val="00701127"/>
    <w:rsid w:val="00701149"/>
    <w:rsid w:val="00701159"/>
    <w:rsid w:val="00701464"/>
    <w:rsid w:val="0070147F"/>
    <w:rsid w:val="00701577"/>
    <w:rsid w:val="007015FC"/>
    <w:rsid w:val="0070160F"/>
    <w:rsid w:val="0070169D"/>
    <w:rsid w:val="0070174D"/>
    <w:rsid w:val="00701821"/>
    <w:rsid w:val="007019A4"/>
    <w:rsid w:val="00701A52"/>
    <w:rsid w:val="00701A54"/>
    <w:rsid w:val="00701ACC"/>
    <w:rsid w:val="00701B79"/>
    <w:rsid w:val="00701BD7"/>
    <w:rsid w:val="00702041"/>
    <w:rsid w:val="00702220"/>
    <w:rsid w:val="0070226E"/>
    <w:rsid w:val="00702379"/>
    <w:rsid w:val="007023C7"/>
    <w:rsid w:val="00702416"/>
    <w:rsid w:val="007024E1"/>
    <w:rsid w:val="00702A62"/>
    <w:rsid w:val="00702BEA"/>
    <w:rsid w:val="00702CA3"/>
    <w:rsid w:val="00702CFF"/>
    <w:rsid w:val="00702E46"/>
    <w:rsid w:val="00703322"/>
    <w:rsid w:val="007034C9"/>
    <w:rsid w:val="007034E6"/>
    <w:rsid w:val="00703532"/>
    <w:rsid w:val="00703551"/>
    <w:rsid w:val="007036E7"/>
    <w:rsid w:val="007037D7"/>
    <w:rsid w:val="007038C3"/>
    <w:rsid w:val="007039AE"/>
    <w:rsid w:val="00703A7F"/>
    <w:rsid w:val="00703BBA"/>
    <w:rsid w:val="00703BF7"/>
    <w:rsid w:val="00703D82"/>
    <w:rsid w:val="00703DF5"/>
    <w:rsid w:val="00703E18"/>
    <w:rsid w:val="00703E57"/>
    <w:rsid w:val="00703E85"/>
    <w:rsid w:val="00704170"/>
    <w:rsid w:val="00704199"/>
    <w:rsid w:val="00704313"/>
    <w:rsid w:val="00704373"/>
    <w:rsid w:val="007043D6"/>
    <w:rsid w:val="0070447B"/>
    <w:rsid w:val="007044E6"/>
    <w:rsid w:val="007044F0"/>
    <w:rsid w:val="007045AE"/>
    <w:rsid w:val="007045E2"/>
    <w:rsid w:val="00704634"/>
    <w:rsid w:val="00704667"/>
    <w:rsid w:val="00704705"/>
    <w:rsid w:val="0070490F"/>
    <w:rsid w:val="007049A2"/>
    <w:rsid w:val="00704B68"/>
    <w:rsid w:val="00704D51"/>
    <w:rsid w:val="00704E39"/>
    <w:rsid w:val="0070514A"/>
    <w:rsid w:val="00705312"/>
    <w:rsid w:val="0070563B"/>
    <w:rsid w:val="007056D7"/>
    <w:rsid w:val="00705752"/>
    <w:rsid w:val="00705813"/>
    <w:rsid w:val="00705AE1"/>
    <w:rsid w:val="00705AF2"/>
    <w:rsid w:val="00705B8C"/>
    <w:rsid w:val="00705CF4"/>
    <w:rsid w:val="00705D4D"/>
    <w:rsid w:val="00705D8C"/>
    <w:rsid w:val="00705DE8"/>
    <w:rsid w:val="00705ED1"/>
    <w:rsid w:val="00705F7C"/>
    <w:rsid w:val="00705FF1"/>
    <w:rsid w:val="0070604A"/>
    <w:rsid w:val="007060E5"/>
    <w:rsid w:val="00706147"/>
    <w:rsid w:val="0070616C"/>
    <w:rsid w:val="007061AC"/>
    <w:rsid w:val="0070632B"/>
    <w:rsid w:val="00706407"/>
    <w:rsid w:val="007066D3"/>
    <w:rsid w:val="00706786"/>
    <w:rsid w:val="0070686B"/>
    <w:rsid w:val="0070690A"/>
    <w:rsid w:val="00706C03"/>
    <w:rsid w:val="00706C0A"/>
    <w:rsid w:val="00706C9E"/>
    <w:rsid w:val="00706D6E"/>
    <w:rsid w:val="00706E48"/>
    <w:rsid w:val="00706EC3"/>
    <w:rsid w:val="00706F32"/>
    <w:rsid w:val="00706FA0"/>
    <w:rsid w:val="007070C2"/>
    <w:rsid w:val="0070716B"/>
    <w:rsid w:val="0070726C"/>
    <w:rsid w:val="007072B0"/>
    <w:rsid w:val="0070731F"/>
    <w:rsid w:val="00707510"/>
    <w:rsid w:val="00707540"/>
    <w:rsid w:val="00707685"/>
    <w:rsid w:val="007076D5"/>
    <w:rsid w:val="00707816"/>
    <w:rsid w:val="007078E6"/>
    <w:rsid w:val="00707B02"/>
    <w:rsid w:val="00707B8A"/>
    <w:rsid w:val="00707C35"/>
    <w:rsid w:val="00707D27"/>
    <w:rsid w:val="00707D63"/>
    <w:rsid w:val="00707D76"/>
    <w:rsid w:val="00707DEB"/>
    <w:rsid w:val="00707E3B"/>
    <w:rsid w:val="00707E56"/>
    <w:rsid w:val="0071012D"/>
    <w:rsid w:val="00710183"/>
    <w:rsid w:val="00710421"/>
    <w:rsid w:val="007105B4"/>
    <w:rsid w:val="007106F7"/>
    <w:rsid w:val="00710746"/>
    <w:rsid w:val="00710830"/>
    <w:rsid w:val="00710874"/>
    <w:rsid w:val="00710B81"/>
    <w:rsid w:val="00710BC1"/>
    <w:rsid w:val="00710DBA"/>
    <w:rsid w:val="00710E88"/>
    <w:rsid w:val="00710F16"/>
    <w:rsid w:val="00711025"/>
    <w:rsid w:val="007111B5"/>
    <w:rsid w:val="00711241"/>
    <w:rsid w:val="007112A4"/>
    <w:rsid w:val="00711348"/>
    <w:rsid w:val="0071145C"/>
    <w:rsid w:val="007115AE"/>
    <w:rsid w:val="00711850"/>
    <w:rsid w:val="00711959"/>
    <w:rsid w:val="007119DE"/>
    <w:rsid w:val="00711A8C"/>
    <w:rsid w:val="00711B45"/>
    <w:rsid w:val="00711FFC"/>
    <w:rsid w:val="0071209E"/>
    <w:rsid w:val="0071237D"/>
    <w:rsid w:val="00712703"/>
    <w:rsid w:val="007129A4"/>
    <w:rsid w:val="00712EF9"/>
    <w:rsid w:val="00712F49"/>
    <w:rsid w:val="00713023"/>
    <w:rsid w:val="00713086"/>
    <w:rsid w:val="00713111"/>
    <w:rsid w:val="00713279"/>
    <w:rsid w:val="00713284"/>
    <w:rsid w:val="007132BE"/>
    <w:rsid w:val="007132CB"/>
    <w:rsid w:val="00713414"/>
    <w:rsid w:val="0071360B"/>
    <w:rsid w:val="0071366E"/>
    <w:rsid w:val="007137DB"/>
    <w:rsid w:val="00713A73"/>
    <w:rsid w:val="00713ABA"/>
    <w:rsid w:val="00713DA5"/>
    <w:rsid w:val="00713DCE"/>
    <w:rsid w:val="00713F8C"/>
    <w:rsid w:val="0071445B"/>
    <w:rsid w:val="007144D2"/>
    <w:rsid w:val="007147FB"/>
    <w:rsid w:val="00714A4E"/>
    <w:rsid w:val="00714AAF"/>
    <w:rsid w:val="00714AC4"/>
    <w:rsid w:val="00714AE2"/>
    <w:rsid w:val="00714AF7"/>
    <w:rsid w:val="00714C7A"/>
    <w:rsid w:val="00714CC5"/>
    <w:rsid w:val="00714CE3"/>
    <w:rsid w:val="00714DB4"/>
    <w:rsid w:val="00714E22"/>
    <w:rsid w:val="00714E32"/>
    <w:rsid w:val="00714EE1"/>
    <w:rsid w:val="00714F1E"/>
    <w:rsid w:val="007150A7"/>
    <w:rsid w:val="007150AA"/>
    <w:rsid w:val="007151E7"/>
    <w:rsid w:val="007152C9"/>
    <w:rsid w:val="0071539B"/>
    <w:rsid w:val="0071552E"/>
    <w:rsid w:val="0071555A"/>
    <w:rsid w:val="007155AF"/>
    <w:rsid w:val="00715668"/>
    <w:rsid w:val="0071571E"/>
    <w:rsid w:val="00715765"/>
    <w:rsid w:val="00715911"/>
    <w:rsid w:val="00715916"/>
    <w:rsid w:val="00715BA0"/>
    <w:rsid w:val="00715BB4"/>
    <w:rsid w:val="00715E65"/>
    <w:rsid w:val="00715E7A"/>
    <w:rsid w:val="007162A8"/>
    <w:rsid w:val="00716354"/>
    <w:rsid w:val="00716440"/>
    <w:rsid w:val="0071650D"/>
    <w:rsid w:val="00716610"/>
    <w:rsid w:val="007166C1"/>
    <w:rsid w:val="007166E9"/>
    <w:rsid w:val="0071674B"/>
    <w:rsid w:val="00716825"/>
    <w:rsid w:val="0071686C"/>
    <w:rsid w:val="00716877"/>
    <w:rsid w:val="00716896"/>
    <w:rsid w:val="0071696A"/>
    <w:rsid w:val="007169BD"/>
    <w:rsid w:val="00716A68"/>
    <w:rsid w:val="00716A6E"/>
    <w:rsid w:val="00716C1F"/>
    <w:rsid w:val="00716CBC"/>
    <w:rsid w:val="00716D4A"/>
    <w:rsid w:val="00716ECE"/>
    <w:rsid w:val="00716ED5"/>
    <w:rsid w:val="00717240"/>
    <w:rsid w:val="007172B0"/>
    <w:rsid w:val="0071737F"/>
    <w:rsid w:val="007174CC"/>
    <w:rsid w:val="007174EA"/>
    <w:rsid w:val="007176C4"/>
    <w:rsid w:val="00717732"/>
    <w:rsid w:val="007177C8"/>
    <w:rsid w:val="00717808"/>
    <w:rsid w:val="007178E8"/>
    <w:rsid w:val="00717A48"/>
    <w:rsid w:val="00717C44"/>
    <w:rsid w:val="00717E96"/>
    <w:rsid w:val="00717F64"/>
    <w:rsid w:val="0072011F"/>
    <w:rsid w:val="00720168"/>
    <w:rsid w:val="007201F2"/>
    <w:rsid w:val="0072021D"/>
    <w:rsid w:val="00720234"/>
    <w:rsid w:val="007203BF"/>
    <w:rsid w:val="007203DF"/>
    <w:rsid w:val="0072042D"/>
    <w:rsid w:val="007204DA"/>
    <w:rsid w:val="007206CD"/>
    <w:rsid w:val="00720707"/>
    <w:rsid w:val="0072076C"/>
    <w:rsid w:val="007207ED"/>
    <w:rsid w:val="007207FD"/>
    <w:rsid w:val="0072085A"/>
    <w:rsid w:val="007208FB"/>
    <w:rsid w:val="00720905"/>
    <w:rsid w:val="00720BEA"/>
    <w:rsid w:val="00720C69"/>
    <w:rsid w:val="00720CC1"/>
    <w:rsid w:val="00720CF9"/>
    <w:rsid w:val="00720D4B"/>
    <w:rsid w:val="00720ECE"/>
    <w:rsid w:val="007210E1"/>
    <w:rsid w:val="00721159"/>
    <w:rsid w:val="0072124D"/>
    <w:rsid w:val="0072130B"/>
    <w:rsid w:val="0072140B"/>
    <w:rsid w:val="00721551"/>
    <w:rsid w:val="00721635"/>
    <w:rsid w:val="00721A8B"/>
    <w:rsid w:val="00721AB3"/>
    <w:rsid w:val="00721B7D"/>
    <w:rsid w:val="00721E32"/>
    <w:rsid w:val="00721F37"/>
    <w:rsid w:val="00722470"/>
    <w:rsid w:val="00722478"/>
    <w:rsid w:val="0072251A"/>
    <w:rsid w:val="007225AD"/>
    <w:rsid w:val="007226B6"/>
    <w:rsid w:val="0072282C"/>
    <w:rsid w:val="0072289A"/>
    <w:rsid w:val="00722916"/>
    <w:rsid w:val="00722982"/>
    <w:rsid w:val="007229BC"/>
    <w:rsid w:val="007229E9"/>
    <w:rsid w:val="00722BF0"/>
    <w:rsid w:val="00722CB3"/>
    <w:rsid w:val="00722CF8"/>
    <w:rsid w:val="00722D11"/>
    <w:rsid w:val="00723210"/>
    <w:rsid w:val="0072322F"/>
    <w:rsid w:val="00723326"/>
    <w:rsid w:val="0072396D"/>
    <w:rsid w:val="00723A03"/>
    <w:rsid w:val="00723A75"/>
    <w:rsid w:val="00723AA6"/>
    <w:rsid w:val="00723C85"/>
    <w:rsid w:val="00723CDE"/>
    <w:rsid w:val="00723E58"/>
    <w:rsid w:val="0072404D"/>
    <w:rsid w:val="00724251"/>
    <w:rsid w:val="007246E0"/>
    <w:rsid w:val="00724726"/>
    <w:rsid w:val="0072473A"/>
    <w:rsid w:val="00724760"/>
    <w:rsid w:val="007247F4"/>
    <w:rsid w:val="007248B0"/>
    <w:rsid w:val="00724900"/>
    <w:rsid w:val="00724928"/>
    <w:rsid w:val="00724E06"/>
    <w:rsid w:val="00724FAB"/>
    <w:rsid w:val="00724FC0"/>
    <w:rsid w:val="00725287"/>
    <w:rsid w:val="00725451"/>
    <w:rsid w:val="0072562E"/>
    <w:rsid w:val="007256C3"/>
    <w:rsid w:val="00725998"/>
    <w:rsid w:val="007259B8"/>
    <w:rsid w:val="00725B09"/>
    <w:rsid w:val="00725B1E"/>
    <w:rsid w:val="00726109"/>
    <w:rsid w:val="0072617F"/>
    <w:rsid w:val="007264EB"/>
    <w:rsid w:val="0072655F"/>
    <w:rsid w:val="00726570"/>
    <w:rsid w:val="007265C7"/>
    <w:rsid w:val="0072667B"/>
    <w:rsid w:val="0072684F"/>
    <w:rsid w:val="007268B4"/>
    <w:rsid w:val="00726A0D"/>
    <w:rsid w:val="00726A1D"/>
    <w:rsid w:val="00726AAD"/>
    <w:rsid w:val="00726B63"/>
    <w:rsid w:val="00726B6F"/>
    <w:rsid w:val="00726C75"/>
    <w:rsid w:val="00726CC5"/>
    <w:rsid w:val="00726E08"/>
    <w:rsid w:val="0072724A"/>
    <w:rsid w:val="00727304"/>
    <w:rsid w:val="007273EF"/>
    <w:rsid w:val="007279A4"/>
    <w:rsid w:val="00727A3F"/>
    <w:rsid w:val="00727BD5"/>
    <w:rsid w:val="00727C26"/>
    <w:rsid w:val="00727D08"/>
    <w:rsid w:val="00727D16"/>
    <w:rsid w:val="00727D3B"/>
    <w:rsid w:val="00727D59"/>
    <w:rsid w:val="00727E2B"/>
    <w:rsid w:val="00727F7C"/>
    <w:rsid w:val="00727F91"/>
    <w:rsid w:val="00730067"/>
    <w:rsid w:val="00730164"/>
    <w:rsid w:val="0073018F"/>
    <w:rsid w:val="007302DC"/>
    <w:rsid w:val="007302EC"/>
    <w:rsid w:val="007304B5"/>
    <w:rsid w:val="00730531"/>
    <w:rsid w:val="00730618"/>
    <w:rsid w:val="00730AAD"/>
    <w:rsid w:val="00730CEC"/>
    <w:rsid w:val="00730ECA"/>
    <w:rsid w:val="00730F04"/>
    <w:rsid w:val="00731019"/>
    <w:rsid w:val="00731159"/>
    <w:rsid w:val="0073119C"/>
    <w:rsid w:val="007315E9"/>
    <w:rsid w:val="0073168D"/>
    <w:rsid w:val="007317A4"/>
    <w:rsid w:val="00731811"/>
    <w:rsid w:val="007318CB"/>
    <w:rsid w:val="007318F5"/>
    <w:rsid w:val="0073196A"/>
    <w:rsid w:val="00731B79"/>
    <w:rsid w:val="00731BD9"/>
    <w:rsid w:val="00731CEE"/>
    <w:rsid w:val="00731EAB"/>
    <w:rsid w:val="00731FA8"/>
    <w:rsid w:val="007321B3"/>
    <w:rsid w:val="007321F3"/>
    <w:rsid w:val="0073224C"/>
    <w:rsid w:val="0073241C"/>
    <w:rsid w:val="00732479"/>
    <w:rsid w:val="0073248B"/>
    <w:rsid w:val="007324C2"/>
    <w:rsid w:val="007327AA"/>
    <w:rsid w:val="00732814"/>
    <w:rsid w:val="0073285C"/>
    <w:rsid w:val="0073287F"/>
    <w:rsid w:val="00732A74"/>
    <w:rsid w:val="00732AD1"/>
    <w:rsid w:val="00732CD1"/>
    <w:rsid w:val="00732D03"/>
    <w:rsid w:val="00732D20"/>
    <w:rsid w:val="007331CE"/>
    <w:rsid w:val="007331DC"/>
    <w:rsid w:val="007333F3"/>
    <w:rsid w:val="007335C1"/>
    <w:rsid w:val="00733691"/>
    <w:rsid w:val="007336E4"/>
    <w:rsid w:val="007337B7"/>
    <w:rsid w:val="00733A43"/>
    <w:rsid w:val="00733C5D"/>
    <w:rsid w:val="00733C81"/>
    <w:rsid w:val="00733E63"/>
    <w:rsid w:val="00733E8D"/>
    <w:rsid w:val="00733FAB"/>
    <w:rsid w:val="00733FD6"/>
    <w:rsid w:val="0073417C"/>
    <w:rsid w:val="007342AF"/>
    <w:rsid w:val="00734301"/>
    <w:rsid w:val="007345CE"/>
    <w:rsid w:val="0073467A"/>
    <w:rsid w:val="007348AF"/>
    <w:rsid w:val="00734925"/>
    <w:rsid w:val="00734946"/>
    <w:rsid w:val="00734B34"/>
    <w:rsid w:val="00734B52"/>
    <w:rsid w:val="00734C94"/>
    <w:rsid w:val="00734D72"/>
    <w:rsid w:val="00734D80"/>
    <w:rsid w:val="00734DE9"/>
    <w:rsid w:val="00734E4A"/>
    <w:rsid w:val="00734F0C"/>
    <w:rsid w:val="00734FF8"/>
    <w:rsid w:val="007350E1"/>
    <w:rsid w:val="00735282"/>
    <w:rsid w:val="007352DD"/>
    <w:rsid w:val="0073538A"/>
    <w:rsid w:val="007354C5"/>
    <w:rsid w:val="00735534"/>
    <w:rsid w:val="0073567B"/>
    <w:rsid w:val="0073567F"/>
    <w:rsid w:val="00735851"/>
    <w:rsid w:val="00735ED0"/>
    <w:rsid w:val="0073623B"/>
    <w:rsid w:val="007362A6"/>
    <w:rsid w:val="007362D0"/>
    <w:rsid w:val="00736332"/>
    <w:rsid w:val="00736473"/>
    <w:rsid w:val="00736641"/>
    <w:rsid w:val="007366D6"/>
    <w:rsid w:val="00736933"/>
    <w:rsid w:val="00736AB8"/>
    <w:rsid w:val="00736EE4"/>
    <w:rsid w:val="00736FAC"/>
    <w:rsid w:val="007370E7"/>
    <w:rsid w:val="00737199"/>
    <w:rsid w:val="00737569"/>
    <w:rsid w:val="00737610"/>
    <w:rsid w:val="00737631"/>
    <w:rsid w:val="0073779D"/>
    <w:rsid w:val="00737872"/>
    <w:rsid w:val="007378F3"/>
    <w:rsid w:val="0073791D"/>
    <w:rsid w:val="00737939"/>
    <w:rsid w:val="00737AB3"/>
    <w:rsid w:val="00737B60"/>
    <w:rsid w:val="00737BCB"/>
    <w:rsid w:val="00737BF5"/>
    <w:rsid w:val="00737D5B"/>
    <w:rsid w:val="00737E80"/>
    <w:rsid w:val="00737E90"/>
    <w:rsid w:val="00737E95"/>
    <w:rsid w:val="0073ECD4"/>
    <w:rsid w:val="0074006E"/>
    <w:rsid w:val="00740227"/>
    <w:rsid w:val="00740396"/>
    <w:rsid w:val="0074049E"/>
    <w:rsid w:val="00740524"/>
    <w:rsid w:val="0074069B"/>
    <w:rsid w:val="00740845"/>
    <w:rsid w:val="00740851"/>
    <w:rsid w:val="0074093C"/>
    <w:rsid w:val="0074095E"/>
    <w:rsid w:val="00740A7D"/>
    <w:rsid w:val="00740A95"/>
    <w:rsid w:val="00740AAA"/>
    <w:rsid w:val="00740BDB"/>
    <w:rsid w:val="00740C43"/>
    <w:rsid w:val="00740E41"/>
    <w:rsid w:val="00740F7B"/>
    <w:rsid w:val="00741043"/>
    <w:rsid w:val="0074105E"/>
    <w:rsid w:val="007412FA"/>
    <w:rsid w:val="007416EF"/>
    <w:rsid w:val="007417C3"/>
    <w:rsid w:val="00741C24"/>
    <w:rsid w:val="00741E8C"/>
    <w:rsid w:val="00742032"/>
    <w:rsid w:val="0074205D"/>
    <w:rsid w:val="00742146"/>
    <w:rsid w:val="00742438"/>
    <w:rsid w:val="0074246A"/>
    <w:rsid w:val="007426BF"/>
    <w:rsid w:val="0074277B"/>
    <w:rsid w:val="00742853"/>
    <w:rsid w:val="00742962"/>
    <w:rsid w:val="00742AC1"/>
    <w:rsid w:val="00742BA3"/>
    <w:rsid w:val="00742C35"/>
    <w:rsid w:val="00742DE9"/>
    <w:rsid w:val="00742E20"/>
    <w:rsid w:val="00742E96"/>
    <w:rsid w:val="00742EFB"/>
    <w:rsid w:val="00742F03"/>
    <w:rsid w:val="00742FAD"/>
    <w:rsid w:val="00742FE1"/>
    <w:rsid w:val="00743030"/>
    <w:rsid w:val="00743128"/>
    <w:rsid w:val="007434DE"/>
    <w:rsid w:val="0074354C"/>
    <w:rsid w:val="00743811"/>
    <w:rsid w:val="00743869"/>
    <w:rsid w:val="00743B2D"/>
    <w:rsid w:val="00743CC7"/>
    <w:rsid w:val="00743F65"/>
    <w:rsid w:val="00744066"/>
    <w:rsid w:val="007440BE"/>
    <w:rsid w:val="0074421A"/>
    <w:rsid w:val="007442CD"/>
    <w:rsid w:val="00744442"/>
    <w:rsid w:val="00744510"/>
    <w:rsid w:val="00744553"/>
    <w:rsid w:val="007445B6"/>
    <w:rsid w:val="007445CC"/>
    <w:rsid w:val="007447B5"/>
    <w:rsid w:val="007447F1"/>
    <w:rsid w:val="007447FF"/>
    <w:rsid w:val="00744980"/>
    <w:rsid w:val="00744A7F"/>
    <w:rsid w:val="00744D33"/>
    <w:rsid w:val="00744D92"/>
    <w:rsid w:val="00744ECB"/>
    <w:rsid w:val="00744F44"/>
    <w:rsid w:val="007452B2"/>
    <w:rsid w:val="0074533C"/>
    <w:rsid w:val="00745A28"/>
    <w:rsid w:val="00745D28"/>
    <w:rsid w:val="00745E74"/>
    <w:rsid w:val="00745F87"/>
    <w:rsid w:val="0074623D"/>
    <w:rsid w:val="007462A7"/>
    <w:rsid w:val="00746544"/>
    <w:rsid w:val="00746715"/>
    <w:rsid w:val="007467E2"/>
    <w:rsid w:val="00746863"/>
    <w:rsid w:val="007468C9"/>
    <w:rsid w:val="007468D6"/>
    <w:rsid w:val="007468DA"/>
    <w:rsid w:val="00746B37"/>
    <w:rsid w:val="00746E77"/>
    <w:rsid w:val="00746F9C"/>
    <w:rsid w:val="00747085"/>
    <w:rsid w:val="00747149"/>
    <w:rsid w:val="00747353"/>
    <w:rsid w:val="007474E9"/>
    <w:rsid w:val="0074751F"/>
    <w:rsid w:val="007475D2"/>
    <w:rsid w:val="00747605"/>
    <w:rsid w:val="00747671"/>
    <w:rsid w:val="007477C1"/>
    <w:rsid w:val="0074784F"/>
    <w:rsid w:val="00747850"/>
    <w:rsid w:val="00747990"/>
    <w:rsid w:val="00747FE1"/>
    <w:rsid w:val="00750065"/>
    <w:rsid w:val="007500C9"/>
    <w:rsid w:val="007500DE"/>
    <w:rsid w:val="00750116"/>
    <w:rsid w:val="0075022D"/>
    <w:rsid w:val="00750336"/>
    <w:rsid w:val="007504C8"/>
    <w:rsid w:val="0075072F"/>
    <w:rsid w:val="00750A34"/>
    <w:rsid w:val="00750B58"/>
    <w:rsid w:val="00750B89"/>
    <w:rsid w:val="00750BA0"/>
    <w:rsid w:val="00750E16"/>
    <w:rsid w:val="00750F5C"/>
    <w:rsid w:val="007510D2"/>
    <w:rsid w:val="0075110B"/>
    <w:rsid w:val="0075130F"/>
    <w:rsid w:val="00751348"/>
    <w:rsid w:val="00751354"/>
    <w:rsid w:val="00751398"/>
    <w:rsid w:val="0075159F"/>
    <w:rsid w:val="00751600"/>
    <w:rsid w:val="007516AB"/>
    <w:rsid w:val="007516B0"/>
    <w:rsid w:val="00751978"/>
    <w:rsid w:val="00751D2E"/>
    <w:rsid w:val="00751D45"/>
    <w:rsid w:val="00751FE6"/>
    <w:rsid w:val="00752026"/>
    <w:rsid w:val="007520F7"/>
    <w:rsid w:val="0075215B"/>
    <w:rsid w:val="007522C0"/>
    <w:rsid w:val="0075240E"/>
    <w:rsid w:val="00752454"/>
    <w:rsid w:val="0075265E"/>
    <w:rsid w:val="00752719"/>
    <w:rsid w:val="007528B7"/>
    <w:rsid w:val="00752A51"/>
    <w:rsid w:val="00752A64"/>
    <w:rsid w:val="00752C78"/>
    <w:rsid w:val="00752CD9"/>
    <w:rsid w:val="00752D19"/>
    <w:rsid w:val="00752E35"/>
    <w:rsid w:val="00752F46"/>
    <w:rsid w:val="00752F5F"/>
    <w:rsid w:val="0075302B"/>
    <w:rsid w:val="007533C0"/>
    <w:rsid w:val="00753400"/>
    <w:rsid w:val="00753410"/>
    <w:rsid w:val="00753518"/>
    <w:rsid w:val="00753632"/>
    <w:rsid w:val="0075371C"/>
    <w:rsid w:val="00753753"/>
    <w:rsid w:val="00753762"/>
    <w:rsid w:val="00753769"/>
    <w:rsid w:val="007537F9"/>
    <w:rsid w:val="007538CE"/>
    <w:rsid w:val="00753978"/>
    <w:rsid w:val="00753C49"/>
    <w:rsid w:val="00753DC4"/>
    <w:rsid w:val="00753DEA"/>
    <w:rsid w:val="00753F58"/>
    <w:rsid w:val="0075407B"/>
    <w:rsid w:val="007542BD"/>
    <w:rsid w:val="00754561"/>
    <w:rsid w:val="007545AE"/>
    <w:rsid w:val="00754644"/>
    <w:rsid w:val="0075471E"/>
    <w:rsid w:val="0075482C"/>
    <w:rsid w:val="007548A5"/>
    <w:rsid w:val="00754B25"/>
    <w:rsid w:val="00754C55"/>
    <w:rsid w:val="00754C83"/>
    <w:rsid w:val="00754C99"/>
    <w:rsid w:val="00754DDE"/>
    <w:rsid w:val="00754DEE"/>
    <w:rsid w:val="00754EE4"/>
    <w:rsid w:val="007551DB"/>
    <w:rsid w:val="00755211"/>
    <w:rsid w:val="007552C0"/>
    <w:rsid w:val="007552FD"/>
    <w:rsid w:val="00755302"/>
    <w:rsid w:val="007554E7"/>
    <w:rsid w:val="00755AFC"/>
    <w:rsid w:val="00755D61"/>
    <w:rsid w:val="00755E68"/>
    <w:rsid w:val="00755ECA"/>
    <w:rsid w:val="00755EE4"/>
    <w:rsid w:val="00755EF2"/>
    <w:rsid w:val="00755FF1"/>
    <w:rsid w:val="00755FF6"/>
    <w:rsid w:val="007565FB"/>
    <w:rsid w:val="007566EE"/>
    <w:rsid w:val="00756806"/>
    <w:rsid w:val="007568E8"/>
    <w:rsid w:val="00756D42"/>
    <w:rsid w:val="00756EF0"/>
    <w:rsid w:val="00756FD3"/>
    <w:rsid w:val="00757110"/>
    <w:rsid w:val="00757338"/>
    <w:rsid w:val="007573AE"/>
    <w:rsid w:val="0075745F"/>
    <w:rsid w:val="0075765E"/>
    <w:rsid w:val="007576B4"/>
    <w:rsid w:val="00757AC1"/>
    <w:rsid w:val="00757BD4"/>
    <w:rsid w:val="00757DF0"/>
    <w:rsid w:val="00757FB0"/>
    <w:rsid w:val="007600CC"/>
    <w:rsid w:val="007601B7"/>
    <w:rsid w:val="007602B2"/>
    <w:rsid w:val="00760496"/>
    <w:rsid w:val="007604D6"/>
    <w:rsid w:val="007605A7"/>
    <w:rsid w:val="007605C1"/>
    <w:rsid w:val="007605F9"/>
    <w:rsid w:val="0076070F"/>
    <w:rsid w:val="0076085F"/>
    <w:rsid w:val="00760BC8"/>
    <w:rsid w:val="00760E17"/>
    <w:rsid w:val="007610BD"/>
    <w:rsid w:val="00761112"/>
    <w:rsid w:val="00761372"/>
    <w:rsid w:val="0076166C"/>
    <w:rsid w:val="007616D2"/>
    <w:rsid w:val="007617F9"/>
    <w:rsid w:val="007618BA"/>
    <w:rsid w:val="00761901"/>
    <w:rsid w:val="0076190A"/>
    <w:rsid w:val="0076194D"/>
    <w:rsid w:val="007619B6"/>
    <w:rsid w:val="007619FA"/>
    <w:rsid w:val="00761B40"/>
    <w:rsid w:val="00761C2A"/>
    <w:rsid w:val="00761C85"/>
    <w:rsid w:val="00761CF9"/>
    <w:rsid w:val="00761E0F"/>
    <w:rsid w:val="00761F6F"/>
    <w:rsid w:val="007620E8"/>
    <w:rsid w:val="00762325"/>
    <w:rsid w:val="00762349"/>
    <w:rsid w:val="007624DA"/>
    <w:rsid w:val="007624E6"/>
    <w:rsid w:val="00762667"/>
    <w:rsid w:val="00762673"/>
    <w:rsid w:val="007626E9"/>
    <w:rsid w:val="0076275B"/>
    <w:rsid w:val="007627BC"/>
    <w:rsid w:val="007627DA"/>
    <w:rsid w:val="007628B0"/>
    <w:rsid w:val="00762A47"/>
    <w:rsid w:val="00762BF3"/>
    <w:rsid w:val="00763079"/>
    <w:rsid w:val="0076328E"/>
    <w:rsid w:val="00763306"/>
    <w:rsid w:val="007633D7"/>
    <w:rsid w:val="00763404"/>
    <w:rsid w:val="0076346E"/>
    <w:rsid w:val="007636BE"/>
    <w:rsid w:val="007636D5"/>
    <w:rsid w:val="00763729"/>
    <w:rsid w:val="007638F9"/>
    <w:rsid w:val="00763A4B"/>
    <w:rsid w:val="00763A53"/>
    <w:rsid w:val="00763B40"/>
    <w:rsid w:val="00763DC5"/>
    <w:rsid w:val="00763E7C"/>
    <w:rsid w:val="00763E95"/>
    <w:rsid w:val="00763EE4"/>
    <w:rsid w:val="00764086"/>
    <w:rsid w:val="0076420E"/>
    <w:rsid w:val="0076428B"/>
    <w:rsid w:val="0076436D"/>
    <w:rsid w:val="00764576"/>
    <w:rsid w:val="00764714"/>
    <w:rsid w:val="0076480A"/>
    <w:rsid w:val="007648B0"/>
    <w:rsid w:val="00764A70"/>
    <w:rsid w:val="00764BDF"/>
    <w:rsid w:val="00764CC3"/>
    <w:rsid w:val="00764D68"/>
    <w:rsid w:val="00764E7C"/>
    <w:rsid w:val="00765008"/>
    <w:rsid w:val="00765181"/>
    <w:rsid w:val="00765472"/>
    <w:rsid w:val="00765567"/>
    <w:rsid w:val="00765588"/>
    <w:rsid w:val="00765614"/>
    <w:rsid w:val="0076565B"/>
    <w:rsid w:val="007657F0"/>
    <w:rsid w:val="0076593F"/>
    <w:rsid w:val="007659EB"/>
    <w:rsid w:val="00765B71"/>
    <w:rsid w:val="00765C2B"/>
    <w:rsid w:val="00765CC8"/>
    <w:rsid w:val="00765E0A"/>
    <w:rsid w:val="00765F2A"/>
    <w:rsid w:val="00765F51"/>
    <w:rsid w:val="0076601C"/>
    <w:rsid w:val="007660B0"/>
    <w:rsid w:val="007661C6"/>
    <w:rsid w:val="00766207"/>
    <w:rsid w:val="0076620D"/>
    <w:rsid w:val="00766229"/>
    <w:rsid w:val="0076629D"/>
    <w:rsid w:val="0076676E"/>
    <w:rsid w:val="007668AF"/>
    <w:rsid w:val="007668BA"/>
    <w:rsid w:val="0076696E"/>
    <w:rsid w:val="00766A5F"/>
    <w:rsid w:val="00766ABB"/>
    <w:rsid w:val="00766B4B"/>
    <w:rsid w:val="00766DB1"/>
    <w:rsid w:val="00766E13"/>
    <w:rsid w:val="00766E94"/>
    <w:rsid w:val="00767158"/>
    <w:rsid w:val="0076720A"/>
    <w:rsid w:val="0076720F"/>
    <w:rsid w:val="00767226"/>
    <w:rsid w:val="0076723E"/>
    <w:rsid w:val="00767558"/>
    <w:rsid w:val="00767734"/>
    <w:rsid w:val="0076786F"/>
    <w:rsid w:val="007679B2"/>
    <w:rsid w:val="00767B9C"/>
    <w:rsid w:val="00767D10"/>
    <w:rsid w:val="0077001F"/>
    <w:rsid w:val="0077016B"/>
    <w:rsid w:val="0077019F"/>
    <w:rsid w:val="007701FB"/>
    <w:rsid w:val="00770248"/>
    <w:rsid w:val="00770276"/>
    <w:rsid w:val="0077055B"/>
    <w:rsid w:val="007706A4"/>
    <w:rsid w:val="00770792"/>
    <w:rsid w:val="007707E1"/>
    <w:rsid w:val="00770904"/>
    <w:rsid w:val="00770AF9"/>
    <w:rsid w:val="00770BBC"/>
    <w:rsid w:val="00770D62"/>
    <w:rsid w:val="00770DA5"/>
    <w:rsid w:val="00770E1D"/>
    <w:rsid w:val="00770EA5"/>
    <w:rsid w:val="00770FCF"/>
    <w:rsid w:val="00771069"/>
    <w:rsid w:val="00771073"/>
    <w:rsid w:val="007711C0"/>
    <w:rsid w:val="007716D9"/>
    <w:rsid w:val="00771867"/>
    <w:rsid w:val="007718A5"/>
    <w:rsid w:val="00771916"/>
    <w:rsid w:val="00771A5A"/>
    <w:rsid w:val="00771AD3"/>
    <w:rsid w:val="00771B57"/>
    <w:rsid w:val="007720C6"/>
    <w:rsid w:val="007720D5"/>
    <w:rsid w:val="00772151"/>
    <w:rsid w:val="00772275"/>
    <w:rsid w:val="0077243F"/>
    <w:rsid w:val="00772593"/>
    <w:rsid w:val="0077270D"/>
    <w:rsid w:val="0077279A"/>
    <w:rsid w:val="007727F3"/>
    <w:rsid w:val="0077285B"/>
    <w:rsid w:val="007728D1"/>
    <w:rsid w:val="007728E7"/>
    <w:rsid w:val="007728E9"/>
    <w:rsid w:val="00772972"/>
    <w:rsid w:val="00772CC2"/>
    <w:rsid w:val="0077320D"/>
    <w:rsid w:val="00773272"/>
    <w:rsid w:val="00773375"/>
    <w:rsid w:val="0077353B"/>
    <w:rsid w:val="00773596"/>
    <w:rsid w:val="007735B3"/>
    <w:rsid w:val="0077361A"/>
    <w:rsid w:val="007736D7"/>
    <w:rsid w:val="007738E3"/>
    <w:rsid w:val="007738EF"/>
    <w:rsid w:val="00773A86"/>
    <w:rsid w:val="00773C89"/>
    <w:rsid w:val="00773D49"/>
    <w:rsid w:val="00773F6E"/>
    <w:rsid w:val="007740B3"/>
    <w:rsid w:val="00774373"/>
    <w:rsid w:val="00774555"/>
    <w:rsid w:val="00774584"/>
    <w:rsid w:val="007745EC"/>
    <w:rsid w:val="00774606"/>
    <w:rsid w:val="0077483E"/>
    <w:rsid w:val="00774A84"/>
    <w:rsid w:val="00774DCE"/>
    <w:rsid w:val="00774DE7"/>
    <w:rsid w:val="00774EC1"/>
    <w:rsid w:val="00775260"/>
    <w:rsid w:val="007753D7"/>
    <w:rsid w:val="007755BE"/>
    <w:rsid w:val="00775610"/>
    <w:rsid w:val="00775673"/>
    <w:rsid w:val="00775679"/>
    <w:rsid w:val="007757C6"/>
    <w:rsid w:val="0077582B"/>
    <w:rsid w:val="00775A45"/>
    <w:rsid w:val="00775B0C"/>
    <w:rsid w:val="00775C35"/>
    <w:rsid w:val="00775C86"/>
    <w:rsid w:val="00775D09"/>
    <w:rsid w:val="0077611C"/>
    <w:rsid w:val="00776136"/>
    <w:rsid w:val="007764DB"/>
    <w:rsid w:val="00776552"/>
    <w:rsid w:val="00776602"/>
    <w:rsid w:val="00776717"/>
    <w:rsid w:val="00776778"/>
    <w:rsid w:val="0077678C"/>
    <w:rsid w:val="00776799"/>
    <w:rsid w:val="007768FF"/>
    <w:rsid w:val="00776C51"/>
    <w:rsid w:val="00776C69"/>
    <w:rsid w:val="00776CB2"/>
    <w:rsid w:val="00776D0D"/>
    <w:rsid w:val="00776DA5"/>
    <w:rsid w:val="00776EAE"/>
    <w:rsid w:val="00776F51"/>
    <w:rsid w:val="00777034"/>
    <w:rsid w:val="00777183"/>
    <w:rsid w:val="00777246"/>
    <w:rsid w:val="007773E2"/>
    <w:rsid w:val="0077764E"/>
    <w:rsid w:val="00777803"/>
    <w:rsid w:val="00777975"/>
    <w:rsid w:val="007779BF"/>
    <w:rsid w:val="00777A6B"/>
    <w:rsid w:val="00777BC4"/>
    <w:rsid w:val="00777C20"/>
    <w:rsid w:val="00777D16"/>
    <w:rsid w:val="00777D98"/>
    <w:rsid w:val="0078001C"/>
    <w:rsid w:val="0078001E"/>
    <w:rsid w:val="007800C3"/>
    <w:rsid w:val="0078012B"/>
    <w:rsid w:val="0078023A"/>
    <w:rsid w:val="007804AE"/>
    <w:rsid w:val="0078053E"/>
    <w:rsid w:val="007807B8"/>
    <w:rsid w:val="0078080C"/>
    <w:rsid w:val="00780940"/>
    <w:rsid w:val="00780D52"/>
    <w:rsid w:val="00780D85"/>
    <w:rsid w:val="00780EB9"/>
    <w:rsid w:val="00780EF0"/>
    <w:rsid w:val="00780FBC"/>
    <w:rsid w:val="00780FC3"/>
    <w:rsid w:val="00781014"/>
    <w:rsid w:val="00781043"/>
    <w:rsid w:val="00781127"/>
    <w:rsid w:val="00781525"/>
    <w:rsid w:val="0078153D"/>
    <w:rsid w:val="00781699"/>
    <w:rsid w:val="007816B4"/>
    <w:rsid w:val="007816C6"/>
    <w:rsid w:val="0078175F"/>
    <w:rsid w:val="0078177E"/>
    <w:rsid w:val="00781843"/>
    <w:rsid w:val="007818A3"/>
    <w:rsid w:val="00781943"/>
    <w:rsid w:val="007819D5"/>
    <w:rsid w:val="00781A35"/>
    <w:rsid w:val="00781C07"/>
    <w:rsid w:val="00781CA4"/>
    <w:rsid w:val="00781D5E"/>
    <w:rsid w:val="00781E42"/>
    <w:rsid w:val="00781E64"/>
    <w:rsid w:val="00781EE9"/>
    <w:rsid w:val="00782094"/>
    <w:rsid w:val="007821E0"/>
    <w:rsid w:val="007823B6"/>
    <w:rsid w:val="007824A4"/>
    <w:rsid w:val="0078262D"/>
    <w:rsid w:val="0078269B"/>
    <w:rsid w:val="0078275D"/>
    <w:rsid w:val="007827A3"/>
    <w:rsid w:val="00782993"/>
    <w:rsid w:val="007829FB"/>
    <w:rsid w:val="00782A0D"/>
    <w:rsid w:val="00782C1C"/>
    <w:rsid w:val="00782CF6"/>
    <w:rsid w:val="00782D2A"/>
    <w:rsid w:val="00782E1D"/>
    <w:rsid w:val="00782F77"/>
    <w:rsid w:val="00782F94"/>
    <w:rsid w:val="00783028"/>
    <w:rsid w:val="0078329D"/>
    <w:rsid w:val="007832A7"/>
    <w:rsid w:val="007832BC"/>
    <w:rsid w:val="00783449"/>
    <w:rsid w:val="007834DE"/>
    <w:rsid w:val="00783590"/>
    <w:rsid w:val="0078363D"/>
    <w:rsid w:val="00783812"/>
    <w:rsid w:val="00783964"/>
    <w:rsid w:val="007839E5"/>
    <w:rsid w:val="00783A80"/>
    <w:rsid w:val="00783AAB"/>
    <w:rsid w:val="00783D80"/>
    <w:rsid w:val="00783EC0"/>
    <w:rsid w:val="00783ED5"/>
    <w:rsid w:val="00783F66"/>
    <w:rsid w:val="00783FA8"/>
    <w:rsid w:val="00783FCD"/>
    <w:rsid w:val="00784025"/>
    <w:rsid w:val="0078428D"/>
    <w:rsid w:val="0078429A"/>
    <w:rsid w:val="007842BA"/>
    <w:rsid w:val="007846EC"/>
    <w:rsid w:val="00784810"/>
    <w:rsid w:val="00784864"/>
    <w:rsid w:val="00784B95"/>
    <w:rsid w:val="00784CBE"/>
    <w:rsid w:val="00784DFB"/>
    <w:rsid w:val="00784F2D"/>
    <w:rsid w:val="007850DA"/>
    <w:rsid w:val="00785193"/>
    <w:rsid w:val="0078522F"/>
    <w:rsid w:val="00785379"/>
    <w:rsid w:val="007853E8"/>
    <w:rsid w:val="0078541C"/>
    <w:rsid w:val="0078559E"/>
    <w:rsid w:val="007858C1"/>
    <w:rsid w:val="007859C1"/>
    <w:rsid w:val="00785A76"/>
    <w:rsid w:val="00785AD1"/>
    <w:rsid w:val="00785C8E"/>
    <w:rsid w:val="00785E43"/>
    <w:rsid w:val="00785F2B"/>
    <w:rsid w:val="00786019"/>
    <w:rsid w:val="00786097"/>
    <w:rsid w:val="00786098"/>
    <w:rsid w:val="0078615D"/>
    <w:rsid w:val="00786331"/>
    <w:rsid w:val="00786477"/>
    <w:rsid w:val="00786538"/>
    <w:rsid w:val="00786576"/>
    <w:rsid w:val="00786586"/>
    <w:rsid w:val="00786616"/>
    <w:rsid w:val="0078666F"/>
    <w:rsid w:val="00786739"/>
    <w:rsid w:val="0078673D"/>
    <w:rsid w:val="00786789"/>
    <w:rsid w:val="007868BE"/>
    <w:rsid w:val="007869EE"/>
    <w:rsid w:val="00786B54"/>
    <w:rsid w:val="00786BE0"/>
    <w:rsid w:val="00786C68"/>
    <w:rsid w:val="00786CEC"/>
    <w:rsid w:val="00786D25"/>
    <w:rsid w:val="00786DFD"/>
    <w:rsid w:val="00786FD6"/>
    <w:rsid w:val="0078701E"/>
    <w:rsid w:val="0078702A"/>
    <w:rsid w:val="007871F7"/>
    <w:rsid w:val="007872DC"/>
    <w:rsid w:val="007874E8"/>
    <w:rsid w:val="00787557"/>
    <w:rsid w:val="00787731"/>
    <w:rsid w:val="007878CF"/>
    <w:rsid w:val="007878F6"/>
    <w:rsid w:val="00787ACD"/>
    <w:rsid w:val="00787D64"/>
    <w:rsid w:val="00787EB5"/>
    <w:rsid w:val="00787EC9"/>
    <w:rsid w:val="0079014F"/>
    <w:rsid w:val="007901B0"/>
    <w:rsid w:val="00790354"/>
    <w:rsid w:val="00790367"/>
    <w:rsid w:val="007905A6"/>
    <w:rsid w:val="007905DE"/>
    <w:rsid w:val="007906A6"/>
    <w:rsid w:val="00790703"/>
    <w:rsid w:val="0079074F"/>
    <w:rsid w:val="00790A92"/>
    <w:rsid w:val="00790D61"/>
    <w:rsid w:val="00790E02"/>
    <w:rsid w:val="00790F9A"/>
    <w:rsid w:val="0079127D"/>
    <w:rsid w:val="007913A3"/>
    <w:rsid w:val="007913D7"/>
    <w:rsid w:val="0079142F"/>
    <w:rsid w:val="00791462"/>
    <w:rsid w:val="00791470"/>
    <w:rsid w:val="00791567"/>
    <w:rsid w:val="00791720"/>
    <w:rsid w:val="00791879"/>
    <w:rsid w:val="00791AED"/>
    <w:rsid w:val="00791B46"/>
    <w:rsid w:val="00791CA1"/>
    <w:rsid w:val="00791E3F"/>
    <w:rsid w:val="00791E5D"/>
    <w:rsid w:val="007920C0"/>
    <w:rsid w:val="007922D5"/>
    <w:rsid w:val="00792501"/>
    <w:rsid w:val="00792547"/>
    <w:rsid w:val="0079258D"/>
    <w:rsid w:val="007926C8"/>
    <w:rsid w:val="007927D4"/>
    <w:rsid w:val="00792893"/>
    <w:rsid w:val="0079294E"/>
    <w:rsid w:val="00792950"/>
    <w:rsid w:val="00792A50"/>
    <w:rsid w:val="00792BE3"/>
    <w:rsid w:val="00792C84"/>
    <w:rsid w:val="00792D6B"/>
    <w:rsid w:val="00792DA1"/>
    <w:rsid w:val="007930E7"/>
    <w:rsid w:val="00793151"/>
    <w:rsid w:val="007931DF"/>
    <w:rsid w:val="0079322C"/>
    <w:rsid w:val="00793291"/>
    <w:rsid w:val="0079334C"/>
    <w:rsid w:val="007933EC"/>
    <w:rsid w:val="00793410"/>
    <w:rsid w:val="00793426"/>
    <w:rsid w:val="007934B9"/>
    <w:rsid w:val="007937E9"/>
    <w:rsid w:val="0079399C"/>
    <w:rsid w:val="00793A30"/>
    <w:rsid w:val="00793B85"/>
    <w:rsid w:val="00793BE5"/>
    <w:rsid w:val="00793C3C"/>
    <w:rsid w:val="00793C56"/>
    <w:rsid w:val="00793F3A"/>
    <w:rsid w:val="007940D1"/>
    <w:rsid w:val="0079427A"/>
    <w:rsid w:val="007944D1"/>
    <w:rsid w:val="007944DF"/>
    <w:rsid w:val="00794506"/>
    <w:rsid w:val="00794559"/>
    <w:rsid w:val="00794689"/>
    <w:rsid w:val="007946B9"/>
    <w:rsid w:val="0079470A"/>
    <w:rsid w:val="007948B9"/>
    <w:rsid w:val="007949B1"/>
    <w:rsid w:val="00794A05"/>
    <w:rsid w:val="00794D1A"/>
    <w:rsid w:val="00794E63"/>
    <w:rsid w:val="00794EB1"/>
    <w:rsid w:val="00794F82"/>
    <w:rsid w:val="00795090"/>
    <w:rsid w:val="0079529B"/>
    <w:rsid w:val="007952CC"/>
    <w:rsid w:val="007953DF"/>
    <w:rsid w:val="007954DA"/>
    <w:rsid w:val="00795672"/>
    <w:rsid w:val="00795734"/>
    <w:rsid w:val="00795877"/>
    <w:rsid w:val="00795977"/>
    <w:rsid w:val="0079597C"/>
    <w:rsid w:val="00795BC8"/>
    <w:rsid w:val="00795D1B"/>
    <w:rsid w:val="00795D21"/>
    <w:rsid w:val="00795E56"/>
    <w:rsid w:val="00795ECF"/>
    <w:rsid w:val="00795F45"/>
    <w:rsid w:val="0079603B"/>
    <w:rsid w:val="00796160"/>
    <w:rsid w:val="007961D9"/>
    <w:rsid w:val="00796319"/>
    <w:rsid w:val="00796475"/>
    <w:rsid w:val="007964B7"/>
    <w:rsid w:val="00796655"/>
    <w:rsid w:val="0079674C"/>
    <w:rsid w:val="007967B4"/>
    <w:rsid w:val="007967D5"/>
    <w:rsid w:val="00796917"/>
    <w:rsid w:val="00796C22"/>
    <w:rsid w:val="00796C52"/>
    <w:rsid w:val="00796D48"/>
    <w:rsid w:val="00796D64"/>
    <w:rsid w:val="00796D67"/>
    <w:rsid w:val="00797152"/>
    <w:rsid w:val="00797232"/>
    <w:rsid w:val="0079748F"/>
    <w:rsid w:val="0079753E"/>
    <w:rsid w:val="007976CA"/>
    <w:rsid w:val="007976DC"/>
    <w:rsid w:val="00797784"/>
    <w:rsid w:val="00797930"/>
    <w:rsid w:val="00797A8D"/>
    <w:rsid w:val="00797AD1"/>
    <w:rsid w:val="00797B1A"/>
    <w:rsid w:val="00797CF5"/>
    <w:rsid w:val="00797D1F"/>
    <w:rsid w:val="00797DDA"/>
    <w:rsid w:val="00797F48"/>
    <w:rsid w:val="007A0099"/>
    <w:rsid w:val="007A00E7"/>
    <w:rsid w:val="007A02BE"/>
    <w:rsid w:val="007A035C"/>
    <w:rsid w:val="007A0378"/>
    <w:rsid w:val="007A03BF"/>
    <w:rsid w:val="007A05F6"/>
    <w:rsid w:val="007A06BE"/>
    <w:rsid w:val="007A072F"/>
    <w:rsid w:val="007A07CC"/>
    <w:rsid w:val="007A093A"/>
    <w:rsid w:val="007A0995"/>
    <w:rsid w:val="007A0CA0"/>
    <w:rsid w:val="007A0CFB"/>
    <w:rsid w:val="007A0DF4"/>
    <w:rsid w:val="007A0E0B"/>
    <w:rsid w:val="007A0E64"/>
    <w:rsid w:val="007A0F9B"/>
    <w:rsid w:val="007A10A0"/>
    <w:rsid w:val="007A138B"/>
    <w:rsid w:val="007A13BD"/>
    <w:rsid w:val="007A13D7"/>
    <w:rsid w:val="007A13DA"/>
    <w:rsid w:val="007A1492"/>
    <w:rsid w:val="007A1697"/>
    <w:rsid w:val="007A17E2"/>
    <w:rsid w:val="007A18CF"/>
    <w:rsid w:val="007A18ED"/>
    <w:rsid w:val="007A199D"/>
    <w:rsid w:val="007A1A11"/>
    <w:rsid w:val="007A1ABE"/>
    <w:rsid w:val="007A1B83"/>
    <w:rsid w:val="007A1C06"/>
    <w:rsid w:val="007A1D65"/>
    <w:rsid w:val="007A1DAF"/>
    <w:rsid w:val="007A1DD6"/>
    <w:rsid w:val="007A1E20"/>
    <w:rsid w:val="007A1EF8"/>
    <w:rsid w:val="007A1FB5"/>
    <w:rsid w:val="007A2315"/>
    <w:rsid w:val="007A23A7"/>
    <w:rsid w:val="007A24BB"/>
    <w:rsid w:val="007A2515"/>
    <w:rsid w:val="007A25E0"/>
    <w:rsid w:val="007A2645"/>
    <w:rsid w:val="007A26AD"/>
    <w:rsid w:val="007A2767"/>
    <w:rsid w:val="007A2843"/>
    <w:rsid w:val="007A2851"/>
    <w:rsid w:val="007A2862"/>
    <w:rsid w:val="007A297F"/>
    <w:rsid w:val="007A299D"/>
    <w:rsid w:val="007A2A58"/>
    <w:rsid w:val="007A2D78"/>
    <w:rsid w:val="007A2DD3"/>
    <w:rsid w:val="007A2F26"/>
    <w:rsid w:val="007A2FC3"/>
    <w:rsid w:val="007A3000"/>
    <w:rsid w:val="007A3034"/>
    <w:rsid w:val="007A3165"/>
    <w:rsid w:val="007A32D8"/>
    <w:rsid w:val="007A342E"/>
    <w:rsid w:val="007A3463"/>
    <w:rsid w:val="007A3481"/>
    <w:rsid w:val="007A3490"/>
    <w:rsid w:val="007A3552"/>
    <w:rsid w:val="007A3648"/>
    <w:rsid w:val="007A3806"/>
    <w:rsid w:val="007A3B12"/>
    <w:rsid w:val="007A3B33"/>
    <w:rsid w:val="007A3DC5"/>
    <w:rsid w:val="007A3E01"/>
    <w:rsid w:val="007A3E99"/>
    <w:rsid w:val="007A3F4F"/>
    <w:rsid w:val="007A3F52"/>
    <w:rsid w:val="007A3F6A"/>
    <w:rsid w:val="007A401D"/>
    <w:rsid w:val="007A4063"/>
    <w:rsid w:val="007A4351"/>
    <w:rsid w:val="007A457E"/>
    <w:rsid w:val="007A45D8"/>
    <w:rsid w:val="007A471F"/>
    <w:rsid w:val="007A49D0"/>
    <w:rsid w:val="007A4BB0"/>
    <w:rsid w:val="007A4C68"/>
    <w:rsid w:val="007A4D26"/>
    <w:rsid w:val="007A4D5E"/>
    <w:rsid w:val="007A4DDE"/>
    <w:rsid w:val="007A4EA8"/>
    <w:rsid w:val="007A4F5E"/>
    <w:rsid w:val="007A4FB4"/>
    <w:rsid w:val="007A4FC1"/>
    <w:rsid w:val="007A500A"/>
    <w:rsid w:val="007A521F"/>
    <w:rsid w:val="007A5227"/>
    <w:rsid w:val="007A5595"/>
    <w:rsid w:val="007A5724"/>
    <w:rsid w:val="007A5746"/>
    <w:rsid w:val="007A576C"/>
    <w:rsid w:val="007A5BC3"/>
    <w:rsid w:val="007A5C56"/>
    <w:rsid w:val="007A5EAE"/>
    <w:rsid w:val="007A60D2"/>
    <w:rsid w:val="007A6464"/>
    <w:rsid w:val="007A64EA"/>
    <w:rsid w:val="007A65DB"/>
    <w:rsid w:val="007A66CA"/>
    <w:rsid w:val="007A66F7"/>
    <w:rsid w:val="007A673C"/>
    <w:rsid w:val="007A675A"/>
    <w:rsid w:val="007A68E3"/>
    <w:rsid w:val="007A68FB"/>
    <w:rsid w:val="007A697A"/>
    <w:rsid w:val="007A6B52"/>
    <w:rsid w:val="007A6B9E"/>
    <w:rsid w:val="007A6C34"/>
    <w:rsid w:val="007A6D97"/>
    <w:rsid w:val="007A6DEB"/>
    <w:rsid w:val="007A6E30"/>
    <w:rsid w:val="007A7131"/>
    <w:rsid w:val="007A71D5"/>
    <w:rsid w:val="007A7296"/>
    <w:rsid w:val="007A72C0"/>
    <w:rsid w:val="007A72C5"/>
    <w:rsid w:val="007A73C1"/>
    <w:rsid w:val="007A73F6"/>
    <w:rsid w:val="007A74E9"/>
    <w:rsid w:val="007A75AB"/>
    <w:rsid w:val="007A77C2"/>
    <w:rsid w:val="007A7821"/>
    <w:rsid w:val="007A78A5"/>
    <w:rsid w:val="007A7AA1"/>
    <w:rsid w:val="007A7BDA"/>
    <w:rsid w:val="007A7C25"/>
    <w:rsid w:val="007A7D7E"/>
    <w:rsid w:val="007A7DCD"/>
    <w:rsid w:val="007A7F6D"/>
    <w:rsid w:val="007B0043"/>
    <w:rsid w:val="007B0136"/>
    <w:rsid w:val="007B01F7"/>
    <w:rsid w:val="007B0267"/>
    <w:rsid w:val="007B0269"/>
    <w:rsid w:val="007B0281"/>
    <w:rsid w:val="007B02A9"/>
    <w:rsid w:val="007B0320"/>
    <w:rsid w:val="007B0346"/>
    <w:rsid w:val="007B0372"/>
    <w:rsid w:val="007B045D"/>
    <w:rsid w:val="007B0618"/>
    <w:rsid w:val="007B063F"/>
    <w:rsid w:val="007B066B"/>
    <w:rsid w:val="007B06C8"/>
    <w:rsid w:val="007B0723"/>
    <w:rsid w:val="007B07E8"/>
    <w:rsid w:val="007B092D"/>
    <w:rsid w:val="007B095A"/>
    <w:rsid w:val="007B0A6B"/>
    <w:rsid w:val="007B0C1F"/>
    <w:rsid w:val="007B0D6D"/>
    <w:rsid w:val="007B1323"/>
    <w:rsid w:val="007B1381"/>
    <w:rsid w:val="007B13D5"/>
    <w:rsid w:val="007B1590"/>
    <w:rsid w:val="007B16CF"/>
    <w:rsid w:val="007B173A"/>
    <w:rsid w:val="007B179A"/>
    <w:rsid w:val="007B17C4"/>
    <w:rsid w:val="007B17ED"/>
    <w:rsid w:val="007B17FE"/>
    <w:rsid w:val="007B199D"/>
    <w:rsid w:val="007B1ACA"/>
    <w:rsid w:val="007B1C3F"/>
    <w:rsid w:val="007B1C62"/>
    <w:rsid w:val="007B1CB6"/>
    <w:rsid w:val="007B1D5E"/>
    <w:rsid w:val="007B1DB1"/>
    <w:rsid w:val="007B1DBF"/>
    <w:rsid w:val="007B1E06"/>
    <w:rsid w:val="007B1E09"/>
    <w:rsid w:val="007B2059"/>
    <w:rsid w:val="007B2144"/>
    <w:rsid w:val="007B21BC"/>
    <w:rsid w:val="007B21D3"/>
    <w:rsid w:val="007B21F4"/>
    <w:rsid w:val="007B22E5"/>
    <w:rsid w:val="007B2489"/>
    <w:rsid w:val="007B2571"/>
    <w:rsid w:val="007B2607"/>
    <w:rsid w:val="007B28B2"/>
    <w:rsid w:val="007B28FA"/>
    <w:rsid w:val="007B2927"/>
    <w:rsid w:val="007B2D49"/>
    <w:rsid w:val="007B2E2D"/>
    <w:rsid w:val="007B2FCC"/>
    <w:rsid w:val="007B3025"/>
    <w:rsid w:val="007B30FC"/>
    <w:rsid w:val="007B3177"/>
    <w:rsid w:val="007B3309"/>
    <w:rsid w:val="007B3319"/>
    <w:rsid w:val="007B3426"/>
    <w:rsid w:val="007B356D"/>
    <w:rsid w:val="007B36F9"/>
    <w:rsid w:val="007B39A1"/>
    <w:rsid w:val="007B39CA"/>
    <w:rsid w:val="007B39D2"/>
    <w:rsid w:val="007B3A29"/>
    <w:rsid w:val="007B3A8A"/>
    <w:rsid w:val="007B3ACC"/>
    <w:rsid w:val="007B3B5B"/>
    <w:rsid w:val="007B3B70"/>
    <w:rsid w:val="007B3C17"/>
    <w:rsid w:val="007B3D84"/>
    <w:rsid w:val="007B3E48"/>
    <w:rsid w:val="007B41FE"/>
    <w:rsid w:val="007B449A"/>
    <w:rsid w:val="007B46AE"/>
    <w:rsid w:val="007B4981"/>
    <w:rsid w:val="007B4A19"/>
    <w:rsid w:val="007B4A98"/>
    <w:rsid w:val="007B4DB6"/>
    <w:rsid w:val="007B4EEA"/>
    <w:rsid w:val="007B5139"/>
    <w:rsid w:val="007B5182"/>
    <w:rsid w:val="007B53E6"/>
    <w:rsid w:val="007B551B"/>
    <w:rsid w:val="007B5550"/>
    <w:rsid w:val="007B5561"/>
    <w:rsid w:val="007B5772"/>
    <w:rsid w:val="007B57FC"/>
    <w:rsid w:val="007B5825"/>
    <w:rsid w:val="007B58D8"/>
    <w:rsid w:val="007B5995"/>
    <w:rsid w:val="007B5A13"/>
    <w:rsid w:val="007B5B3A"/>
    <w:rsid w:val="007B5CBD"/>
    <w:rsid w:val="007B5F5B"/>
    <w:rsid w:val="007B5F7D"/>
    <w:rsid w:val="007B6185"/>
    <w:rsid w:val="007B637D"/>
    <w:rsid w:val="007B642B"/>
    <w:rsid w:val="007B6557"/>
    <w:rsid w:val="007B6687"/>
    <w:rsid w:val="007B668C"/>
    <w:rsid w:val="007B69D0"/>
    <w:rsid w:val="007B6B59"/>
    <w:rsid w:val="007B6CCE"/>
    <w:rsid w:val="007B6F1C"/>
    <w:rsid w:val="007B7058"/>
    <w:rsid w:val="007B710F"/>
    <w:rsid w:val="007B7158"/>
    <w:rsid w:val="007B71E7"/>
    <w:rsid w:val="007B71EC"/>
    <w:rsid w:val="007B7203"/>
    <w:rsid w:val="007B727E"/>
    <w:rsid w:val="007B7392"/>
    <w:rsid w:val="007B748E"/>
    <w:rsid w:val="007B7605"/>
    <w:rsid w:val="007B7756"/>
    <w:rsid w:val="007B7769"/>
    <w:rsid w:val="007B777F"/>
    <w:rsid w:val="007B786F"/>
    <w:rsid w:val="007B7939"/>
    <w:rsid w:val="007B79FB"/>
    <w:rsid w:val="007B7A7A"/>
    <w:rsid w:val="007B7E99"/>
    <w:rsid w:val="007B7FF4"/>
    <w:rsid w:val="007C003F"/>
    <w:rsid w:val="007C0061"/>
    <w:rsid w:val="007C01A4"/>
    <w:rsid w:val="007C01B8"/>
    <w:rsid w:val="007C01C0"/>
    <w:rsid w:val="007C01D5"/>
    <w:rsid w:val="007C02F1"/>
    <w:rsid w:val="007C0337"/>
    <w:rsid w:val="007C073B"/>
    <w:rsid w:val="007C0815"/>
    <w:rsid w:val="007C09F9"/>
    <w:rsid w:val="007C0BF7"/>
    <w:rsid w:val="007C0DDE"/>
    <w:rsid w:val="007C0E30"/>
    <w:rsid w:val="007C0E6D"/>
    <w:rsid w:val="007C0EDD"/>
    <w:rsid w:val="007C0FD5"/>
    <w:rsid w:val="007C0FDC"/>
    <w:rsid w:val="007C12BC"/>
    <w:rsid w:val="007C12FE"/>
    <w:rsid w:val="007C1393"/>
    <w:rsid w:val="007C153A"/>
    <w:rsid w:val="007C1577"/>
    <w:rsid w:val="007C15B3"/>
    <w:rsid w:val="007C15D7"/>
    <w:rsid w:val="007C15DB"/>
    <w:rsid w:val="007C16FE"/>
    <w:rsid w:val="007C1939"/>
    <w:rsid w:val="007C198B"/>
    <w:rsid w:val="007C1A09"/>
    <w:rsid w:val="007C1AC9"/>
    <w:rsid w:val="007C1B4F"/>
    <w:rsid w:val="007C1BF5"/>
    <w:rsid w:val="007C1C1B"/>
    <w:rsid w:val="007C1C2F"/>
    <w:rsid w:val="007C1C32"/>
    <w:rsid w:val="007C1D2A"/>
    <w:rsid w:val="007C1ECA"/>
    <w:rsid w:val="007C1F2F"/>
    <w:rsid w:val="007C222B"/>
    <w:rsid w:val="007C24D7"/>
    <w:rsid w:val="007C2539"/>
    <w:rsid w:val="007C29CC"/>
    <w:rsid w:val="007C2AFE"/>
    <w:rsid w:val="007C2D63"/>
    <w:rsid w:val="007C2D64"/>
    <w:rsid w:val="007C2DDA"/>
    <w:rsid w:val="007C2F9D"/>
    <w:rsid w:val="007C31E2"/>
    <w:rsid w:val="007C3355"/>
    <w:rsid w:val="007C35EA"/>
    <w:rsid w:val="007C3683"/>
    <w:rsid w:val="007C3831"/>
    <w:rsid w:val="007C38AE"/>
    <w:rsid w:val="007C39B4"/>
    <w:rsid w:val="007C3BAC"/>
    <w:rsid w:val="007C3C0E"/>
    <w:rsid w:val="007C3D29"/>
    <w:rsid w:val="007C3DCC"/>
    <w:rsid w:val="007C3E15"/>
    <w:rsid w:val="007C3E26"/>
    <w:rsid w:val="007C3FB8"/>
    <w:rsid w:val="007C4041"/>
    <w:rsid w:val="007C4E5D"/>
    <w:rsid w:val="007C4E88"/>
    <w:rsid w:val="007C4EE6"/>
    <w:rsid w:val="007C514C"/>
    <w:rsid w:val="007C52CC"/>
    <w:rsid w:val="007C5311"/>
    <w:rsid w:val="007C53FF"/>
    <w:rsid w:val="007C5511"/>
    <w:rsid w:val="007C569D"/>
    <w:rsid w:val="007C56BA"/>
    <w:rsid w:val="007C5B53"/>
    <w:rsid w:val="007C5B8D"/>
    <w:rsid w:val="007C5FA8"/>
    <w:rsid w:val="007C6084"/>
    <w:rsid w:val="007C608F"/>
    <w:rsid w:val="007C6092"/>
    <w:rsid w:val="007C6213"/>
    <w:rsid w:val="007C63FF"/>
    <w:rsid w:val="007C6411"/>
    <w:rsid w:val="007C6852"/>
    <w:rsid w:val="007C6951"/>
    <w:rsid w:val="007C6A13"/>
    <w:rsid w:val="007C6AC1"/>
    <w:rsid w:val="007C6B52"/>
    <w:rsid w:val="007C6B6E"/>
    <w:rsid w:val="007C6C46"/>
    <w:rsid w:val="007C6C84"/>
    <w:rsid w:val="007C6EC0"/>
    <w:rsid w:val="007C71B4"/>
    <w:rsid w:val="007C73F2"/>
    <w:rsid w:val="007C756B"/>
    <w:rsid w:val="007C75E5"/>
    <w:rsid w:val="007C75FF"/>
    <w:rsid w:val="007C77A8"/>
    <w:rsid w:val="007C7849"/>
    <w:rsid w:val="007C7B32"/>
    <w:rsid w:val="007C7BAC"/>
    <w:rsid w:val="007C7D4A"/>
    <w:rsid w:val="007C7FC6"/>
    <w:rsid w:val="007D0088"/>
    <w:rsid w:val="007D01BC"/>
    <w:rsid w:val="007D060C"/>
    <w:rsid w:val="007D066D"/>
    <w:rsid w:val="007D0961"/>
    <w:rsid w:val="007D096B"/>
    <w:rsid w:val="007D0A33"/>
    <w:rsid w:val="007D0B3A"/>
    <w:rsid w:val="007D0D10"/>
    <w:rsid w:val="007D0F24"/>
    <w:rsid w:val="007D0F8E"/>
    <w:rsid w:val="007D1134"/>
    <w:rsid w:val="007D11B9"/>
    <w:rsid w:val="007D138D"/>
    <w:rsid w:val="007D146E"/>
    <w:rsid w:val="007D169F"/>
    <w:rsid w:val="007D16F1"/>
    <w:rsid w:val="007D17E6"/>
    <w:rsid w:val="007D1934"/>
    <w:rsid w:val="007D1CAC"/>
    <w:rsid w:val="007D1D33"/>
    <w:rsid w:val="007D1D60"/>
    <w:rsid w:val="007D1EE3"/>
    <w:rsid w:val="007D1F7D"/>
    <w:rsid w:val="007D22D7"/>
    <w:rsid w:val="007D239A"/>
    <w:rsid w:val="007D24EB"/>
    <w:rsid w:val="007D24F2"/>
    <w:rsid w:val="007D255A"/>
    <w:rsid w:val="007D268C"/>
    <w:rsid w:val="007D2806"/>
    <w:rsid w:val="007D293A"/>
    <w:rsid w:val="007D29D6"/>
    <w:rsid w:val="007D2AC5"/>
    <w:rsid w:val="007D2F62"/>
    <w:rsid w:val="007D2FF1"/>
    <w:rsid w:val="007D3003"/>
    <w:rsid w:val="007D309C"/>
    <w:rsid w:val="007D30D3"/>
    <w:rsid w:val="007D3208"/>
    <w:rsid w:val="007D3381"/>
    <w:rsid w:val="007D33A9"/>
    <w:rsid w:val="007D33B6"/>
    <w:rsid w:val="007D34BF"/>
    <w:rsid w:val="007D3724"/>
    <w:rsid w:val="007D37EF"/>
    <w:rsid w:val="007D387D"/>
    <w:rsid w:val="007D3C04"/>
    <w:rsid w:val="007D3CCD"/>
    <w:rsid w:val="007D3E1E"/>
    <w:rsid w:val="007D3FFF"/>
    <w:rsid w:val="007D40DE"/>
    <w:rsid w:val="007D4218"/>
    <w:rsid w:val="007D4233"/>
    <w:rsid w:val="007D4263"/>
    <w:rsid w:val="007D427B"/>
    <w:rsid w:val="007D443D"/>
    <w:rsid w:val="007D46B1"/>
    <w:rsid w:val="007D47EA"/>
    <w:rsid w:val="007D492F"/>
    <w:rsid w:val="007D4B9A"/>
    <w:rsid w:val="007D4C05"/>
    <w:rsid w:val="007D4C90"/>
    <w:rsid w:val="007D4CFF"/>
    <w:rsid w:val="007D4DB1"/>
    <w:rsid w:val="007D4ECE"/>
    <w:rsid w:val="007D515B"/>
    <w:rsid w:val="007D538F"/>
    <w:rsid w:val="007D53F3"/>
    <w:rsid w:val="007D549D"/>
    <w:rsid w:val="007D5551"/>
    <w:rsid w:val="007D55DC"/>
    <w:rsid w:val="007D5600"/>
    <w:rsid w:val="007D5673"/>
    <w:rsid w:val="007D5685"/>
    <w:rsid w:val="007D5796"/>
    <w:rsid w:val="007D57B1"/>
    <w:rsid w:val="007D5831"/>
    <w:rsid w:val="007D5991"/>
    <w:rsid w:val="007D5C02"/>
    <w:rsid w:val="007D5DE4"/>
    <w:rsid w:val="007D5EAF"/>
    <w:rsid w:val="007D6011"/>
    <w:rsid w:val="007D6029"/>
    <w:rsid w:val="007D62E7"/>
    <w:rsid w:val="007D650E"/>
    <w:rsid w:val="007D6557"/>
    <w:rsid w:val="007D66E7"/>
    <w:rsid w:val="007D678E"/>
    <w:rsid w:val="007D688C"/>
    <w:rsid w:val="007D68C5"/>
    <w:rsid w:val="007D6A97"/>
    <w:rsid w:val="007D6B22"/>
    <w:rsid w:val="007D6CA3"/>
    <w:rsid w:val="007D6D92"/>
    <w:rsid w:val="007D6E7F"/>
    <w:rsid w:val="007D6EB6"/>
    <w:rsid w:val="007D70A3"/>
    <w:rsid w:val="007D7174"/>
    <w:rsid w:val="007D71D1"/>
    <w:rsid w:val="007D71F2"/>
    <w:rsid w:val="007D72CD"/>
    <w:rsid w:val="007D73FC"/>
    <w:rsid w:val="007D75C7"/>
    <w:rsid w:val="007D7742"/>
    <w:rsid w:val="007D78AC"/>
    <w:rsid w:val="007D7B76"/>
    <w:rsid w:val="007D7BA8"/>
    <w:rsid w:val="007D7C20"/>
    <w:rsid w:val="007D7CCC"/>
    <w:rsid w:val="007D7EC9"/>
    <w:rsid w:val="007D7FAB"/>
    <w:rsid w:val="007D7FC8"/>
    <w:rsid w:val="007E002A"/>
    <w:rsid w:val="007E03DA"/>
    <w:rsid w:val="007E04FA"/>
    <w:rsid w:val="007E06C0"/>
    <w:rsid w:val="007E0779"/>
    <w:rsid w:val="007E094A"/>
    <w:rsid w:val="007E0989"/>
    <w:rsid w:val="007E09AF"/>
    <w:rsid w:val="007E09BF"/>
    <w:rsid w:val="007E0DC9"/>
    <w:rsid w:val="007E0F3A"/>
    <w:rsid w:val="007E100A"/>
    <w:rsid w:val="007E10FB"/>
    <w:rsid w:val="007E11B1"/>
    <w:rsid w:val="007E1203"/>
    <w:rsid w:val="007E12DF"/>
    <w:rsid w:val="007E12EA"/>
    <w:rsid w:val="007E1482"/>
    <w:rsid w:val="007E161E"/>
    <w:rsid w:val="007E16E8"/>
    <w:rsid w:val="007E17F2"/>
    <w:rsid w:val="007E18C7"/>
    <w:rsid w:val="007E18DA"/>
    <w:rsid w:val="007E1C11"/>
    <w:rsid w:val="007E1EC9"/>
    <w:rsid w:val="007E1F54"/>
    <w:rsid w:val="007E239B"/>
    <w:rsid w:val="007E251A"/>
    <w:rsid w:val="007E27CC"/>
    <w:rsid w:val="007E2A5F"/>
    <w:rsid w:val="007E2AE4"/>
    <w:rsid w:val="007E2B3C"/>
    <w:rsid w:val="007E2B75"/>
    <w:rsid w:val="007E2BA8"/>
    <w:rsid w:val="007E2BE7"/>
    <w:rsid w:val="007E2CDA"/>
    <w:rsid w:val="007E2DB0"/>
    <w:rsid w:val="007E2E23"/>
    <w:rsid w:val="007E2EDF"/>
    <w:rsid w:val="007E2EEB"/>
    <w:rsid w:val="007E2F05"/>
    <w:rsid w:val="007E2FA9"/>
    <w:rsid w:val="007E3033"/>
    <w:rsid w:val="007E3256"/>
    <w:rsid w:val="007E327C"/>
    <w:rsid w:val="007E3637"/>
    <w:rsid w:val="007E3678"/>
    <w:rsid w:val="007E381B"/>
    <w:rsid w:val="007E3A18"/>
    <w:rsid w:val="007E3A74"/>
    <w:rsid w:val="007E3A93"/>
    <w:rsid w:val="007E3AC7"/>
    <w:rsid w:val="007E3E4E"/>
    <w:rsid w:val="007E3E79"/>
    <w:rsid w:val="007E3EF6"/>
    <w:rsid w:val="007E4037"/>
    <w:rsid w:val="007E41B7"/>
    <w:rsid w:val="007E42CD"/>
    <w:rsid w:val="007E434D"/>
    <w:rsid w:val="007E45CA"/>
    <w:rsid w:val="007E45E7"/>
    <w:rsid w:val="007E46FE"/>
    <w:rsid w:val="007E4756"/>
    <w:rsid w:val="007E4851"/>
    <w:rsid w:val="007E4A6E"/>
    <w:rsid w:val="007E4C25"/>
    <w:rsid w:val="007E4C9E"/>
    <w:rsid w:val="007E4DB1"/>
    <w:rsid w:val="007E4E92"/>
    <w:rsid w:val="007E5025"/>
    <w:rsid w:val="007E5039"/>
    <w:rsid w:val="007E55C4"/>
    <w:rsid w:val="007E5EC3"/>
    <w:rsid w:val="007E5F2D"/>
    <w:rsid w:val="007E5F7E"/>
    <w:rsid w:val="007E5FDC"/>
    <w:rsid w:val="007E60BE"/>
    <w:rsid w:val="007E60CD"/>
    <w:rsid w:val="007E6657"/>
    <w:rsid w:val="007E66CB"/>
    <w:rsid w:val="007E679C"/>
    <w:rsid w:val="007E67FD"/>
    <w:rsid w:val="007E6859"/>
    <w:rsid w:val="007E6894"/>
    <w:rsid w:val="007E6AC9"/>
    <w:rsid w:val="007E6BFF"/>
    <w:rsid w:val="007E6EE0"/>
    <w:rsid w:val="007E7055"/>
    <w:rsid w:val="007E71C0"/>
    <w:rsid w:val="007E73C3"/>
    <w:rsid w:val="007E74FE"/>
    <w:rsid w:val="007E76A7"/>
    <w:rsid w:val="007E7AEB"/>
    <w:rsid w:val="007E7C4C"/>
    <w:rsid w:val="007E7C71"/>
    <w:rsid w:val="007E7C8C"/>
    <w:rsid w:val="007E7D24"/>
    <w:rsid w:val="007F008B"/>
    <w:rsid w:val="007F017D"/>
    <w:rsid w:val="007F0254"/>
    <w:rsid w:val="007F0288"/>
    <w:rsid w:val="007F0344"/>
    <w:rsid w:val="007F03C4"/>
    <w:rsid w:val="007F03DA"/>
    <w:rsid w:val="007F03DB"/>
    <w:rsid w:val="007F0402"/>
    <w:rsid w:val="007F0468"/>
    <w:rsid w:val="007F0591"/>
    <w:rsid w:val="007F0700"/>
    <w:rsid w:val="007F070F"/>
    <w:rsid w:val="007F07AF"/>
    <w:rsid w:val="007F0810"/>
    <w:rsid w:val="007F0926"/>
    <w:rsid w:val="007F094E"/>
    <w:rsid w:val="007F09CB"/>
    <w:rsid w:val="007F0AB5"/>
    <w:rsid w:val="007F0F17"/>
    <w:rsid w:val="007F101D"/>
    <w:rsid w:val="007F12F1"/>
    <w:rsid w:val="007F14D7"/>
    <w:rsid w:val="007F1517"/>
    <w:rsid w:val="007F1532"/>
    <w:rsid w:val="007F1542"/>
    <w:rsid w:val="007F1761"/>
    <w:rsid w:val="007F1836"/>
    <w:rsid w:val="007F1874"/>
    <w:rsid w:val="007F1A4D"/>
    <w:rsid w:val="007F1AF7"/>
    <w:rsid w:val="007F1BB3"/>
    <w:rsid w:val="007F1D5A"/>
    <w:rsid w:val="007F1E4C"/>
    <w:rsid w:val="007F2341"/>
    <w:rsid w:val="007F2349"/>
    <w:rsid w:val="007F2373"/>
    <w:rsid w:val="007F23CB"/>
    <w:rsid w:val="007F259C"/>
    <w:rsid w:val="007F2659"/>
    <w:rsid w:val="007F26BC"/>
    <w:rsid w:val="007F2890"/>
    <w:rsid w:val="007F2C11"/>
    <w:rsid w:val="007F2F5A"/>
    <w:rsid w:val="007F300F"/>
    <w:rsid w:val="007F3167"/>
    <w:rsid w:val="007F326B"/>
    <w:rsid w:val="007F330F"/>
    <w:rsid w:val="007F36CB"/>
    <w:rsid w:val="007F3714"/>
    <w:rsid w:val="007F3770"/>
    <w:rsid w:val="007F3919"/>
    <w:rsid w:val="007F39BE"/>
    <w:rsid w:val="007F3A04"/>
    <w:rsid w:val="007F3D95"/>
    <w:rsid w:val="007F3FB5"/>
    <w:rsid w:val="007F4005"/>
    <w:rsid w:val="007F413A"/>
    <w:rsid w:val="007F417F"/>
    <w:rsid w:val="007F4261"/>
    <w:rsid w:val="007F4332"/>
    <w:rsid w:val="007F45AA"/>
    <w:rsid w:val="007F4868"/>
    <w:rsid w:val="007F4B9F"/>
    <w:rsid w:val="007F4C01"/>
    <w:rsid w:val="007F4CED"/>
    <w:rsid w:val="007F4D83"/>
    <w:rsid w:val="007F4E96"/>
    <w:rsid w:val="007F4F84"/>
    <w:rsid w:val="007F5062"/>
    <w:rsid w:val="007F50EC"/>
    <w:rsid w:val="007F5122"/>
    <w:rsid w:val="007F52CC"/>
    <w:rsid w:val="007F5355"/>
    <w:rsid w:val="007F5362"/>
    <w:rsid w:val="007F53D0"/>
    <w:rsid w:val="007F55E2"/>
    <w:rsid w:val="007F56DF"/>
    <w:rsid w:val="007F5AC6"/>
    <w:rsid w:val="007F5AE8"/>
    <w:rsid w:val="007F5B78"/>
    <w:rsid w:val="007F5DE5"/>
    <w:rsid w:val="007F5E18"/>
    <w:rsid w:val="007F6004"/>
    <w:rsid w:val="007F63C0"/>
    <w:rsid w:val="007F65C8"/>
    <w:rsid w:val="007F668D"/>
    <w:rsid w:val="007F670C"/>
    <w:rsid w:val="007F6B49"/>
    <w:rsid w:val="007F6C4E"/>
    <w:rsid w:val="007F6CBB"/>
    <w:rsid w:val="007F6CCC"/>
    <w:rsid w:val="007F6DCF"/>
    <w:rsid w:val="007F6E11"/>
    <w:rsid w:val="007F6EB9"/>
    <w:rsid w:val="007F6F36"/>
    <w:rsid w:val="007F703C"/>
    <w:rsid w:val="007F70CE"/>
    <w:rsid w:val="007F719E"/>
    <w:rsid w:val="007F71A3"/>
    <w:rsid w:val="007F728D"/>
    <w:rsid w:val="007F72C9"/>
    <w:rsid w:val="007F73CE"/>
    <w:rsid w:val="007F74C4"/>
    <w:rsid w:val="007F74FB"/>
    <w:rsid w:val="007F753E"/>
    <w:rsid w:val="007F7861"/>
    <w:rsid w:val="007F78EA"/>
    <w:rsid w:val="007F795B"/>
    <w:rsid w:val="007F7A05"/>
    <w:rsid w:val="007F7A9E"/>
    <w:rsid w:val="007F7AC1"/>
    <w:rsid w:val="007F7AED"/>
    <w:rsid w:val="007F7B89"/>
    <w:rsid w:val="007F7C6B"/>
    <w:rsid w:val="007F7DDE"/>
    <w:rsid w:val="007F7E12"/>
    <w:rsid w:val="007F7E39"/>
    <w:rsid w:val="007F7F29"/>
    <w:rsid w:val="007F7F46"/>
    <w:rsid w:val="007F7FD0"/>
    <w:rsid w:val="00800189"/>
    <w:rsid w:val="0080018B"/>
    <w:rsid w:val="008001C1"/>
    <w:rsid w:val="0080047F"/>
    <w:rsid w:val="00800480"/>
    <w:rsid w:val="008008F6"/>
    <w:rsid w:val="008009DE"/>
    <w:rsid w:val="00800B32"/>
    <w:rsid w:val="00800BB2"/>
    <w:rsid w:val="00800BE7"/>
    <w:rsid w:val="00800C8E"/>
    <w:rsid w:val="00800E79"/>
    <w:rsid w:val="00800ECE"/>
    <w:rsid w:val="00801095"/>
    <w:rsid w:val="008010EF"/>
    <w:rsid w:val="00801148"/>
    <w:rsid w:val="00801167"/>
    <w:rsid w:val="008011E0"/>
    <w:rsid w:val="0080121C"/>
    <w:rsid w:val="008013A1"/>
    <w:rsid w:val="008015E1"/>
    <w:rsid w:val="008016B2"/>
    <w:rsid w:val="00801AE8"/>
    <w:rsid w:val="00801C35"/>
    <w:rsid w:val="00801CA9"/>
    <w:rsid w:val="00801E55"/>
    <w:rsid w:val="00801EAC"/>
    <w:rsid w:val="00801FF6"/>
    <w:rsid w:val="0080202E"/>
    <w:rsid w:val="00802134"/>
    <w:rsid w:val="00802471"/>
    <w:rsid w:val="00802574"/>
    <w:rsid w:val="00802A25"/>
    <w:rsid w:val="00802A64"/>
    <w:rsid w:val="00802AB4"/>
    <w:rsid w:val="00802B17"/>
    <w:rsid w:val="00802BF7"/>
    <w:rsid w:val="00802DB1"/>
    <w:rsid w:val="00802E71"/>
    <w:rsid w:val="00802EAA"/>
    <w:rsid w:val="0080300C"/>
    <w:rsid w:val="008033D3"/>
    <w:rsid w:val="00803416"/>
    <w:rsid w:val="00803499"/>
    <w:rsid w:val="00803562"/>
    <w:rsid w:val="0080360D"/>
    <w:rsid w:val="0080375D"/>
    <w:rsid w:val="008037BD"/>
    <w:rsid w:val="008037D5"/>
    <w:rsid w:val="00803945"/>
    <w:rsid w:val="008039DA"/>
    <w:rsid w:val="00803AD8"/>
    <w:rsid w:val="00803B0B"/>
    <w:rsid w:val="00803D07"/>
    <w:rsid w:val="00803F2E"/>
    <w:rsid w:val="00804065"/>
    <w:rsid w:val="008040A5"/>
    <w:rsid w:val="008042F3"/>
    <w:rsid w:val="008043B4"/>
    <w:rsid w:val="00804483"/>
    <w:rsid w:val="0080453F"/>
    <w:rsid w:val="0080455B"/>
    <w:rsid w:val="0080474D"/>
    <w:rsid w:val="008048FF"/>
    <w:rsid w:val="00804A71"/>
    <w:rsid w:val="00804A8E"/>
    <w:rsid w:val="00804C26"/>
    <w:rsid w:val="00804C4B"/>
    <w:rsid w:val="00804CAB"/>
    <w:rsid w:val="00804E22"/>
    <w:rsid w:val="00805092"/>
    <w:rsid w:val="008051B8"/>
    <w:rsid w:val="008051EF"/>
    <w:rsid w:val="008052E9"/>
    <w:rsid w:val="0080532A"/>
    <w:rsid w:val="0080545D"/>
    <w:rsid w:val="008054A3"/>
    <w:rsid w:val="008054B7"/>
    <w:rsid w:val="008055E4"/>
    <w:rsid w:val="008056F9"/>
    <w:rsid w:val="008058B0"/>
    <w:rsid w:val="0080597D"/>
    <w:rsid w:val="008059D9"/>
    <w:rsid w:val="00805AA6"/>
    <w:rsid w:val="00805B28"/>
    <w:rsid w:val="00805BDE"/>
    <w:rsid w:val="00805CF2"/>
    <w:rsid w:val="00805DA5"/>
    <w:rsid w:val="00805DCD"/>
    <w:rsid w:val="00805EBA"/>
    <w:rsid w:val="00805F83"/>
    <w:rsid w:val="00805F86"/>
    <w:rsid w:val="0080613A"/>
    <w:rsid w:val="00806191"/>
    <w:rsid w:val="0080623C"/>
    <w:rsid w:val="0080628D"/>
    <w:rsid w:val="00806328"/>
    <w:rsid w:val="00806410"/>
    <w:rsid w:val="008066C3"/>
    <w:rsid w:val="008066FE"/>
    <w:rsid w:val="008068C6"/>
    <w:rsid w:val="00806921"/>
    <w:rsid w:val="008069E9"/>
    <w:rsid w:val="00806A42"/>
    <w:rsid w:val="00806A65"/>
    <w:rsid w:val="00806AE2"/>
    <w:rsid w:val="00806B0C"/>
    <w:rsid w:val="00806B21"/>
    <w:rsid w:val="00806BBE"/>
    <w:rsid w:val="00806CE6"/>
    <w:rsid w:val="00806DEE"/>
    <w:rsid w:val="00806E7C"/>
    <w:rsid w:val="00806FBE"/>
    <w:rsid w:val="00806FEE"/>
    <w:rsid w:val="008070A4"/>
    <w:rsid w:val="0080711D"/>
    <w:rsid w:val="0080716C"/>
    <w:rsid w:val="008071DD"/>
    <w:rsid w:val="008073A1"/>
    <w:rsid w:val="00807401"/>
    <w:rsid w:val="0080746D"/>
    <w:rsid w:val="00807566"/>
    <w:rsid w:val="0080767D"/>
    <w:rsid w:val="0080778F"/>
    <w:rsid w:val="008078D9"/>
    <w:rsid w:val="00807ACA"/>
    <w:rsid w:val="00807E8D"/>
    <w:rsid w:val="00807ED3"/>
    <w:rsid w:val="00807EED"/>
    <w:rsid w:val="00807FE2"/>
    <w:rsid w:val="00807FF3"/>
    <w:rsid w:val="008100CA"/>
    <w:rsid w:val="008104EC"/>
    <w:rsid w:val="00810504"/>
    <w:rsid w:val="008105C9"/>
    <w:rsid w:val="00810725"/>
    <w:rsid w:val="008108B5"/>
    <w:rsid w:val="0081099A"/>
    <w:rsid w:val="00810F36"/>
    <w:rsid w:val="00810F52"/>
    <w:rsid w:val="00810FB3"/>
    <w:rsid w:val="00810FD2"/>
    <w:rsid w:val="00811055"/>
    <w:rsid w:val="008111FC"/>
    <w:rsid w:val="008112B9"/>
    <w:rsid w:val="00811310"/>
    <w:rsid w:val="008113D6"/>
    <w:rsid w:val="00811495"/>
    <w:rsid w:val="00811705"/>
    <w:rsid w:val="00811752"/>
    <w:rsid w:val="008117F3"/>
    <w:rsid w:val="00811954"/>
    <w:rsid w:val="008119AC"/>
    <w:rsid w:val="00811ADA"/>
    <w:rsid w:val="00811B3E"/>
    <w:rsid w:val="00811C4B"/>
    <w:rsid w:val="00811D49"/>
    <w:rsid w:val="00811E09"/>
    <w:rsid w:val="00811F0B"/>
    <w:rsid w:val="00811F3E"/>
    <w:rsid w:val="00812049"/>
    <w:rsid w:val="008120D9"/>
    <w:rsid w:val="00812278"/>
    <w:rsid w:val="00812618"/>
    <w:rsid w:val="0081261A"/>
    <w:rsid w:val="0081275A"/>
    <w:rsid w:val="0081281B"/>
    <w:rsid w:val="0081282C"/>
    <w:rsid w:val="0081299E"/>
    <w:rsid w:val="00812A04"/>
    <w:rsid w:val="00812F54"/>
    <w:rsid w:val="00813010"/>
    <w:rsid w:val="0081314F"/>
    <w:rsid w:val="0081345A"/>
    <w:rsid w:val="008134DA"/>
    <w:rsid w:val="008135CE"/>
    <w:rsid w:val="008135D8"/>
    <w:rsid w:val="008136FC"/>
    <w:rsid w:val="0081384F"/>
    <w:rsid w:val="00813E20"/>
    <w:rsid w:val="00814015"/>
    <w:rsid w:val="008141A9"/>
    <w:rsid w:val="008144EC"/>
    <w:rsid w:val="00814695"/>
    <w:rsid w:val="00814A7A"/>
    <w:rsid w:val="00814B18"/>
    <w:rsid w:val="00814B71"/>
    <w:rsid w:val="00814C4F"/>
    <w:rsid w:val="00814C87"/>
    <w:rsid w:val="00814DB6"/>
    <w:rsid w:val="00815003"/>
    <w:rsid w:val="0081500D"/>
    <w:rsid w:val="00815043"/>
    <w:rsid w:val="008150B5"/>
    <w:rsid w:val="00815135"/>
    <w:rsid w:val="00815345"/>
    <w:rsid w:val="008153DB"/>
    <w:rsid w:val="0081554C"/>
    <w:rsid w:val="00815645"/>
    <w:rsid w:val="0081569E"/>
    <w:rsid w:val="00815806"/>
    <w:rsid w:val="008159FD"/>
    <w:rsid w:val="00815A05"/>
    <w:rsid w:val="00815ADF"/>
    <w:rsid w:val="00815B39"/>
    <w:rsid w:val="00815C43"/>
    <w:rsid w:val="00815C9A"/>
    <w:rsid w:val="00815DFB"/>
    <w:rsid w:val="00815E59"/>
    <w:rsid w:val="00815F01"/>
    <w:rsid w:val="0081609F"/>
    <w:rsid w:val="00816488"/>
    <w:rsid w:val="00816520"/>
    <w:rsid w:val="0081665C"/>
    <w:rsid w:val="0081670D"/>
    <w:rsid w:val="008167E8"/>
    <w:rsid w:val="00816804"/>
    <w:rsid w:val="008168D2"/>
    <w:rsid w:val="008169E7"/>
    <w:rsid w:val="00816B62"/>
    <w:rsid w:val="00816D48"/>
    <w:rsid w:val="00816DA1"/>
    <w:rsid w:val="00816F7E"/>
    <w:rsid w:val="00816FC2"/>
    <w:rsid w:val="00816FCB"/>
    <w:rsid w:val="008170DB"/>
    <w:rsid w:val="008171DF"/>
    <w:rsid w:val="00817299"/>
    <w:rsid w:val="008172DD"/>
    <w:rsid w:val="00817391"/>
    <w:rsid w:val="00817585"/>
    <w:rsid w:val="008175A1"/>
    <w:rsid w:val="008175CA"/>
    <w:rsid w:val="008175CB"/>
    <w:rsid w:val="00817754"/>
    <w:rsid w:val="008178A6"/>
    <w:rsid w:val="008179B2"/>
    <w:rsid w:val="00817A52"/>
    <w:rsid w:val="00817AA6"/>
    <w:rsid w:val="00817BB4"/>
    <w:rsid w:val="00817D1A"/>
    <w:rsid w:val="00817D88"/>
    <w:rsid w:val="00817E54"/>
    <w:rsid w:val="00817E90"/>
    <w:rsid w:val="0082004F"/>
    <w:rsid w:val="00820055"/>
    <w:rsid w:val="008202BA"/>
    <w:rsid w:val="00820573"/>
    <w:rsid w:val="008207A0"/>
    <w:rsid w:val="0082088C"/>
    <w:rsid w:val="00820E93"/>
    <w:rsid w:val="00820EA7"/>
    <w:rsid w:val="00820EAD"/>
    <w:rsid w:val="00821015"/>
    <w:rsid w:val="00821132"/>
    <w:rsid w:val="0082128A"/>
    <w:rsid w:val="00821354"/>
    <w:rsid w:val="00821411"/>
    <w:rsid w:val="0082141B"/>
    <w:rsid w:val="0082147D"/>
    <w:rsid w:val="008218E3"/>
    <w:rsid w:val="00821A82"/>
    <w:rsid w:val="00821DC9"/>
    <w:rsid w:val="00821E0D"/>
    <w:rsid w:val="00821EAE"/>
    <w:rsid w:val="00821F3A"/>
    <w:rsid w:val="00822083"/>
    <w:rsid w:val="008225B2"/>
    <w:rsid w:val="0082260B"/>
    <w:rsid w:val="0082271F"/>
    <w:rsid w:val="008229CB"/>
    <w:rsid w:val="00822A19"/>
    <w:rsid w:val="00822E25"/>
    <w:rsid w:val="00822E6A"/>
    <w:rsid w:val="008230A7"/>
    <w:rsid w:val="0082312B"/>
    <w:rsid w:val="008234CE"/>
    <w:rsid w:val="0082350D"/>
    <w:rsid w:val="0082353C"/>
    <w:rsid w:val="0082370F"/>
    <w:rsid w:val="00823781"/>
    <w:rsid w:val="0082386F"/>
    <w:rsid w:val="00823A81"/>
    <w:rsid w:val="00823AAF"/>
    <w:rsid w:val="00823B8F"/>
    <w:rsid w:val="00823C98"/>
    <w:rsid w:val="00823ED5"/>
    <w:rsid w:val="00823F0E"/>
    <w:rsid w:val="00823F88"/>
    <w:rsid w:val="00824068"/>
    <w:rsid w:val="008242B8"/>
    <w:rsid w:val="0082438D"/>
    <w:rsid w:val="00824A4D"/>
    <w:rsid w:val="00824D41"/>
    <w:rsid w:val="00824E53"/>
    <w:rsid w:val="00824FAE"/>
    <w:rsid w:val="00825279"/>
    <w:rsid w:val="008252F0"/>
    <w:rsid w:val="008255BF"/>
    <w:rsid w:val="008257F5"/>
    <w:rsid w:val="008258CC"/>
    <w:rsid w:val="00825903"/>
    <w:rsid w:val="008259CB"/>
    <w:rsid w:val="00825A18"/>
    <w:rsid w:val="00825B5D"/>
    <w:rsid w:val="00825C3A"/>
    <w:rsid w:val="00825C4F"/>
    <w:rsid w:val="00825DA8"/>
    <w:rsid w:val="00826056"/>
    <w:rsid w:val="00826066"/>
    <w:rsid w:val="00826080"/>
    <w:rsid w:val="008260F7"/>
    <w:rsid w:val="008261D1"/>
    <w:rsid w:val="008261E8"/>
    <w:rsid w:val="0082621A"/>
    <w:rsid w:val="008262A9"/>
    <w:rsid w:val="008262E1"/>
    <w:rsid w:val="008262F9"/>
    <w:rsid w:val="00826302"/>
    <w:rsid w:val="00826448"/>
    <w:rsid w:val="00826461"/>
    <w:rsid w:val="00826560"/>
    <w:rsid w:val="0082669F"/>
    <w:rsid w:val="00826755"/>
    <w:rsid w:val="0082675E"/>
    <w:rsid w:val="00826765"/>
    <w:rsid w:val="008268A5"/>
    <w:rsid w:val="008268F3"/>
    <w:rsid w:val="00826935"/>
    <w:rsid w:val="00826946"/>
    <w:rsid w:val="008269E0"/>
    <w:rsid w:val="00826C2B"/>
    <w:rsid w:val="00826FFD"/>
    <w:rsid w:val="0082704D"/>
    <w:rsid w:val="0082708E"/>
    <w:rsid w:val="008270FB"/>
    <w:rsid w:val="0082714D"/>
    <w:rsid w:val="00827156"/>
    <w:rsid w:val="008272E2"/>
    <w:rsid w:val="00827340"/>
    <w:rsid w:val="0082737B"/>
    <w:rsid w:val="00827550"/>
    <w:rsid w:val="00827678"/>
    <w:rsid w:val="00827A48"/>
    <w:rsid w:val="00827AA0"/>
    <w:rsid w:val="00827B6B"/>
    <w:rsid w:val="00827B74"/>
    <w:rsid w:val="00827C7C"/>
    <w:rsid w:val="00827F6D"/>
    <w:rsid w:val="008300C0"/>
    <w:rsid w:val="0083016E"/>
    <w:rsid w:val="00830224"/>
    <w:rsid w:val="00830329"/>
    <w:rsid w:val="008303C8"/>
    <w:rsid w:val="008303FD"/>
    <w:rsid w:val="0083045F"/>
    <w:rsid w:val="00830668"/>
    <w:rsid w:val="00830957"/>
    <w:rsid w:val="00830AD0"/>
    <w:rsid w:val="00830B48"/>
    <w:rsid w:val="00830C02"/>
    <w:rsid w:val="00830DA0"/>
    <w:rsid w:val="00830F86"/>
    <w:rsid w:val="008310BA"/>
    <w:rsid w:val="0083127D"/>
    <w:rsid w:val="0083133B"/>
    <w:rsid w:val="0083137B"/>
    <w:rsid w:val="008313F2"/>
    <w:rsid w:val="008316CE"/>
    <w:rsid w:val="00831ADF"/>
    <w:rsid w:val="00831E75"/>
    <w:rsid w:val="00831F1F"/>
    <w:rsid w:val="008321A6"/>
    <w:rsid w:val="00832260"/>
    <w:rsid w:val="008325F9"/>
    <w:rsid w:val="00832675"/>
    <w:rsid w:val="008326AE"/>
    <w:rsid w:val="00832AF2"/>
    <w:rsid w:val="00832B70"/>
    <w:rsid w:val="00832C90"/>
    <w:rsid w:val="00832D07"/>
    <w:rsid w:val="00832E1F"/>
    <w:rsid w:val="00832F14"/>
    <w:rsid w:val="00833066"/>
    <w:rsid w:val="00833104"/>
    <w:rsid w:val="00833299"/>
    <w:rsid w:val="00833563"/>
    <w:rsid w:val="008335B4"/>
    <w:rsid w:val="00833624"/>
    <w:rsid w:val="00833770"/>
    <w:rsid w:val="008337E7"/>
    <w:rsid w:val="00833988"/>
    <w:rsid w:val="008339BD"/>
    <w:rsid w:val="00833A2E"/>
    <w:rsid w:val="00833B0B"/>
    <w:rsid w:val="00833B1A"/>
    <w:rsid w:val="00833EDF"/>
    <w:rsid w:val="00833FE6"/>
    <w:rsid w:val="00834190"/>
    <w:rsid w:val="00834272"/>
    <w:rsid w:val="008342F7"/>
    <w:rsid w:val="00834381"/>
    <w:rsid w:val="00834540"/>
    <w:rsid w:val="008346FE"/>
    <w:rsid w:val="00834737"/>
    <w:rsid w:val="00834770"/>
    <w:rsid w:val="008347FE"/>
    <w:rsid w:val="008349D8"/>
    <w:rsid w:val="00834C33"/>
    <w:rsid w:val="00834DAF"/>
    <w:rsid w:val="0083507F"/>
    <w:rsid w:val="008352AC"/>
    <w:rsid w:val="008352C9"/>
    <w:rsid w:val="008352E0"/>
    <w:rsid w:val="0083532E"/>
    <w:rsid w:val="00835446"/>
    <w:rsid w:val="008359C5"/>
    <w:rsid w:val="00835D75"/>
    <w:rsid w:val="00835EEE"/>
    <w:rsid w:val="00836011"/>
    <w:rsid w:val="008360BB"/>
    <w:rsid w:val="0083612C"/>
    <w:rsid w:val="0083629F"/>
    <w:rsid w:val="008364AF"/>
    <w:rsid w:val="0083659C"/>
    <w:rsid w:val="00836605"/>
    <w:rsid w:val="0083668F"/>
    <w:rsid w:val="0083669F"/>
    <w:rsid w:val="00836B67"/>
    <w:rsid w:val="00836D99"/>
    <w:rsid w:val="00836DEA"/>
    <w:rsid w:val="00836F06"/>
    <w:rsid w:val="00836F23"/>
    <w:rsid w:val="00836F67"/>
    <w:rsid w:val="00836F96"/>
    <w:rsid w:val="00837118"/>
    <w:rsid w:val="00837237"/>
    <w:rsid w:val="008372E1"/>
    <w:rsid w:val="0083739D"/>
    <w:rsid w:val="008373E8"/>
    <w:rsid w:val="00837607"/>
    <w:rsid w:val="008377D6"/>
    <w:rsid w:val="00837AF5"/>
    <w:rsid w:val="00837D52"/>
    <w:rsid w:val="00837F91"/>
    <w:rsid w:val="00840047"/>
    <w:rsid w:val="00840059"/>
    <w:rsid w:val="008400D0"/>
    <w:rsid w:val="00840293"/>
    <w:rsid w:val="0084034A"/>
    <w:rsid w:val="0084048D"/>
    <w:rsid w:val="0084057F"/>
    <w:rsid w:val="008406E4"/>
    <w:rsid w:val="008407F9"/>
    <w:rsid w:val="00840967"/>
    <w:rsid w:val="008409FD"/>
    <w:rsid w:val="00840DD9"/>
    <w:rsid w:val="00841026"/>
    <w:rsid w:val="008410DD"/>
    <w:rsid w:val="008410E3"/>
    <w:rsid w:val="008413FA"/>
    <w:rsid w:val="008414EF"/>
    <w:rsid w:val="0084154E"/>
    <w:rsid w:val="008415A8"/>
    <w:rsid w:val="008415C2"/>
    <w:rsid w:val="00841706"/>
    <w:rsid w:val="008417AE"/>
    <w:rsid w:val="008418B9"/>
    <w:rsid w:val="00841951"/>
    <w:rsid w:val="00841A8D"/>
    <w:rsid w:val="00841AA7"/>
    <w:rsid w:val="00841CAA"/>
    <w:rsid w:val="00841DC4"/>
    <w:rsid w:val="00841DCC"/>
    <w:rsid w:val="00841DE6"/>
    <w:rsid w:val="00841E1E"/>
    <w:rsid w:val="00841E6C"/>
    <w:rsid w:val="00841EA9"/>
    <w:rsid w:val="008420AD"/>
    <w:rsid w:val="0084211E"/>
    <w:rsid w:val="0084224F"/>
    <w:rsid w:val="0084237C"/>
    <w:rsid w:val="0084258F"/>
    <w:rsid w:val="00842648"/>
    <w:rsid w:val="008426B6"/>
    <w:rsid w:val="0084279C"/>
    <w:rsid w:val="008427B2"/>
    <w:rsid w:val="00842861"/>
    <w:rsid w:val="00842907"/>
    <w:rsid w:val="0084291D"/>
    <w:rsid w:val="008429C0"/>
    <w:rsid w:val="00842A18"/>
    <w:rsid w:val="00842AC2"/>
    <w:rsid w:val="00842B04"/>
    <w:rsid w:val="00842B93"/>
    <w:rsid w:val="00842B95"/>
    <w:rsid w:val="008430F9"/>
    <w:rsid w:val="0084354D"/>
    <w:rsid w:val="0084361F"/>
    <w:rsid w:val="00843674"/>
    <w:rsid w:val="0084376E"/>
    <w:rsid w:val="008437F8"/>
    <w:rsid w:val="00843AE1"/>
    <w:rsid w:val="00843C40"/>
    <w:rsid w:val="00843D3E"/>
    <w:rsid w:val="00843D97"/>
    <w:rsid w:val="00843E2E"/>
    <w:rsid w:val="00843E64"/>
    <w:rsid w:val="00843F2A"/>
    <w:rsid w:val="00843FC1"/>
    <w:rsid w:val="00844097"/>
    <w:rsid w:val="00844173"/>
    <w:rsid w:val="00844826"/>
    <w:rsid w:val="008448CD"/>
    <w:rsid w:val="0084493C"/>
    <w:rsid w:val="00844960"/>
    <w:rsid w:val="008449A2"/>
    <w:rsid w:val="008449F5"/>
    <w:rsid w:val="00844CA4"/>
    <w:rsid w:val="00845138"/>
    <w:rsid w:val="008452D8"/>
    <w:rsid w:val="00845358"/>
    <w:rsid w:val="00845427"/>
    <w:rsid w:val="0084551D"/>
    <w:rsid w:val="0084579B"/>
    <w:rsid w:val="008457CF"/>
    <w:rsid w:val="0084585F"/>
    <w:rsid w:val="008459E8"/>
    <w:rsid w:val="00845A54"/>
    <w:rsid w:val="00845BD2"/>
    <w:rsid w:val="00845C04"/>
    <w:rsid w:val="00845CAA"/>
    <w:rsid w:val="00845CC1"/>
    <w:rsid w:val="00845E3C"/>
    <w:rsid w:val="00845E45"/>
    <w:rsid w:val="00845E5B"/>
    <w:rsid w:val="00846012"/>
    <w:rsid w:val="008461C2"/>
    <w:rsid w:val="0084628A"/>
    <w:rsid w:val="00846338"/>
    <w:rsid w:val="008463E6"/>
    <w:rsid w:val="0084642F"/>
    <w:rsid w:val="00846467"/>
    <w:rsid w:val="008465B8"/>
    <w:rsid w:val="008465F2"/>
    <w:rsid w:val="0084698B"/>
    <w:rsid w:val="00846B22"/>
    <w:rsid w:val="00846C67"/>
    <w:rsid w:val="00846E63"/>
    <w:rsid w:val="00846FC3"/>
    <w:rsid w:val="00846FDE"/>
    <w:rsid w:val="0084713E"/>
    <w:rsid w:val="00847238"/>
    <w:rsid w:val="00847244"/>
    <w:rsid w:val="008473CB"/>
    <w:rsid w:val="008473EF"/>
    <w:rsid w:val="0084751B"/>
    <w:rsid w:val="00847523"/>
    <w:rsid w:val="0084760D"/>
    <w:rsid w:val="008476A8"/>
    <w:rsid w:val="008476D6"/>
    <w:rsid w:val="00847715"/>
    <w:rsid w:val="008478FE"/>
    <w:rsid w:val="00847962"/>
    <w:rsid w:val="008479BD"/>
    <w:rsid w:val="00847C7B"/>
    <w:rsid w:val="00847CE9"/>
    <w:rsid w:val="00847D3E"/>
    <w:rsid w:val="00847F1C"/>
    <w:rsid w:val="00847F6A"/>
    <w:rsid w:val="00850087"/>
    <w:rsid w:val="0085015E"/>
    <w:rsid w:val="00850242"/>
    <w:rsid w:val="008502BF"/>
    <w:rsid w:val="0085030C"/>
    <w:rsid w:val="008504A7"/>
    <w:rsid w:val="008509BA"/>
    <w:rsid w:val="00850A9E"/>
    <w:rsid w:val="00850B72"/>
    <w:rsid w:val="00850C40"/>
    <w:rsid w:val="00850F91"/>
    <w:rsid w:val="00850FB5"/>
    <w:rsid w:val="00850FE3"/>
    <w:rsid w:val="0085101B"/>
    <w:rsid w:val="0085113E"/>
    <w:rsid w:val="0085115F"/>
    <w:rsid w:val="00851565"/>
    <w:rsid w:val="0085177A"/>
    <w:rsid w:val="0085182E"/>
    <w:rsid w:val="008518CD"/>
    <w:rsid w:val="00851941"/>
    <w:rsid w:val="00851B14"/>
    <w:rsid w:val="00851B9E"/>
    <w:rsid w:val="00851C9F"/>
    <w:rsid w:val="00851D5E"/>
    <w:rsid w:val="00851D71"/>
    <w:rsid w:val="00851DC7"/>
    <w:rsid w:val="00851E51"/>
    <w:rsid w:val="008520D9"/>
    <w:rsid w:val="00852194"/>
    <w:rsid w:val="008523A0"/>
    <w:rsid w:val="008523CB"/>
    <w:rsid w:val="008523FC"/>
    <w:rsid w:val="0085247E"/>
    <w:rsid w:val="008524E1"/>
    <w:rsid w:val="008525C6"/>
    <w:rsid w:val="00852832"/>
    <w:rsid w:val="008528A8"/>
    <w:rsid w:val="0085296A"/>
    <w:rsid w:val="00852B14"/>
    <w:rsid w:val="00852BFC"/>
    <w:rsid w:val="00852D71"/>
    <w:rsid w:val="00852F05"/>
    <w:rsid w:val="00852F7B"/>
    <w:rsid w:val="00852FF4"/>
    <w:rsid w:val="00853061"/>
    <w:rsid w:val="008530ED"/>
    <w:rsid w:val="00853228"/>
    <w:rsid w:val="00853231"/>
    <w:rsid w:val="008532B5"/>
    <w:rsid w:val="008532CF"/>
    <w:rsid w:val="00853321"/>
    <w:rsid w:val="00853400"/>
    <w:rsid w:val="0085343C"/>
    <w:rsid w:val="00853591"/>
    <w:rsid w:val="008535D2"/>
    <w:rsid w:val="008535D5"/>
    <w:rsid w:val="008535E5"/>
    <w:rsid w:val="00853756"/>
    <w:rsid w:val="008538F5"/>
    <w:rsid w:val="008539C6"/>
    <w:rsid w:val="00853BE4"/>
    <w:rsid w:val="00853D65"/>
    <w:rsid w:val="00853E4D"/>
    <w:rsid w:val="00854007"/>
    <w:rsid w:val="00854082"/>
    <w:rsid w:val="00854105"/>
    <w:rsid w:val="00854127"/>
    <w:rsid w:val="00854442"/>
    <w:rsid w:val="00854562"/>
    <w:rsid w:val="008547B9"/>
    <w:rsid w:val="00854CFE"/>
    <w:rsid w:val="00854D0F"/>
    <w:rsid w:val="00854FCE"/>
    <w:rsid w:val="00855011"/>
    <w:rsid w:val="00855024"/>
    <w:rsid w:val="0085553C"/>
    <w:rsid w:val="00855780"/>
    <w:rsid w:val="008557ED"/>
    <w:rsid w:val="00855848"/>
    <w:rsid w:val="008558E5"/>
    <w:rsid w:val="0085592A"/>
    <w:rsid w:val="00855A14"/>
    <w:rsid w:val="00855A2B"/>
    <w:rsid w:val="00855A73"/>
    <w:rsid w:val="00855BD2"/>
    <w:rsid w:val="00855C0B"/>
    <w:rsid w:val="00855C4C"/>
    <w:rsid w:val="00855CF9"/>
    <w:rsid w:val="00855D28"/>
    <w:rsid w:val="00855DC8"/>
    <w:rsid w:val="00855F5D"/>
    <w:rsid w:val="00855F77"/>
    <w:rsid w:val="008560C0"/>
    <w:rsid w:val="0085615C"/>
    <w:rsid w:val="008563D8"/>
    <w:rsid w:val="008563FC"/>
    <w:rsid w:val="00856625"/>
    <w:rsid w:val="00856754"/>
    <w:rsid w:val="0085694A"/>
    <w:rsid w:val="00856A7B"/>
    <w:rsid w:val="00856AF8"/>
    <w:rsid w:val="00856B45"/>
    <w:rsid w:val="00856C73"/>
    <w:rsid w:val="00856CFA"/>
    <w:rsid w:val="00856D68"/>
    <w:rsid w:val="0085703D"/>
    <w:rsid w:val="0085705B"/>
    <w:rsid w:val="008570FA"/>
    <w:rsid w:val="00857310"/>
    <w:rsid w:val="0085736F"/>
    <w:rsid w:val="008573C1"/>
    <w:rsid w:val="008573C2"/>
    <w:rsid w:val="00857420"/>
    <w:rsid w:val="008575C5"/>
    <w:rsid w:val="008576AC"/>
    <w:rsid w:val="00857733"/>
    <w:rsid w:val="008577FE"/>
    <w:rsid w:val="00857848"/>
    <w:rsid w:val="00857939"/>
    <w:rsid w:val="00857994"/>
    <w:rsid w:val="00857B97"/>
    <w:rsid w:val="00857BB9"/>
    <w:rsid w:val="00857D18"/>
    <w:rsid w:val="00857DA6"/>
    <w:rsid w:val="00857E5E"/>
    <w:rsid w:val="00860034"/>
    <w:rsid w:val="00860132"/>
    <w:rsid w:val="0086014A"/>
    <w:rsid w:val="008605F5"/>
    <w:rsid w:val="0086068B"/>
    <w:rsid w:val="00860796"/>
    <w:rsid w:val="008607CE"/>
    <w:rsid w:val="0086095A"/>
    <w:rsid w:val="00860998"/>
    <w:rsid w:val="00860A48"/>
    <w:rsid w:val="00860A5C"/>
    <w:rsid w:val="00860CE5"/>
    <w:rsid w:val="00860D87"/>
    <w:rsid w:val="00861169"/>
    <w:rsid w:val="008612E7"/>
    <w:rsid w:val="008612E9"/>
    <w:rsid w:val="008612F7"/>
    <w:rsid w:val="008612FE"/>
    <w:rsid w:val="008613D6"/>
    <w:rsid w:val="008613FA"/>
    <w:rsid w:val="008614A9"/>
    <w:rsid w:val="008614F1"/>
    <w:rsid w:val="00861573"/>
    <w:rsid w:val="0086157E"/>
    <w:rsid w:val="008615C1"/>
    <w:rsid w:val="008615EA"/>
    <w:rsid w:val="00861622"/>
    <w:rsid w:val="0086183C"/>
    <w:rsid w:val="008618AC"/>
    <w:rsid w:val="00861912"/>
    <w:rsid w:val="00861977"/>
    <w:rsid w:val="008619DA"/>
    <w:rsid w:val="00861A57"/>
    <w:rsid w:val="00861A59"/>
    <w:rsid w:val="00861A8C"/>
    <w:rsid w:val="00861D6E"/>
    <w:rsid w:val="00861E94"/>
    <w:rsid w:val="008622C5"/>
    <w:rsid w:val="00862558"/>
    <w:rsid w:val="0086262F"/>
    <w:rsid w:val="0086263D"/>
    <w:rsid w:val="00862679"/>
    <w:rsid w:val="008627EB"/>
    <w:rsid w:val="00862885"/>
    <w:rsid w:val="00862890"/>
    <w:rsid w:val="0086298E"/>
    <w:rsid w:val="00862A62"/>
    <w:rsid w:val="00862AE9"/>
    <w:rsid w:val="00862B7A"/>
    <w:rsid w:val="00862B7F"/>
    <w:rsid w:val="00862C46"/>
    <w:rsid w:val="00862CDA"/>
    <w:rsid w:val="00862D4A"/>
    <w:rsid w:val="00862E7B"/>
    <w:rsid w:val="0086301B"/>
    <w:rsid w:val="0086314C"/>
    <w:rsid w:val="008631AE"/>
    <w:rsid w:val="00863280"/>
    <w:rsid w:val="00863291"/>
    <w:rsid w:val="00863384"/>
    <w:rsid w:val="008634F5"/>
    <w:rsid w:val="008637E2"/>
    <w:rsid w:val="00863821"/>
    <w:rsid w:val="008639E8"/>
    <w:rsid w:val="00863A2B"/>
    <w:rsid w:val="00863B97"/>
    <w:rsid w:val="00863D29"/>
    <w:rsid w:val="00863D61"/>
    <w:rsid w:val="00863DA7"/>
    <w:rsid w:val="00863DD4"/>
    <w:rsid w:val="00863EF0"/>
    <w:rsid w:val="008640D4"/>
    <w:rsid w:val="008640E7"/>
    <w:rsid w:val="00864118"/>
    <w:rsid w:val="00864289"/>
    <w:rsid w:val="0086451A"/>
    <w:rsid w:val="00864526"/>
    <w:rsid w:val="008645C4"/>
    <w:rsid w:val="008645EB"/>
    <w:rsid w:val="0086479C"/>
    <w:rsid w:val="00864C70"/>
    <w:rsid w:val="00864D6E"/>
    <w:rsid w:val="00864DA8"/>
    <w:rsid w:val="00864DB2"/>
    <w:rsid w:val="00864F05"/>
    <w:rsid w:val="008650A9"/>
    <w:rsid w:val="00865274"/>
    <w:rsid w:val="00865441"/>
    <w:rsid w:val="0086555B"/>
    <w:rsid w:val="008655B1"/>
    <w:rsid w:val="00865666"/>
    <w:rsid w:val="008656B2"/>
    <w:rsid w:val="008656DE"/>
    <w:rsid w:val="0086582C"/>
    <w:rsid w:val="00865837"/>
    <w:rsid w:val="00865D4D"/>
    <w:rsid w:val="00865DA3"/>
    <w:rsid w:val="00865E64"/>
    <w:rsid w:val="00865F0F"/>
    <w:rsid w:val="00865FF4"/>
    <w:rsid w:val="008660BB"/>
    <w:rsid w:val="00866180"/>
    <w:rsid w:val="00866318"/>
    <w:rsid w:val="0086636F"/>
    <w:rsid w:val="00866493"/>
    <w:rsid w:val="008666B1"/>
    <w:rsid w:val="008667B9"/>
    <w:rsid w:val="00866851"/>
    <w:rsid w:val="00866A86"/>
    <w:rsid w:val="00866A96"/>
    <w:rsid w:val="00866B94"/>
    <w:rsid w:val="00866DBE"/>
    <w:rsid w:val="00866F00"/>
    <w:rsid w:val="00867031"/>
    <w:rsid w:val="008672E3"/>
    <w:rsid w:val="008673F5"/>
    <w:rsid w:val="008674E2"/>
    <w:rsid w:val="008676F6"/>
    <w:rsid w:val="0086776B"/>
    <w:rsid w:val="00867943"/>
    <w:rsid w:val="008679B1"/>
    <w:rsid w:val="008679E0"/>
    <w:rsid w:val="00867BB9"/>
    <w:rsid w:val="00867C7A"/>
    <w:rsid w:val="00867C89"/>
    <w:rsid w:val="00867F31"/>
    <w:rsid w:val="00867F53"/>
    <w:rsid w:val="008700A9"/>
    <w:rsid w:val="0087019E"/>
    <w:rsid w:val="008701AF"/>
    <w:rsid w:val="00870259"/>
    <w:rsid w:val="0087028D"/>
    <w:rsid w:val="008704BB"/>
    <w:rsid w:val="00870506"/>
    <w:rsid w:val="0087060A"/>
    <w:rsid w:val="008708D4"/>
    <w:rsid w:val="00870961"/>
    <w:rsid w:val="00870AB6"/>
    <w:rsid w:val="00870B2B"/>
    <w:rsid w:val="00870C10"/>
    <w:rsid w:val="00870CCD"/>
    <w:rsid w:val="00870FA5"/>
    <w:rsid w:val="008710AA"/>
    <w:rsid w:val="0087119D"/>
    <w:rsid w:val="0087123D"/>
    <w:rsid w:val="00871456"/>
    <w:rsid w:val="008715C3"/>
    <w:rsid w:val="008716CD"/>
    <w:rsid w:val="008717BA"/>
    <w:rsid w:val="00871B0D"/>
    <w:rsid w:val="00871B97"/>
    <w:rsid w:val="00871C80"/>
    <w:rsid w:val="00871E33"/>
    <w:rsid w:val="00871E8F"/>
    <w:rsid w:val="00871F70"/>
    <w:rsid w:val="008722D2"/>
    <w:rsid w:val="008723FC"/>
    <w:rsid w:val="008726F7"/>
    <w:rsid w:val="00872727"/>
    <w:rsid w:val="00872BBD"/>
    <w:rsid w:val="00872C23"/>
    <w:rsid w:val="00872CA3"/>
    <w:rsid w:val="00872CFA"/>
    <w:rsid w:val="00872DE2"/>
    <w:rsid w:val="00872E27"/>
    <w:rsid w:val="00873054"/>
    <w:rsid w:val="008732F8"/>
    <w:rsid w:val="00873518"/>
    <w:rsid w:val="0087379B"/>
    <w:rsid w:val="00873843"/>
    <w:rsid w:val="0087385A"/>
    <w:rsid w:val="00873A6F"/>
    <w:rsid w:val="00873B9D"/>
    <w:rsid w:val="00873B9F"/>
    <w:rsid w:val="00873BF0"/>
    <w:rsid w:val="00873C1B"/>
    <w:rsid w:val="00873C55"/>
    <w:rsid w:val="00873CA3"/>
    <w:rsid w:val="00873D01"/>
    <w:rsid w:val="00873D48"/>
    <w:rsid w:val="00873FCF"/>
    <w:rsid w:val="008742E6"/>
    <w:rsid w:val="00874370"/>
    <w:rsid w:val="008743A2"/>
    <w:rsid w:val="00874684"/>
    <w:rsid w:val="008748B5"/>
    <w:rsid w:val="008748F9"/>
    <w:rsid w:val="00874947"/>
    <w:rsid w:val="00874965"/>
    <w:rsid w:val="00874AA3"/>
    <w:rsid w:val="00874DAF"/>
    <w:rsid w:val="00874FD6"/>
    <w:rsid w:val="00875112"/>
    <w:rsid w:val="008751B1"/>
    <w:rsid w:val="0087524C"/>
    <w:rsid w:val="008752A8"/>
    <w:rsid w:val="008752B9"/>
    <w:rsid w:val="00875326"/>
    <w:rsid w:val="00875356"/>
    <w:rsid w:val="008753C1"/>
    <w:rsid w:val="008753CC"/>
    <w:rsid w:val="0087552D"/>
    <w:rsid w:val="00875570"/>
    <w:rsid w:val="008756FA"/>
    <w:rsid w:val="008758C4"/>
    <w:rsid w:val="008758FD"/>
    <w:rsid w:val="0087597E"/>
    <w:rsid w:val="00875AF0"/>
    <w:rsid w:val="00875B7C"/>
    <w:rsid w:val="00875EE3"/>
    <w:rsid w:val="00875F2A"/>
    <w:rsid w:val="00876351"/>
    <w:rsid w:val="008763FA"/>
    <w:rsid w:val="00876414"/>
    <w:rsid w:val="00876454"/>
    <w:rsid w:val="008764E3"/>
    <w:rsid w:val="008765E3"/>
    <w:rsid w:val="00876602"/>
    <w:rsid w:val="00876806"/>
    <w:rsid w:val="0087684A"/>
    <w:rsid w:val="0087691F"/>
    <w:rsid w:val="00876989"/>
    <w:rsid w:val="00876BEF"/>
    <w:rsid w:val="00876C60"/>
    <w:rsid w:val="00876D8D"/>
    <w:rsid w:val="00876DA1"/>
    <w:rsid w:val="00876E24"/>
    <w:rsid w:val="00876EBC"/>
    <w:rsid w:val="00876EFE"/>
    <w:rsid w:val="00877040"/>
    <w:rsid w:val="00877106"/>
    <w:rsid w:val="00877295"/>
    <w:rsid w:val="00877313"/>
    <w:rsid w:val="0087738F"/>
    <w:rsid w:val="008773A8"/>
    <w:rsid w:val="008773AA"/>
    <w:rsid w:val="00877408"/>
    <w:rsid w:val="00877549"/>
    <w:rsid w:val="008775B1"/>
    <w:rsid w:val="008776F4"/>
    <w:rsid w:val="0087775D"/>
    <w:rsid w:val="008777B5"/>
    <w:rsid w:val="008778A0"/>
    <w:rsid w:val="00877A10"/>
    <w:rsid w:val="00877AFB"/>
    <w:rsid w:val="00877BB5"/>
    <w:rsid w:val="00877E8E"/>
    <w:rsid w:val="00877F3B"/>
    <w:rsid w:val="008801AA"/>
    <w:rsid w:val="0088042A"/>
    <w:rsid w:val="008804B9"/>
    <w:rsid w:val="008805EE"/>
    <w:rsid w:val="00880671"/>
    <w:rsid w:val="00880739"/>
    <w:rsid w:val="008807BB"/>
    <w:rsid w:val="008807C1"/>
    <w:rsid w:val="00880900"/>
    <w:rsid w:val="008809F1"/>
    <w:rsid w:val="00880AF0"/>
    <w:rsid w:val="00880AFD"/>
    <w:rsid w:val="00880BD4"/>
    <w:rsid w:val="00880BEC"/>
    <w:rsid w:val="00880C3A"/>
    <w:rsid w:val="00880C72"/>
    <w:rsid w:val="0088100B"/>
    <w:rsid w:val="0088115A"/>
    <w:rsid w:val="00881330"/>
    <w:rsid w:val="00881357"/>
    <w:rsid w:val="0088138A"/>
    <w:rsid w:val="008813C1"/>
    <w:rsid w:val="0088149A"/>
    <w:rsid w:val="008818D9"/>
    <w:rsid w:val="0088198F"/>
    <w:rsid w:val="00881ADE"/>
    <w:rsid w:val="00881CF5"/>
    <w:rsid w:val="00881F9F"/>
    <w:rsid w:val="0088209E"/>
    <w:rsid w:val="00882249"/>
    <w:rsid w:val="008822D5"/>
    <w:rsid w:val="008823BD"/>
    <w:rsid w:val="00882498"/>
    <w:rsid w:val="008828BC"/>
    <w:rsid w:val="00882920"/>
    <w:rsid w:val="00882C36"/>
    <w:rsid w:val="00882C53"/>
    <w:rsid w:val="00882CA2"/>
    <w:rsid w:val="00882D53"/>
    <w:rsid w:val="00882DFD"/>
    <w:rsid w:val="00882E79"/>
    <w:rsid w:val="00882EB9"/>
    <w:rsid w:val="00883084"/>
    <w:rsid w:val="008833EE"/>
    <w:rsid w:val="008834EF"/>
    <w:rsid w:val="00883562"/>
    <w:rsid w:val="00883692"/>
    <w:rsid w:val="0088388A"/>
    <w:rsid w:val="00883969"/>
    <w:rsid w:val="008839D9"/>
    <w:rsid w:val="00883A9B"/>
    <w:rsid w:val="00883D71"/>
    <w:rsid w:val="00883FDC"/>
    <w:rsid w:val="008840CE"/>
    <w:rsid w:val="00884102"/>
    <w:rsid w:val="0088412B"/>
    <w:rsid w:val="008842FF"/>
    <w:rsid w:val="0088442B"/>
    <w:rsid w:val="0088444E"/>
    <w:rsid w:val="008844E7"/>
    <w:rsid w:val="008845B6"/>
    <w:rsid w:val="00884613"/>
    <w:rsid w:val="00884722"/>
    <w:rsid w:val="00884801"/>
    <w:rsid w:val="00884A9D"/>
    <w:rsid w:val="00884B01"/>
    <w:rsid w:val="00884D5B"/>
    <w:rsid w:val="00884F0D"/>
    <w:rsid w:val="00884F9D"/>
    <w:rsid w:val="0088511F"/>
    <w:rsid w:val="0088542D"/>
    <w:rsid w:val="008854A3"/>
    <w:rsid w:val="008854FD"/>
    <w:rsid w:val="008855CF"/>
    <w:rsid w:val="00885659"/>
    <w:rsid w:val="008857EB"/>
    <w:rsid w:val="00885ACB"/>
    <w:rsid w:val="00885B85"/>
    <w:rsid w:val="00885F25"/>
    <w:rsid w:val="008860FF"/>
    <w:rsid w:val="008861FC"/>
    <w:rsid w:val="0088621B"/>
    <w:rsid w:val="00886264"/>
    <w:rsid w:val="00886380"/>
    <w:rsid w:val="008866D9"/>
    <w:rsid w:val="00886951"/>
    <w:rsid w:val="008869E8"/>
    <w:rsid w:val="00886BFC"/>
    <w:rsid w:val="00886C3F"/>
    <w:rsid w:val="00886DB6"/>
    <w:rsid w:val="00886E1D"/>
    <w:rsid w:val="00886F53"/>
    <w:rsid w:val="00886FD8"/>
    <w:rsid w:val="00887012"/>
    <w:rsid w:val="00887025"/>
    <w:rsid w:val="0088707F"/>
    <w:rsid w:val="00887130"/>
    <w:rsid w:val="008871F3"/>
    <w:rsid w:val="008873CE"/>
    <w:rsid w:val="00887441"/>
    <w:rsid w:val="0088765C"/>
    <w:rsid w:val="008876A6"/>
    <w:rsid w:val="008877CE"/>
    <w:rsid w:val="00887958"/>
    <w:rsid w:val="00887B06"/>
    <w:rsid w:val="00887B0B"/>
    <w:rsid w:val="00887C4B"/>
    <w:rsid w:val="0089006C"/>
    <w:rsid w:val="00890113"/>
    <w:rsid w:val="0089016A"/>
    <w:rsid w:val="00890598"/>
    <w:rsid w:val="00890609"/>
    <w:rsid w:val="00890753"/>
    <w:rsid w:val="008908F1"/>
    <w:rsid w:val="0089092B"/>
    <w:rsid w:val="00890A4C"/>
    <w:rsid w:val="00890AD2"/>
    <w:rsid w:val="00890C68"/>
    <w:rsid w:val="00890CF0"/>
    <w:rsid w:val="00890E30"/>
    <w:rsid w:val="00890EFE"/>
    <w:rsid w:val="00890F31"/>
    <w:rsid w:val="008911A5"/>
    <w:rsid w:val="0089146A"/>
    <w:rsid w:val="0089166E"/>
    <w:rsid w:val="00891792"/>
    <w:rsid w:val="008917E7"/>
    <w:rsid w:val="00891810"/>
    <w:rsid w:val="00891859"/>
    <w:rsid w:val="00891903"/>
    <w:rsid w:val="00891DDF"/>
    <w:rsid w:val="00891E5D"/>
    <w:rsid w:val="00891F1D"/>
    <w:rsid w:val="00892360"/>
    <w:rsid w:val="008924AC"/>
    <w:rsid w:val="008926EF"/>
    <w:rsid w:val="0089274E"/>
    <w:rsid w:val="00892782"/>
    <w:rsid w:val="0089296D"/>
    <w:rsid w:val="00892B02"/>
    <w:rsid w:val="00892B49"/>
    <w:rsid w:val="00892BD8"/>
    <w:rsid w:val="00893002"/>
    <w:rsid w:val="00893101"/>
    <w:rsid w:val="008931A4"/>
    <w:rsid w:val="008932EA"/>
    <w:rsid w:val="0089351E"/>
    <w:rsid w:val="0089353F"/>
    <w:rsid w:val="0089357C"/>
    <w:rsid w:val="00893963"/>
    <w:rsid w:val="00893989"/>
    <w:rsid w:val="0089398F"/>
    <w:rsid w:val="00893D5D"/>
    <w:rsid w:val="00893ED9"/>
    <w:rsid w:val="00894071"/>
    <w:rsid w:val="008940A4"/>
    <w:rsid w:val="0089436C"/>
    <w:rsid w:val="008943A1"/>
    <w:rsid w:val="00894439"/>
    <w:rsid w:val="0089451E"/>
    <w:rsid w:val="0089455C"/>
    <w:rsid w:val="008949F3"/>
    <w:rsid w:val="00894A97"/>
    <w:rsid w:val="00894C91"/>
    <w:rsid w:val="00894DDA"/>
    <w:rsid w:val="00894E1C"/>
    <w:rsid w:val="00894FF4"/>
    <w:rsid w:val="0089503D"/>
    <w:rsid w:val="00895150"/>
    <w:rsid w:val="008951DE"/>
    <w:rsid w:val="0089528C"/>
    <w:rsid w:val="00895466"/>
    <w:rsid w:val="00895559"/>
    <w:rsid w:val="00895627"/>
    <w:rsid w:val="0089599D"/>
    <w:rsid w:val="00895A00"/>
    <w:rsid w:val="00895C37"/>
    <w:rsid w:val="00895C9A"/>
    <w:rsid w:val="00895D5B"/>
    <w:rsid w:val="00895E7F"/>
    <w:rsid w:val="00895F9B"/>
    <w:rsid w:val="008960AB"/>
    <w:rsid w:val="008960DC"/>
    <w:rsid w:val="008962C2"/>
    <w:rsid w:val="00896492"/>
    <w:rsid w:val="008965A7"/>
    <w:rsid w:val="008966C1"/>
    <w:rsid w:val="00896766"/>
    <w:rsid w:val="008968AC"/>
    <w:rsid w:val="00896ADF"/>
    <w:rsid w:val="00896B7C"/>
    <w:rsid w:val="00896BCA"/>
    <w:rsid w:val="00896C3F"/>
    <w:rsid w:val="00896D3D"/>
    <w:rsid w:val="00896D70"/>
    <w:rsid w:val="00896DE2"/>
    <w:rsid w:val="00897005"/>
    <w:rsid w:val="0089713D"/>
    <w:rsid w:val="00897166"/>
    <w:rsid w:val="00897219"/>
    <w:rsid w:val="00897391"/>
    <w:rsid w:val="0089739E"/>
    <w:rsid w:val="008973C0"/>
    <w:rsid w:val="008973EA"/>
    <w:rsid w:val="00897709"/>
    <w:rsid w:val="0089770C"/>
    <w:rsid w:val="00897B74"/>
    <w:rsid w:val="00897BB1"/>
    <w:rsid w:val="00897BD0"/>
    <w:rsid w:val="00897DCB"/>
    <w:rsid w:val="008A002E"/>
    <w:rsid w:val="008A0070"/>
    <w:rsid w:val="008A0322"/>
    <w:rsid w:val="008A0432"/>
    <w:rsid w:val="008A0507"/>
    <w:rsid w:val="008A0515"/>
    <w:rsid w:val="008A05BE"/>
    <w:rsid w:val="008A05F8"/>
    <w:rsid w:val="008A0851"/>
    <w:rsid w:val="008A0B2D"/>
    <w:rsid w:val="008A0BB4"/>
    <w:rsid w:val="008A0CBF"/>
    <w:rsid w:val="008A0CD2"/>
    <w:rsid w:val="008A0DF5"/>
    <w:rsid w:val="008A0F52"/>
    <w:rsid w:val="008A0FA8"/>
    <w:rsid w:val="008A11FA"/>
    <w:rsid w:val="008A162C"/>
    <w:rsid w:val="008A169E"/>
    <w:rsid w:val="008A18C8"/>
    <w:rsid w:val="008A1C45"/>
    <w:rsid w:val="008A215A"/>
    <w:rsid w:val="008A2509"/>
    <w:rsid w:val="008A2647"/>
    <w:rsid w:val="008A27C4"/>
    <w:rsid w:val="008A2827"/>
    <w:rsid w:val="008A2886"/>
    <w:rsid w:val="008A290B"/>
    <w:rsid w:val="008A29C8"/>
    <w:rsid w:val="008A2A2D"/>
    <w:rsid w:val="008A2A6D"/>
    <w:rsid w:val="008A2B84"/>
    <w:rsid w:val="008A2C9C"/>
    <w:rsid w:val="008A2F48"/>
    <w:rsid w:val="008A30B9"/>
    <w:rsid w:val="008A30C0"/>
    <w:rsid w:val="008A30CE"/>
    <w:rsid w:val="008A3177"/>
    <w:rsid w:val="008A3218"/>
    <w:rsid w:val="008A32B3"/>
    <w:rsid w:val="008A33AD"/>
    <w:rsid w:val="008A33B9"/>
    <w:rsid w:val="008A3587"/>
    <w:rsid w:val="008A363A"/>
    <w:rsid w:val="008A3830"/>
    <w:rsid w:val="008A38D8"/>
    <w:rsid w:val="008A3996"/>
    <w:rsid w:val="008A3A11"/>
    <w:rsid w:val="008A3A5A"/>
    <w:rsid w:val="008A3B69"/>
    <w:rsid w:val="008A3BDE"/>
    <w:rsid w:val="008A3DA7"/>
    <w:rsid w:val="008A3EB5"/>
    <w:rsid w:val="008A3FAB"/>
    <w:rsid w:val="008A4046"/>
    <w:rsid w:val="008A4164"/>
    <w:rsid w:val="008A4233"/>
    <w:rsid w:val="008A42FA"/>
    <w:rsid w:val="008A446F"/>
    <w:rsid w:val="008A44D6"/>
    <w:rsid w:val="008A47D9"/>
    <w:rsid w:val="008A49B0"/>
    <w:rsid w:val="008A4B2A"/>
    <w:rsid w:val="008A4DA9"/>
    <w:rsid w:val="008A4E2E"/>
    <w:rsid w:val="008A4E80"/>
    <w:rsid w:val="008A4F7A"/>
    <w:rsid w:val="008A5144"/>
    <w:rsid w:val="008A5244"/>
    <w:rsid w:val="008A52BD"/>
    <w:rsid w:val="008A52FA"/>
    <w:rsid w:val="008A55E6"/>
    <w:rsid w:val="008A5656"/>
    <w:rsid w:val="008A57A4"/>
    <w:rsid w:val="008A5837"/>
    <w:rsid w:val="008A5930"/>
    <w:rsid w:val="008A5C6C"/>
    <w:rsid w:val="008A5CE7"/>
    <w:rsid w:val="008A60D6"/>
    <w:rsid w:val="008A62EE"/>
    <w:rsid w:val="008A6455"/>
    <w:rsid w:val="008A64D9"/>
    <w:rsid w:val="008A64E1"/>
    <w:rsid w:val="008A651E"/>
    <w:rsid w:val="008A6574"/>
    <w:rsid w:val="008A6724"/>
    <w:rsid w:val="008A6771"/>
    <w:rsid w:val="008A6897"/>
    <w:rsid w:val="008A68B2"/>
    <w:rsid w:val="008A68E8"/>
    <w:rsid w:val="008A6B7B"/>
    <w:rsid w:val="008A6B7D"/>
    <w:rsid w:val="008A6D31"/>
    <w:rsid w:val="008A6D74"/>
    <w:rsid w:val="008A6EBB"/>
    <w:rsid w:val="008A715F"/>
    <w:rsid w:val="008A7175"/>
    <w:rsid w:val="008A74CC"/>
    <w:rsid w:val="008A75EB"/>
    <w:rsid w:val="008A765A"/>
    <w:rsid w:val="008A7715"/>
    <w:rsid w:val="008A7870"/>
    <w:rsid w:val="008A78C5"/>
    <w:rsid w:val="008A78DA"/>
    <w:rsid w:val="008A7919"/>
    <w:rsid w:val="008A79C5"/>
    <w:rsid w:val="008A7B3E"/>
    <w:rsid w:val="008A7B5C"/>
    <w:rsid w:val="008A7C30"/>
    <w:rsid w:val="008A7DE0"/>
    <w:rsid w:val="008A7EA3"/>
    <w:rsid w:val="008B02BF"/>
    <w:rsid w:val="008B0371"/>
    <w:rsid w:val="008B039C"/>
    <w:rsid w:val="008B03C8"/>
    <w:rsid w:val="008B0540"/>
    <w:rsid w:val="008B071D"/>
    <w:rsid w:val="008B0743"/>
    <w:rsid w:val="008B076A"/>
    <w:rsid w:val="008B07A0"/>
    <w:rsid w:val="008B0923"/>
    <w:rsid w:val="008B09D7"/>
    <w:rsid w:val="008B0D10"/>
    <w:rsid w:val="008B0D94"/>
    <w:rsid w:val="008B0DB4"/>
    <w:rsid w:val="008B0F8C"/>
    <w:rsid w:val="008B10A7"/>
    <w:rsid w:val="008B110E"/>
    <w:rsid w:val="008B1397"/>
    <w:rsid w:val="008B1584"/>
    <w:rsid w:val="008B168A"/>
    <w:rsid w:val="008B18AE"/>
    <w:rsid w:val="008B19FA"/>
    <w:rsid w:val="008B1A3A"/>
    <w:rsid w:val="008B1A6A"/>
    <w:rsid w:val="008B1C2C"/>
    <w:rsid w:val="008B1D58"/>
    <w:rsid w:val="008B1DDE"/>
    <w:rsid w:val="008B1EB8"/>
    <w:rsid w:val="008B1F49"/>
    <w:rsid w:val="008B1F6E"/>
    <w:rsid w:val="008B1F92"/>
    <w:rsid w:val="008B1FB7"/>
    <w:rsid w:val="008B200E"/>
    <w:rsid w:val="008B2099"/>
    <w:rsid w:val="008B21DC"/>
    <w:rsid w:val="008B223E"/>
    <w:rsid w:val="008B2551"/>
    <w:rsid w:val="008B26C4"/>
    <w:rsid w:val="008B28A1"/>
    <w:rsid w:val="008B2B56"/>
    <w:rsid w:val="008B2B77"/>
    <w:rsid w:val="008B2B91"/>
    <w:rsid w:val="008B2B99"/>
    <w:rsid w:val="008B2E5F"/>
    <w:rsid w:val="008B2F2A"/>
    <w:rsid w:val="008B3128"/>
    <w:rsid w:val="008B31C7"/>
    <w:rsid w:val="008B31D1"/>
    <w:rsid w:val="008B31DB"/>
    <w:rsid w:val="008B3498"/>
    <w:rsid w:val="008B3505"/>
    <w:rsid w:val="008B365C"/>
    <w:rsid w:val="008B3691"/>
    <w:rsid w:val="008B3834"/>
    <w:rsid w:val="008B3918"/>
    <w:rsid w:val="008B3AF5"/>
    <w:rsid w:val="008B3B50"/>
    <w:rsid w:val="008B3C22"/>
    <w:rsid w:val="008B3CC5"/>
    <w:rsid w:val="008B3CEC"/>
    <w:rsid w:val="008B41AA"/>
    <w:rsid w:val="008B42E5"/>
    <w:rsid w:val="008B43BC"/>
    <w:rsid w:val="008B44CE"/>
    <w:rsid w:val="008B4690"/>
    <w:rsid w:val="008B46CC"/>
    <w:rsid w:val="008B46D0"/>
    <w:rsid w:val="008B46F8"/>
    <w:rsid w:val="008B47F9"/>
    <w:rsid w:val="008B494C"/>
    <w:rsid w:val="008B4962"/>
    <w:rsid w:val="008B4A59"/>
    <w:rsid w:val="008B4C74"/>
    <w:rsid w:val="008B4C88"/>
    <w:rsid w:val="008B4EFF"/>
    <w:rsid w:val="008B4F06"/>
    <w:rsid w:val="008B51D7"/>
    <w:rsid w:val="008B534A"/>
    <w:rsid w:val="008B5499"/>
    <w:rsid w:val="008B5549"/>
    <w:rsid w:val="008B55E6"/>
    <w:rsid w:val="008B5640"/>
    <w:rsid w:val="008B56EA"/>
    <w:rsid w:val="008B5ABE"/>
    <w:rsid w:val="008B5CAA"/>
    <w:rsid w:val="008B5D06"/>
    <w:rsid w:val="008B5E91"/>
    <w:rsid w:val="008B604D"/>
    <w:rsid w:val="008B626E"/>
    <w:rsid w:val="008B62CC"/>
    <w:rsid w:val="008B6425"/>
    <w:rsid w:val="008B64A3"/>
    <w:rsid w:val="008B64AB"/>
    <w:rsid w:val="008B64F5"/>
    <w:rsid w:val="008B658E"/>
    <w:rsid w:val="008B65D7"/>
    <w:rsid w:val="008B6844"/>
    <w:rsid w:val="008B69AB"/>
    <w:rsid w:val="008B6ABD"/>
    <w:rsid w:val="008B6B08"/>
    <w:rsid w:val="008B6B69"/>
    <w:rsid w:val="008B6C42"/>
    <w:rsid w:val="008B6C90"/>
    <w:rsid w:val="008B6CAF"/>
    <w:rsid w:val="008B6DDD"/>
    <w:rsid w:val="008B6FA1"/>
    <w:rsid w:val="008B7155"/>
    <w:rsid w:val="008B716C"/>
    <w:rsid w:val="008B7238"/>
    <w:rsid w:val="008B72C7"/>
    <w:rsid w:val="008B72F7"/>
    <w:rsid w:val="008B7706"/>
    <w:rsid w:val="008B7762"/>
    <w:rsid w:val="008B78AD"/>
    <w:rsid w:val="008B7A03"/>
    <w:rsid w:val="008B7C81"/>
    <w:rsid w:val="008B7EF0"/>
    <w:rsid w:val="008B7F69"/>
    <w:rsid w:val="008BE578"/>
    <w:rsid w:val="008C0195"/>
    <w:rsid w:val="008C044D"/>
    <w:rsid w:val="008C0470"/>
    <w:rsid w:val="008C04AF"/>
    <w:rsid w:val="008C05B7"/>
    <w:rsid w:val="008C09D8"/>
    <w:rsid w:val="008C0B94"/>
    <w:rsid w:val="008C0BB1"/>
    <w:rsid w:val="008C0BCB"/>
    <w:rsid w:val="008C0DAE"/>
    <w:rsid w:val="008C0E4E"/>
    <w:rsid w:val="008C0FF9"/>
    <w:rsid w:val="008C1042"/>
    <w:rsid w:val="008C1530"/>
    <w:rsid w:val="008C1585"/>
    <w:rsid w:val="008C1710"/>
    <w:rsid w:val="008C1735"/>
    <w:rsid w:val="008C175F"/>
    <w:rsid w:val="008C1764"/>
    <w:rsid w:val="008C18CB"/>
    <w:rsid w:val="008C19A7"/>
    <w:rsid w:val="008C1BF6"/>
    <w:rsid w:val="008C1C85"/>
    <w:rsid w:val="008C1CD4"/>
    <w:rsid w:val="008C1FA0"/>
    <w:rsid w:val="008C2157"/>
    <w:rsid w:val="008C2385"/>
    <w:rsid w:val="008C23B9"/>
    <w:rsid w:val="008C26BB"/>
    <w:rsid w:val="008C2710"/>
    <w:rsid w:val="008C290A"/>
    <w:rsid w:val="008C2A90"/>
    <w:rsid w:val="008C2A95"/>
    <w:rsid w:val="008C2AC3"/>
    <w:rsid w:val="008C2B4C"/>
    <w:rsid w:val="008C2B8E"/>
    <w:rsid w:val="008C2BA2"/>
    <w:rsid w:val="008C2BEC"/>
    <w:rsid w:val="008C2C10"/>
    <w:rsid w:val="008C2C88"/>
    <w:rsid w:val="008C2CA8"/>
    <w:rsid w:val="008C2F37"/>
    <w:rsid w:val="008C3445"/>
    <w:rsid w:val="008C3574"/>
    <w:rsid w:val="008C369C"/>
    <w:rsid w:val="008C3A79"/>
    <w:rsid w:val="008C3A91"/>
    <w:rsid w:val="008C3AE6"/>
    <w:rsid w:val="008C3B87"/>
    <w:rsid w:val="008C3C1C"/>
    <w:rsid w:val="008C3CA8"/>
    <w:rsid w:val="008C3D08"/>
    <w:rsid w:val="008C3D7F"/>
    <w:rsid w:val="008C3DAE"/>
    <w:rsid w:val="008C3E46"/>
    <w:rsid w:val="008C4080"/>
    <w:rsid w:val="008C4119"/>
    <w:rsid w:val="008C422B"/>
    <w:rsid w:val="008C428A"/>
    <w:rsid w:val="008C42E2"/>
    <w:rsid w:val="008C46D6"/>
    <w:rsid w:val="008C4805"/>
    <w:rsid w:val="008C4901"/>
    <w:rsid w:val="008C4A15"/>
    <w:rsid w:val="008C4BF9"/>
    <w:rsid w:val="008C4D0B"/>
    <w:rsid w:val="008C4D5A"/>
    <w:rsid w:val="008C4E23"/>
    <w:rsid w:val="008C4E83"/>
    <w:rsid w:val="008C50F4"/>
    <w:rsid w:val="008C520E"/>
    <w:rsid w:val="008C5400"/>
    <w:rsid w:val="008C5486"/>
    <w:rsid w:val="008C5746"/>
    <w:rsid w:val="008C58C4"/>
    <w:rsid w:val="008C599B"/>
    <w:rsid w:val="008C5A32"/>
    <w:rsid w:val="008C5B75"/>
    <w:rsid w:val="008C5C15"/>
    <w:rsid w:val="008C5C50"/>
    <w:rsid w:val="008C5C6C"/>
    <w:rsid w:val="008C5CCF"/>
    <w:rsid w:val="008C5D05"/>
    <w:rsid w:val="008C6088"/>
    <w:rsid w:val="008C612B"/>
    <w:rsid w:val="008C6399"/>
    <w:rsid w:val="008C63F2"/>
    <w:rsid w:val="008C64E8"/>
    <w:rsid w:val="008C678B"/>
    <w:rsid w:val="008C67F6"/>
    <w:rsid w:val="008C6854"/>
    <w:rsid w:val="008C6914"/>
    <w:rsid w:val="008C6AEC"/>
    <w:rsid w:val="008C6BD4"/>
    <w:rsid w:val="008C6CBA"/>
    <w:rsid w:val="008C6EE7"/>
    <w:rsid w:val="008C6EEA"/>
    <w:rsid w:val="008C6EF1"/>
    <w:rsid w:val="008C718F"/>
    <w:rsid w:val="008C72AF"/>
    <w:rsid w:val="008C74A9"/>
    <w:rsid w:val="008C750C"/>
    <w:rsid w:val="008C756B"/>
    <w:rsid w:val="008C75EF"/>
    <w:rsid w:val="008C76C1"/>
    <w:rsid w:val="008C7898"/>
    <w:rsid w:val="008C78C0"/>
    <w:rsid w:val="008C799B"/>
    <w:rsid w:val="008C79EB"/>
    <w:rsid w:val="008C7B7D"/>
    <w:rsid w:val="008C7BDF"/>
    <w:rsid w:val="008C7CDA"/>
    <w:rsid w:val="008C7D85"/>
    <w:rsid w:val="008D0108"/>
    <w:rsid w:val="008D01F9"/>
    <w:rsid w:val="008D0316"/>
    <w:rsid w:val="008D045C"/>
    <w:rsid w:val="008D098E"/>
    <w:rsid w:val="008D09B4"/>
    <w:rsid w:val="008D0B33"/>
    <w:rsid w:val="008D0C64"/>
    <w:rsid w:val="008D0D99"/>
    <w:rsid w:val="008D0DF7"/>
    <w:rsid w:val="008D1273"/>
    <w:rsid w:val="008D1480"/>
    <w:rsid w:val="008D14D9"/>
    <w:rsid w:val="008D1820"/>
    <w:rsid w:val="008D19A5"/>
    <w:rsid w:val="008D1C03"/>
    <w:rsid w:val="008D1D7C"/>
    <w:rsid w:val="008D1EFE"/>
    <w:rsid w:val="008D1F42"/>
    <w:rsid w:val="008D2110"/>
    <w:rsid w:val="008D2144"/>
    <w:rsid w:val="008D21DE"/>
    <w:rsid w:val="008D2272"/>
    <w:rsid w:val="008D22E7"/>
    <w:rsid w:val="008D2405"/>
    <w:rsid w:val="008D245F"/>
    <w:rsid w:val="008D254D"/>
    <w:rsid w:val="008D2566"/>
    <w:rsid w:val="008D288A"/>
    <w:rsid w:val="008D2985"/>
    <w:rsid w:val="008D2A4C"/>
    <w:rsid w:val="008D2AAD"/>
    <w:rsid w:val="008D2C96"/>
    <w:rsid w:val="008D2D1E"/>
    <w:rsid w:val="008D2F2C"/>
    <w:rsid w:val="008D313A"/>
    <w:rsid w:val="008D316F"/>
    <w:rsid w:val="008D3478"/>
    <w:rsid w:val="008D355F"/>
    <w:rsid w:val="008D3653"/>
    <w:rsid w:val="008D3777"/>
    <w:rsid w:val="008D388B"/>
    <w:rsid w:val="008D38B2"/>
    <w:rsid w:val="008D3907"/>
    <w:rsid w:val="008D3B51"/>
    <w:rsid w:val="008D3C34"/>
    <w:rsid w:val="008D3D1C"/>
    <w:rsid w:val="008D3EA4"/>
    <w:rsid w:val="008D3F9C"/>
    <w:rsid w:val="008D4082"/>
    <w:rsid w:val="008D41B6"/>
    <w:rsid w:val="008D4371"/>
    <w:rsid w:val="008D43AE"/>
    <w:rsid w:val="008D43BE"/>
    <w:rsid w:val="008D45EC"/>
    <w:rsid w:val="008D4661"/>
    <w:rsid w:val="008D4874"/>
    <w:rsid w:val="008D4A2E"/>
    <w:rsid w:val="008D4DA9"/>
    <w:rsid w:val="008D4E25"/>
    <w:rsid w:val="008D4FED"/>
    <w:rsid w:val="008D5195"/>
    <w:rsid w:val="008D5364"/>
    <w:rsid w:val="008D545A"/>
    <w:rsid w:val="008D5515"/>
    <w:rsid w:val="008D5756"/>
    <w:rsid w:val="008D5787"/>
    <w:rsid w:val="008D5910"/>
    <w:rsid w:val="008D5956"/>
    <w:rsid w:val="008D5AE4"/>
    <w:rsid w:val="008D5B77"/>
    <w:rsid w:val="008D5BAA"/>
    <w:rsid w:val="008D5C13"/>
    <w:rsid w:val="008D5C47"/>
    <w:rsid w:val="008D5C77"/>
    <w:rsid w:val="008D5C7A"/>
    <w:rsid w:val="008D5D5F"/>
    <w:rsid w:val="008D5DB5"/>
    <w:rsid w:val="008D5F57"/>
    <w:rsid w:val="008D611B"/>
    <w:rsid w:val="008D62B8"/>
    <w:rsid w:val="008D63DA"/>
    <w:rsid w:val="008D652E"/>
    <w:rsid w:val="008D667C"/>
    <w:rsid w:val="008D675F"/>
    <w:rsid w:val="008D685F"/>
    <w:rsid w:val="008D6872"/>
    <w:rsid w:val="008D6BD0"/>
    <w:rsid w:val="008D6BF7"/>
    <w:rsid w:val="008D6CAC"/>
    <w:rsid w:val="008D6E88"/>
    <w:rsid w:val="008D6EC8"/>
    <w:rsid w:val="008D7002"/>
    <w:rsid w:val="008D7326"/>
    <w:rsid w:val="008D7329"/>
    <w:rsid w:val="008D735B"/>
    <w:rsid w:val="008D7364"/>
    <w:rsid w:val="008D7964"/>
    <w:rsid w:val="008D7980"/>
    <w:rsid w:val="008D7B83"/>
    <w:rsid w:val="008D7BA3"/>
    <w:rsid w:val="008E00AB"/>
    <w:rsid w:val="008E0179"/>
    <w:rsid w:val="008E0278"/>
    <w:rsid w:val="008E03F0"/>
    <w:rsid w:val="008E04BD"/>
    <w:rsid w:val="008E0502"/>
    <w:rsid w:val="008E0516"/>
    <w:rsid w:val="008E0599"/>
    <w:rsid w:val="008E05EB"/>
    <w:rsid w:val="008E0665"/>
    <w:rsid w:val="008E0736"/>
    <w:rsid w:val="008E084F"/>
    <w:rsid w:val="008E0A1F"/>
    <w:rsid w:val="008E0D7F"/>
    <w:rsid w:val="008E0E88"/>
    <w:rsid w:val="008E1049"/>
    <w:rsid w:val="008E14ED"/>
    <w:rsid w:val="008E15CC"/>
    <w:rsid w:val="008E15D3"/>
    <w:rsid w:val="008E1618"/>
    <w:rsid w:val="008E1ABB"/>
    <w:rsid w:val="008E1AD4"/>
    <w:rsid w:val="008E1AE5"/>
    <w:rsid w:val="008E1B40"/>
    <w:rsid w:val="008E1B52"/>
    <w:rsid w:val="008E1EF1"/>
    <w:rsid w:val="008E1F6D"/>
    <w:rsid w:val="008E2252"/>
    <w:rsid w:val="008E23EB"/>
    <w:rsid w:val="008E2681"/>
    <w:rsid w:val="008E27C6"/>
    <w:rsid w:val="008E2A11"/>
    <w:rsid w:val="008E2BF7"/>
    <w:rsid w:val="008E2D95"/>
    <w:rsid w:val="008E2EA4"/>
    <w:rsid w:val="008E2F06"/>
    <w:rsid w:val="008E3177"/>
    <w:rsid w:val="008E317D"/>
    <w:rsid w:val="008E3349"/>
    <w:rsid w:val="008E338D"/>
    <w:rsid w:val="008E33D1"/>
    <w:rsid w:val="008E3502"/>
    <w:rsid w:val="008E382D"/>
    <w:rsid w:val="008E3C8B"/>
    <w:rsid w:val="008E3F5F"/>
    <w:rsid w:val="008E4034"/>
    <w:rsid w:val="008E40C3"/>
    <w:rsid w:val="008E4168"/>
    <w:rsid w:val="008E4275"/>
    <w:rsid w:val="008E42C3"/>
    <w:rsid w:val="008E42FE"/>
    <w:rsid w:val="008E4324"/>
    <w:rsid w:val="008E439B"/>
    <w:rsid w:val="008E4501"/>
    <w:rsid w:val="008E46B4"/>
    <w:rsid w:val="008E4757"/>
    <w:rsid w:val="008E4A04"/>
    <w:rsid w:val="008E4BAC"/>
    <w:rsid w:val="008E4C3E"/>
    <w:rsid w:val="008E4C89"/>
    <w:rsid w:val="008E4D58"/>
    <w:rsid w:val="008E4F2A"/>
    <w:rsid w:val="008E4F30"/>
    <w:rsid w:val="008E4F59"/>
    <w:rsid w:val="008E4FB5"/>
    <w:rsid w:val="008E5332"/>
    <w:rsid w:val="008E536E"/>
    <w:rsid w:val="008E5489"/>
    <w:rsid w:val="008E5773"/>
    <w:rsid w:val="008E5C01"/>
    <w:rsid w:val="008E5C14"/>
    <w:rsid w:val="008E5D38"/>
    <w:rsid w:val="008E5F6A"/>
    <w:rsid w:val="008E60DB"/>
    <w:rsid w:val="008E629B"/>
    <w:rsid w:val="008E6521"/>
    <w:rsid w:val="008E653E"/>
    <w:rsid w:val="008E6833"/>
    <w:rsid w:val="008E696A"/>
    <w:rsid w:val="008E69E3"/>
    <w:rsid w:val="008E6A28"/>
    <w:rsid w:val="008E6CBA"/>
    <w:rsid w:val="008E6D84"/>
    <w:rsid w:val="008E6F39"/>
    <w:rsid w:val="008E6F9F"/>
    <w:rsid w:val="008E7499"/>
    <w:rsid w:val="008E7658"/>
    <w:rsid w:val="008E7A14"/>
    <w:rsid w:val="008E7B57"/>
    <w:rsid w:val="008E7CC4"/>
    <w:rsid w:val="008E7EAA"/>
    <w:rsid w:val="008F00A2"/>
    <w:rsid w:val="008F013E"/>
    <w:rsid w:val="008F0460"/>
    <w:rsid w:val="008F0531"/>
    <w:rsid w:val="008F0869"/>
    <w:rsid w:val="008F09A4"/>
    <w:rsid w:val="008F0A89"/>
    <w:rsid w:val="008F0B59"/>
    <w:rsid w:val="008F0B6C"/>
    <w:rsid w:val="008F0BC9"/>
    <w:rsid w:val="008F0BE7"/>
    <w:rsid w:val="008F0C49"/>
    <w:rsid w:val="008F0D34"/>
    <w:rsid w:val="008F0D42"/>
    <w:rsid w:val="008F0E1A"/>
    <w:rsid w:val="008F0E44"/>
    <w:rsid w:val="008F0E5B"/>
    <w:rsid w:val="008F0F6E"/>
    <w:rsid w:val="008F0F6F"/>
    <w:rsid w:val="008F111A"/>
    <w:rsid w:val="008F12F9"/>
    <w:rsid w:val="008F130B"/>
    <w:rsid w:val="008F135E"/>
    <w:rsid w:val="008F13AD"/>
    <w:rsid w:val="008F151D"/>
    <w:rsid w:val="008F153A"/>
    <w:rsid w:val="008F15F5"/>
    <w:rsid w:val="008F16AE"/>
    <w:rsid w:val="008F1756"/>
    <w:rsid w:val="008F1843"/>
    <w:rsid w:val="008F1891"/>
    <w:rsid w:val="008F189E"/>
    <w:rsid w:val="008F192C"/>
    <w:rsid w:val="008F1AA7"/>
    <w:rsid w:val="008F1B56"/>
    <w:rsid w:val="008F1B69"/>
    <w:rsid w:val="008F1DA6"/>
    <w:rsid w:val="008F1E02"/>
    <w:rsid w:val="008F1F85"/>
    <w:rsid w:val="008F2169"/>
    <w:rsid w:val="008F223C"/>
    <w:rsid w:val="008F22E9"/>
    <w:rsid w:val="008F23D8"/>
    <w:rsid w:val="008F247E"/>
    <w:rsid w:val="008F2501"/>
    <w:rsid w:val="008F274D"/>
    <w:rsid w:val="008F27D9"/>
    <w:rsid w:val="008F28A6"/>
    <w:rsid w:val="008F28C2"/>
    <w:rsid w:val="008F2AB3"/>
    <w:rsid w:val="008F2FB0"/>
    <w:rsid w:val="008F3093"/>
    <w:rsid w:val="008F320F"/>
    <w:rsid w:val="008F323A"/>
    <w:rsid w:val="008F32C5"/>
    <w:rsid w:val="008F33B3"/>
    <w:rsid w:val="008F366B"/>
    <w:rsid w:val="008F37F5"/>
    <w:rsid w:val="008F3855"/>
    <w:rsid w:val="008F38E6"/>
    <w:rsid w:val="008F3A65"/>
    <w:rsid w:val="008F3ACA"/>
    <w:rsid w:val="008F3DE9"/>
    <w:rsid w:val="008F3E76"/>
    <w:rsid w:val="008F43C0"/>
    <w:rsid w:val="008F4415"/>
    <w:rsid w:val="008F44AD"/>
    <w:rsid w:val="008F45A0"/>
    <w:rsid w:val="008F466F"/>
    <w:rsid w:val="008F4715"/>
    <w:rsid w:val="008F4727"/>
    <w:rsid w:val="008F48D1"/>
    <w:rsid w:val="008F48D5"/>
    <w:rsid w:val="008F4966"/>
    <w:rsid w:val="008F49C1"/>
    <w:rsid w:val="008F49C8"/>
    <w:rsid w:val="008F4A4B"/>
    <w:rsid w:val="008F4AAA"/>
    <w:rsid w:val="008F4B81"/>
    <w:rsid w:val="008F4D06"/>
    <w:rsid w:val="008F4E6D"/>
    <w:rsid w:val="008F5048"/>
    <w:rsid w:val="008F5139"/>
    <w:rsid w:val="008F537E"/>
    <w:rsid w:val="008F539B"/>
    <w:rsid w:val="008F5404"/>
    <w:rsid w:val="008F548D"/>
    <w:rsid w:val="008F54F8"/>
    <w:rsid w:val="008F57F8"/>
    <w:rsid w:val="008F5807"/>
    <w:rsid w:val="008F5A25"/>
    <w:rsid w:val="008F5A2A"/>
    <w:rsid w:val="008F5BBF"/>
    <w:rsid w:val="008F5BC9"/>
    <w:rsid w:val="008F5F16"/>
    <w:rsid w:val="008F6040"/>
    <w:rsid w:val="008F60C1"/>
    <w:rsid w:val="008F6128"/>
    <w:rsid w:val="008F61CC"/>
    <w:rsid w:val="008F626A"/>
    <w:rsid w:val="008F641E"/>
    <w:rsid w:val="008F69DA"/>
    <w:rsid w:val="008F6AFA"/>
    <w:rsid w:val="008F6D02"/>
    <w:rsid w:val="008F6D87"/>
    <w:rsid w:val="008F6DC7"/>
    <w:rsid w:val="008F7086"/>
    <w:rsid w:val="008F7189"/>
    <w:rsid w:val="008F7505"/>
    <w:rsid w:val="008F75B6"/>
    <w:rsid w:val="008F778D"/>
    <w:rsid w:val="008F7834"/>
    <w:rsid w:val="008F7967"/>
    <w:rsid w:val="008F7E52"/>
    <w:rsid w:val="008F7FB9"/>
    <w:rsid w:val="009000C3"/>
    <w:rsid w:val="009001F4"/>
    <w:rsid w:val="00900266"/>
    <w:rsid w:val="00900415"/>
    <w:rsid w:val="00900574"/>
    <w:rsid w:val="00900756"/>
    <w:rsid w:val="00900770"/>
    <w:rsid w:val="0090082F"/>
    <w:rsid w:val="00900858"/>
    <w:rsid w:val="00900865"/>
    <w:rsid w:val="00900914"/>
    <w:rsid w:val="00900973"/>
    <w:rsid w:val="00900A4F"/>
    <w:rsid w:val="00900DFD"/>
    <w:rsid w:val="00900E82"/>
    <w:rsid w:val="00900EA0"/>
    <w:rsid w:val="0090137C"/>
    <w:rsid w:val="009013DE"/>
    <w:rsid w:val="00901431"/>
    <w:rsid w:val="00901533"/>
    <w:rsid w:val="00901537"/>
    <w:rsid w:val="00901604"/>
    <w:rsid w:val="00901645"/>
    <w:rsid w:val="009018E5"/>
    <w:rsid w:val="009019A6"/>
    <w:rsid w:val="00901B15"/>
    <w:rsid w:val="00901CB3"/>
    <w:rsid w:val="00901DE8"/>
    <w:rsid w:val="00901E3B"/>
    <w:rsid w:val="00901EE7"/>
    <w:rsid w:val="00901F3E"/>
    <w:rsid w:val="00902054"/>
    <w:rsid w:val="009022B0"/>
    <w:rsid w:val="009022C3"/>
    <w:rsid w:val="0090242B"/>
    <w:rsid w:val="00902489"/>
    <w:rsid w:val="00902556"/>
    <w:rsid w:val="009025FC"/>
    <w:rsid w:val="009027DD"/>
    <w:rsid w:val="0090284E"/>
    <w:rsid w:val="009028A5"/>
    <w:rsid w:val="0090299E"/>
    <w:rsid w:val="00902D68"/>
    <w:rsid w:val="00902E98"/>
    <w:rsid w:val="00902F67"/>
    <w:rsid w:val="00902FA9"/>
    <w:rsid w:val="00902FF8"/>
    <w:rsid w:val="0090308B"/>
    <w:rsid w:val="009030E0"/>
    <w:rsid w:val="009032C4"/>
    <w:rsid w:val="0090333A"/>
    <w:rsid w:val="00903521"/>
    <w:rsid w:val="0090384E"/>
    <w:rsid w:val="009038A7"/>
    <w:rsid w:val="00903A92"/>
    <w:rsid w:val="00903AA4"/>
    <w:rsid w:val="00903B9E"/>
    <w:rsid w:val="00903C94"/>
    <w:rsid w:val="00903E2E"/>
    <w:rsid w:val="00903EEB"/>
    <w:rsid w:val="00903F26"/>
    <w:rsid w:val="00903FF8"/>
    <w:rsid w:val="0090443F"/>
    <w:rsid w:val="009044C8"/>
    <w:rsid w:val="00904596"/>
    <w:rsid w:val="00904666"/>
    <w:rsid w:val="009046C7"/>
    <w:rsid w:val="00904934"/>
    <w:rsid w:val="00904948"/>
    <w:rsid w:val="0090495E"/>
    <w:rsid w:val="009049F3"/>
    <w:rsid w:val="00904A83"/>
    <w:rsid w:val="00904C1D"/>
    <w:rsid w:val="00904C36"/>
    <w:rsid w:val="00904C3C"/>
    <w:rsid w:val="00904E6C"/>
    <w:rsid w:val="00904EF6"/>
    <w:rsid w:val="00904FB9"/>
    <w:rsid w:val="0090514E"/>
    <w:rsid w:val="0090521E"/>
    <w:rsid w:val="0090542E"/>
    <w:rsid w:val="009054B9"/>
    <w:rsid w:val="009054E6"/>
    <w:rsid w:val="0090558F"/>
    <w:rsid w:val="00905627"/>
    <w:rsid w:val="00905660"/>
    <w:rsid w:val="009056D7"/>
    <w:rsid w:val="0090589F"/>
    <w:rsid w:val="009058CF"/>
    <w:rsid w:val="00905F2D"/>
    <w:rsid w:val="009060FD"/>
    <w:rsid w:val="009061A0"/>
    <w:rsid w:val="009063A7"/>
    <w:rsid w:val="009063AC"/>
    <w:rsid w:val="009064E0"/>
    <w:rsid w:val="009064EB"/>
    <w:rsid w:val="009064FF"/>
    <w:rsid w:val="009066F8"/>
    <w:rsid w:val="0090673F"/>
    <w:rsid w:val="009067EF"/>
    <w:rsid w:val="0090695A"/>
    <w:rsid w:val="00906ACB"/>
    <w:rsid w:val="00906C18"/>
    <w:rsid w:val="00906CC4"/>
    <w:rsid w:val="00906F52"/>
    <w:rsid w:val="00907020"/>
    <w:rsid w:val="009070B5"/>
    <w:rsid w:val="00907370"/>
    <w:rsid w:val="00907382"/>
    <w:rsid w:val="0090755E"/>
    <w:rsid w:val="009075B4"/>
    <w:rsid w:val="00907626"/>
    <w:rsid w:val="0090774E"/>
    <w:rsid w:val="00907756"/>
    <w:rsid w:val="0090782C"/>
    <w:rsid w:val="009079BB"/>
    <w:rsid w:val="00907A7A"/>
    <w:rsid w:val="00907CCD"/>
    <w:rsid w:val="00907D08"/>
    <w:rsid w:val="00907E27"/>
    <w:rsid w:val="0091004F"/>
    <w:rsid w:val="00910065"/>
    <w:rsid w:val="0091006A"/>
    <w:rsid w:val="00910133"/>
    <w:rsid w:val="00910384"/>
    <w:rsid w:val="009103A4"/>
    <w:rsid w:val="00910458"/>
    <w:rsid w:val="00910597"/>
    <w:rsid w:val="0091067E"/>
    <w:rsid w:val="00910920"/>
    <w:rsid w:val="00910926"/>
    <w:rsid w:val="00910978"/>
    <w:rsid w:val="00910D79"/>
    <w:rsid w:val="00910FBE"/>
    <w:rsid w:val="009110AC"/>
    <w:rsid w:val="009111A6"/>
    <w:rsid w:val="0091126E"/>
    <w:rsid w:val="00911349"/>
    <w:rsid w:val="0091140F"/>
    <w:rsid w:val="009115C3"/>
    <w:rsid w:val="00911884"/>
    <w:rsid w:val="009119E7"/>
    <w:rsid w:val="00911BCC"/>
    <w:rsid w:val="00911C9C"/>
    <w:rsid w:val="00911CCC"/>
    <w:rsid w:val="00911D5E"/>
    <w:rsid w:val="00911DE8"/>
    <w:rsid w:val="00911EF3"/>
    <w:rsid w:val="00912089"/>
    <w:rsid w:val="0091212D"/>
    <w:rsid w:val="00912191"/>
    <w:rsid w:val="009123C1"/>
    <w:rsid w:val="0091252F"/>
    <w:rsid w:val="00912685"/>
    <w:rsid w:val="0091288B"/>
    <w:rsid w:val="0091297C"/>
    <w:rsid w:val="00912AA5"/>
    <w:rsid w:val="00912BAC"/>
    <w:rsid w:val="00912BB0"/>
    <w:rsid w:val="00912C91"/>
    <w:rsid w:val="00912F18"/>
    <w:rsid w:val="00912F28"/>
    <w:rsid w:val="00912F2D"/>
    <w:rsid w:val="00912F60"/>
    <w:rsid w:val="00912FA3"/>
    <w:rsid w:val="00912FC1"/>
    <w:rsid w:val="009131E5"/>
    <w:rsid w:val="009131EB"/>
    <w:rsid w:val="0091325B"/>
    <w:rsid w:val="009132F6"/>
    <w:rsid w:val="00913571"/>
    <w:rsid w:val="009136B0"/>
    <w:rsid w:val="00913725"/>
    <w:rsid w:val="00913ACC"/>
    <w:rsid w:val="00913BD1"/>
    <w:rsid w:val="00913F39"/>
    <w:rsid w:val="00913FEA"/>
    <w:rsid w:val="00913FF6"/>
    <w:rsid w:val="00914061"/>
    <w:rsid w:val="00914232"/>
    <w:rsid w:val="00914283"/>
    <w:rsid w:val="00914287"/>
    <w:rsid w:val="009143FF"/>
    <w:rsid w:val="0091441A"/>
    <w:rsid w:val="00914423"/>
    <w:rsid w:val="00914462"/>
    <w:rsid w:val="009144FA"/>
    <w:rsid w:val="00914606"/>
    <w:rsid w:val="0091463C"/>
    <w:rsid w:val="00914763"/>
    <w:rsid w:val="00914BAF"/>
    <w:rsid w:val="00914BC9"/>
    <w:rsid w:val="00914D65"/>
    <w:rsid w:val="00914DDE"/>
    <w:rsid w:val="00915194"/>
    <w:rsid w:val="00915214"/>
    <w:rsid w:val="0091523E"/>
    <w:rsid w:val="00915257"/>
    <w:rsid w:val="00915304"/>
    <w:rsid w:val="009155A3"/>
    <w:rsid w:val="00915666"/>
    <w:rsid w:val="009157DE"/>
    <w:rsid w:val="00915905"/>
    <w:rsid w:val="0091596F"/>
    <w:rsid w:val="009159B6"/>
    <w:rsid w:val="00915DB2"/>
    <w:rsid w:val="00915DBC"/>
    <w:rsid w:val="00915E4E"/>
    <w:rsid w:val="00915EC4"/>
    <w:rsid w:val="00915ECF"/>
    <w:rsid w:val="0091608B"/>
    <w:rsid w:val="009161F0"/>
    <w:rsid w:val="00916206"/>
    <w:rsid w:val="00916310"/>
    <w:rsid w:val="009163E3"/>
    <w:rsid w:val="0091644A"/>
    <w:rsid w:val="0091655C"/>
    <w:rsid w:val="00916576"/>
    <w:rsid w:val="00916B58"/>
    <w:rsid w:val="00916C0C"/>
    <w:rsid w:val="00916C23"/>
    <w:rsid w:val="00916C8F"/>
    <w:rsid w:val="00916EA3"/>
    <w:rsid w:val="00916F43"/>
    <w:rsid w:val="0091705F"/>
    <w:rsid w:val="00917583"/>
    <w:rsid w:val="0091758B"/>
    <w:rsid w:val="00917825"/>
    <w:rsid w:val="00917BA2"/>
    <w:rsid w:val="00917BCE"/>
    <w:rsid w:val="00917DCD"/>
    <w:rsid w:val="00917E6D"/>
    <w:rsid w:val="00917E78"/>
    <w:rsid w:val="00917ED9"/>
    <w:rsid w:val="00920139"/>
    <w:rsid w:val="00920178"/>
    <w:rsid w:val="0092023B"/>
    <w:rsid w:val="00920298"/>
    <w:rsid w:val="009202C4"/>
    <w:rsid w:val="0092040A"/>
    <w:rsid w:val="0092047C"/>
    <w:rsid w:val="009206F1"/>
    <w:rsid w:val="009207A5"/>
    <w:rsid w:val="009207F9"/>
    <w:rsid w:val="00920909"/>
    <w:rsid w:val="00920A6D"/>
    <w:rsid w:val="00920E73"/>
    <w:rsid w:val="00920FC4"/>
    <w:rsid w:val="009210E1"/>
    <w:rsid w:val="0092117C"/>
    <w:rsid w:val="009211B5"/>
    <w:rsid w:val="0092129D"/>
    <w:rsid w:val="00921375"/>
    <w:rsid w:val="00921426"/>
    <w:rsid w:val="00921443"/>
    <w:rsid w:val="00921477"/>
    <w:rsid w:val="00921511"/>
    <w:rsid w:val="00921554"/>
    <w:rsid w:val="00921744"/>
    <w:rsid w:val="00921AAC"/>
    <w:rsid w:val="00921AB4"/>
    <w:rsid w:val="00921DE6"/>
    <w:rsid w:val="00921DF9"/>
    <w:rsid w:val="00921E65"/>
    <w:rsid w:val="0092202B"/>
    <w:rsid w:val="0092219C"/>
    <w:rsid w:val="00922317"/>
    <w:rsid w:val="00922579"/>
    <w:rsid w:val="009225E9"/>
    <w:rsid w:val="00922637"/>
    <w:rsid w:val="009226A3"/>
    <w:rsid w:val="009226C4"/>
    <w:rsid w:val="00922739"/>
    <w:rsid w:val="009227E4"/>
    <w:rsid w:val="009229ED"/>
    <w:rsid w:val="00922C78"/>
    <w:rsid w:val="00922E96"/>
    <w:rsid w:val="00922EA4"/>
    <w:rsid w:val="00923031"/>
    <w:rsid w:val="00923139"/>
    <w:rsid w:val="0092323C"/>
    <w:rsid w:val="0092330D"/>
    <w:rsid w:val="00923393"/>
    <w:rsid w:val="00923419"/>
    <w:rsid w:val="0092349C"/>
    <w:rsid w:val="00923664"/>
    <w:rsid w:val="00923785"/>
    <w:rsid w:val="0092389B"/>
    <w:rsid w:val="009239E5"/>
    <w:rsid w:val="00923B3D"/>
    <w:rsid w:val="00923B55"/>
    <w:rsid w:val="00923DE7"/>
    <w:rsid w:val="00923F14"/>
    <w:rsid w:val="00923F3A"/>
    <w:rsid w:val="0092400F"/>
    <w:rsid w:val="00924039"/>
    <w:rsid w:val="00924098"/>
    <w:rsid w:val="0092417E"/>
    <w:rsid w:val="00924599"/>
    <w:rsid w:val="009245EF"/>
    <w:rsid w:val="009246C6"/>
    <w:rsid w:val="009246FB"/>
    <w:rsid w:val="00924859"/>
    <w:rsid w:val="009248DB"/>
    <w:rsid w:val="00924980"/>
    <w:rsid w:val="00924990"/>
    <w:rsid w:val="00924B53"/>
    <w:rsid w:val="00924C1D"/>
    <w:rsid w:val="00924CDE"/>
    <w:rsid w:val="00924D57"/>
    <w:rsid w:val="00924DDC"/>
    <w:rsid w:val="00924F9B"/>
    <w:rsid w:val="00925417"/>
    <w:rsid w:val="00925600"/>
    <w:rsid w:val="0092567B"/>
    <w:rsid w:val="009256D5"/>
    <w:rsid w:val="0092588D"/>
    <w:rsid w:val="009258EC"/>
    <w:rsid w:val="00925943"/>
    <w:rsid w:val="00925AC3"/>
    <w:rsid w:val="00925B76"/>
    <w:rsid w:val="00925CDC"/>
    <w:rsid w:val="00925CF4"/>
    <w:rsid w:val="00925D0A"/>
    <w:rsid w:val="00925E45"/>
    <w:rsid w:val="00925E68"/>
    <w:rsid w:val="009260C2"/>
    <w:rsid w:val="0092632D"/>
    <w:rsid w:val="00926530"/>
    <w:rsid w:val="00926712"/>
    <w:rsid w:val="00926778"/>
    <w:rsid w:val="0092677F"/>
    <w:rsid w:val="009268C4"/>
    <w:rsid w:val="00926902"/>
    <w:rsid w:val="00926951"/>
    <w:rsid w:val="0092695B"/>
    <w:rsid w:val="0092695C"/>
    <w:rsid w:val="00926A0E"/>
    <w:rsid w:val="00926AA0"/>
    <w:rsid w:val="00926D7C"/>
    <w:rsid w:val="00926E66"/>
    <w:rsid w:val="00926FFE"/>
    <w:rsid w:val="0092706A"/>
    <w:rsid w:val="0092714B"/>
    <w:rsid w:val="009271C5"/>
    <w:rsid w:val="009272BD"/>
    <w:rsid w:val="0092745F"/>
    <w:rsid w:val="009274F6"/>
    <w:rsid w:val="0092770E"/>
    <w:rsid w:val="00927932"/>
    <w:rsid w:val="00927C73"/>
    <w:rsid w:val="00927EAB"/>
    <w:rsid w:val="00927EF4"/>
    <w:rsid w:val="00927EF6"/>
    <w:rsid w:val="00927F52"/>
    <w:rsid w:val="00930296"/>
    <w:rsid w:val="00930515"/>
    <w:rsid w:val="0093052E"/>
    <w:rsid w:val="00930607"/>
    <w:rsid w:val="009306E2"/>
    <w:rsid w:val="00930832"/>
    <w:rsid w:val="00930AAF"/>
    <w:rsid w:val="00930BC5"/>
    <w:rsid w:val="00930D2C"/>
    <w:rsid w:val="00930D69"/>
    <w:rsid w:val="00930F48"/>
    <w:rsid w:val="00931238"/>
    <w:rsid w:val="00931334"/>
    <w:rsid w:val="0093146F"/>
    <w:rsid w:val="009314CB"/>
    <w:rsid w:val="009314E1"/>
    <w:rsid w:val="00931540"/>
    <w:rsid w:val="00931927"/>
    <w:rsid w:val="009319DC"/>
    <w:rsid w:val="00931A38"/>
    <w:rsid w:val="00931A3F"/>
    <w:rsid w:val="00931B37"/>
    <w:rsid w:val="00931D3C"/>
    <w:rsid w:val="00931DE2"/>
    <w:rsid w:val="00931EBD"/>
    <w:rsid w:val="009320CE"/>
    <w:rsid w:val="00932337"/>
    <w:rsid w:val="009323AF"/>
    <w:rsid w:val="0093240C"/>
    <w:rsid w:val="00932701"/>
    <w:rsid w:val="00932A9D"/>
    <w:rsid w:val="00932AA0"/>
    <w:rsid w:val="00932D8C"/>
    <w:rsid w:val="00932DE8"/>
    <w:rsid w:val="00932EF6"/>
    <w:rsid w:val="00932F6F"/>
    <w:rsid w:val="00932FBB"/>
    <w:rsid w:val="00933083"/>
    <w:rsid w:val="009330BD"/>
    <w:rsid w:val="009330C9"/>
    <w:rsid w:val="009330EF"/>
    <w:rsid w:val="0093319E"/>
    <w:rsid w:val="00933543"/>
    <w:rsid w:val="009336BB"/>
    <w:rsid w:val="0093393A"/>
    <w:rsid w:val="00933B59"/>
    <w:rsid w:val="00933BD2"/>
    <w:rsid w:val="00933C5E"/>
    <w:rsid w:val="00933D21"/>
    <w:rsid w:val="00933D40"/>
    <w:rsid w:val="00933F2C"/>
    <w:rsid w:val="00934061"/>
    <w:rsid w:val="00934128"/>
    <w:rsid w:val="009341CD"/>
    <w:rsid w:val="009342D9"/>
    <w:rsid w:val="00934752"/>
    <w:rsid w:val="00934763"/>
    <w:rsid w:val="009347A2"/>
    <w:rsid w:val="009347AB"/>
    <w:rsid w:val="009348D1"/>
    <w:rsid w:val="00934BA4"/>
    <w:rsid w:val="00934BFC"/>
    <w:rsid w:val="00934C2F"/>
    <w:rsid w:val="00934E5D"/>
    <w:rsid w:val="00934F68"/>
    <w:rsid w:val="0093527C"/>
    <w:rsid w:val="009353CD"/>
    <w:rsid w:val="0093555A"/>
    <w:rsid w:val="00935657"/>
    <w:rsid w:val="0093575E"/>
    <w:rsid w:val="0093581D"/>
    <w:rsid w:val="009358A7"/>
    <w:rsid w:val="00935A10"/>
    <w:rsid w:val="00935A6E"/>
    <w:rsid w:val="00935B28"/>
    <w:rsid w:val="00935C6D"/>
    <w:rsid w:val="00935CB6"/>
    <w:rsid w:val="00935D1E"/>
    <w:rsid w:val="00935E44"/>
    <w:rsid w:val="00935E6F"/>
    <w:rsid w:val="00935F8A"/>
    <w:rsid w:val="00936073"/>
    <w:rsid w:val="009363DA"/>
    <w:rsid w:val="009365F3"/>
    <w:rsid w:val="009368B4"/>
    <w:rsid w:val="00936B5A"/>
    <w:rsid w:val="00936CE2"/>
    <w:rsid w:val="00936E60"/>
    <w:rsid w:val="00936FA2"/>
    <w:rsid w:val="0093706A"/>
    <w:rsid w:val="0093718B"/>
    <w:rsid w:val="00937219"/>
    <w:rsid w:val="009373A2"/>
    <w:rsid w:val="009374FC"/>
    <w:rsid w:val="00937586"/>
    <w:rsid w:val="009375AF"/>
    <w:rsid w:val="009375FF"/>
    <w:rsid w:val="00937881"/>
    <w:rsid w:val="009378F4"/>
    <w:rsid w:val="00937BE4"/>
    <w:rsid w:val="00937CAD"/>
    <w:rsid w:val="00937CED"/>
    <w:rsid w:val="00937F01"/>
    <w:rsid w:val="0094005C"/>
    <w:rsid w:val="009400C1"/>
    <w:rsid w:val="00940310"/>
    <w:rsid w:val="00940468"/>
    <w:rsid w:val="00940571"/>
    <w:rsid w:val="009406D1"/>
    <w:rsid w:val="0094084C"/>
    <w:rsid w:val="00940967"/>
    <w:rsid w:val="009409B4"/>
    <w:rsid w:val="00940E59"/>
    <w:rsid w:val="00940FB7"/>
    <w:rsid w:val="00941143"/>
    <w:rsid w:val="009411B6"/>
    <w:rsid w:val="00941220"/>
    <w:rsid w:val="0094122A"/>
    <w:rsid w:val="00941380"/>
    <w:rsid w:val="00941645"/>
    <w:rsid w:val="00941679"/>
    <w:rsid w:val="00941683"/>
    <w:rsid w:val="00941782"/>
    <w:rsid w:val="0094182B"/>
    <w:rsid w:val="0094189C"/>
    <w:rsid w:val="009418B2"/>
    <w:rsid w:val="00941E7B"/>
    <w:rsid w:val="00941F38"/>
    <w:rsid w:val="00942165"/>
    <w:rsid w:val="009421D1"/>
    <w:rsid w:val="009422BA"/>
    <w:rsid w:val="00942375"/>
    <w:rsid w:val="009424D5"/>
    <w:rsid w:val="009427B3"/>
    <w:rsid w:val="0094280C"/>
    <w:rsid w:val="00942CE0"/>
    <w:rsid w:val="00942F89"/>
    <w:rsid w:val="00943312"/>
    <w:rsid w:val="009433A5"/>
    <w:rsid w:val="009433AC"/>
    <w:rsid w:val="009434B8"/>
    <w:rsid w:val="00943891"/>
    <w:rsid w:val="00943CA7"/>
    <w:rsid w:val="00943D0B"/>
    <w:rsid w:val="00943E14"/>
    <w:rsid w:val="00943E68"/>
    <w:rsid w:val="00944142"/>
    <w:rsid w:val="00944171"/>
    <w:rsid w:val="009443A4"/>
    <w:rsid w:val="0094454F"/>
    <w:rsid w:val="00944635"/>
    <w:rsid w:val="00944B2D"/>
    <w:rsid w:val="00944D8C"/>
    <w:rsid w:val="00944DD0"/>
    <w:rsid w:val="00944F8E"/>
    <w:rsid w:val="00944FDB"/>
    <w:rsid w:val="00944FF5"/>
    <w:rsid w:val="00945030"/>
    <w:rsid w:val="00945059"/>
    <w:rsid w:val="009450A5"/>
    <w:rsid w:val="009450D3"/>
    <w:rsid w:val="009450F1"/>
    <w:rsid w:val="00945101"/>
    <w:rsid w:val="0094512C"/>
    <w:rsid w:val="00945232"/>
    <w:rsid w:val="00945240"/>
    <w:rsid w:val="00945264"/>
    <w:rsid w:val="0094560B"/>
    <w:rsid w:val="009457CC"/>
    <w:rsid w:val="00945909"/>
    <w:rsid w:val="009459EB"/>
    <w:rsid w:val="00945AED"/>
    <w:rsid w:val="00945BDD"/>
    <w:rsid w:val="00945C29"/>
    <w:rsid w:val="00945D8F"/>
    <w:rsid w:val="00945DAD"/>
    <w:rsid w:val="00945DDA"/>
    <w:rsid w:val="00946022"/>
    <w:rsid w:val="00946041"/>
    <w:rsid w:val="0094611A"/>
    <w:rsid w:val="00946253"/>
    <w:rsid w:val="00946307"/>
    <w:rsid w:val="00946414"/>
    <w:rsid w:val="00946465"/>
    <w:rsid w:val="009467ED"/>
    <w:rsid w:val="0094682D"/>
    <w:rsid w:val="00946A54"/>
    <w:rsid w:val="00946B98"/>
    <w:rsid w:val="00946D8E"/>
    <w:rsid w:val="00946FBB"/>
    <w:rsid w:val="00947075"/>
    <w:rsid w:val="00947213"/>
    <w:rsid w:val="009473BE"/>
    <w:rsid w:val="009474E6"/>
    <w:rsid w:val="00947500"/>
    <w:rsid w:val="009478E2"/>
    <w:rsid w:val="00947C08"/>
    <w:rsid w:val="00947C3C"/>
    <w:rsid w:val="00947E06"/>
    <w:rsid w:val="00947EEA"/>
    <w:rsid w:val="00947FC7"/>
    <w:rsid w:val="00947FE0"/>
    <w:rsid w:val="009501E4"/>
    <w:rsid w:val="009505CE"/>
    <w:rsid w:val="009505F9"/>
    <w:rsid w:val="009506BF"/>
    <w:rsid w:val="009506C4"/>
    <w:rsid w:val="0095082F"/>
    <w:rsid w:val="00950BAA"/>
    <w:rsid w:val="00950BC4"/>
    <w:rsid w:val="00950CEF"/>
    <w:rsid w:val="00950EC0"/>
    <w:rsid w:val="009511DE"/>
    <w:rsid w:val="0095132A"/>
    <w:rsid w:val="00951372"/>
    <w:rsid w:val="009513BA"/>
    <w:rsid w:val="0095150E"/>
    <w:rsid w:val="0095153C"/>
    <w:rsid w:val="0095165F"/>
    <w:rsid w:val="00951998"/>
    <w:rsid w:val="00951B14"/>
    <w:rsid w:val="00951C69"/>
    <w:rsid w:val="00951CBA"/>
    <w:rsid w:val="00951DC1"/>
    <w:rsid w:val="00951F80"/>
    <w:rsid w:val="00951FDA"/>
    <w:rsid w:val="00951FFB"/>
    <w:rsid w:val="009520A4"/>
    <w:rsid w:val="009520CE"/>
    <w:rsid w:val="00952211"/>
    <w:rsid w:val="00952448"/>
    <w:rsid w:val="00952478"/>
    <w:rsid w:val="009528BE"/>
    <w:rsid w:val="00952948"/>
    <w:rsid w:val="00952A8E"/>
    <w:rsid w:val="00952B46"/>
    <w:rsid w:val="00952B9E"/>
    <w:rsid w:val="00952BB9"/>
    <w:rsid w:val="00952BE0"/>
    <w:rsid w:val="00952BFF"/>
    <w:rsid w:val="00952CBA"/>
    <w:rsid w:val="00952D5E"/>
    <w:rsid w:val="00952DB0"/>
    <w:rsid w:val="00952FE0"/>
    <w:rsid w:val="0095311E"/>
    <w:rsid w:val="009531B9"/>
    <w:rsid w:val="00953238"/>
    <w:rsid w:val="00953240"/>
    <w:rsid w:val="009532AD"/>
    <w:rsid w:val="00953342"/>
    <w:rsid w:val="009535D1"/>
    <w:rsid w:val="00953603"/>
    <w:rsid w:val="0095394D"/>
    <w:rsid w:val="009539CA"/>
    <w:rsid w:val="00953A87"/>
    <w:rsid w:val="00953AC8"/>
    <w:rsid w:val="00953AEB"/>
    <w:rsid w:val="00953AFF"/>
    <w:rsid w:val="00953C29"/>
    <w:rsid w:val="00954021"/>
    <w:rsid w:val="0095415D"/>
    <w:rsid w:val="0095420D"/>
    <w:rsid w:val="009542DB"/>
    <w:rsid w:val="009542EB"/>
    <w:rsid w:val="009543ED"/>
    <w:rsid w:val="00954503"/>
    <w:rsid w:val="00954520"/>
    <w:rsid w:val="009545A2"/>
    <w:rsid w:val="009546BB"/>
    <w:rsid w:val="0095481A"/>
    <w:rsid w:val="00954841"/>
    <w:rsid w:val="00954911"/>
    <w:rsid w:val="0095497F"/>
    <w:rsid w:val="0095499A"/>
    <w:rsid w:val="00954A03"/>
    <w:rsid w:val="00954B47"/>
    <w:rsid w:val="00954BB8"/>
    <w:rsid w:val="00954BF1"/>
    <w:rsid w:val="00954C29"/>
    <w:rsid w:val="00954D3A"/>
    <w:rsid w:val="00954F57"/>
    <w:rsid w:val="00954F8A"/>
    <w:rsid w:val="00955029"/>
    <w:rsid w:val="00955091"/>
    <w:rsid w:val="0095516D"/>
    <w:rsid w:val="009551B0"/>
    <w:rsid w:val="009551B7"/>
    <w:rsid w:val="00955224"/>
    <w:rsid w:val="00955293"/>
    <w:rsid w:val="0095551B"/>
    <w:rsid w:val="009555D5"/>
    <w:rsid w:val="009557B1"/>
    <w:rsid w:val="0095586E"/>
    <w:rsid w:val="00955875"/>
    <w:rsid w:val="00955902"/>
    <w:rsid w:val="00955909"/>
    <w:rsid w:val="0095594A"/>
    <w:rsid w:val="009559B7"/>
    <w:rsid w:val="009559D1"/>
    <w:rsid w:val="00955A6A"/>
    <w:rsid w:val="00955D1C"/>
    <w:rsid w:val="00955D78"/>
    <w:rsid w:val="00955DA9"/>
    <w:rsid w:val="00955DCB"/>
    <w:rsid w:val="00955E2F"/>
    <w:rsid w:val="00955EB1"/>
    <w:rsid w:val="00955F65"/>
    <w:rsid w:val="0095616A"/>
    <w:rsid w:val="009561BE"/>
    <w:rsid w:val="00956251"/>
    <w:rsid w:val="009562DF"/>
    <w:rsid w:val="00956462"/>
    <w:rsid w:val="009564D4"/>
    <w:rsid w:val="009564EE"/>
    <w:rsid w:val="00956705"/>
    <w:rsid w:val="00956823"/>
    <w:rsid w:val="0095682F"/>
    <w:rsid w:val="00956A04"/>
    <w:rsid w:val="00956B23"/>
    <w:rsid w:val="00956B69"/>
    <w:rsid w:val="00956B8F"/>
    <w:rsid w:val="00956E9F"/>
    <w:rsid w:val="00956F99"/>
    <w:rsid w:val="0095707B"/>
    <w:rsid w:val="0095715F"/>
    <w:rsid w:val="009573B1"/>
    <w:rsid w:val="009573FB"/>
    <w:rsid w:val="00957608"/>
    <w:rsid w:val="00957789"/>
    <w:rsid w:val="0095788E"/>
    <w:rsid w:val="009578A6"/>
    <w:rsid w:val="00957A13"/>
    <w:rsid w:val="00957BBA"/>
    <w:rsid w:val="00957BD0"/>
    <w:rsid w:val="00957BEB"/>
    <w:rsid w:val="00957C8B"/>
    <w:rsid w:val="00957D04"/>
    <w:rsid w:val="00960179"/>
    <w:rsid w:val="009602EB"/>
    <w:rsid w:val="009603D6"/>
    <w:rsid w:val="009603E2"/>
    <w:rsid w:val="00960464"/>
    <w:rsid w:val="00960467"/>
    <w:rsid w:val="009604D2"/>
    <w:rsid w:val="009606B4"/>
    <w:rsid w:val="009608A0"/>
    <w:rsid w:val="009609EA"/>
    <w:rsid w:val="00960A58"/>
    <w:rsid w:val="00960ADF"/>
    <w:rsid w:val="00960BC2"/>
    <w:rsid w:val="00960BD7"/>
    <w:rsid w:val="00960C11"/>
    <w:rsid w:val="00960CA1"/>
    <w:rsid w:val="00960CEC"/>
    <w:rsid w:val="009610E5"/>
    <w:rsid w:val="009612E1"/>
    <w:rsid w:val="00961315"/>
    <w:rsid w:val="009615ED"/>
    <w:rsid w:val="00961794"/>
    <w:rsid w:val="009619E6"/>
    <w:rsid w:val="009619E7"/>
    <w:rsid w:val="00961A86"/>
    <w:rsid w:val="00961B5B"/>
    <w:rsid w:val="00961C9A"/>
    <w:rsid w:val="00961DD0"/>
    <w:rsid w:val="0096235A"/>
    <w:rsid w:val="009624AE"/>
    <w:rsid w:val="009624E2"/>
    <w:rsid w:val="00962520"/>
    <w:rsid w:val="0096253D"/>
    <w:rsid w:val="009626F0"/>
    <w:rsid w:val="00962888"/>
    <w:rsid w:val="009628E0"/>
    <w:rsid w:val="00962A05"/>
    <w:rsid w:val="00962C5C"/>
    <w:rsid w:val="00962D31"/>
    <w:rsid w:val="00962D82"/>
    <w:rsid w:val="00962E29"/>
    <w:rsid w:val="00962F1B"/>
    <w:rsid w:val="00963355"/>
    <w:rsid w:val="009633FB"/>
    <w:rsid w:val="00963550"/>
    <w:rsid w:val="00963778"/>
    <w:rsid w:val="0096389A"/>
    <w:rsid w:val="009638B1"/>
    <w:rsid w:val="00963A7C"/>
    <w:rsid w:val="00963B42"/>
    <w:rsid w:val="00963BF9"/>
    <w:rsid w:val="00963C66"/>
    <w:rsid w:val="00963F73"/>
    <w:rsid w:val="00963FCC"/>
    <w:rsid w:val="00964109"/>
    <w:rsid w:val="009641D1"/>
    <w:rsid w:val="00964418"/>
    <w:rsid w:val="009645D8"/>
    <w:rsid w:val="0096497B"/>
    <w:rsid w:val="00964BE7"/>
    <w:rsid w:val="00964D59"/>
    <w:rsid w:val="00964F77"/>
    <w:rsid w:val="00965259"/>
    <w:rsid w:val="00965286"/>
    <w:rsid w:val="009652CF"/>
    <w:rsid w:val="00965332"/>
    <w:rsid w:val="0096552A"/>
    <w:rsid w:val="0096561E"/>
    <w:rsid w:val="00965699"/>
    <w:rsid w:val="009656A3"/>
    <w:rsid w:val="00965804"/>
    <w:rsid w:val="009658BD"/>
    <w:rsid w:val="00965A3E"/>
    <w:rsid w:val="00965AC5"/>
    <w:rsid w:val="00965ACA"/>
    <w:rsid w:val="00965F1C"/>
    <w:rsid w:val="00965FD9"/>
    <w:rsid w:val="00966067"/>
    <w:rsid w:val="0096616E"/>
    <w:rsid w:val="009661A0"/>
    <w:rsid w:val="009661EB"/>
    <w:rsid w:val="00966234"/>
    <w:rsid w:val="009662F4"/>
    <w:rsid w:val="009666A9"/>
    <w:rsid w:val="009666BE"/>
    <w:rsid w:val="009666E1"/>
    <w:rsid w:val="009666ED"/>
    <w:rsid w:val="009667FE"/>
    <w:rsid w:val="0096683B"/>
    <w:rsid w:val="00966B5C"/>
    <w:rsid w:val="00966B91"/>
    <w:rsid w:val="00966D09"/>
    <w:rsid w:val="00967151"/>
    <w:rsid w:val="009672D9"/>
    <w:rsid w:val="00967399"/>
    <w:rsid w:val="009673DD"/>
    <w:rsid w:val="0096746F"/>
    <w:rsid w:val="009675DD"/>
    <w:rsid w:val="00967840"/>
    <w:rsid w:val="00967E31"/>
    <w:rsid w:val="00967E97"/>
    <w:rsid w:val="00970001"/>
    <w:rsid w:val="009700F9"/>
    <w:rsid w:val="00970183"/>
    <w:rsid w:val="00970278"/>
    <w:rsid w:val="009704A8"/>
    <w:rsid w:val="009705A0"/>
    <w:rsid w:val="00970668"/>
    <w:rsid w:val="0097068B"/>
    <w:rsid w:val="009708C7"/>
    <w:rsid w:val="00970A0A"/>
    <w:rsid w:val="00970C2D"/>
    <w:rsid w:val="00970CF7"/>
    <w:rsid w:val="00970D3A"/>
    <w:rsid w:val="00970F19"/>
    <w:rsid w:val="0097120D"/>
    <w:rsid w:val="009712D0"/>
    <w:rsid w:val="009713ED"/>
    <w:rsid w:val="0097149D"/>
    <w:rsid w:val="009715FA"/>
    <w:rsid w:val="00971679"/>
    <w:rsid w:val="009719F1"/>
    <w:rsid w:val="009719F6"/>
    <w:rsid w:val="00971B55"/>
    <w:rsid w:val="00971BAE"/>
    <w:rsid w:val="00971C7A"/>
    <w:rsid w:val="00971D6E"/>
    <w:rsid w:val="00971F29"/>
    <w:rsid w:val="00971FDE"/>
    <w:rsid w:val="009722E1"/>
    <w:rsid w:val="009723FF"/>
    <w:rsid w:val="00972449"/>
    <w:rsid w:val="009724CC"/>
    <w:rsid w:val="009725EB"/>
    <w:rsid w:val="00972900"/>
    <w:rsid w:val="00972982"/>
    <w:rsid w:val="00972D99"/>
    <w:rsid w:val="00972DBB"/>
    <w:rsid w:val="00972DD9"/>
    <w:rsid w:val="00972EE9"/>
    <w:rsid w:val="0097303C"/>
    <w:rsid w:val="009730C3"/>
    <w:rsid w:val="00973281"/>
    <w:rsid w:val="009734D1"/>
    <w:rsid w:val="00973553"/>
    <w:rsid w:val="00973677"/>
    <w:rsid w:val="009736E1"/>
    <w:rsid w:val="009736E9"/>
    <w:rsid w:val="009737C6"/>
    <w:rsid w:val="0097380B"/>
    <w:rsid w:val="009738EF"/>
    <w:rsid w:val="009739DB"/>
    <w:rsid w:val="00973DE3"/>
    <w:rsid w:val="00973EE4"/>
    <w:rsid w:val="00974074"/>
    <w:rsid w:val="00974157"/>
    <w:rsid w:val="00974380"/>
    <w:rsid w:val="0097455F"/>
    <w:rsid w:val="009746EA"/>
    <w:rsid w:val="00974854"/>
    <w:rsid w:val="00974B5C"/>
    <w:rsid w:val="00974C1C"/>
    <w:rsid w:val="00974D32"/>
    <w:rsid w:val="00974DF3"/>
    <w:rsid w:val="00974E7F"/>
    <w:rsid w:val="00974FF2"/>
    <w:rsid w:val="009751CF"/>
    <w:rsid w:val="00975231"/>
    <w:rsid w:val="009753D0"/>
    <w:rsid w:val="00975442"/>
    <w:rsid w:val="0097564D"/>
    <w:rsid w:val="00975798"/>
    <w:rsid w:val="009757A6"/>
    <w:rsid w:val="009758D7"/>
    <w:rsid w:val="00975B56"/>
    <w:rsid w:val="00975B6B"/>
    <w:rsid w:val="009761D7"/>
    <w:rsid w:val="0097631A"/>
    <w:rsid w:val="0097634C"/>
    <w:rsid w:val="0097651F"/>
    <w:rsid w:val="00976781"/>
    <w:rsid w:val="0097680A"/>
    <w:rsid w:val="00976B76"/>
    <w:rsid w:val="00976B93"/>
    <w:rsid w:val="009770DF"/>
    <w:rsid w:val="009771EF"/>
    <w:rsid w:val="009772CF"/>
    <w:rsid w:val="00977407"/>
    <w:rsid w:val="009777BD"/>
    <w:rsid w:val="009778D6"/>
    <w:rsid w:val="00977B8B"/>
    <w:rsid w:val="00977C2C"/>
    <w:rsid w:val="00977D1E"/>
    <w:rsid w:val="00977FB5"/>
    <w:rsid w:val="0098011E"/>
    <w:rsid w:val="00980165"/>
    <w:rsid w:val="0098018F"/>
    <w:rsid w:val="009805BA"/>
    <w:rsid w:val="009806D7"/>
    <w:rsid w:val="009807F4"/>
    <w:rsid w:val="009808A7"/>
    <w:rsid w:val="00980982"/>
    <w:rsid w:val="00980B38"/>
    <w:rsid w:val="00980BAB"/>
    <w:rsid w:val="00980C60"/>
    <w:rsid w:val="00980CD9"/>
    <w:rsid w:val="00980D69"/>
    <w:rsid w:val="00980EC9"/>
    <w:rsid w:val="00981089"/>
    <w:rsid w:val="009812E6"/>
    <w:rsid w:val="00981326"/>
    <w:rsid w:val="00981620"/>
    <w:rsid w:val="009816FC"/>
    <w:rsid w:val="009817B3"/>
    <w:rsid w:val="009817CE"/>
    <w:rsid w:val="009818E5"/>
    <w:rsid w:val="0098199C"/>
    <w:rsid w:val="009819BA"/>
    <w:rsid w:val="00981B00"/>
    <w:rsid w:val="00981C57"/>
    <w:rsid w:val="00981C68"/>
    <w:rsid w:val="00982003"/>
    <w:rsid w:val="0098211E"/>
    <w:rsid w:val="0098212B"/>
    <w:rsid w:val="0098225D"/>
    <w:rsid w:val="009822F9"/>
    <w:rsid w:val="0098241E"/>
    <w:rsid w:val="00982514"/>
    <w:rsid w:val="0098259D"/>
    <w:rsid w:val="009825A7"/>
    <w:rsid w:val="009825E7"/>
    <w:rsid w:val="009826D6"/>
    <w:rsid w:val="009826FC"/>
    <w:rsid w:val="009827CE"/>
    <w:rsid w:val="00982843"/>
    <w:rsid w:val="00982951"/>
    <w:rsid w:val="00982A56"/>
    <w:rsid w:val="00982A81"/>
    <w:rsid w:val="00982C46"/>
    <w:rsid w:val="00982DE0"/>
    <w:rsid w:val="00982E6E"/>
    <w:rsid w:val="00983086"/>
    <w:rsid w:val="009832E4"/>
    <w:rsid w:val="0098330D"/>
    <w:rsid w:val="00983313"/>
    <w:rsid w:val="009834A5"/>
    <w:rsid w:val="0098350E"/>
    <w:rsid w:val="009836B2"/>
    <w:rsid w:val="009836E7"/>
    <w:rsid w:val="0098391E"/>
    <w:rsid w:val="00983970"/>
    <w:rsid w:val="00983A6B"/>
    <w:rsid w:val="00983A82"/>
    <w:rsid w:val="00983DAF"/>
    <w:rsid w:val="00983EEF"/>
    <w:rsid w:val="00983F09"/>
    <w:rsid w:val="0098428A"/>
    <w:rsid w:val="009844DE"/>
    <w:rsid w:val="00984544"/>
    <w:rsid w:val="0098456F"/>
    <w:rsid w:val="0098460F"/>
    <w:rsid w:val="00984649"/>
    <w:rsid w:val="009846A3"/>
    <w:rsid w:val="00984AA6"/>
    <w:rsid w:val="00984BF6"/>
    <w:rsid w:val="00984C79"/>
    <w:rsid w:val="00984DCB"/>
    <w:rsid w:val="00984E7A"/>
    <w:rsid w:val="00984EFD"/>
    <w:rsid w:val="00985038"/>
    <w:rsid w:val="0098507E"/>
    <w:rsid w:val="009850D1"/>
    <w:rsid w:val="00985138"/>
    <w:rsid w:val="0098542F"/>
    <w:rsid w:val="00985485"/>
    <w:rsid w:val="0098548C"/>
    <w:rsid w:val="009855FD"/>
    <w:rsid w:val="009857EC"/>
    <w:rsid w:val="00985938"/>
    <w:rsid w:val="00985956"/>
    <w:rsid w:val="00985A60"/>
    <w:rsid w:val="00985A9F"/>
    <w:rsid w:val="00985B59"/>
    <w:rsid w:val="00985CB1"/>
    <w:rsid w:val="00985E5C"/>
    <w:rsid w:val="00985ED7"/>
    <w:rsid w:val="00985EF0"/>
    <w:rsid w:val="00985F27"/>
    <w:rsid w:val="009860B7"/>
    <w:rsid w:val="009860C0"/>
    <w:rsid w:val="0098622A"/>
    <w:rsid w:val="009862FD"/>
    <w:rsid w:val="0098639C"/>
    <w:rsid w:val="009863B5"/>
    <w:rsid w:val="00986434"/>
    <w:rsid w:val="009864E4"/>
    <w:rsid w:val="0098658C"/>
    <w:rsid w:val="0098668B"/>
    <w:rsid w:val="00986D02"/>
    <w:rsid w:val="00987088"/>
    <w:rsid w:val="009870B8"/>
    <w:rsid w:val="009871E2"/>
    <w:rsid w:val="009871F4"/>
    <w:rsid w:val="009872D5"/>
    <w:rsid w:val="00987416"/>
    <w:rsid w:val="00987511"/>
    <w:rsid w:val="009877A4"/>
    <w:rsid w:val="00987811"/>
    <w:rsid w:val="00987946"/>
    <w:rsid w:val="00987AF6"/>
    <w:rsid w:val="00987B3E"/>
    <w:rsid w:val="00987CB0"/>
    <w:rsid w:val="00987CFD"/>
    <w:rsid w:val="00987DFE"/>
    <w:rsid w:val="00987E8B"/>
    <w:rsid w:val="00990186"/>
    <w:rsid w:val="0099018B"/>
    <w:rsid w:val="0099018D"/>
    <w:rsid w:val="009903C2"/>
    <w:rsid w:val="009903E3"/>
    <w:rsid w:val="0099050A"/>
    <w:rsid w:val="00990517"/>
    <w:rsid w:val="00990653"/>
    <w:rsid w:val="0099066A"/>
    <w:rsid w:val="00990D26"/>
    <w:rsid w:val="00990D5D"/>
    <w:rsid w:val="00990DFB"/>
    <w:rsid w:val="00990EDC"/>
    <w:rsid w:val="00990FA4"/>
    <w:rsid w:val="00990FDA"/>
    <w:rsid w:val="00991093"/>
    <w:rsid w:val="009911B4"/>
    <w:rsid w:val="0099126A"/>
    <w:rsid w:val="00991366"/>
    <w:rsid w:val="0099138E"/>
    <w:rsid w:val="00991475"/>
    <w:rsid w:val="009914A7"/>
    <w:rsid w:val="009915D2"/>
    <w:rsid w:val="009917AE"/>
    <w:rsid w:val="00991904"/>
    <w:rsid w:val="00991937"/>
    <w:rsid w:val="00991A26"/>
    <w:rsid w:val="00991AB9"/>
    <w:rsid w:val="00991B6E"/>
    <w:rsid w:val="00991B91"/>
    <w:rsid w:val="00991D7F"/>
    <w:rsid w:val="00991E22"/>
    <w:rsid w:val="009921CF"/>
    <w:rsid w:val="00992254"/>
    <w:rsid w:val="0099229E"/>
    <w:rsid w:val="0099258E"/>
    <w:rsid w:val="00992687"/>
    <w:rsid w:val="009929A8"/>
    <w:rsid w:val="00992A8D"/>
    <w:rsid w:val="00992C17"/>
    <w:rsid w:val="00992D64"/>
    <w:rsid w:val="00992E4B"/>
    <w:rsid w:val="00992F4A"/>
    <w:rsid w:val="00992F97"/>
    <w:rsid w:val="00992FFF"/>
    <w:rsid w:val="0099310F"/>
    <w:rsid w:val="00993270"/>
    <w:rsid w:val="00993391"/>
    <w:rsid w:val="009935F8"/>
    <w:rsid w:val="009936CE"/>
    <w:rsid w:val="0099374E"/>
    <w:rsid w:val="00993904"/>
    <w:rsid w:val="00993BCF"/>
    <w:rsid w:val="00993EAD"/>
    <w:rsid w:val="00993EFC"/>
    <w:rsid w:val="00994065"/>
    <w:rsid w:val="00994194"/>
    <w:rsid w:val="0099454F"/>
    <w:rsid w:val="00994581"/>
    <w:rsid w:val="00994711"/>
    <w:rsid w:val="00994721"/>
    <w:rsid w:val="0099484A"/>
    <w:rsid w:val="0099491F"/>
    <w:rsid w:val="009949E6"/>
    <w:rsid w:val="00994B28"/>
    <w:rsid w:val="00994D90"/>
    <w:rsid w:val="00994E13"/>
    <w:rsid w:val="00994E60"/>
    <w:rsid w:val="00994E66"/>
    <w:rsid w:val="00994ECB"/>
    <w:rsid w:val="00995052"/>
    <w:rsid w:val="0099518A"/>
    <w:rsid w:val="00995237"/>
    <w:rsid w:val="0099532C"/>
    <w:rsid w:val="0099533A"/>
    <w:rsid w:val="00995403"/>
    <w:rsid w:val="0099555F"/>
    <w:rsid w:val="00995586"/>
    <w:rsid w:val="00995683"/>
    <w:rsid w:val="009956BF"/>
    <w:rsid w:val="00995703"/>
    <w:rsid w:val="0099586E"/>
    <w:rsid w:val="00995A37"/>
    <w:rsid w:val="00995B38"/>
    <w:rsid w:val="00995EAB"/>
    <w:rsid w:val="00995F36"/>
    <w:rsid w:val="0099603E"/>
    <w:rsid w:val="009960D1"/>
    <w:rsid w:val="00996190"/>
    <w:rsid w:val="0099621F"/>
    <w:rsid w:val="009962EC"/>
    <w:rsid w:val="00996376"/>
    <w:rsid w:val="00996580"/>
    <w:rsid w:val="00996699"/>
    <w:rsid w:val="009966BD"/>
    <w:rsid w:val="009966DE"/>
    <w:rsid w:val="0099688B"/>
    <w:rsid w:val="009968E2"/>
    <w:rsid w:val="00996962"/>
    <w:rsid w:val="00996A4D"/>
    <w:rsid w:val="00996AF8"/>
    <w:rsid w:val="00996BAE"/>
    <w:rsid w:val="00996C25"/>
    <w:rsid w:val="00996F13"/>
    <w:rsid w:val="00996F9E"/>
    <w:rsid w:val="00996F9F"/>
    <w:rsid w:val="0099714E"/>
    <w:rsid w:val="0099720B"/>
    <w:rsid w:val="009974A2"/>
    <w:rsid w:val="009974E6"/>
    <w:rsid w:val="009976AF"/>
    <w:rsid w:val="0099796E"/>
    <w:rsid w:val="00997A6D"/>
    <w:rsid w:val="00997AF3"/>
    <w:rsid w:val="00997CB2"/>
    <w:rsid w:val="00997D44"/>
    <w:rsid w:val="00997E41"/>
    <w:rsid w:val="00997EA5"/>
    <w:rsid w:val="00997ECE"/>
    <w:rsid w:val="00997FDC"/>
    <w:rsid w:val="00997FFD"/>
    <w:rsid w:val="009A0055"/>
    <w:rsid w:val="009A00EB"/>
    <w:rsid w:val="009A011C"/>
    <w:rsid w:val="009A0227"/>
    <w:rsid w:val="009A0234"/>
    <w:rsid w:val="009A0383"/>
    <w:rsid w:val="009A0489"/>
    <w:rsid w:val="009A04D3"/>
    <w:rsid w:val="009A0520"/>
    <w:rsid w:val="009A05AF"/>
    <w:rsid w:val="009A090F"/>
    <w:rsid w:val="009A0A3F"/>
    <w:rsid w:val="009A0A80"/>
    <w:rsid w:val="009A0A93"/>
    <w:rsid w:val="009A0B23"/>
    <w:rsid w:val="009A0FFE"/>
    <w:rsid w:val="009A1028"/>
    <w:rsid w:val="009A1229"/>
    <w:rsid w:val="009A1235"/>
    <w:rsid w:val="009A1282"/>
    <w:rsid w:val="009A13E6"/>
    <w:rsid w:val="009A13EE"/>
    <w:rsid w:val="009A1691"/>
    <w:rsid w:val="009A169E"/>
    <w:rsid w:val="009A1A0B"/>
    <w:rsid w:val="009A1A1F"/>
    <w:rsid w:val="009A1AE7"/>
    <w:rsid w:val="009A1BE7"/>
    <w:rsid w:val="009A1C30"/>
    <w:rsid w:val="009A1C81"/>
    <w:rsid w:val="009A1CF6"/>
    <w:rsid w:val="009A1E79"/>
    <w:rsid w:val="009A1EFB"/>
    <w:rsid w:val="009A20BA"/>
    <w:rsid w:val="009A214A"/>
    <w:rsid w:val="009A23C3"/>
    <w:rsid w:val="009A2423"/>
    <w:rsid w:val="009A242F"/>
    <w:rsid w:val="009A2470"/>
    <w:rsid w:val="009A267C"/>
    <w:rsid w:val="009A2821"/>
    <w:rsid w:val="009A28AA"/>
    <w:rsid w:val="009A28D0"/>
    <w:rsid w:val="009A29AA"/>
    <w:rsid w:val="009A2B7D"/>
    <w:rsid w:val="009A2CD2"/>
    <w:rsid w:val="009A2D44"/>
    <w:rsid w:val="009A2E1A"/>
    <w:rsid w:val="009A2E4C"/>
    <w:rsid w:val="009A2E66"/>
    <w:rsid w:val="009A2EAD"/>
    <w:rsid w:val="009A2EBF"/>
    <w:rsid w:val="009A2FEA"/>
    <w:rsid w:val="009A307B"/>
    <w:rsid w:val="009A3092"/>
    <w:rsid w:val="009A313D"/>
    <w:rsid w:val="009A341E"/>
    <w:rsid w:val="009A3549"/>
    <w:rsid w:val="009A3584"/>
    <w:rsid w:val="009A3692"/>
    <w:rsid w:val="009A36E7"/>
    <w:rsid w:val="009A373F"/>
    <w:rsid w:val="009A38B8"/>
    <w:rsid w:val="009A3926"/>
    <w:rsid w:val="009A3A38"/>
    <w:rsid w:val="009A3A7B"/>
    <w:rsid w:val="009A3A84"/>
    <w:rsid w:val="009A3B48"/>
    <w:rsid w:val="009A3D27"/>
    <w:rsid w:val="009A3E25"/>
    <w:rsid w:val="009A3EA7"/>
    <w:rsid w:val="009A3ED8"/>
    <w:rsid w:val="009A3F2F"/>
    <w:rsid w:val="009A3F31"/>
    <w:rsid w:val="009A3F3E"/>
    <w:rsid w:val="009A42B7"/>
    <w:rsid w:val="009A432D"/>
    <w:rsid w:val="009A4540"/>
    <w:rsid w:val="009A459A"/>
    <w:rsid w:val="009A4643"/>
    <w:rsid w:val="009A467D"/>
    <w:rsid w:val="009A47A8"/>
    <w:rsid w:val="009A48C9"/>
    <w:rsid w:val="009A48F4"/>
    <w:rsid w:val="009A4921"/>
    <w:rsid w:val="009A49F6"/>
    <w:rsid w:val="009A4B11"/>
    <w:rsid w:val="009A4B44"/>
    <w:rsid w:val="009A4BBC"/>
    <w:rsid w:val="009A4CAC"/>
    <w:rsid w:val="009A4D2A"/>
    <w:rsid w:val="009A4DE4"/>
    <w:rsid w:val="009A4EA1"/>
    <w:rsid w:val="009A50E3"/>
    <w:rsid w:val="009A51EE"/>
    <w:rsid w:val="009A53F2"/>
    <w:rsid w:val="009A5459"/>
    <w:rsid w:val="009A55E8"/>
    <w:rsid w:val="009A58B2"/>
    <w:rsid w:val="009A595A"/>
    <w:rsid w:val="009A5B47"/>
    <w:rsid w:val="009A5BDE"/>
    <w:rsid w:val="009A5CD5"/>
    <w:rsid w:val="009A5DE7"/>
    <w:rsid w:val="009A5E7A"/>
    <w:rsid w:val="009A61B5"/>
    <w:rsid w:val="009A624B"/>
    <w:rsid w:val="009A62A4"/>
    <w:rsid w:val="009A6407"/>
    <w:rsid w:val="009A66C5"/>
    <w:rsid w:val="009A66C9"/>
    <w:rsid w:val="009A679A"/>
    <w:rsid w:val="009A67FE"/>
    <w:rsid w:val="009A6847"/>
    <w:rsid w:val="009A6916"/>
    <w:rsid w:val="009A6BDA"/>
    <w:rsid w:val="009A6F6E"/>
    <w:rsid w:val="009A7077"/>
    <w:rsid w:val="009A710C"/>
    <w:rsid w:val="009A7183"/>
    <w:rsid w:val="009A7212"/>
    <w:rsid w:val="009A723E"/>
    <w:rsid w:val="009A7387"/>
    <w:rsid w:val="009A73F0"/>
    <w:rsid w:val="009A73FB"/>
    <w:rsid w:val="009A7577"/>
    <w:rsid w:val="009A7593"/>
    <w:rsid w:val="009A7642"/>
    <w:rsid w:val="009A764D"/>
    <w:rsid w:val="009A7B64"/>
    <w:rsid w:val="009B0003"/>
    <w:rsid w:val="009B010F"/>
    <w:rsid w:val="009B019B"/>
    <w:rsid w:val="009B020A"/>
    <w:rsid w:val="009B02C9"/>
    <w:rsid w:val="009B04A5"/>
    <w:rsid w:val="009B0591"/>
    <w:rsid w:val="009B05C7"/>
    <w:rsid w:val="009B06A0"/>
    <w:rsid w:val="009B0922"/>
    <w:rsid w:val="009B0AFB"/>
    <w:rsid w:val="009B1115"/>
    <w:rsid w:val="009B11AC"/>
    <w:rsid w:val="009B1295"/>
    <w:rsid w:val="009B1318"/>
    <w:rsid w:val="009B131B"/>
    <w:rsid w:val="009B13C2"/>
    <w:rsid w:val="009B1482"/>
    <w:rsid w:val="009B14F7"/>
    <w:rsid w:val="009B186F"/>
    <w:rsid w:val="009B1C00"/>
    <w:rsid w:val="009B1D4A"/>
    <w:rsid w:val="009B1DFA"/>
    <w:rsid w:val="009B1E0A"/>
    <w:rsid w:val="009B1E0C"/>
    <w:rsid w:val="009B1EF0"/>
    <w:rsid w:val="009B209E"/>
    <w:rsid w:val="009B2152"/>
    <w:rsid w:val="009B2423"/>
    <w:rsid w:val="009B2458"/>
    <w:rsid w:val="009B247A"/>
    <w:rsid w:val="009B248D"/>
    <w:rsid w:val="009B252F"/>
    <w:rsid w:val="009B2687"/>
    <w:rsid w:val="009B2A7D"/>
    <w:rsid w:val="009B2AA1"/>
    <w:rsid w:val="009B2BCC"/>
    <w:rsid w:val="009B2BEF"/>
    <w:rsid w:val="009B2CA9"/>
    <w:rsid w:val="009B2DAA"/>
    <w:rsid w:val="009B2E4E"/>
    <w:rsid w:val="009B2E7E"/>
    <w:rsid w:val="009B2E9F"/>
    <w:rsid w:val="009B2EBD"/>
    <w:rsid w:val="009B2F63"/>
    <w:rsid w:val="009B2F7E"/>
    <w:rsid w:val="009B307C"/>
    <w:rsid w:val="009B312A"/>
    <w:rsid w:val="009B3135"/>
    <w:rsid w:val="009B31CE"/>
    <w:rsid w:val="009B3386"/>
    <w:rsid w:val="009B33E7"/>
    <w:rsid w:val="009B33F2"/>
    <w:rsid w:val="009B3539"/>
    <w:rsid w:val="009B37D9"/>
    <w:rsid w:val="009B3B4B"/>
    <w:rsid w:val="009B3BB8"/>
    <w:rsid w:val="009B3BCD"/>
    <w:rsid w:val="009B3C64"/>
    <w:rsid w:val="009B3EE1"/>
    <w:rsid w:val="009B3FFF"/>
    <w:rsid w:val="009B408E"/>
    <w:rsid w:val="009B41D1"/>
    <w:rsid w:val="009B4204"/>
    <w:rsid w:val="009B4239"/>
    <w:rsid w:val="009B42A7"/>
    <w:rsid w:val="009B43AE"/>
    <w:rsid w:val="009B467D"/>
    <w:rsid w:val="009B4768"/>
    <w:rsid w:val="009B4876"/>
    <w:rsid w:val="009B48B1"/>
    <w:rsid w:val="009B48E8"/>
    <w:rsid w:val="009B4950"/>
    <w:rsid w:val="009B4A4E"/>
    <w:rsid w:val="009B4C6A"/>
    <w:rsid w:val="009B4D14"/>
    <w:rsid w:val="009B4D59"/>
    <w:rsid w:val="009B4DEC"/>
    <w:rsid w:val="009B4DF3"/>
    <w:rsid w:val="009B5099"/>
    <w:rsid w:val="009B523C"/>
    <w:rsid w:val="009B53AB"/>
    <w:rsid w:val="009B53D0"/>
    <w:rsid w:val="009B53D7"/>
    <w:rsid w:val="009B53F8"/>
    <w:rsid w:val="009B5704"/>
    <w:rsid w:val="009B57D9"/>
    <w:rsid w:val="009B58AF"/>
    <w:rsid w:val="009B58CC"/>
    <w:rsid w:val="009B590F"/>
    <w:rsid w:val="009B5993"/>
    <w:rsid w:val="009B5B55"/>
    <w:rsid w:val="009B5B69"/>
    <w:rsid w:val="009B5BC8"/>
    <w:rsid w:val="009B5CB8"/>
    <w:rsid w:val="009B5CCE"/>
    <w:rsid w:val="009B5FBC"/>
    <w:rsid w:val="009B617E"/>
    <w:rsid w:val="009B6296"/>
    <w:rsid w:val="009B65E6"/>
    <w:rsid w:val="009B670A"/>
    <w:rsid w:val="009B6818"/>
    <w:rsid w:val="009B694C"/>
    <w:rsid w:val="009B6A4F"/>
    <w:rsid w:val="009B6AFB"/>
    <w:rsid w:val="009B6E58"/>
    <w:rsid w:val="009B6FAF"/>
    <w:rsid w:val="009B6FB8"/>
    <w:rsid w:val="009B7070"/>
    <w:rsid w:val="009B71AD"/>
    <w:rsid w:val="009B752F"/>
    <w:rsid w:val="009B7537"/>
    <w:rsid w:val="009B76AF"/>
    <w:rsid w:val="009B7793"/>
    <w:rsid w:val="009B77AB"/>
    <w:rsid w:val="009B7940"/>
    <w:rsid w:val="009B7AA8"/>
    <w:rsid w:val="009B7AE7"/>
    <w:rsid w:val="009B7B16"/>
    <w:rsid w:val="009B7D2F"/>
    <w:rsid w:val="009B7D30"/>
    <w:rsid w:val="009B7F93"/>
    <w:rsid w:val="009C0063"/>
    <w:rsid w:val="009C031E"/>
    <w:rsid w:val="009C0540"/>
    <w:rsid w:val="009C06B8"/>
    <w:rsid w:val="009C09E2"/>
    <w:rsid w:val="009C0B50"/>
    <w:rsid w:val="009C0CA1"/>
    <w:rsid w:val="009C0F33"/>
    <w:rsid w:val="009C0F38"/>
    <w:rsid w:val="009C10C9"/>
    <w:rsid w:val="009C130A"/>
    <w:rsid w:val="009C13AE"/>
    <w:rsid w:val="009C1482"/>
    <w:rsid w:val="009C15D1"/>
    <w:rsid w:val="009C17DD"/>
    <w:rsid w:val="009C1871"/>
    <w:rsid w:val="009C1909"/>
    <w:rsid w:val="009C1A08"/>
    <w:rsid w:val="009C1AB2"/>
    <w:rsid w:val="009C1CAD"/>
    <w:rsid w:val="009C1D74"/>
    <w:rsid w:val="009C1E85"/>
    <w:rsid w:val="009C1F56"/>
    <w:rsid w:val="009C1FF7"/>
    <w:rsid w:val="009C20CB"/>
    <w:rsid w:val="009C2103"/>
    <w:rsid w:val="009C2153"/>
    <w:rsid w:val="009C21D5"/>
    <w:rsid w:val="009C240A"/>
    <w:rsid w:val="009C2597"/>
    <w:rsid w:val="009C25C0"/>
    <w:rsid w:val="009C25E2"/>
    <w:rsid w:val="009C264B"/>
    <w:rsid w:val="009C278A"/>
    <w:rsid w:val="009C28C9"/>
    <w:rsid w:val="009C2AC3"/>
    <w:rsid w:val="009C2F7F"/>
    <w:rsid w:val="009C300F"/>
    <w:rsid w:val="009C306D"/>
    <w:rsid w:val="009C3196"/>
    <w:rsid w:val="009C3304"/>
    <w:rsid w:val="009C33D6"/>
    <w:rsid w:val="009C3715"/>
    <w:rsid w:val="009C3748"/>
    <w:rsid w:val="009C3A04"/>
    <w:rsid w:val="009C3B87"/>
    <w:rsid w:val="009C3C46"/>
    <w:rsid w:val="009C3F9A"/>
    <w:rsid w:val="009C40E4"/>
    <w:rsid w:val="009C42AF"/>
    <w:rsid w:val="009C4339"/>
    <w:rsid w:val="009C4377"/>
    <w:rsid w:val="009C43C4"/>
    <w:rsid w:val="009C4436"/>
    <w:rsid w:val="009C4482"/>
    <w:rsid w:val="009C4503"/>
    <w:rsid w:val="009C450B"/>
    <w:rsid w:val="009C4540"/>
    <w:rsid w:val="009C494F"/>
    <w:rsid w:val="009C49C3"/>
    <w:rsid w:val="009C4A51"/>
    <w:rsid w:val="009C4B36"/>
    <w:rsid w:val="009C4DEB"/>
    <w:rsid w:val="009C5145"/>
    <w:rsid w:val="009C5151"/>
    <w:rsid w:val="009C533A"/>
    <w:rsid w:val="009C55A1"/>
    <w:rsid w:val="009C55C5"/>
    <w:rsid w:val="009C5692"/>
    <w:rsid w:val="009C569C"/>
    <w:rsid w:val="009C5752"/>
    <w:rsid w:val="009C57C6"/>
    <w:rsid w:val="009C5850"/>
    <w:rsid w:val="009C5866"/>
    <w:rsid w:val="009C58B5"/>
    <w:rsid w:val="009C59A4"/>
    <w:rsid w:val="009C5BEA"/>
    <w:rsid w:val="009C5C26"/>
    <w:rsid w:val="009C5F4A"/>
    <w:rsid w:val="009C6058"/>
    <w:rsid w:val="009C60BD"/>
    <w:rsid w:val="009C62D7"/>
    <w:rsid w:val="009C65B6"/>
    <w:rsid w:val="009C65BD"/>
    <w:rsid w:val="009C674D"/>
    <w:rsid w:val="009C69BB"/>
    <w:rsid w:val="009C69ED"/>
    <w:rsid w:val="009C6BAC"/>
    <w:rsid w:val="009C6C95"/>
    <w:rsid w:val="009C6FA4"/>
    <w:rsid w:val="009C7043"/>
    <w:rsid w:val="009C71E1"/>
    <w:rsid w:val="009C7220"/>
    <w:rsid w:val="009C7307"/>
    <w:rsid w:val="009C761A"/>
    <w:rsid w:val="009C763B"/>
    <w:rsid w:val="009C773D"/>
    <w:rsid w:val="009C7790"/>
    <w:rsid w:val="009C77E0"/>
    <w:rsid w:val="009C7840"/>
    <w:rsid w:val="009C79A1"/>
    <w:rsid w:val="009C7A02"/>
    <w:rsid w:val="009C7A20"/>
    <w:rsid w:val="009C7A39"/>
    <w:rsid w:val="009C7DC0"/>
    <w:rsid w:val="009C7ED6"/>
    <w:rsid w:val="009D00B9"/>
    <w:rsid w:val="009D06B6"/>
    <w:rsid w:val="009D0AC3"/>
    <w:rsid w:val="009D0B94"/>
    <w:rsid w:val="009D0D51"/>
    <w:rsid w:val="009D0DBB"/>
    <w:rsid w:val="009D0DCF"/>
    <w:rsid w:val="009D0E56"/>
    <w:rsid w:val="009D10C1"/>
    <w:rsid w:val="009D1160"/>
    <w:rsid w:val="009D1211"/>
    <w:rsid w:val="009D153C"/>
    <w:rsid w:val="009D1630"/>
    <w:rsid w:val="009D1672"/>
    <w:rsid w:val="009D189A"/>
    <w:rsid w:val="009D18B6"/>
    <w:rsid w:val="009D1E55"/>
    <w:rsid w:val="009D1F81"/>
    <w:rsid w:val="009D1F99"/>
    <w:rsid w:val="009D219A"/>
    <w:rsid w:val="009D223D"/>
    <w:rsid w:val="009D22E7"/>
    <w:rsid w:val="009D236A"/>
    <w:rsid w:val="009D251B"/>
    <w:rsid w:val="009D2657"/>
    <w:rsid w:val="009D28E3"/>
    <w:rsid w:val="009D291F"/>
    <w:rsid w:val="009D2A98"/>
    <w:rsid w:val="009D2B42"/>
    <w:rsid w:val="009D2B7F"/>
    <w:rsid w:val="009D2BBB"/>
    <w:rsid w:val="009D2D48"/>
    <w:rsid w:val="009D2D83"/>
    <w:rsid w:val="009D2E0D"/>
    <w:rsid w:val="009D2EE7"/>
    <w:rsid w:val="009D3040"/>
    <w:rsid w:val="009D315D"/>
    <w:rsid w:val="009D3557"/>
    <w:rsid w:val="009D36B6"/>
    <w:rsid w:val="009D3833"/>
    <w:rsid w:val="009D3AF8"/>
    <w:rsid w:val="009D3BAA"/>
    <w:rsid w:val="009D3CBA"/>
    <w:rsid w:val="009D3D2F"/>
    <w:rsid w:val="009D3FE4"/>
    <w:rsid w:val="009D4059"/>
    <w:rsid w:val="009D4150"/>
    <w:rsid w:val="009D427F"/>
    <w:rsid w:val="009D43A1"/>
    <w:rsid w:val="009D43B0"/>
    <w:rsid w:val="009D454F"/>
    <w:rsid w:val="009D4642"/>
    <w:rsid w:val="009D4701"/>
    <w:rsid w:val="009D4713"/>
    <w:rsid w:val="009D49A1"/>
    <w:rsid w:val="009D49A3"/>
    <w:rsid w:val="009D49A9"/>
    <w:rsid w:val="009D4A2D"/>
    <w:rsid w:val="009D4B1F"/>
    <w:rsid w:val="009D4FB4"/>
    <w:rsid w:val="009D5093"/>
    <w:rsid w:val="009D51F9"/>
    <w:rsid w:val="009D5278"/>
    <w:rsid w:val="009D529F"/>
    <w:rsid w:val="009D52B6"/>
    <w:rsid w:val="009D5423"/>
    <w:rsid w:val="009D549F"/>
    <w:rsid w:val="009D5BCF"/>
    <w:rsid w:val="009D5D0F"/>
    <w:rsid w:val="009D5EBF"/>
    <w:rsid w:val="009D5EDD"/>
    <w:rsid w:val="009D62E9"/>
    <w:rsid w:val="009D65AF"/>
    <w:rsid w:val="009D6874"/>
    <w:rsid w:val="009D68B7"/>
    <w:rsid w:val="009D69C0"/>
    <w:rsid w:val="009D69C3"/>
    <w:rsid w:val="009D6B1B"/>
    <w:rsid w:val="009D6CFE"/>
    <w:rsid w:val="009D6E08"/>
    <w:rsid w:val="009D6E9B"/>
    <w:rsid w:val="009D71BD"/>
    <w:rsid w:val="009D72C3"/>
    <w:rsid w:val="009D73DE"/>
    <w:rsid w:val="009D7457"/>
    <w:rsid w:val="009D7535"/>
    <w:rsid w:val="009D7814"/>
    <w:rsid w:val="009D78C2"/>
    <w:rsid w:val="009D7987"/>
    <w:rsid w:val="009D7A68"/>
    <w:rsid w:val="009D7AB0"/>
    <w:rsid w:val="009D7B1F"/>
    <w:rsid w:val="009D7BC2"/>
    <w:rsid w:val="009D7D45"/>
    <w:rsid w:val="009D7E59"/>
    <w:rsid w:val="009D7EB4"/>
    <w:rsid w:val="009D7FB7"/>
    <w:rsid w:val="009D7FC9"/>
    <w:rsid w:val="009E01AC"/>
    <w:rsid w:val="009E02A9"/>
    <w:rsid w:val="009E0356"/>
    <w:rsid w:val="009E0567"/>
    <w:rsid w:val="009E0639"/>
    <w:rsid w:val="009E0683"/>
    <w:rsid w:val="009E0996"/>
    <w:rsid w:val="009E0AE2"/>
    <w:rsid w:val="009E0C5E"/>
    <w:rsid w:val="009E0D00"/>
    <w:rsid w:val="009E0EB3"/>
    <w:rsid w:val="009E0FB7"/>
    <w:rsid w:val="009E101F"/>
    <w:rsid w:val="009E13B6"/>
    <w:rsid w:val="009E148C"/>
    <w:rsid w:val="009E15DA"/>
    <w:rsid w:val="009E15E2"/>
    <w:rsid w:val="009E1664"/>
    <w:rsid w:val="009E178E"/>
    <w:rsid w:val="009E17D2"/>
    <w:rsid w:val="009E1AA3"/>
    <w:rsid w:val="009E1AE9"/>
    <w:rsid w:val="009E1B65"/>
    <w:rsid w:val="009E1D66"/>
    <w:rsid w:val="009E1E12"/>
    <w:rsid w:val="009E1EC6"/>
    <w:rsid w:val="009E20FB"/>
    <w:rsid w:val="009E21AD"/>
    <w:rsid w:val="009E21ED"/>
    <w:rsid w:val="009E2506"/>
    <w:rsid w:val="009E25D5"/>
    <w:rsid w:val="009E261C"/>
    <w:rsid w:val="009E2725"/>
    <w:rsid w:val="009E2754"/>
    <w:rsid w:val="009E27E8"/>
    <w:rsid w:val="009E28CA"/>
    <w:rsid w:val="009E2A03"/>
    <w:rsid w:val="009E2C93"/>
    <w:rsid w:val="009E2DD0"/>
    <w:rsid w:val="009E2E16"/>
    <w:rsid w:val="009E2EA6"/>
    <w:rsid w:val="009E3090"/>
    <w:rsid w:val="009E30E2"/>
    <w:rsid w:val="009E315D"/>
    <w:rsid w:val="009E319E"/>
    <w:rsid w:val="009E333E"/>
    <w:rsid w:val="009E3416"/>
    <w:rsid w:val="009E3459"/>
    <w:rsid w:val="009E34AD"/>
    <w:rsid w:val="009E359F"/>
    <w:rsid w:val="009E36A2"/>
    <w:rsid w:val="009E3715"/>
    <w:rsid w:val="009E3726"/>
    <w:rsid w:val="009E38E0"/>
    <w:rsid w:val="009E39DB"/>
    <w:rsid w:val="009E3C16"/>
    <w:rsid w:val="009E3CAF"/>
    <w:rsid w:val="009E3CD4"/>
    <w:rsid w:val="009E3EDE"/>
    <w:rsid w:val="009E40BF"/>
    <w:rsid w:val="009E41F4"/>
    <w:rsid w:val="009E4253"/>
    <w:rsid w:val="009E427F"/>
    <w:rsid w:val="009E42CC"/>
    <w:rsid w:val="009E4420"/>
    <w:rsid w:val="009E44D1"/>
    <w:rsid w:val="009E4500"/>
    <w:rsid w:val="009E45CC"/>
    <w:rsid w:val="009E4654"/>
    <w:rsid w:val="009E47B5"/>
    <w:rsid w:val="009E47D0"/>
    <w:rsid w:val="009E4835"/>
    <w:rsid w:val="009E492E"/>
    <w:rsid w:val="009E4A9A"/>
    <w:rsid w:val="009E4B87"/>
    <w:rsid w:val="009E4CC6"/>
    <w:rsid w:val="009E4CDD"/>
    <w:rsid w:val="009E4DD6"/>
    <w:rsid w:val="009E4ECA"/>
    <w:rsid w:val="009E4F07"/>
    <w:rsid w:val="009E4FCF"/>
    <w:rsid w:val="009E50EA"/>
    <w:rsid w:val="009E5250"/>
    <w:rsid w:val="009E53D4"/>
    <w:rsid w:val="009E5517"/>
    <w:rsid w:val="009E5696"/>
    <w:rsid w:val="009E57A1"/>
    <w:rsid w:val="009E598A"/>
    <w:rsid w:val="009E5B84"/>
    <w:rsid w:val="009E5CF1"/>
    <w:rsid w:val="009E5DBC"/>
    <w:rsid w:val="009E5DEE"/>
    <w:rsid w:val="009E5F6A"/>
    <w:rsid w:val="009E5FAD"/>
    <w:rsid w:val="009E5FC3"/>
    <w:rsid w:val="009E60B5"/>
    <w:rsid w:val="009E60C4"/>
    <w:rsid w:val="009E61A4"/>
    <w:rsid w:val="009E61DB"/>
    <w:rsid w:val="009E625A"/>
    <w:rsid w:val="009E62ED"/>
    <w:rsid w:val="009E645A"/>
    <w:rsid w:val="009E64A8"/>
    <w:rsid w:val="009E6892"/>
    <w:rsid w:val="009E6A24"/>
    <w:rsid w:val="009E6A7C"/>
    <w:rsid w:val="009E6AAD"/>
    <w:rsid w:val="009E6C0A"/>
    <w:rsid w:val="009E6D68"/>
    <w:rsid w:val="009E6EF9"/>
    <w:rsid w:val="009E6F9F"/>
    <w:rsid w:val="009E708A"/>
    <w:rsid w:val="009E70BA"/>
    <w:rsid w:val="009E7120"/>
    <w:rsid w:val="009E71F1"/>
    <w:rsid w:val="009E749D"/>
    <w:rsid w:val="009E7569"/>
    <w:rsid w:val="009E762C"/>
    <w:rsid w:val="009E7672"/>
    <w:rsid w:val="009E772D"/>
    <w:rsid w:val="009E784D"/>
    <w:rsid w:val="009E7870"/>
    <w:rsid w:val="009E78B9"/>
    <w:rsid w:val="009E78BC"/>
    <w:rsid w:val="009E78FC"/>
    <w:rsid w:val="009E7A61"/>
    <w:rsid w:val="009E7B2A"/>
    <w:rsid w:val="009E7C8A"/>
    <w:rsid w:val="009E7C9E"/>
    <w:rsid w:val="009E7DE4"/>
    <w:rsid w:val="009E7ED3"/>
    <w:rsid w:val="009E7F80"/>
    <w:rsid w:val="009E7FC3"/>
    <w:rsid w:val="009F045C"/>
    <w:rsid w:val="009F06DF"/>
    <w:rsid w:val="009F071F"/>
    <w:rsid w:val="009F07F1"/>
    <w:rsid w:val="009F0810"/>
    <w:rsid w:val="009F081B"/>
    <w:rsid w:val="009F09BB"/>
    <w:rsid w:val="009F0AB3"/>
    <w:rsid w:val="009F0B1F"/>
    <w:rsid w:val="009F0F40"/>
    <w:rsid w:val="009F0F90"/>
    <w:rsid w:val="009F1162"/>
    <w:rsid w:val="009F1191"/>
    <w:rsid w:val="009F122C"/>
    <w:rsid w:val="009F12F7"/>
    <w:rsid w:val="009F130B"/>
    <w:rsid w:val="009F1470"/>
    <w:rsid w:val="009F14C5"/>
    <w:rsid w:val="009F17F4"/>
    <w:rsid w:val="009F1805"/>
    <w:rsid w:val="009F1897"/>
    <w:rsid w:val="009F18C7"/>
    <w:rsid w:val="009F19CC"/>
    <w:rsid w:val="009F1A69"/>
    <w:rsid w:val="009F1BA6"/>
    <w:rsid w:val="009F1BB7"/>
    <w:rsid w:val="009F1CBE"/>
    <w:rsid w:val="009F1CDB"/>
    <w:rsid w:val="009F1CE2"/>
    <w:rsid w:val="009F1D36"/>
    <w:rsid w:val="009F1D4D"/>
    <w:rsid w:val="009F1D5B"/>
    <w:rsid w:val="009F1F25"/>
    <w:rsid w:val="009F1F56"/>
    <w:rsid w:val="009F20E2"/>
    <w:rsid w:val="009F236B"/>
    <w:rsid w:val="009F2409"/>
    <w:rsid w:val="009F242F"/>
    <w:rsid w:val="009F2515"/>
    <w:rsid w:val="009F2584"/>
    <w:rsid w:val="009F279C"/>
    <w:rsid w:val="009F28C5"/>
    <w:rsid w:val="009F296A"/>
    <w:rsid w:val="009F298A"/>
    <w:rsid w:val="009F29A1"/>
    <w:rsid w:val="009F29B7"/>
    <w:rsid w:val="009F2AB7"/>
    <w:rsid w:val="009F2CEB"/>
    <w:rsid w:val="009F2DBA"/>
    <w:rsid w:val="009F2E62"/>
    <w:rsid w:val="009F2EA8"/>
    <w:rsid w:val="009F301A"/>
    <w:rsid w:val="009F32BC"/>
    <w:rsid w:val="009F368A"/>
    <w:rsid w:val="009F38F2"/>
    <w:rsid w:val="009F3992"/>
    <w:rsid w:val="009F3B9B"/>
    <w:rsid w:val="009F3C91"/>
    <w:rsid w:val="009F3CD4"/>
    <w:rsid w:val="009F3E52"/>
    <w:rsid w:val="009F4050"/>
    <w:rsid w:val="009F41AE"/>
    <w:rsid w:val="009F41C3"/>
    <w:rsid w:val="009F421A"/>
    <w:rsid w:val="009F4273"/>
    <w:rsid w:val="009F42DC"/>
    <w:rsid w:val="009F44E1"/>
    <w:rsid w:val="009F4526"/>
    <w:rsid w:val="009F4894"/>
    <w:rsid w:val="009F4B56"/>
    <w:rsid w:val="009F4C27"/>
    <w:rsid w:val="009F4D88"/>
    <w:rsid w:val="009F4E02"/>
    <w:rsid w:val="009F4FB8"/>
    <w:rsid w:val="009F50BD"/>
    <w:rsid w:val="009F51A2"/>
    <w:rsid w:val="009F5630"/>
    <w:rsid w:val="009F5635"/>
    <w:rsid w:val="009F5763"/>
    <w:rsid w:val="009F596C"/>
    <w:rsid w:val="009F5A36"/>
    <w:rsid w:val="009F5B57"/>
    <w:rsid w:val="009F5B8C"/>
    <w:rsid w:val="009F5B9D"/>
    <w:rsid w:val="009F5C3C"/>
    <w:rsid w:val="009F5D76"/>
    <w:rsid w:val="009F614B"/>
    <w:rsid w:val="009F614E"/>
    <w:rsid w:val="009F64DE"/>
    <w:rsid w:val="009F6A26"/>
    <w:rsid w:val="009F6D34"/>
    <w:rsid w:val="009F6D8A"/>
    <w:rsid w:val="009F6D9F"/>
    <w:rsid w:val="009F6E13"/>
    <w:rsid w:val="009F6E4E"/>
    <w:rsid w:val="009F7006"/>
    <w:rsid w:val="009F71F3"/>
    <w:rsid w:val="009F7323"/>
    <w:rsid w:val="009F73E4"/>
    <w:rsid w:val="009F740A"/>
    <w:rsid w:val="009F7477"/>
    <w:rsid w:val="009F74D3"/>
    <w:rsid w:val="009F7689"/>
    <w:rsid w:val="009F7AA0"/>
    <w:rsid w:val="009F7DE1"/>
    <w:rsid w:val="009F7F68"/>
    <w:rsid w:val="00A0001A"/>
    <w:rsid w:val="00A0009A"/>
    <w:rsid w:val="00A00338"/>
    <w:rsid w:val="00A003C8"/>
    <w:rsid w:val="00A003CC"/>
    <w:rsid w:val="00A004E5"/>
    <w:rsid w:val="00A004FC"/>
    <w:rsid w:val="00A00501"/>
    <w:rsid w:val="00A00775"/>
    <w:rsid w:val="00A00971"/>
    <w:rsid w:val="00A00B50"/>
    <w:rsid w:val="00A00B52"/>
    <w:rsid w:val="00A010D8"/>
    <w:rsid w:val="00A01247"/>
    <w:rsid w:val="00A0151B"/>
    <w:rsid w:val="00A01726"/>
    <w:rsid w:val="00A0175B"/>
    <w:rsid w:val="00A018D0"/>
    <w:rsid w:val="00A01951"/>
    <w:rsid w:val="00A01A34"/>
    <w:rsid w:val="00A01A74"/>
    <w:rsid w:val="00A01AF9"/>
    <w:rsid w:val="00A01B05"/>
    <w:rsid w:val="00A01C84"/>
    <w:rsid w:val="00A01D60"/>
    <w:rsid w:val="00A01E29"/>
    <w:rsid w:val="00A01E43"/>
    <w:rsid w:val="00A020DD"/>
    <w:rsid w:val="00A0223D"/>
    <w:rsid w:val="00A022E9"/>
    <w:rsid w:val="00A024C9"/>
    <w:rsid w:val="00A024EE"/>
    <w:rsid w:val="00A02597"/>
    <w:rsid w:val="00A0259E"/>
    <w:rsid w:val="00A0265A"/>
    <w:rsid w:val="00A0265C"/>
    <w:rsid w:val="00A02864"/>
    <w:rsid w:val="00A0289A"/>
    <w:rsid w:val="00A0293D"/>
    <w:rsid w:val="00A029D7"/>
    <w:rsid w:val="00A02A03"/>
    <w:rsid w:val="00A02A1D"/>
    <w:rsid w:val="00A02B9C"/>
    <w:rsid w:val="00A02CE6"/>
    <w:rsid w:val="00A02D15"/>
    <w:rsid w:val="00A02D52"/>
    <w:rsid w:val="00A02EEC"/>
    <w:rsid w:val="00A02F60"/>
    <w:rsid w:val="00A0329A"/>
    <w:rsid w:val="00A032DA"/>
    <w:rsid w:val="00A032E5"/>
    <w:rsid w:val="00A03334"/>
    <w:rsid w:val="00A034FB"/>
    <w:rsid w:val="00A0363A"/>
    <w:rsid w:val="00A039AD"/>
    <w:rsid w:val="00A03A1F"/>
    <w:rsid w:val="00A03BB1"/>
    <w:rsid w:val="00A03BEF"/>
    <w:rsid w:val="00A03DB8"/>
    <w:rsid w:val="00A03FE3"/>
    <w:rsid w:val="00A03FED"/>
    <w:rsid w:val="00A04116"/>
    <w:rsid w:val="00A04264"/>
    <w:rsid w:val="00A0427F"/>
    <w:rsid w:val="00A04297"/>
    <w:rsid w:val="00A0429E"/>
    <w:rsid w:val="00A043A8"/>
    <w:rsid w:val="00A04415"/>
    <w:rsid w:val="00A045CE"/>
    <w:rsid w:val="00A04636"/>
    <w:rsid w:val="00A0466F"/>
    <w:rsid w:val="00A046F0"/>
    <w:rsid w:val="00A04838"/>
    <w:rsid w:val="00A04919"/>
    <w:rsid w:val="00A04FD0"/>
    <w:rsid w:val="00A05066"/>
    <w:rsid w:val="00A050C6"/>
    <w:rsid w:val="00A05173"/>
    <w:rsid w:val="00A0522C"/>
    <w:rsid w:val="00A05282"/>
    <w:rsid w:val="00A054E0"/>
    <w:rsid w:val="00A0563F"/>
    <w:rsid w:val="00A05680"/>
    <w:rsid w:val="00A05A5E"/>
    <w:rsid w:val="00A05C3D"/>
    <w:rsid w:val="00A05D02"/>
    <w:rsid w:val="00A05D58"/>
    <w:rsid w:val="00A05D94"/>
    <w:rsid w:val="00A05F9B"/>
    <w:rsid w:val="00A061B9"/>
    <w:rsid w:val="00A06219"/>
    <w:rsid w:val="00A06257"/>
    <w:rsid w:val="00A06298"/>
    <w:rsid w:val="00A06404"/>
    <w:rsid w:val="00A064A1"/>
    <w:rsid w:val="00A0685D"/>
    <w:rsid w:val="00A06BE6"/>
    <w:rsid w:val="00A06D12"/>
    <w:rsid w:val="00A06D75"/>
    <w:rsid w:val="00A06E13"/>
    <w:rsid w:val="00A06E5E"/>
    <w:rsid w:val="00A06F7D"/>
    <w:rsid w:val="00A06F80"/>
    <w:rsid w:val="00A06FDC"/>
    <w:rsid w:val="00A07080"/>
    <w:rsid w:val="00A071A6"/>
    <w:rsid w:val="00A07412"/>
    <w:rsid w:val="00A07502"/>
    <w:rsid w:val="00A075B9"/>
    <w:rsid w:val="00A07608"/>
    <w:rsid w:val="00A0771D"/>
    <w:rsid w:val="00A078D3"/>
    <w:rsid w:val="00A079EF"/>
    <w:rsid w:val="00A07BB2"/>
    <w:rsid w:val="00A07CDC"/>
    <w:rsid w:val="00A07F7F"/>
    <w:rsid w:val="00A101A9"/>
    <w:rsid w:val="00A101D0"/>
    <w:rsid w:val="00A1027F"/>
    <w:rsid w:val="00A103FF"/>
    <w:rsid w:val="00A1068C"/>
    <w:rsid w:val="00A107DE"/>
    <w:rsid w:val="00A109C5"/>
    <w:rsid w:val="00A10B32"/>
    <w:rsid w:val="00A10B8F"/>
    <w:rsid w:val="00A10BBB"/>
    <w:rsid w:val="00A10C98"/>
    <w:rsid w:val="00A1114D"/>
    <w:rsid w:val="00A1125E"/>
    <w:rsid w:val="00A1134A"/>
    <w:rsid w:val="00A11454"/>
    <w:rsid w:val="00A11A0C"/>
    <w:rsid w:val="00A12169"/>
    <w:rsid w:val="00A121D2"/>
    <w:rsid w:val="00A1235F"/>
    <w:rsid w:val="00A12390"/>
    <w:rsid w:val="00A124BD"/>
    <w:rsid w:val="00A125D7"/>
    <w:rsid w:val="00A1275E"/>
    <w:rsid w:val="00A12BEE"/>
    <w:rsid w:val="00A12F01"/>
    <w:rsid w:val="00A13049"/>
    <w:rsid w:val="00A1318E"/>
    <w:rsid w:val="00A132FC"/>
    <w:rsid w:val="00A13376"/>
    <w:rsid w:val="00A13486"/>
    <w:rsid w:val="00A13669"/>
    <w:rsid w:val="00A13673"/>
    <w:rsid w:val="00A1369B"/>
    <w:rsid w:val="00A1371D"/>
    <w:rsid w:val="00A137E7"/>
    <w:rsid w:val="00A13823"/>
    <w:rsid w:val="00A13889"/>
    <w:rsid w:val="00A138FD"/>
    <w:rsid w:val="00A1396B"/>
    <w:rsid w:val="00A13CA5"/>
    <w:rsid w:val="00A13DB0"/>
    <w:rsid w:val="00A142D7"/>
    <w:rsid w:val="00A14754"/>
    <w:rsid w:val="00A1484D"/>
    <w:rsid w:val="00A1487E"/>
    <w:rsid w:val="00A148B5"/>
    <w:rsid w:val="00A14919"/>
    <w:rsid w:val="00A14A70"/>
    <w:rsid w:val="00A14AD8"/>
    <w:rsid w:val="00A14B05"/>
    <w:rsid w:val="00A14C06"/>
    <w:rsid w:val="00A14C30"/>
    <w:rsid w:val="00A14D5A"/>
    <w:rsid w:val="00A14EAB"/>
    <w:rsid w:val="00A14EEF"/>
    <w:rsid w:val="00A14F29"/>
    <w:rsid w:val="00A14F8C"/>
    <w:rsid w:val="00A1511B"/>
    <w:rsid w:val="00A15149"/>
    <w:rsid w:val="00A15343"/>
    <w:rsid w:val="00A15439"/>
    <w:rsid w:val="00A15515"/>
    <w:rsid w:val="00A1560E"/>
    <w:rsid w:val="00A1562C"/>
    <w:rsid w:val="00A156A8"/>
    <w:rsid w:val="00A156EB"/>
    <w:rsid w:val="00A156EE"/>
    <w:rsid w:val="00A156F7"/>
    <w:rsid w:val="00A15B1F"/>
    <w:rsid w:val="00A15DFF"/>
    <w:rsid w:val="00A15EE5"/>
    <w:rsid w:val="00A15FF7"/>
    <w:rsid w:val="00A1601C"/>
    <w:rsid w:val="00A16113"/>
    <w:rsid w:val="00A16407"/>
    <w:rsid w:val="00A16444"/>
    <w:rsid w:val="00A164EE"/>
    <w:rsid w:val="00A169EF"/>
    <w:rsid w:val="00A16AF7"/>
    <w:rsid w:val="00A16C79"/>
    <w:rsid w:val="00A16C7A"/>
    <w:rsid w:val="00A16D7B"/>
    <w:rsid w:val="00A16E14"/>
    <w:rsid w:val="00A16E86"/>
    <w:rsid w:val="00A16EA3"/>
    <w:rsid w:val="00A17027"/>
    <w:rsid w:val="00A17169"/>
    <w:rsid w:val="00A172A7"/>
    <w:rsid w:val="00A173B6"/>
    <w:rsid w:val="00A1750D"/>
    <w:rsid w:val="00A1764E"/>
    <w:rsid w:val="00A177B2"/>
    <w:rsid w:val="00A17ACC"/>
    <w:rsid w:val="00A17CEA"/>
    <w:rsid w:val="00A17D12"/>
    <w:rsid w:val="00A17D4C"/>
    <w:rsid w:val="00A17FAA"/>
    <w:rsid w:val="00A2044D"/>
    <w:rsid w:val="00A20500"/>
    <w:rsid w:val="00A2054B"/>
    <w:rsid w:val="00A2054C"/>
    <w:rsid w:val="00A205F5"/>
    <w:rsid w:val="00A20797"/>
    <w:rsid w:val="00A207A8"/>
    <w:rsid w:val="00A20A86"/>
    <w:rsid w:val="00A20B1A"/>
    <w:rsid w:val="00A20BC0"/>
    <w:rsid w:val="00A20C16"/>
    <w:rsid w:val="00A20D0A"/>
    <w:rsid w:val="00A20ECA"/>
    <w:rsid w:val="00A20ED9"/>
    <w:rsid w:val="00A21145"/>
    <w:rsid w:val="00A211A1"/>
    <w:rsid w:val="00A21280"/>
    <w:rsid w:val="00A2132D"/>
    <w:rsid w:val="00A21341"/>
    <w:rsid w:val="00A214B1"/>
    <w:rsid w:val="00A214D1"/>
    <w:rsid w:val="00A21573"/>
    <w:rsid w:val="00A215E2"/>
    <w:rsid w:val="00A21701"/>
    <w:rsid w:val="00A218C7"/>
    <w:rsid w:val="00A21A64"/>
    <w:rsid w:val="00A21BC4"/>
    <w:rsid w:val="00A21C19"/>
    <w:rsid w:val="00A21CED"/>
    <w:rsid w:val="00A21EB9"/>
    <w:rsid w:val="00A22480"/>
    <w:rsid w:val="00A2273A"/>
    <w:rsid w:val="00A22967"/>
    <w:rsid w:val="00A22A0C"/>
    <w:rsid w:val="00A22A16"/>
    <w:rsid w:val="00A22B1D"/>
    <w:rsid w:val="00A22C8A"/>
    <w:rsid w:val="00A2306F"/>
    <w:rsid w:val="00A230BB"/>
    <w:rsid w:val="00A2313B"/>
    <w:rsid w:val="00A23220"/>
    <w:rsid w:val="00A2322D"/>
    <w:rsid w:val="00A234FE"/>
    <w:rsid w:val="00A2350B"/>
    <w:rsid w:val="00A23683"/>
    <w:rsid w:val="00A23706"/>
    <w:rsid w:val="00A237BD"/>
    <w:rsid w:val="00A23B8B"/>
    <w:rsid w:val="00A23CFB"/>
    <w:rsid w:val="00A23CFE"/>
    <w:rsid w:val="00A23D89"/>
    <w:rsid w:val="00A24095"/>
    <w:rsid w:val="00A24218"/>
    <w:rsid w:val="00A24245"/>
    <w:rsid w:val="00A24377"/>
    <w:rsid w:val="00A24543"/>
    <w:rsid w:val="00A24574"/>
    <w:rsid w:val="00A24794"/>
    <w:rsid w:val="00A24821"/>
    <w:rsid w:val="00A24AA8"/>
    <w:rsid w:val="00A25026"/>
    <w:rsid w:val="00A25980"/>
    <w:rsid w:val="00A25A51"/>
    <w:rsid w:val="00A25B08"/>
    <w:rsid w:val="00A25B54"/>
    <w:rsid w:val="00A25B7B"/>
    <w:rsid w:val="00A25C1B"/>
    <w:rsid w:val="00A25C7C"/>
    <w:rsid w:val="00A25D33"/>
    <w:rsid w:val="00A25D35"/>
    <w:rsid w:val="00A25D83"/>
    <w:rsid w:val="00A25EEE"/>
    <w:rsid w:val="00A25F26"/>
    <w:rsid w:val="00A25F38"/>
    <w:rsid w:val="00A2622C"/>
    <w:rsid w:val="00A2624A"/>
    <w:rsid w:val="00A26264"/>
    <w:rsid w:val="00A262B7"/>
    <w:rsid w:val="00A262BD"/>
    <w:rsid w:val="00A262D3"/>
    <w:rsid w:val="00A262E9"/>
    <w:rsid w:val="00A263F6"/>
    <w:rsid w:val="00A2649E"/>
    <w:rsid w:val="00A264FA"/>
    <w:rsid w:val="00A26663"/>
    <w:rsid w:val="00A2677D"/>
    <w:rsid w:val="00A26A3E"/>
    <w:rsid w:val="00A26B0F"/>
    <w:rsid w:val="00A26C5F"/>
    <w:rsid w:val="00A26CB5"/>
    <w:rsid w:val="00A26D58"/>
    <w:rsid w:val="00A26EE6"/>
    <w:rsid w:val="00A27012"/>
    <w:rsid w:val="00A27067"/>
    <w:rsid w:val="00A2713D"/>
    <w:rsid w:val="00A271CF"/>
    <w:rsid w:val="00A274C1"/>
    <w:rsid w:val="00A275AE"/>
    <w:rsid w:val="00A275E4"/>
    <w:rsid w:val="00A2765B"/>
    <w:rsid w:val="00A2782E"/>
    <w:rsid w:val="00A27A4E"/>
    <w:rsid w:val="00A27B82"/>
    <w:rsid w:val="00A27BB0"/>
    <w:rsid w:val="00A27C50"/>
    <w:rsid w:val="00A27C5B"/>
    <w:rsid w:val="00A27C71"/>
    <w:rsid w:val="00A27DA2"/>
    <w:rsid w:val="00A27F0A"/>
    <w:rsid w:val="00A30005"/>
    <w:rsid w:val="00A30517"/>
    <w:rsid w:val="00A305A0"/>
    <w:rsid w:val="00A30757"/>
    <w:rsid w:val="00A307FF"/>
    <w:rsid w:val="00A30B53"/>
    <w:rsid w:val="00A30D03"/>
    <w:rsid w:val="00A311D2"/>
    <w:rsid w:val="00A312B9"/>
    <w:rsid w:val="00A314D9"/>
    <w:rsid w:val="00A31659"/>
    <w:rsid w:val="00A317A3"/>
    <w:rsid w:val="00A318A9"/>
    <w:rsid w:val="00A318B3"/>
    <w:rsid w:val="00A318E7"/>
    <w:rsid w:val="00A31946"/>
    <w:rsid w:val="00A319F3"/>
    <w:rsid w:val="00A31AC9"/>
    <w:rsid w:val="00A31B79"/>
    <w:rsid w:val="00A31CEC"/>
    <w:rsid w:val="00A31EB1"/>
    <w:rsid w:val="00A320E1"/>
    <w:rsid w:val="00A32110"/>
    <w:rsid w:val="00A32195"/>
    <w:rsid w:val="00A3234D"/>
    <w:rsid w:val="00A32620"/>
    <w:rsid w:val="00A32750"/>
    <w:rsid w:val="00A327EF"/>
    <w:rsid w:val="00A32813"/>
    <w:rsid w:val="00A32862"/>
    <w:rsid w:val="00A32981"/>
    <w:rsid w:val="00A32A81"/>
    <w:rsid w:val="00A32AE1"/>
    <w:rsid w:val="00A32B28"/>
    <w:rsid w:val="00A32BFB"/>
    <w:rsid w:val="00A32C40"/>
    <w:rsid w:val="00A32CE0"/>
    <w:rsid w:val="00A32FCD"/>
    <w:rsid w:val="00A33075"/>
    <w:rsid w:val="00A3312E"/>
    <w:rsid w:val="00A3312F"/>
    <w:rsid w:val="00A331C2"/>
    <w:rsid w:val="00A3321C"/>
    <w:rsid w:val="00A33438"/>
    <w:rsid w:val="00A33462"/>
    <w:rsid w:val="00A334E5"/>
    <w:rsid w:val="00A33511"/>
    <w:rsid w:val="00A33602"/>
    <w:rsid w:val="00A33B53"/>
    <w:rsid w:val="00A33E0A"/>
    <w:rsid w:val="00A3440E"/>
    <w:rsid w:val="00A34457"/>
    <w:rsid w:val="00A34560"/>
    <w:rsid w:val="00A346C8"/>
    <w:rsid w:val="00A3487A"/>
    <w:rsid w:val="00A3489B"/>
    <w:rsid w:val="00A348CA"/>
    <w:rsid w:val="00A3493C"/>
    <w:rsid w:val="00A3494D"/>
    <w:rsid w:val="00A34A83"/>
    <w:rsid w:val="00A34CFD"/>
    <w:rsid w:val="00A35081"/>
    <w:rsid w:val="00A350ED"/>
    <w:rsid w:val="00A351A3"/>
    <w:rsid w:val="00A353F7"/>
    <w:rsid w:val="00A355EB"/>
    <w:rsid w:val="00A356A3"/>
    <w:rsid w:val="00A356E7"/>
    <w:rsid w:val="00A35881"/>
    <w:rsid w:val="00A35981"/>
    <w:rsid w:val="00A35984"/>
    <w:rsid w:val="00A35A45"/>
    <w:rsid w:val="00A35A48"/>
    <w:rsid w:val="00A35AC7"/>
    <w:rsid w:val="00A35B87"/>
    <w:rsid w:val="00A35BDB"/>
    <w:rsid w:val="00A35C08"/>
    <w:rsid w:val="00A35C25"/>
    <w:rsid w:val="00A35F13"/>
    <w:rsid w:val="00A36252"/>
    <w:rsid w:val="00A36362"/>
    <w:rsid w:val="00A363D5"/>
    <w:rsid w:val="00A3641B"/>
    <w:rsid w:val="00A36479"/>
    <w:rsid w:val="00A364B2"/>
    <w:rsid w:val="00A36606"/>
    <w:rsid w:val="00A3667B"/>
    <w:rsid w:val="00A367BF"/>
    <w:rsid w:val="00A367DD"/>
    <w:rsid w:val="00A3693B"/>
    <w:rsid w:val="00A36A90"/>
    <w:rsid w:val="00A36BAE"/>
    <w:rsid w:val="00A36ED8"/>
    <w:rsid w:val="00A36EEE"/>
    <w:rsid w:val="00A36F45"/>
    <w:rsid w:val="00A37006"/>
    <w:rsid w:val="00A37442"/>
    <w:rsid w:val="00A378A6"/>
    <w:rsid w:val="00A37BBD"/>
    <w:rsid w:val="00A37F03"/>
    <w:rsid w:val="00A40064"/>
    <w:rsid w:val="00A40089"/>
    <w:rsid w:val="00A400A2"/>
    <w:rsid w:val="00A402DE"/>
    <w:rsid w:val="00A402EB"/>
    <w:rsid w:val="00A402F5"/>
    <w:rsid w:val="00A4031E"/>
    <w:rsid w:val="00A403A4"/>
    <w:rsid w:val="00A407A9"/>
    <w:rsid w:val="00A408C7"/>
    <w:rsid w:val="00A408FA"/>
    <w:rsid w:val="00A409E6"/>
    <w:rsid w:val="00A40C17"/>
    <w:rsid w:val="00A40D2C"/>
    <w:rsid w:val="00A40E97"/>
    <w:rsid w:val="00A40ED6"/>
    <w:rsid w:val="00A40EE3"/>
    <w:rsid w:val="00A40F6D"/>
    <w:rsid w:val="00A40F82"/>
    <w:rsid w:val="00A40F83"/>
    <w:rsid w:val="00A410A8"/>
    <w:rsid w:val="00A41101"/>
    <w:rsid w:val="00A41142"/>
    <w:rsid w:val="00A41349"/>
    <w:rsid w:val="00A416DD"/>
    <w:rsid w:val="00A41AE0"/>
    <w:rsid w:val="00A41B1C"/>
    <w:rsid w:val="00A41CB0"/>
    <w:rsid w:val="00A41F5B"/>
    <w:rsid w:val="00A41FD8"/>
    <w:rsid w:val="00A420D9"/>
    <w:rsid w:val="00A42188"/>
    <w:rsid w:val="00A42231"/>
    <w:rsid w:val="00A42398"/>
    <w:rsid w:val="00A4239C"/>
    <w:rsid w:val="00A4246D"/>
    <w:rsid w:val="00A4269C"/>
    <w:rsid w:val="00A4273B"/>
    <w:rsid w:val="00A427E0"/>
    <w:rsid w:val="00A427F6"/>
    <w:rsid w:val="00A42854"/>
    <w:rsid w:val="00A4285C"/>
    <w:rsid w:val="00A42C57"/>
    <w:rsid w:val="00A42E0E"/>
    <w:rsid w:val="00A42F6E"/>
    <w:rsid w:val="00A42F89"/>
    <w:rsid w:val="00A42F9C"/>
    <w:rsid w:val="00A42FAE"/>
    <w:rsid w:val="00A4316D"/>
    <w:rsid w:val="00A431AC"/>
    <w:rsid w:val="00A432BA"/>
    <w:rsid w:val="00A43337"/>
    <w:rsid w:val="00A4342E"/>
    <w:rsid w:val="00A434B7"/>
    <w:rsid w:val="00A438FC"/>
    <w:rsid w:val="00A439A1"/>
    <w:rsid w:val="00A439F6"/>
    <w:rsid w:val="00A43C28"/>
    <w:rsid w:val="00A43EB6"/>
    <w:rsid w:val="00A43EC2"/>
    <w:rsid w:val="00A44142"/>
    <w:rsid w:val="00A4422A"/>
    <w:rsid w:val="00A4422E"/>
    <w:rsid w:val="00A442BC"/>
    <w:rsid w:val="00A4450B"/>
    <w:rsid w:val="00A44530"/>
    <w:rsid w:val="00A445D3"/>
    <w:rsid w:val="00A44648"/>
    <w:rsid w:val="00A447AE"/>
    <w:rsid w:val="00A4488B"/>
    <w:rsid w:val="00A44D9E"/>
    <w:rsid w:val="00A44DAA"/>
    <w:rsid w:val="00A44DB4"/>
    <w:rsid w:val="00A44E91"/>
    <w:rsid w:val="00A45000"/>
    <w:rsid w:val="00A452E7"/>
    <w:rsid w:val="00A45485"/>
    <w:rsid w:val="00A45579"/>
    <w:rsid w:val="00A4563D"/>
    <w:rsid w:val="00A4573E"/>
    <w:rsid w:val="00A45871"/>
    <w:rsid w:val="00A45956"/>
    <w:rsid w:val="00A45A5C"/>
    <w:rsid w:val="00A45BC2"/>
    <w:rsid w:val="00A45CFC"/>
    <w:rsid w:val="00A45DEA"/>
    <w:rsid w:val="00A45FC4"/>
    <w:rsid w:val="00A45FF1"/>
    <w:rsid w:val="00A46007"/>
    <w:rsid w:val="00A461C8"/>
    <w:rsid w:val="00A46205"/>
    <w:rsid w:val="00A46290"/>
    <w:rsid w:val="00A462A9"/>
    <w:rsid w:val="00A4633A"/>
    <w:rsid w:val="00A4638D"/>
    <w:rsid w:val="00A464EE"/>
    <w:rsid w:val="00A46504"/>
    <w:rsid w:val="00A46560"/>
    <w:rsid w:val="00A46584"/>
    <w:rsid w:val="00A466F0"/>
    <w:rsid w:val="00A46836"/>
    <w:rsid w:val="00A46A28"/>
    <w:rsid w:val="00A46ADB"/>
    <w:rsid w:val="00A46C12"/>
    <w:rsid w:val="00A46C37"/>
    <w:rsid w:val="00A46D65"/>
    <w:rsid w:val="00A46DCC"/>
    <w:rsid w:val="00A46E2A"/>
    <w:rsid w:val="00A46F0C"/>
    <w:rsid w:val="00A4760A"/>
    <w:rsid w:val="00A47706"/>
    <w:rsid w:val="00A4772A"/>
    <w:rsid w:val="00A478AA"/>
    <w:rsid w:val="00A47ACE"/>
    <w:rsid w:val="00A47AE8"/>
    <w:rsid w:val="00A47B67"/>
    <w:rsid w:val="00A47B96"/>
    <w:rsid w:val="00A47C04"/>
    <w:rsid w:val="00A47D83"/>
    <w:rsid w:val="00A47E3A"/>
    <w:rsid w:val="00A47EA7"/>
    <w:rsid w:val="00A47ECD"/>
    <w:rsid w:val="00A47F17"/>
    <w:rsid w:val="00A47F43"/>
    <w:rsid w:val="00A50115"/>
    <w:rsid w:val="00A501A8"/>
    <w:rsid w:val="00A502A7"/>
    <w:rsid w:val="00A503DE"/>
    <w:rsid w:val="00A504E0"/>
    <w:rsid w:val="00A5079B"/>
    <w:rsid w:val="00A508EA"/>
    <w:rsid w:val="00A50A67"/>
    <w:rsid w:val="00A50C22"/>
    <w:rsid w:val="00A50E5D"/>
    <w:rsid w:val="00A50E63"/>
    <w:rsid w:val="00A50FFE"/>
    <w:rsid w:val="00A51098"/>
    <w:rsid w:val="00A515FE"/>
    <w:rsid w:val="00A516A7"/>
    <w:rsid w:val="00A5174D"/>
    <w:rsid w:val="00A5194A"/>
    <w:rsid w:val="00A51C81"/>
    <w:rsid w:val="00A51C94"/>
    <w:rsid w:val="00A51DEE"/>
    <w:rsid w:val="00A51FBF"/>
    <w:rsid w:val="00A52316"/>
    <w:rsid w:val="00A52378"/>
    <w:rsid w:val="00A523F8"/>
    <w:rsid w:val="00A52411"/>
    <w:rsid w:val="00A52442"/>
    <w:rsid w:val="00A5251A"/>
    <w:rsid w:val="00A52566"/>
    <w:rsid w:val="00A5258A"/>
    <w:rsid w:val="00A52666"/>
    <w:rsid w:val="00A5274B"/>
    <w:rsid w:val="00A52782"/>
    <w:rsid w:val="00A528A8"/>
    <w:rsid w:val="00A5291F"/>
    <w:rsid w:val="00A52958"/>
    <w:rsid w:val="00A52999"/>
    <w:rsid w:val="00A52BBB"/>
    <w:rsid w:val="00A52BC8"/>
    <w:rsid w:val="00A52CB2"/>
    <w:rsid w:val="00A52CC8"/>
    <w:rsid w:val="00A52DC9"/>
    <w:rsid w:val="00A52F3A"/>
    <w:rsid w:val="00A53334"/>
    <w:rsid w:val="00A533D9"/>
    <w:rsid w:val="00A5356D"/>
    <w:rsid w:val="00A537C3"/>
    <w:rsid w:val="00A53879"/>
    <w:rsid w:val="00A539E5"/>
    <w:rsid w:val="00A53B79"/>
    <w:rsid w:val="00A53C2A"/>
    <w:rsid w:val="00A53CB3"/>
    <w:rsid w:val="00A53CD5"/>
    <w:rsid w:val="00A53DFD"/>
    <w:rsid w:val="00A53EA9"/>
    <w:rsid w:val="00A53F16"/>
    <w:rsid w:val="00A540A6"/>
    <w:rsid w:val="00A54111"/>
    <w:rsid w:val="00A54155"/>
    <w:rsid w:val="00A54223"/>
    <w:rsid w:val="00A5452C"/>
    <w:rsid w:val="00A54760"/>
    <w:rsid w:val="00A5497E"/>
    <w:rsid w:val="00A54A35"/>
    <w:rsid w:val="00A54B09"/>
    <w:rsid w:val="00A54C18"/>
    <w:rsid w:val="00A54CAD"/>
    <w:rsid w:val="00A55137"/>
    <w:rsid w:val="00A551EF"/>
    <w:rsid w:val="00A552D6"/>
    <w:rsid w:val="00A55449"/>
    <w:rsid w:val="00A554E9"/>
    <w:rsid w:val="00A55668"/>
    <w:rsid w:val="00A5574B"/>
    <w:rsid w:val="00A5579E"/>
    <w:rsid w:val="00A557EE"/>
    <w:rsid w:val="00A55A52"/>
    <w:rsid w:val="00A55A80"/>
    <w:rsid w:val="00A55C60"/>
    <w:rsid w:val="00A55C9D"/>
    <w:rsid w:val="00A55D23"/>
    <w:rsid w:val="00A55F56"/>
    <w:rsid w:val="00A55F8F"/>
    <w:rsid w:val="00A5635A"/>
    <w:rsid w:val="00A563B5"/>
    <w:rsid w:val="00A564EE"/>
    <w:rsid w:val="00A56608"/>
    <w:rsid w:val="00A567CB"/>
    <w:rsid w:val="00A5686F"/>
    <w:rsid w:val="00A568EA"/>
    <w:rsid w:val="00A56913"/>
    <w:rsid w:val="00A56947"/>
    <w:rsid w:val="00A569F3"/>
    <w:rsid w:val="00A56A8F"/>
    <w:rsid w:val="00A56A9B"/>
    <w:rsid w:val="00A56C03"/>
    <w:rsid w:val="00A56C96"/>
    <w:rsid w:val="00A56D4D"/>
    <w:rsid w:val="00A56E65"/>
    <w:rsid w:val="00A56F7C"/>
    <w:rsid w:val="00A56F89"/>
    <w:rsid w:val="00A57019"/>
    <w:rsid w:val="00A5701B"/>
    <w:rsid w:val="00A57539"/>
    <w:rsid w:val="00A57851"/>
    <w:rsid w:val="00A578F3"/>
    <w:rsid w:val="00A579E0"/>
    <w:rsid w:val="00A579ED"/>
    <w:rsid w:val="00A57A92"/>
    <w:rsid w:val="00A57AC2"/>
    <w:rsid w:val="00A57B00"/>
    <w:rsid w:val="00A57BB9"/>
    <w:rsid w:val="00A57C10"/>
    <w:rsid w:val="00A57C56"/>
    <w:rsid w:val="00A57D41"/>
    <w:rsid w:val="00A57DFF"/>
    <w:rsid w:val="00A57E6D"/>
    <w:rsid w:val="00A57F83"/>
    <w:rsid w:val="00A6000A"/>
    <w:rsid w:val="00A600E3"/>
    <w:rsid w:val="00A602FF"/>
    <w:rsid w:val="00A60386"/>
    <w:rsid w:val="00A6046F"/>
    <w:rsid w:val="00A6054A"/>
    <w:rsid w:val="00A605C7"/>
    <w:rsid w:val="00A6068E"/>
    <w:rsid w:val="00A606BC"/>
    <w:rsid w:val="00A609EA"/>
    <w:rsid w:val="00A60A98"/>
    <w:rsid w:val="00A60AEC"/>
    <w:rsid w:val="00A60BB1"/>
    <w:rsid w:val="00A60C2C"/>
    <w:rsid w:val="00A60C3E"/>
    <w:rsid w:val="00A60D0A"/>
    <w:rsid w:val="00A60D2E"/>
    <w:rsid w:val="00A60D40"/>
    <w:rsid w:val="00A60E7C"/>
    <w:rsid w:val="00A60E91"/>
    <w:rsid w:val="00A60F16"/>
    <w:rsid w:val="00A60F43"/>
    <w:rsid w:val="00A60F83"/>
    <w:rsid w:val="00A6102C"/>
    <w:rsid w:val="00A61089"/>
    <w:rsid w:val="00A61285"/>
    <w:rsid w:val="00A6136D"/>
    <w:rsid w:val="00A613E8"/>
    <w:rsid w:val="00A61505"/>
    <w:rsid w:val="00A6187F"/>
    <w:rsid w:val="00A61896"/>
    <w:rsid w:val="00A61B1F"/>
    <w:rsid w:val="00A61B70"/>
    <w:rsid w:val="00A61BF4"/>
    <w:rsid w:val="00A61CE2"/>
    <w:rsid w:val="00A61E4F"/>
    <w:rsid w:val="00A61E8C"/>
    <w:rsid w:val="00A62063"/>
    <w:rsid w:val="00A620AF"/>
    <w:rsid w:val="00A620D2"/>
    <w:rsid w:val="00A621B8"/>
    <w:rsid w:val="00A62255"/>
    <w:rsid w:val="00A6226B"/>
    <w:rsid w:val="00A6244A"/>
    <w:rsid w:val="00A6261D"/>
    <w:rsid w:val="00A6270E"/>
    <w:rsid w:val="00A62BA9"/>
    <w:rsid w:val="00A62BE5"/>
    <w:rsid w:val="00A62D2E"/>
    <w:rsid w:val="00A62F4A"/>
    <w:rsid w:val="00A63183"/>
    <w:rsid w:val="00A6324E"/>
    <w:rsid w:val="00A6351A"/>
    <w:rsid w:val="00A6356C"/>
    <w:rsid w:val="00A638C9"/>
    <w:rsid w:val="00A638DA"/>
    <w:rsid w:val="00A63911"/>
    <w:rsid w:val="00A63B44"/>
    <w:rsid w:val="00A63B71"/>
    <w:rsid w:val="00A63EEE"/>
    <w:rsid w:val="00A63F69"/>
    <w:rsid w:val="00A64130"/>
    <w:rsid w:val="00A643AE"/>
    <w:rsid w:val="00A64525"/>
    <w:rsid w:val="00A645E5"/>
    <w:rsid w:val="00A64681"/>
    <w:rsid w:val="00A6477B"/>
    <w:rsid w:val="00A647AF"/>
    <w:rsid w:val="00A648F6"/>
    <w:rsid w:val="00A64CE3"/>
    <w:rsid w:val="00A64D01"/>
    <w:rsid w:val="00A64FED"/>
    <w:rsid w:val="00A65020"/>
    <w:rsid w:val="00A65039"/>
    <w:rsid w:val="00A651B4"/>
    <w:rsid w:val="00A6540E"/>
    <w:rsid w:val="00A65470"/>
    <w:rsid w:val="00A65574"/>
    <w:rsid w:val="00A6558F"/>
    <w:rsid w:val="00A657A8"/>
    <w:rsid w:val="00A658CB"/>
    <w:rsid w:val="00A65A38"/>
    <w:rsid w:val="00A65AA2"/>
    <w:rsid w:val="00A65AE9"/>
    <w:rsid w:val="00A65AFD"/>
    <w:rsid w:val="00A663AB"/>
    <w:rsid w:val="00A663B3"/>
    <w:rsid w:val="00A66418"/>
    <w:rsid w:val="00A66528"/>
    <w:rsid w:val="00A66783"/>
    <w:rsid w:val="00A66816"/>
    <w:rsid w:val="00A6681F"/>
    <w:rsid w:val="00A66951"/>
    <w:rsid w:val="00A66953"/>
    <w:rsid w:val="00A66D2B"/>
    <w:rsid w:val="00A66E06"/>
    <w:rsid w:val="00A66E65"/>
    <w:rsid w:val="00A66ED1"/>
    <w:rsid w:val="00A66F3F"/>
    <w:rsid w:val="00A66F59"/>
    <w:rsid w:val="00A66F66"/>
    <w:rsid w:val="00A6710F"/>
    <w:rsid w:val="00A671F7"/>
    <w:rsid w:val="00A671FF"/>
    <w:rsid w:val="00A67369"/>
    <w:rsid w:val="00A673B7"/>
    <w:rsid w:val="00A673BA"/>
    <w:rsid w:val="00A673C7"/>
    <w:rsid w:val="00A67508"/>
    <w:rsid w:val="00A67515"/>
    <w:rsid w:val="00A67692"/>
    <w:rsid w:val="00A67A23"/>
    <w:rsid w:val="00A67A46"/>
    <w:rsid w:val="00A67B6B"/>
    <w:rsid w:val="00A67C1E"/>
    <w:rsid w:val="00A67DD6"/>
    <w:rsid w:val="00A67F2E"/>
    <w:rsid w:val="00A7001B"/>
    <w:rsid w:val="00A7003A"/>
    <w:rsid w:val="00A700B1"/>
    <w:rsid w:val="00A700B8"/>
    <w:rsid w:val="00A7012D"/>
    <w:rsid w:val="00A70213"/>
    <w:rsid w:val="00A7023C"/>
    <w:rsid w:val="00A70318"/>
    <w:rsid w:val="00A70674"/>
    <w:rsid w:val="00A70744"/>
    <w:rsid w:val="00A70844"/>
    <w:rsid w:val="00A7094B"/>
    <w:rsid w:val="00A709CF"/>
    <w:rsid w:val="00A70AB1"/>
    <w:rsid w:val="00A70C0E"/>
    <w:rsid w:val="00A70CEA"/>
    <w:rsid w:val="00A70F21"/>
    <w:rsid w:val="00A7104D"/>
    <w:rsid w:val="00A710CA"/>
    <w:rsid w:val="00A710E8"/>
    <w:rsid w:val="00A71224"/>
    <w:rsid w:val="00A71280"/>
    <w:rsid w:val="00A71306"/>
    <w:rsid w:val="00A71489"/>
    <w:rsid w:val="00A7149C"/>
    <w:rsid w:val="00A71679"/>
    <w:rsid w:val="00A71841"/>
    <w:rsid w:val="00A71AAB"/>
    <w:rsid w:val="00A71ADA"/>
    <w:rsid w:val="00A71B09"/>
    <w:rsid w:val="00A71CF1"/>
    <w:rsid w:val="00A71D09"/>
    <w:rsid w:val="00A71D7F"/>
    <w:rsid w:val="00A71DAA"/>
    <w:rsid w:val="00A71E6B"/>
    <w:rsid w:val="00A71F83"/>
    <w:rsid w:val="00A72085"/>
    <w:rsid w:val="00A72114"/>
    <w:rsid w:val="00A722EE"/>
    <w:rsid w:val="00A723E4"/>
    <w:rsid w:val="00A7242F"/>
    <w:rsid w:val="00A7249F"/>
    <w:rsid w:val="00A7256E"/>
    <w:rsid w:val="00A72904"/>
    <w:rsid w:val="00A72989"/>
    <w:rsid w:val="00A72AB1"/>
    <w:rsid w:val="00A72BB1"/>
    <w:rsid w:val="00A72BE0"/>
    <w:rsid w:val="00A72C56"/>
    <w:rsid w:val="00A72CC0"/>
    <w:rsid w:val="00A72E36"/>
    <w:rsid w:val="00A72F9B"/>
    <w:rsid w:val="00A73019"/>
    <w:rsid w:val="00A732A6"/>
    <w:rsid w:val="00A732E7"/>
    <w:rsid w:val="00A73384"/>
    <w:rsid w:val="00A734A3"/>
    <w:rsid w:val="00A734E4"/>
    <w:rsid w:val="00A73799"/>
    <w:rsid w:val="00A73906"/>
    <w:rsid w:val="00A73C8E"/>
    <w:rsid w:val="00A73E29"/>
    <w:rsid w:val="00A73E9A"/>
    <w:rsid w:val="00A73F12"/>
    <w:rsid w:val="00A740DF"/>
    <w:rsid w:val="00A7412E"/>
    <w:rsid w:val="00A741D4"/>
    <w:rsid w:val="00A74477"/>
    <w:rsid w:val="00A7460F"/>
    <w:rsid w:val="00A7465B"/>
    <w:rsid w:val="00A74678"/>
    <w:rsid w:val="00A74837"/>
    <w:rsid w:val="00A748BD"/>
    <w:rsid w:val="00A749D1"/>
    <w:rsid w:val="00A74C25"/>
    <w:rsid w:val="00A74F70"/>
    <w:rsid w:val="00A75042"/>
    <w:rsid w:val="00A750FD"/>
    <w:rsid w:val="00A75238"/>
    <w:rsid w:val="00A75452"/>
    <w:rsid w:val="00A754D3"/>
    <w:rsid w:val="00A755A1"/>
    <w:rsid w:val="00A755A8"/>
    <w:rsid w:val="00A7562D"/>
    <w:rsid w:val="00A75730"/>
    <w:rsid w:val="00A75798"/>
    <w:rsid w:val="00A757B1"/>
    <w:rsid w:val="00A7590C"/>
    <w:rsid w:val="00A75937"/>
    <w:rsid w:val="00A75AC3"/>
    <w:rsid w:val="00A75B71"/>
    <w:rsid w:val="00A75C42"/>
    <w:rsid w:val="00A75D12"/>
    <w:rsid w:val="00A75D2E"/>
    <w:rsid w:val="00A75DA8"/>
    <w:rsid w:val="00A75DFA"/>
    <w:rsid w:val="00A75E36"/>
    <w:rsid w:val="00A75E75"/>
    <w:rsid w:val="00A75FDC"/>
    <w:rsid w:val="00A7623B"/>
    <w:rsid w:val="00A76268"/>
    <w:rsid w:val="00A7626C"/>
    <w:rsid w:val="00A763B1"/>
    <w:rsid w:val="00A764D5"/>
    <w:rsid w:val="00A76529"/>
    <w:rsid w:val="00A7655A"/>
    <w:rsid w:val="00A7656B"/>
    <w:rsid w:val="00A7682C"/>
    <w:rsid w:val="00A76956"/>
    <w:rsid w:val="00A76A53"/>
    <w:rsid w:val="00A76B0D"/>
    <w:rsid w:val="00A76D32"/>
    <w:rsid w:val="00A76D3B"/>
    <w:rsid w:val="00A76D63"/>
    <w:rsid w:val="00A76EA9"/>
    <w:rsid w:val="00A76F36"/>
    <w:rsid w:val="00A76FD0"/>
    <w:rsid w:val="00A77055"/>
    <w:rsid w:val="00A770E9"/>
    <w:rsid w:val="00A771AA"/>
    <w:rsid w:val="00A7723C"/>
    <w:rsid w:val="00A77427"/>
    <w:rsid w:val="00A774D1"/>
    <w:rsid w:val="00A77576"/>
    <w:rsid w:val="00A7773A"/>
    <w:rsid w:val="00A777CF"/>
    <w:rsid w:val="00A7781D"/>
    <w:rsid w:val="00A77A4A"/>
    <w:rsid w:val="00A77B93"/>
    <w:rsid w:val="00A77C08"/>
    <w:rsid w:val="00A77C2F"/>
    <w:rsid w:val="00A77C5C"/>
    <w:rsid w:val="00A77E8A"/>
    <w:rsid w:val="00A801A1"/>
    <w:rsid w:val="00A80274"/>
    <w:rsid w:val="00A803D6"/>
    <w:rsid w:val="00A804BC"/>
    <w:rsid w:val="00A804BD"/>
    <w:rsid w:val="00A805BD"/>
    <w:rsid w:val="00A805E2"/>
    <w:rsid w:val="00A806AA"/>
    <w:rsid w:val="00A80765"/>
    <w:rsid w:val="00A80845"/>
    <w:rsid w:val="00A8092E"/>
    <w:rsid w:val="00A809B8"/>
    <w:rsid w:val="00A80AD2"/>
    <w:rsid w:val="00A80B60"/>
    <w:rsid w:val="00A80BF6"/>
    <w:rsid w:val="00A80CCE"/>
    <w:rsid w:val="00A80F47"/>
    <w:rsid w:val="00A810EA"/>
    <w:rsid w:val="00A811D8"/>
    <w:rsid w:val="00A8126B"/>
    <w:rsid w:val="00A812FE"/>
    <w:rsid w:val="00A8142D"/>
    <w:rsid w:val="00A81565"/>
    <w:rsid w:val="00A81574"/>
    <w:rsid w:val="00A81620"/>
    <w:rsid w:val="00A817B3"/>
    <w:rsid w:val="00A817DB"/>
    <w:rsid w:val="00A81825"/>
    <w:rsid w:val="00A8188B"/>
    <w:rsid w:val="00A81898"/>
    <w:rsid w:val="00A81971"/>
    <w:rsid w:val="00A81B8E"/>
    <w:rsid w:val="00A81C83"/>
    <w:rsid w:val="00A81C9F"/>
    <w:rsid w:val="00A81CC6"/>
    <w:rsid w:val="00A81D5B"/>
    <w:rsid w:val="00A81EC4"/>
    <w:rsid w:val="00A81FB5"/>
    <w:rsid w:val="00A8225B"/>
    <w:rsid w:val="00A825F6"/>
    <w:rsid w:val="00A8272B"/>
    <w:rsid w:val="00A82746"/>
    <w:rsid w:val="00A8277B"/>
    <w:rsid w:val="00A827CD"/>
    <w:rsid w:val="00A82B1A"/>
    <w:rsid w:val="00A82C68"/>
    <w:rsid w:val="00A82CFA"/>
    <w:rsid w:val="00A82D0B"/>
    <w:rsid w:val="00A82D85"/>
    <w:rsid w:val="00A82EC9"/>
    <w:rsid w:val="00A83055"/>
    <w:rsid w:val="00A8309D"/>
    <w:rsid w:val="00A83133"/>
    <w:rsid w:val="00A831E6"/>
    <w:rsid w:val="00A83379"/>
    <w:rsid w:val="00A8355F"/>
    <w:rsid w:val="00A8366C"/>
    <w:rsid w:val="00A83752"/>
    <w:rsid w:val="00A837C5"/>
    <w:rsid w:val="00A838CB"/>
    <w:rsid w:val="00A838F5"/>
    <w:rsid w:val="00A83904"/>
    <w:rsid w:val="00A83953"/>
    <w:rsid w:val="00A83A0C"/>
    <w:rsid w:val="00A83AF0"/>
    <w:rsid w:val="00A83C81"/>
    <w:rsid w:val="00A83CB9"/>
    <w:rsid w:val="00A83D84"/>
    <w:rsid w:val="00A83DB3"/>
    <w:rsid w:val="00A83E08"/>
    <w:rsid w:val="00A83EE0"/>
    <w:rsid w:val="00A8412B"/>
    <w:rsid w:val="00A84139"/>
    <w:rsid w:val="00A84183"/>
    <w:rsid w:val="00A841AF"/>
    <w:rsid w:val="00A841E4"/>
    <w:rsid w:val="00A842D4"/>
    <w:rsid w:val="00A84341"/>
    <w:rsid w:val="00A844A6"/>
    <w:rsid w:val="00A844B4"/>
    <w:rsid w:val="00A8462D"/>
    <w:rsid w:val="00A84733"/>
    <w:rsid w:val="00A847DB"/>
    <w:rsid w:val="00A84905"/>
    <w:rsid w:val="00A84A27"/>
    <w:rsid w:val="00A84B6E"/>
    <w:rsid w:val="00A84B96"/>
    <w:rsid w:val="00A84DF3"/>
    <w:rsid w:val="00A84E76"/>
    <w:rsid w:val="00A84ECA"/>
    <w:rsid w:val="00A84F97"/>
    <w:rsid w:val="00A85105"/>
    <w:rsid w:val="00A85107"/>
    <w:rsid w:val="00A85274"/>
    <w:rsid w:val="00A8530F"/>
    <w:rsid w:val="00A85462"/>
    <w:rsid w:val="00A85487"/>
    <w:rsid w:val="00A854D1"/>
    <w:rsid w:val="00A8567B"/>
    <w:rsid w:val="00A857EE"/>
    <w:rsid w:val="00A8584F"/>
    <w:rsid w:val="00A85A37"/>
    <w:rsid w:val="00A85BB8"/>
    <w:rsid w:val="00A85DC4"/>
    <w:rsid w:val="00A85EAA"/>
    <w:rsid w:val="00A85F1D"/>
    <w:rsid w:val="00A85F45"/>
    <w:rsid w:val="00A8627E"/>
    <w:rsid w:val="00A8628F"/>
    <w:rsid w:val="00A86382"/>
    <w:rsid w:val="00A868BF"/>
    <w:rsid w:val="00A86A3C"/>
    <w:rsid w:val="00A86B32"/>
    <w:rsid w:val="00A86C37"/>
    <w:rsid w:val="00A86E81"/>
    <w:rsid w:val="00A86ED8"/>
    <w:rsid w:val="00A8724D"/>
    <w:rsid w:val="00A872C8"/>
    <w:rsid w:val="00A87479"/>
    <w:rsid w:val="00A87572"/>
    <w:rsid w:val="00A876C0"/>
    <w:rsid w:val="00A876E1"/>
    <w:rsid w:val="00A87706"/>
    <w:rsid w:val="00A87E78"/>
    <w:rsid w:val="00A87F28"/>
    <w:rsid w:val="00A87FE2"/>
    <w:rsid w:val="00A8F47E"/>
    <w:rsid w:val="00A90093"/>
    <w:rsid w:val="00A90215"/>
    <w:rsid w:val="00A90367"/>
    <w:rsid w:val="00A90408"/>
    <w:rsid w:val="00A90528"/>
    <w:rsid w:val="00A90599"/>
    <w:rsid w:val="00A907C6"/>
    <w:rsid w:val="00A9089B"/>
    <w:rsid w:val="00A908BF"/>
    <w:rsid w:val="00A90920"/>
    <w:rsid w:val="00A90A33"/>
    <w:rsid w:val="00A90A77"/>
    <w:rsid w:val="00A90BFA"/>
    <w:rsid w:val="00A90C20"/>
    <w:rsid w:val="00A90C5B"/>
    <w:rsid w:val="00A90E53"/>
    <w:rsid w:val="00A90F6D"/>
    <w:rsid w:val="00A910C1"/>
    <w:rsid w:val="00A912E4"/>
    <w:rsid w:val="00A913A4"/>
    <w:rsid w:val="00A91428"/>
    <w:rsid w:val="00A9168C"/>
    <w:rsid w:val="00A91768"/>
    <w:rsid w:val="00A91B66"/>
    <w:rsid w:val="00A91D1E"/>
    <w:rsid w:val="00A91D9A"/>
    <w:rsid w:val="00A91FB3"/>
    <w:rsid w:val="00A91FDE"/>
    <w:rsid w:val="00A92104"/>
    <w:rsid w:val="00A9230C"/>
    <w:rsid w:val="00A9254B"/>
    <w:rsid w:val="00A925A0"/>
    <w:rsid w:val="00A925B4"/>
    <w:rsid w:val="00A925F7"/>
    <w:rsid w:val="00A926BB"/>
    <w:rsid w:val="00A929AE"/>
    <w:rsid w:val="00A92B95"/>
    <w:rsid w:val="00A92CD2"/>
    <w:rsid w:val="00A92F31"/>
    <w:rsid w:val="00A931ED"/>
    <w:rsid w:val="00A93424"/>
    <w:rsid w:val="00A93604"/>
    <w:rsid w:val="00A9383F"/>
    <w:rsid w:val="00A93BB8"/>
    <w:rsid w:val="00A93D4A"/>
    <w:rsid w:val="00A93E01"/>
    <w:rsid w:val="00A93E5C"/>
    <w:rsid w:val="00A93E91"/>
    <w:rsid w:val="00A93F97"/>
    <w:rsid w:val="00A9435A"/>
    <w:rsid w:val="00A943EA"/>
    <w:rsid w:val="00A94555"/>
    <w:rsid w:val="00A945C3"/>
    <w:rsid w:val="00A946FD"/>
    <w:rsid w:val="00A9489E"/>
    <w:rsid w:val="00A949EB"/>
    <w:rsid w:val="00A94A17"/>
    <w:rsid w:val="00A94A65"/>
    <w:rsid w:val="00A94AB5"/>
    <w:rsid w:val="00A94AD4"/>
    <w:rsid w:val="00A94BAF"/>
    <w:rsid w:val="00A94BCE"/>
    <w:rsid w:val="00A94BF4"/>
    <w:rsid w:val="00A94C06"/>
    <w:rsid w:val="00A94C1C"/>
    <w:rsid w:val="00A94C7C"/>
    <w:rsid w:val="00A94D0F"/>
    <w:rsid w:val="00A94D8E"/>
    <w:rsid w:val="00A94E49"/>
    <w:rsid w:val="00A952A0"/>
    <w:rsid w:val="00A95340"/>
    <w:rsid w:val="00A9535B"/>
    <w:rsid w:val="00A954C3"/>
    <w:rsid w:val="00A955F8"/>
    <w:rsid w:val="00A9564B"/>
    <w:rsid w:val="00A95854"/>
    <w:rsid w:val="00A95BEC"/>
    <w:rsid w:val="00A95C4D"/>
    <w:rsid w:val="00A95C90"/>
    <w:rsid w:val="00A95EB0"/>
    <w:rsid w:val="00A95EFC"/>
    <w:rsid w:val="00A95F14"/>
    <w:rsid w:val="00A961D4"/>
    <w:rsid w:val="00A963DE"/>
    <w:rsid w:val="00A9653C"/>
    <w:rsid w:val="00A965DB"/>
    <w:rsid w:val="00A96676"/>
    <w:rsid w:val="00A966DF"/>
    <w:rsid w:val="00A96830"/>
    <w:rsid w:val="00A96A23"/>
    <w:rsid w:val="00A96B5D"/>
    <w:rsid w:val="00A96B8C"/>
    <w:rsid w:val="00A96D9F"/>
    <w:rsid w:val="00A96F6F"/>
    <w:rsid w:val="00A9701D"/>
    <w:rsid w:val="00A970C3"/>
    <w:rsid w:val="00A97205"/>
    <w:rsid w:val="00A9725A"/>
    <w:rsid w:val="00A9728A"/>
    <w:rsid w:val="00A973F7"/>
    <w:rsid w:val="00A97498"/>
    <w:rsid w:val="00A975D8"/>
    <w:rsid w:val="00A975DE"/>
    <w:rsid w:val="00A977CC"/>
    <w:rsid w:val="00A977D9"/>
    <w:rsid w:val="00A97893"/>
    <w:rsid w:val="00A97AE1"/>
    <w:rsid w:val="00A97BD1"/>
    <w:rsid w:val="00A97C07"/>
    <w:rsid w:val="00A97C64"/>
    <w:rsid w:val="00AA0075"/>
    <w:rsid w:val="00AA00F1"/>
    <w:rsid w:val="00AA0129"/>
    <w:rsid w:val="00AA0149"/>
    <w:rsid w:val="00AA0167"/>
    <w:rsid w:val="00AA02DB"/>
    <w:rsid w:val="00AA05C2"/>
    <w:rsid w:val="00AA0A7C"/>
    <w:rsid w:val="00AA0CAF"/>
    <w:rsid w:val="00AA0CF1"/>
    <w:rsid w:val="00AA0FE2"/>
    <w:rsid w:val="00AA0FE4"/>
    <w:rsid w:val="00AA114E"/>
    <w:rsid w:val="00AA1384"/>
    <w:rsid w:val="00AA15A2"/>
    <w:rsid w:val="00AA1676"/>
    <w:rsid w:val="00AA1691"/>
    <w:rsid w:val="00AA183C"/>
    <w:rsid w:val="00AA1950"/>
    <w:rsid w:val="00AA19E1"/>
    <w:rsid w:val="00AA1CBC"/>
    <w:rsid w:val="00AA1CF6"/>
    <w:rsid w:val="00AA1D44"/>
    <w:rsid w:val="00AA1F73"/>
    <w:rsid w:val="00AA1F93"/>
    <w:rsid w:val="00AA1FDD"/>
    <w:rsid w:val="00AA212C"/>
    <w:rsid w:val="00AA2424"/>
    <w:rsid w:val="00AA244B"/>
    <w:rsid w:val="00AA24DF"/>
    <w:rsid w:val="00AA2559"/>
    <w:rsid w:val="00AA258D"/>
    <w:rsid w:val="00AA279E"/>
    <w:rsid w:val="00AA27E5"/>
    <w:rsid w:val="00AA28C0"/>
    <w:rsid w:val="00AA2AEE"/>
    <w:rsid w:val="00AA2C7A"/>
    <w:rsid w:val="00AA2E2B"/>
    <w:rsid w:val="00AA2EC2"/>
    <w:rsid w:val="00AA2F33"/>
    <w:rsid w:val="00AA2F40"/>
    <w:rsid w:val="00AA314F"/>
    <w:rsid w:val="00AA318B"/>
    <w:rsid w:val="00AA3205"/>
    <w:rsid w:val="00AA32D1"/>
    <w:rsid w:val="00AA34A8"/>
    <w:rsid w:val="00AA370D"/>
    <w:rsid w:val="00AA377C"/>
    <w:rsid w:val="00AA37C1"/>
    <w:rsid w:val="00AA38D1"/>
    <w:rsid w:val="00AA3914"/>
    <w:rsid w:val="00AA3B8E"/>
    <w:rsid w:val="00AA3B9F"/>
    <w:rsid w:val="00AA3BCE"/>
    <w:rsid w:val="00AA3C2B"/>
    <w:rsid w:val="00AA3F62"/>
    <w:rsid w:val="00AA3F7B"/>
    <w:rsid w:val="00AA40C6"/>
    <w:rsid w:val="00AA4123"/>
    <w:rsid w:val="00AA4199"/>
    <w:rsid w:val="00AA4277"/>
    <w:rsid w:val="00AA4453"/>
    <w:rsid w:val="00AA456C"/>
    <w:rsid w:val="00AA47D2"/>
    <w:rsid w:val="00AA48DD"/>
    <w:rsid w:val="00AA4B4A"/>
    <w:rsid w:val="00AA4C95"/>
    <w:rsid w:val="00AA4CF0"/>
    <w:rsid w:val="00AA4D47"/>
    <w:rsid w:val="00AA4E66"/>
    <w:rsid w:val="00AA4F24"/>
    <w:rsid w:val="00AA4FD3"/>
    <w:rsid w:val="00AA4FD9"/>
    <w:rsid w:val="00AA51D9"/>
    <w:rsid w:val="00AA5285"/>
    <w:rsid w:val="00AA5351"/>
    <w:rsid w:val="00AA549D"/>
    <w:rsid w:val="00AA567A"/>
    <w:rsid w:val="00AA5764"/>
    <w:rsid w:val="00AA58B5"/>
    <w:rsid w:val="00AA5CD7"/>
    <w:rsid w:val="00AA5D27"/>
    <w:rsid w:val="00AA5F7F"/>
    <w:rsid w:val="00AA611C"/>
    <w:rsid w:val="00AA6155"/>
    <w:rsid w:val="00AA645A"/>
    <w:rsid w:val="00AA648B"/>
    <w:rsid w:val="00AA64A4"/>
    <w:rsid w:val="00AA6567"/>
    <w:rsid w:val="00AA68EB"/>
    <w:rsid w:val="00AA6B1B"/>
    <w:rsid w:val="00AA6BCA"/>
    <w:rsid w:val="00AA6BE2"/>
    <w:rsid w:val="00AA6CA8"/>
    <w:rsid w:val="00AA6DE3"/>
    <w:rsid w:val="00AA6DFE"/>
    <w:rsid w:val="00AA6EB9"/>
    <w:rsid w:val="00AA6F7C"/>
    <w:rsid w:val="00AA705F"/>
    <w:rsid w:val="00AA71BB"/>
    <w:rsid w:val="00AA71DB"/>
    <w:rsid w:val="00AA71E7"/>
    <w:rsid w:val="00AA7356"/>
    <w:rsid w:val="00AA74D6"/>
    <w:rsid w:val="00AA7687"/>
    <w:rsid w:val="00AA78BA"/>
    <w:rsid w:val="00AA7B34"/>
    <w:rsid w:val="00AB003E"/>
    <w:rsid w:val="00AB00D1"/>
    <w:rsid w:val="00AB0366"/>
    <w:rsid w:val="00AB0494"/>
    <w:rsid w:val="00AB04E4"/>
    <w:rsid w:val="00AB055F"/>
    <w:rsid w:val="00AB0593"/>
    <w:rsid w:val="00AB05AA"/>
    <w:rsid w:val="00AB0690"/>
    <w:rsid w:val="00AB06D6"/>
    <w:rsid w:val="00AB089A"/>
    <w:rsid w:val="00AB0929"/>
    <w:rsid w:val="00AB09DE"/>
    <w:rsid w:val="00AB0A62"/>
    <w:rsid w:val="00AB0B56"/>
    <w:rsid w:val="00AB1075"/>
    <w:rsid w:val="00AB10CE"/>
    <w:rsid w:val="00AB114C"/>
    <w:rsid w:val="00AB118A"/>
    <w:rsid w:val="00AB1196"/>
    <w:rsid w:val="00AB120C"/>
    <w:rsid w:val="00AB1230"/>
    <w:rsid w:val="00AB1278"/>
    <w:rsid w:val="00AB1744"/>
    <w:rsid w:val="00AB17C4"/>
    <w:rsid w:val="00AB188C"/>
    <w:rsid w:val="00AB18ED"/>
    <w:rsid w:val="00AB1910"/>
    <w:rsid w:val="00AB193D"/>
    <w:rsid w:val="00AB1B2B"/>
    <w:rsid w:val="00AB1B66"/>
    <w:rsid w:val="00AB1CC6"/>
    <w:rsid w:val="00AB1CF9"/>
    <w:rsid w:val="00AB1DF1"/>
    <w:rsid w:val="00AB1E8D"/>
    <w:rsid w:val="00AB21FB"/>
    <w:rsid w:val="00AB2205"/>
    <w:rsid w:val="00AB22BA"/>
    <w:rsid w:val="00AB22E0"/>
    <w:rsid w:val="00AB25BA"/>
    <w:rsid w:val="00AB26C5"/>
    <w:rsid w:val="00AB270E"/>
    <w:rsid w:val="00AB2862"/>
    <w:rsid w:val="00AB286E"/>
    <w:rsid w:val="00AB2A3B"/>
    <w:rsid w:val="00AB2AFB"/>
    <w:rsid w:val="00AB2C37"/>
    <w:rsid w:val="00AB2CE5"/>
    <w:rsid w:val="00AB2CF1"/>
    <w:rsid w:val="00AB2D9D"/>
    <w:rsid w:val="00AB2DD7"/>
    <w:rsid w:val="00AB2ED0"/>
    <w:rsid w:val="00AB3073"/>
    <w:rsid w:val="00AB3161"/>
    <w:rsid w:val="00AB3174"/>
    <w:rsid w:val="00AB31B0"/>
    <w:rsid w:val="00AB31C7"/>
    <w:rsid w:val="00AB347F"/>
    <w:rsid w:val="00AB3480"/>
    <w:rsid w:val="00AB36A2"/>
    <w:rsid w:val="00AB3C7E"/>
    <w:rsid w:val="00AB3D0E"/>
    <w:rsid w:val="00AB3D27"/>
    <w:rsid w:val="00AB42CE"/>
    <w:rsid w:val="00AB433D"/>
    <w:rsid w:val="00AB43A3"/>
    <w:rsid w:val="00AB4447"/>
    <w:rsid w:val="00AB4470"/>
    <w:rsid w:val="00AB45AF"/>
    <w:rsid w:val="00AB45BC"/>
    <w:rsid w:val="00AB4672"/>
    <w:rsid w:val="00AB474D"/>
    <w:rsid w:val="00AB4871"/>
    <w:rsid w:val="00AB48EE"/>
    <w:rsid w:val="00AB48F1"/>
    <w:rsid w:val="00AB490F"/>
    <w:rsid w:val="00AB4964"/>
    <w:rsid w:val="00AB4A6A"/>
    <w:rsid w:val="00AB4B7C"/>
    <w:rsid w:val="00AB4BE5"/>
    <w:rsid w:val="00AB4EF1"/>
    <w:rsid w:val="00AB4FC3"/>
    <w:rsid w:val="00AB50ED"/>
    <w:rsid w:val="00AB51B0"/>
    <w:rsid w:val="00AB55D6"/>
    <w:rsid w:val="00AB56C6"/>
    <w:rsid w:val="00AB580A"/>
    <w:rsid w:val="00AB5839"/>
    <w:rsid w:val="00AB588A"/>
    <w:rsid w:val="00AB599E"/>
    <w:rsid w:val="00AB5AE4"/>
    <w:rsid w:val="00AB5DA5"/>
    <w:rsid w:val="00AB5E2A"/>
    <w:rsid w:val="00AB5EBD"/>
    <w:rsid w:val="00AB5F51"/>
    <w:rsid w:val="00AB5F7B"/>
    <w:rsid w:val="00AB5FCE"/>
    <w:rsid w:val="00AB6083"/>
    <w:rsid w:val="00AB61B9"/>
    <w:rsid w:val="00AB6377"/>
    <w:rsid w:val="00AB63A0"/>
    <w:rsid w:val="00AB63BD"/>
    <w:rsid w:val="00AB6404"/>
    <w:rsid w:val="00AB64C2"/>
    <w:rsid w:val="00AB6799"/>
    <w:rsid w:val="00AB69B2"/>
    <w:rsid w:val="00AB6A58"/>
    <w:rsid w:val="00AB6E3F"/>
    <w:rsid w:val="00AB6F79"/>
    <w:rsid w:val="00AB6FE4"/>
    <w:rsid w:val="00AB7025"/>
    <w:rsid w:val="00AB71B6"/>
    <w:rsid w:val="00AB72FD"/>
    <w:rsid w:val="00AB731F"/>
    <w:rsid w:val="00AB7344"/>
    <w:rsid w:val="00AB74D4"/>
    <w:rsid w:val="00AB7734"/>
    <w:rsid w:val="00AB7994"/>
    <w:rsid w:val="00AB79A1"/>
    <w:rsid w:val="00AB7AED"/>
    <w:rsid w:val="00AB7B07"/>
    <w:rsid w:val="00AB7CC7"/>
    <w:rsid w:val="00AB7DC4"/>
    <w:rsid w:val="00AB7E5E"/>
    <w:rsid w:val="00AB7EF0"/>
    <w:rsid w:val="00AB7FD6"/>
    <w:rsid w:val="00AC00BF"/>
    <w:rsid w:val="00AC0181"/>
    <w:rsid w:val="00AC01D1"/>
    <w:rsid w:val="00AC01EB"/>
    <w:rsid w:val="00AC025F"/>
    <w:rsid w:val="00AC027B"/>
    <w:rsid w:val="00AC0601"/>
    <w:rsid w:val="00AC06BF"/>
    <w:rsid w:val="00AC0971"/>
    <w:rsid w:val="00AC0A42"/>
    <w:rsid w:val="00AC0DDA"/>
    <w:rsid w:val="00AC0EE0"/>
    <w:rsid w:val="00AC0EF0"/>
    <w:rsid w:val="00AC0FD5"/>
    <w:rsid w:val="00AC103A"/>
    <w:rsid w:val="00AC104C"/>
    <w:rsid w:val="00AC1206"/>
    <w:rsid w:val="00AC1302"/>
    <w:rsid w:val="00AC13CE"/>
    <w:rsid w:val="00AC13F6"/>
    <w:rsid w:val="00AC14F2"/>
    <w:rsid w:val="00AC16A4"/>
    <w:rsid w:val="00AC174A"/>
    <w:rsid w:val="00AC1756"/>
    <w:rsid w:val="00AC1A39"/>
    <w:rsid w:val="00AC1B57"/>
    <w:rsid w:val="00AC1BC8"/>
    <w:rsid w:val="00AC1C1B"/>
    <w:rsid w:val="00AC1CDA"/>
    <w:rsid w:val="00AC1D87"/>
    <w:rsid w:val="00AC1F6B"/>
    <w:rsid w:val="00AC1FB6"/>
    <w:rsid w:val="00AC1FBC"/>
    <w:rsid w:val="00AC21E3"/>
    <w:rsid w:val="00AC2375"/>
    <w:rsid w:val="00AC246E"/>
    <w:rsid w:val="00AC247D"/>
    <w:rsid w:val="00AC24A8"/>
    <w:rsid w:val="00AC24F6"/>
    <w:rsid w:val="00AC256F"/>
    <w:rsid w:val="00AC27F4"/>
    <w:rsid w:val="00AC2A1B"/>
    <w:rsid w:val="00AC2A1E"/>
    <w:rsid w:val="00AC2A7C"/>
    <w:rsid w:val="00AC2B46"/>
    <w:rsid w:val="00AC2B75"/>
    <w:rsid w:val="00AC2BAD"/>
    <w:rsid w:val="00AC2C70"/>
    <w:rsid w:val="00AC2CCD"/>
    <w:rsid w:val="00AC2ED7"/>
    <w:rsid w:val="00AC2F30"/>
    <w:rsid w:val="00AC3145"/>
    <w:rsid w:val="00AC3453"/>
    <w:rsid w:val="00AC3501"/>
    <w:rsid w:val="00AC3587"/>
    <w:rsid w:val="00AC35A9"/>
    <w:rsid w:val="00AC35D6"/>
    <w:rsid w:val="00AC37EE"/>
    <w:rsid w:val="00AC3872"/>
    <w:rsid w:val="00AC388D"/>
    <w:rsid w:val="00AC390E"/>
    <w:rsid w:val="00AC39B9"/>
    <w:rsid w:val="00AC3A57"/>
    <w:rsid w:val="00AC3AE9"/>
    <w:rsid w:val="00AC3B7B"/>
    <w:rsid w:val="00AC3D20"/>
    <w:rsid w:val="00AC3DE7"/>
    <w:rsid w:val="00AC3F44"/>
    <w:rsid w:val="00AC3FAB"/>
    <w:rsid w:val="00AC4058"/>
    <w:rsid w:val="00AC42BB"/>
    <w:rsid w:val="00AC4748"/>
    <w:rsid w:val="00AC4774"/>
    <w:rsid w:val="00AC4AB1"/>
    <w:rsid w:val="00AC4B2D"/>
    <w:rsid w:val="00AC4B3B"/>
    <w:rsid w:val="00AC4B3D"/>
    <w:rsid w:val="00AC4C38"/>
    <w:rsid w:val="00AC4CF0"/>
    <w:rsid w:val="00AC4EBC"/>
    <w:rsid w:val="00AC4FB0"/>
    <w:rsid w:val="00AC4FD2"/>
    <w:rsid w:val="00AC502C"/>
    <w:rsid w:val="00AC5067"/>
    <w:rsid w:val="00AC5412"/>
    <w:rsid w:val="00AC54E6"/>
    <w:rsid w:val="00AC5521"/>
    <w:rsid w:val="00AC5522"/>
    <w:rsid w:val="00AC55CB"/>
    <w:rsid w:val="00AC579A"/>
    <w:rsid w:val="00AC57CC"/>
    <w:rsid w:val="00AC594E"/>
    <w:rsid w:val="00AC5A81"/>
    <w:rsid w:val="00AC5BFA"/>
    <w:rsid w:val="00AC5C0B"/>
    <w:rsid w:val="00AC5CC3"/>
    <w:rsid w:val="00AC5EB4"/>
    <w:rsid w:val="00AC60C1"/>
    <w:rsid w:val="00AC60F3"/>
    <w:rsid w:val="00AC61A5"/>
    <w:rsid w:val="00AC61D5"/>
    <w:rsid w:val="00AC620D"/>
    <w:rsid w:val="00AC6273"/>
    <w:rsid w:val="00AC6298"/>
    <w:rsid w:val="00AC64B3"/>
    <w:rsid w:val="00AC6592"/>
    <w:rsid w:val="00AC673E"/>
    <w:rsid w:val="00AC677E"/>
    <w:rsid w:val="00AC6961"/>
    <w:rsid w:val="00AC699C"/>
    <w:rsid w:val="00AC6AC5"/>
    <w:rsid w:val="00AC6B07"/>
    <w:rsid w:val="00AC6B94"/>
    <w:rsid w:val="00AC6B9F"/>
    <w:rsid w:val="00AC6C7A"/>
    <w:rsid w:val="00AC6CEE"/>
    <w:rsid w:val="00AC6D8D"/>
    <w:rsid w:val="00AC6D9D"/>
    <w:rsid w:val="00AC6E34"/>
    <w:rsid w:val="00AC6E8A"/>
    <w:rsid w:val="00AC7084"/>
    <w:rsid w:val="00AC70F0"/>
    <w:rsid w:val="00AC7142"/>
    <w:rsid w:val="00AC7174"/>
    <w:rsid w:val="00AC71E3"/>
    <w:rsid w:val="00AC7216"/>
    <w:rsid w:val="00AC7283"/>
    <w:rsid w:val="00AC7434"/>
    <w:rsid w:val="00AC7482"/>
    <w:rsid w:val="00AC7683"/>
    <w:rsid w:val="00AC772C"/>
    <w:rsid w:val="00AC775B"/>
    <w:rsid w:val="00AC779E"/>
    <w:rsid w:val="00AC7836"/>
    <w:rsid w:val="00AC79D4"/>
    <w:rsid w:val="00AC7A09"/>
    <w:rsid w:val="00AC7A7B"/>
    <w:rsid w:val="00AC7B58"/>
    <w:rsid w:val="00AC7F05"/>
    <w:rsid w:val="00AC7F60"/>
    <w:rsid w:val="00AD0140"/>
    <w:rsid w:val="00AD029F"/>
    <w:rsid w:val="00AD02C4"/>
    <w:rsid w:val="00AD02C6"/>
    <w:rsid w:val="00AD03A0"/>
    <w:rsid w:val="00AD04C9"/>
    <w:rsid w:val="00AD0671"/>
    <w:rsid w:val="00AD0D79"/>
    <w:rsid w:val="00AD133B"/>
    <w:rsid w:val="00AD1780"/>
    <w:rsid w:val="00AD179B"/>
    <w:rsid w:val="00AD179C"/>
    <w:rsid w:val="00AD17D4"/>
    <w:rsid w:val="00AD17F1"/>
    <w:rsid w:val="00AD18A9"/>
    <w:rsid w:val="00AD1935"/>
    <w:rsid w:val="00AD199A"/>
    <w:rsid w:val="00AD1AED"/>
    <w:rsid w:val="00AD1BF4"/>
    <w:rsid w:val="00AD1CC0"/>
    <w:rsid w:val="00AD1D1B"/>
    <w:rsid w:val="00AD1D5D"/>
    <w:rsid w:val="00AD20B1"/>
    <w:rsid w:val="00AD2183"/>
    <w:rsid w:val="00AD222C"/>
    <w:rsid w:val="00AD2331"/>
    <w:rsid w:val="00AD2341"/>
    <w:rsid w:val="00AD2423"/>
    <w:rsid w:val="00AD243D"/>
    <w:rsid w:val="00AD25E3"/>
    <w:rsid w:val="00AD2852"/>
    <w:rsid w:val="00AD2B12"/>
    <w:rsid w:val="00AD2C11"/>
    <w:rsid w:val="00AD2C4A"/>
    <w:rsid w:val="00AD2C98"/>
    <w:rsid w:val="00AD2D66"/>
    <w:rsid w:val="00AD2D83"/>
    <w:rsid w:val="00AD2EB8"/>
    <w:rsid w:val="00AD3011"/>
    <w:rsid w:val="00AD31F4"/>
    <w:rsid w:val="00AD3216"/>
    <w:rsid w:val="00AD3432"/>
    <w:rsid w:val="00AD344D"/>
    <w:rsid w:val="00AD358A"/>
    <w:rsid w:val="00AD37AC"/>
    <w:rsid w:val="00AD37CA"/>
    <w:rsid w:val="00AD3C5B"/>
    <w:rsid w:val="00AD3EB9"/>
    <w:rsid w:val="00AD3EBC"/>
    <w:rsid w:val="00AD3FA1"/>
    <w:rsid w:val="00AD3FF1"/>
    <w:rsid w:val="00AD40A5"/>
    <w:rsid w:val="00AD43C4"/>
    <w:rsid w:val="00AD4BC6"/>
    <w:rsid w:val="00AD4F2A"/>
    <w:rsid w:val="00AD4F8C"/>
    <w:rsid w:val="00AD4F90"/>
    <w:rsid w:val="00AD4FBF"/>
    <w:rsid w:val="00AD5175"/>
    <w:rsid w:val="00AD564A"/>
    <w:rsid w:val="00AD564C"/>
    <w:rsid w:val="00AD5728"/>
    <w:rsid w:val="00AD579F"/>
    <w:rsid w:val="00AD5813"/>
    <w:rsid w:val="00AD5C3C"/>
    <w:rsid w:val="00AD5D62"/>
    <w:rsid w:val="00AD5D85"/>
    <w:rsid w:val="00AD5DA1"/>
    <w:rsid w:val="00AD5EBF"/>
    <w:rsid w:val="00AD5F36"/>
    <w:rsid w:val="00AD6165"/>
    <w:rsid w:val="00AD61F4"/>
    <w:rsid w:val="00AD6385"/>
    <w:rsid w:val="00AD66B0"/>
    <w:rsid w:val="00AD690F"/>
    <w:rsid w:val="00AD6BB6"/>
    <w:rsid w:val="00AD6C26"/>
    <w:rsid w:val="00AD6C89"/>
    <w:rsid w:val="00AD6CAC"/>
    <w:rsid w:val="00AD6E05"/>
    <w:rsid w:val="00AD70DD"/>
    <w:rsid w:val="00AD7565"/>
    <w:rsid w:val="00AD7603"/>
    <w:rsid w:val="00AD7CA5"/>
    <w:rsid w:val="00AD7F32"/>
    <w:rsid w:val="00AE0050"/>
    <w:rsid w:val="00AE02A8"/>
    <w:rsid w:val="00AE02B7"/>
    <w:rsid w:val="00AE0430"/>
    <w:rsid w:val="00AE0502"/>
    <w:rsid w:val="00AE0532"/>
    <w:rsid w:val="00AE0792"/>
    <w:rsid w:val="00AE07A8"/>
    <w:rsid w:val="00AE0857"/>
    <w:rsid w:val="00AE08AA"/>
    <w:rsid w:val="00AE08F3"/>
    <w:rsid w:val="00AE096E"/>
    <w:rsid w:val="00AE099C"/>
    <w:rsid w:val="00AE0BB7"/>
    <w:rsid w:val="00AE0CFD"/>
    <w:rsid w:val="00AE0D90"/>
    <w:rsid w:val="00AE0E3C"/>
    <w:rsid w:val="00AE0E48"/>
    <w:rsid w:val="00AE1074"/>
    <w:rsid w:val="00AE10C3"/>
    <w:rsid w:val="00AE11BD"/>
    <w:rsid w:val="00AE12E6"/>
    <w:rsid w:val="00AE13C2"/>
    <w:rsid w:val="00AE15C8"/>
    <w:rsid w:val="00AE185D"/>
    <w:rsid w:val="00AE1938"/>
    <w:rsid w:val="00AE1CAF"/>
    <w:rsid w:val="00AE2194"/>
    <w:rsid w:val="00AE232D"/>
    <w:rsid w:val="00AE235A"/>
    <w:rsid w:val="00AE2369"/>
    <w:rsid w:val="00AE23A7"/>
    <w:rsid w:val="00AE23FA"/>
    <w:rsid w:val="00AE2485"/>
    <w:rsid w:val="00AE2782"/>
    <w:rsid w:val="00AE29A0"/>
    <w:rsid w:val="00AE2B0A"/>
    <w:rsid w:val="00AE2B43"/>
    <w:rsid w:val="00AE2BC0"/>
    <w:rsid w:val="00AE2E27"/>
    <w:rsid w:val="00AE2EA7"/>
    <w:rsid w:val="00AE2FE7"/>
    <w:rsid w:val="00AE3010"/>
    <w:rsid w:val="00AE3264"/>
    <w:rsid w:val="00AE32C9"/>
    <w:rsid w:val="00AE3311"/>
    <w:rsid w:val="00AE33AB"/>
    <w:rsid w:val="00AE33E3"/>
    <w:rsid w:val="00AE3577"/>
    <w:rsid w:val="00AE36C9"/>
    <w:rsid w:val="00AE389F"/>
    <w:rsid w:val="00AE3B9D"/>
    <w:rsid w:val="00AE3F45"/>
    <w:rsid w:val="00AE4019"/>
    <w:rsid w:val="00AE406B"/>
    <w:rsid w:val="00AE40C2"/>
    <w:rsid w:val="00AE40E9"/>
    <w:rsid w:val="00AE4264"/>
    <w:rsid w:val="00AE4270"/>
    <w:rsid w:val="00AE42FE"/>
    <w:rsid w:val="00AE4359"/>
    <w:rsid w:val="00AE437F"/>
    <w:rsid w:val="00AE4512"/>
    <w:rsid w:val="00AE48B8"/>
    <w:rsid w:val="00AE49AF"/>
    <w:rsid w:val="00AE4A3C"/>
    <w:rsid w:val="00AE4B5D"/>
    <w:rsid w:val="00AE4C78"/>
    <w:rsid w:val="00AE4D09"/>
    <w:rsid w:val="00AE4D0A"/>
    <w:rsid w:val="00AE50D9"/>
    <w:rsid w:val="00AE50FB"/>
    <w:rsid w:val="00AE51AC"/>
    <w:rsid w:val="00AE521E"/>
    <w:rsid w:val="00AE53AB"/>
    <w:rsid w:val="00AE53AF"/>
    <w:rsid w:val="00AE54C2"/>
    <w:rsid w:val="00AE5506"/>
    <w:rsid w:val="00AE55A6"/>
    <w:rsid w:val="00AE56C3"/>
    <w:rsid w:val="00AE59C9"/>
    <w:rsid w:val="00AE5A2E"/>
    <w:rsid w:val="00AE5B14"/>
    <w:rsid w:val="00AE5B1D"/>
    <w:rsid w:val="00AE5C80"/>
    <w:rsid w:val="00AE5C83"/>
    <w:rsid w:val="00AE5CA4"/>
    <w:rsid w:val="00AE60C0"/>
    <w:rsid w:val="00AE60CC"/>
    <w:rsid w:val="00AE61B0"/>
    <w:rsid w:val="00AE620A"/>
    <w:rsid w:val="00AE6243"/>
    <w:rsid w:val="00AE62D1"/>
    <w:rsid w:val="00AE6312"/>
    <w:rsid w:val="00AE6345"/>
    <w:rsid w:val="00AE6393"/>
    <w:rsid w:val="00AE63AB"/>
    <w:rsid w:val="00AE6408"/>
    <w:rsid w:val="00AE644A"/>
    <w:rsid w:val="00AE64E4"/>
    <w:rsid w:val="00AE6680"/>
    <w:rsid w:val="00AE66D3"/>
    <w:rsid w:val="00AE66E1"/>
    <w:rsid w:val="00AE6817"/>
    <w:rsid w:val="00AE68F4"/>
    <w:rsid w:val="00AE69B3"/>
    <w:rsid w:val="00AE6A5A"/>
    <w:rsid w:val="00AE6B5D"/>
    <w:rsid w:val="00AE6BD1"/>
    <w:rsid w:val="00AE6BD3"/>
    <w:rsid w:val="00AE6DA9"/>
    <w:rsid w:val="00AE6E62"/>
    <w:rsid w:val="00AE70F7"/>
    <w:rsid w:val="00AE7256"/>
    <w:rsid w:val="00AE7518"/>
    <w:rsid w:val="00AE758B"/>
    <w:rsid w:val="00AE7690"/>
    <w:rsid w:val="00AE76F8"/>
    <w:rsid w:val="00AE7849"/>
    <w:rsid w:val="00AE78F6"/>
    <w:rsid w:val="00AE794E"/>
    <w:rsid w:val="00AE796C"/>
    <w:rsid w:val="00AE7AC5"/>
    <w:rsid w:val="00AE7BD9"/>
    <w:rsid w:val="00AE7CE0"/>
    <w:rsid w:val="00AE7FC9"/>
    <w:rsid w:val="00AF0048"/>
    <w:rsid w:val="00AF01BD"/>
    <w:rsid w:val="00AF0210"/>
    <w:rsid w:val="00AF0599"/>
    <w:rsid w:val="00AF0756"/>
    <w:rsid w:val="00AF0769"/>
    <w:rsid w:val="00AF07C1"/>
    <w:rsid w:val="00AF0862"/>
    <w:rsid w:val="00AF0CF4"/>
    <w:rsid w:val="00AF0D1E"/>
    <w:rsid w:val="00AF0D8B"/>
    <w:rsid w:val="00AF0DA5"/>
    <w:rsid w:val="00AF0E0B"/>
    <w:rsid w:val="00AF0EC7"/>
    <w:rsid w:val="00AF0FC5"/>
    <w:rsid w:val="00AF1001"/>
    <w:rsid w:val="00AF1023"/>
    <w:rsid w:val="00AF115A"/>
    <w:rsid w:val="00AF1644"/>
    <w:rsid w:val="00AF1664"/>
    <w:rsid w:val="00AF16B3"/>
    <w:rsid w:val="00AF17F5"/>
    <w:rsid w:val="00AF1A85"/>
    <w:rsid w:val="00AF1AF5"/>
    <w:rsid w:val="00AF1B2C"/>
    <w:rsid w:val="00AF1C6A"/>
    <w:rsid w:val="00AF1C96"/>
    <w:rsid w:val="00AF1E27"/>
    <w:rsid w:val="00AF1EB3"/>
    <w:rsid w:val="00AF1F85"/>
    <w:rsid w:val="00AF2084"/>
    <w:rsid w:val="00AF2099"/>
    <w:rsid w:val="00AF2151"/>
    <w:rsid w:val="00AF21C5"/>
    <w:rsid w:val="00AF2238"/>
    <w:rsid w:val="00AF22F3"/>
    <w:rsid w:val="00AF22F4"/>
    <w:rsid w:val="00AF23C1"/>
    <w:rsid w:val="00AF2459"/>
    <w:rsid w:val="00AF24F3"/>
    <w:rsid w:val="00AF2755"/>
    <w:rsid w:val="00AF276D"/>
    <w:rsid w:val="00AF27AA"/>
    <w:rsid w:val="00AF27E4"/>
    <w:rsid w:val="00AF2812"/>
    <w:rsid w:val="00AF287B"/>
    <w:rsid w:val="00AF2940"/>
    <w:rsid w:val="00AF2A0B"/>
    <w:rsid w:val="00AF2A70"/>
    <w:rsid w:val="00AF2AD1"/>
    <w:rsid w:val="00AF2C0C"/>
    <w:rsid w:val="00AF2C64"/>
    <w:rsid w:val="00AF2C6F"/>
    <w:rsid w:val="00AF2D91"/>
    <w:rsid w:val="00AF2FF4"/>
    <w:rsid w:val="00AF300D"/>
    <w:rsid w:val="00AF3155"/>
    <w:rsid w:val="00AF33FC"/>
    <w:rsid w:val="00AF34F9"/>
    <w:rsid w:val="00AF3576"/>
    <w:rsid w:val="00AF35A1"/>
    <w:rsid w:val="00AF35DB"/>
    <w:rsid w:val="00AF369D"/>
    <w:rsid w:val="00AF37A1"/>
    <w:rsid w:val="00AF3D50"/>
    <w:rsid w:val="00AF3E64"/>
    <w:rsid w:val="00AF3EB6"/>
    <w:rsid w:val="00AF429A"/>
    <w:rsid w:val="00AF43A3"/>
    <w:rsid w:val="00AF43FD"/>
    <w:rsid w:val="00AF46B3"/>
    <w:rsid w:val="00AF46FC"/>
    <w:rsid w:val="00AF4753"/>
    <w:rsid w:val="00AF478B"/>
    <w:rsid w:val="00AF4836"/>
    <w:rsid w:val="00AF4900"/>
    <w:rsid w:val="00AF4927"/>
    <w:rsid w:val="00AF4A5E"/>
    <w:rsid w:val="00AF4AB0"/>
    <w:rsid w:val="00AF4B56"/>
    <w:rsid w:val="00AF4C66"/>
    <w:rsid w:val="00AF4C79"/>
    <w:rsid w:val="00AF4E61"/>
    <w:rsid w:val="00AF4F85"/>
    <w:rsid w:val="00AF5011"/>
    <w:rsid w:val="00AF51A2"/>
    <w:rsid w:val="00AF528E"/>
    <w:rsid w:val="00AF53DA"/>
    <w:rsid w:val="00AF53E7"/>
    <w:rsid w:val="00AF55FD"/>
    <w:rsid w:val="00AF560A"/>
    <w:rsid w:val="00AF5641"/>
    <w:rsid w:val="00AF57F0"/>
    <w:rsid w:val="00AF5832"/>
    <w:rsid w:val="00AF585A"/>
    <w:rsid w:val="00AF589C"/>
    <w:rsid w:val="00AF589F"/>
    <w:rsid w:val="00AF59F1"/>
    <w:rsid w:val="00AF5B7B"/>
    <w:rsid w:val="00AF5BB1"/>
    <w:rsid w:val="00AF5C81"/>
    <w:rsid w:val="00AF5D0F"/>
    <w:rsid w:val="00AF5DF5"/>
    <w:rsid w:val="00AF607F"/>
    <w:rsid w:val="00AF6154"/>
    <w:rsid w:val="00AF629F"/>
    <w:rsid w:val="00AF642D"/>
    <w:rsid w:val="00AF6653"/>
    <w:rsid w:val="00AF672A"/>
    <w:rsid w:val="00AF6964"/>
    <w:rsid w:val="00AF6980"/>
    <w:rsid w:val="00AF69AF"/>
    <w:rsid w:val="00AF69C0"/>
    <w:rsid w:val="00AF6CED"/>
    <w:rsid w:val="00AF6E34"/>
    <w:rsid w:val="00AF70DE"/>
    <w:rsid w:val="00AF719F"/>
    <w:rsid w:val="00AF7315"/>
    <w:rsid w:val="00AF7370"/>
    <w:rsid w:val="00AF74A1"/>
    <w:rsid w:val="00AF74E0"/>
    <w:rsid w:val="00AF768A"/>
    <w:rsid w:val="00AF7767"/>
    <w:rsid w:val="00AF78B9"/>
    <w:rsid w:val="00AF7A1F"/>
    <w:rsid w:val="00AF7B98"/>
    <w:rsid w:val="00AF7BD7"/>
    <w:rsid w:val="00AF7BFF"/>
    <w:rsid w:val="00B001B6"/>
    <w:rsid w:val="00B00242"/>
    <w:rsid w:val="00B002F4"/>
    <w:rsid w:val="00B003F6"/>
    <w:rsid w:val="00B004E7"/>
    <w:rsid w:val="00B00642"/>
    <w:rsid w:val="00B006B6"/>
    <w:rsid w:val="00B00775"/>
    <w:rsid w:val="00B00A4E"/>
    <w:rsid w:val="00B00D8D"/>
    <w:rsid w:val="00B00EDC"/>
    <w:rsid w:val="00B00EE1"/>
    <w:rsid w:val="00B00F15"/>
    <w:rsid w:val="00B00FD6"/>
    <w:rsid w:val="00B010DB"/>
    <w:rsid w:val="00B01109"/>
    <w:rsid w:val="00B01408"/>
    <w:rsid w:val="00B0147F"/>
    <w:rsid w:val="00B014BB"/>
    <w:rsid w:val="00B0162D"/>
    <w:rsid w:val="00B01659"/>
    <w:rsid w:val="00B018DE"/>
    <w:rsid w:val="00B01A2B"/>
    <w:rsid w:val="00B01DB2"/>
    <w:rsid w:val="00B01EB7"/>
    <w:rsid w:val="00B01EE8"/>
    <w:rsid w:val="00B01F66"/>
    <w:rsid w:val="00B021CD"/>
    <w:rsid w:val="00B0248C"/>
    <w:rsid w:val="00B0256E"/>
    <w:rsid w:val="00B0276A"/>
    <w:rsid w:val="00B02816"/>
    <w:rsid w:val="00B02889"/>
    <w:rsid w:val="00B028A0"/>
    <w:rsid w:val="00B02903"/>
    <w:rsid w:val="00B02AB0"/>
    <w:rsid w:val="00B02E08"/>
    <w:rsid w:val="00B02E12"/>
    <w:rsid w:val="00B02E2B"/>
    <w:rsid w:val="00B02E9D"/>
    <w:rsid w:val="00B02EC2"/>
    <w:rsid w:val="00B03053"/>
    <w:rsid w:val="00B03295"/>
    <w:rsid w:val="00B032E5"/>
    <w:rsid w:val="00B03333"/>
    <w:rsid w:val="00B03375"/>
    <w:rsid w:val="00B034DC"/>
    <w:rsid w:val="00B03523"/>
    <w:rsid w:val="00B03537"/>
    <w:rsid w:val="00B035F8"/>
    <w:rsid w:val="00B0360C"/>
    <w:rsid w:val="00B036B9"/>
    <w:rsid w:val="00B0372C"/>
    <w:rsid w:val="00B03748"/>
    <w:rsid w:val="00B03958"/>
    <w:rsid w:val="00B039CE"/>
    <w:rsid w:val="00B03E02"/>
    <w:rsid w:val="00B03E89"/>
    <w:rsid w:val="00B03F27"/>
    <w:rsid w:val="00B03F4F"/>
    <w:rsid w:val="00B03FD8"/>
    <w:rsid w:val="00B04093"/>
    <w:rsid w:val="00B04222"/>
    <w:rsid w:val="00B04278"/>
    <w:rsid w:val="00B04427"/>
    <w:rsid w:val="00B0449A"/>
    <w:rsid w:val="00B04544"/>
    <w:rsid w:val="00B0461F"/>
    <w:rsid w:val="00B0463D"/>
    <w:rsid w:val="00B04BB8"/>
    <w:rsid w:val="00B04CCE"/>
    <w:rsid w:val="00B04D39"/>
    <w:rsid w:val="00B04D5A"/>
    <w:rsid w:val="00B051B1"/>
    <w:rsid w:val="00B051DC"/>
    <w:rsid w:val="00B052AA"/>
    <w:rsid w:val="00B05377"/>
    <w:rsid w:val="00B05473"/>
    <w:rsid w:val="00B0554C"/>
    <w:rsid w:val="00B05603"/>
    <w:rsid w:val="00B056A6"/>
    <w:rsid w:val="00B0587F"/>
    <w:rsid w:val="00B058C1"/>
    <w:rsid w:val="00B059AA"/>
    <w:rsid w:val="00B05C62"/>
    <w:rsid w:val="00B05CB3"/>
    <w:rsid w:val="00B05D1F"/>
    <w:rsid w:val="00B05D62"/>
    <w:rsid w:val="00B05D9E"/>
    <w:rsid w:val="00B05E0A"/>
    <w:rsid w:val="00B05E11"/>
    <w:rsid w:val="00B05E73"/>
    <w:rsid w:val="00B05E75"/>
    <w:rsid w:val="00B05EDD"/>
    <w:rsid w:val="00B05F87"/>
    <w:rsid w:val="00B06065"/>
    <w:rsid w:val="00B06072"/>
    <w:rsid w:val="00B060AB"/>
    <w:rsid w:val="00B060EA"/>
    <w:rsid w:val="00B0659B"/>
    <w:rsid w:val="00B0660F"/>
    <w:rsid w:val="00B066C7"/>
    <w:rsid w:val="00B0671D"/>
    <w:rsid w:val="00B06725"/>
    <w:rsid w:val="00B06805"/>
    <w:rsid w:val="00B06846"/>
    <w:rsid w:val="00B06934"/>
    <w:rsid w:val="00B069A3"/>
    <w:rsid w:val="00B06B6B"/>
    <w:rsid w:val="00B06BAD"/>
    <w:rsid w:val="00B06C94"/>
    <w:rsid w:val="00B06CE1"/>
    <w:rsid w:val="00B06D43"/>
    <w:rsid w:val="00B06E53"/>
    <w:rsid w:val="00B06FEB"/>
    <w:rsid w:val="00B0713D"/>
    <w:rsid w:val="00B07327"/>
    <w:rsid w:val="00B07341"/>
    <w:rsid w:val="00B0757E"/>
    <w:rsid w:val="00B07638"/>
    <w:rsid w:val="00B079FC"/>
    <w:rsid w:val="00B07B39"/>
    <w:rsid w:val="00B07C9B"/>
    <w:rsid w:val="00B07E16"/>
    <w:rsid w:val="00B07E3F"/>
    <w:rsid w:val="00B07EAA"/>
    <w:rsid w:val="00B07EC8"/>
    <w:rsid w:val="00B07F32"/>
    <w:rsid w:val="00B07F99"/>
    <w:rsid w:val="00B10342"/>
    <w:rsid w:val="00B1045D"/>
    <w:rsid w:val="00B105D5"/>
    <w:rsid w:val="00B106B3"/>
    <w:rsid w:val="00B106E8"/>
    <w:rsid w:val="00B107DE"/>
    <w:rsid w:val="00B108A0"/>
    <w:rsid w:val="00B109D4"/>
    <w:rsid w:val="00B10B33"/>
    <w:rsid w:val="00B10C1E"/>
    <w:rsid w:val="00B10C27"/>
    <w:rsid w:val="00B10E43"/>
    <w:rsid w:val="00B10F8E"/>
    <w:rsid w:val="00B10F96"/>
    <w:rsid w:val="00B113BB"/>
    <w:rsid w:val="00B11489"/>
    <w:rsid w:val="00B115D9"/>
    <w:rsid w:val="00B11843"/>
    <w:rsid w:val="00B11B4C"/>
    <w:rsid w:val="00B11B8B"/>
    <w:rsid w:val="00B11DC1"/>
    <w:rsid w:val="00B11ED9"/>
    <w:rsid w:val="00B11F8F"/>
    <w:rsid w:val="00B11FE9"/>
    <w:rsid w:val="00B120CB"/>
    <w:rsid w:val="00B121B4"/>
    <w:rsid w:val="00B12201"/>
    <w:rsid w:val="00B12288"/>
    <w:rsid w:val="00B1242C"/>
    <w:rsid w:val="00B127A3"/>
    <w:rsid w:val="00B12874"/>
    <w:rsid w:val="00B12945"/>
    <w:rsid w:val="00B12A40"/>
    <w:rsid w:val="00B12B12"/>
    <w:rsid w:val="00B12D53"/>
    <w:rsid w:val="00B12D8A"/>
    <w:rsid w:val="00B12DF4"/>
    <w:rsid w:val="00B12E87"/>
    <w:rsid w:val="00B12FF5"/>
    <w:rsid w:val="00B1345D"/>
    <w:rsid w:val="00B13649"/>
    <w:rsid w:val="00B1369F"/>
    <w:rsid w:val="00B136B1"/>
    <w:rsid w:val="00B13993"/>
    <w:rsid w:val="00B13A2D"/>
    <w:rsid w:val="00B13A36"/>
    <w:rsid w:val="00B13A74"/>
    <w:rsid w:val="00B13B94"/>
    <w:rsid w:val="00B13C20"/>
    <w:rsid w:val="00B13DC1"/>
    <w:rsid w:val="00B13E12"/>
    <w:rsid w:val="00B13F13"/>
    <w:rsid w:val="00B13FC1"/>
    <w:rsid w:val="00B141A6"/>
    <w:rsid w:val="00B141DC"/>
    <w:rsid w:val="00B14393"/>
    <w:rsid w:val="00B143CA"/>
    <w:rsid w:val="00B1450B"/>
    <w:rsid w:val="00B14526"/>
    <w:rsid w:val="00B14658"/>
    <w:rsid w:val="00B147AF"/>
    <w:rsid w:val="00B149CC"/>
    <w:rsid w:val="00B14AB8"/>
    <w:rsid w:val="00B14CB7"/>
    <w:rsid w:val="00B14E60"/>
    <w:rsid w:val="00B14EF9"/>
    <w:rsid w:val="00B1534E"/>
    <w:rsid w:val="00B15757"/>
    <w:rsid w:val="00B1579E"/>
    <w:rsid w:val="00B157C3"/>
    <w:rsid w:val="00B1599B"/>
    <w:rsid w:val="00B15E49"/>
    <w:rsid w:val="00B15F5C"/>
    <w:rsid w:val="00B15FA7"/>
    <w:rsid w:val="00B15FEB"/>
    <w:rsid w:val="00B1604D"/>
    <w:rsid w:val="00B160DC"/>
    <w:rsid w:val="00B16107"/>
    <w:rsid w:val="00B16192"/>
    <w:rsid w:val="00B166BA"/>
    <w:rsid w:val="00B16807"/>
    <w:rsid w:val="00B16A30"/>
    <w:rsid w:val="00B16B0B"/>
    <w:rsid w:val="00B16BBB"/>
    <w:rsid w:val="00B16CD4"/>
    <w:rsid w:val="00B16D5D"/>
    <w:rsid w:val="00B16F9D"/>
    <w:rsid w:val="00B1726A"/>
    <w:rsid w:val="00B172F5"/>
    <w:rsid w:val="00B1756A"/>
    <w:rsid w:val="00B17653"/>
    <w:rsid w:val="00B179C6"/>
    <w:rsid w:val="00B179D0"/>
    <w:rsid w:val="00B17AD8"/>
    <w:rsid w:val="00B17AFA"/>
    <w:rsid w:val="00B17B24"/>
    <w:rsid w:val="00B17BB7"/>
    <w:rsid w:val="00B17CBE"/>
    <w:rsid w:val="00B17E2E"/>
    <w:rsid w:val="00B17F2B"/>
    <w:rsid w:val="00B200E3"/>
    <w:rsid w:val="00B203DF"/>
    <w:rsid w:val="00B20685"/>
    <w:rsid w:val="00B206F4"/>
    <w:rsid w:val="00B2075D"/>
    <w:rsid w:val="00B207BE"/>
    <w:rsid w:val="00B208C4"/>
    <w:rsid w:val="00B20991"/>
    <w:rsid w:val="00B20A99"/>
    <w:rsid w:val="00B20DED"/>
    <w:rsid w:val="00B20DF5"/>
    <w:rsid w:val="00B20E30"/>
    <w:rsid w:val="00B20FC2"/>
    <w:rsid w:val="00B21183"/>
    <w:rsid w:val="00B212E8"/>
    <w:rsid w:val="00B21335"/>
    <w:rsid w:val="00B213A2"/>
    <w:rsid w:val="00B2170F"/>
    <w:rsid w:val="00B21787"/>
    <w:rsid w:val="00B217D9"/>
    <w:rsid w:val="00B2194F"/>
    <w:rsid w:val="00B21A63"/>
    <w:rsid w:val="00B21A97"/>
    <w:rsid w:val="00B21B11"/>
    <w:rsid w:val="00B21B2F"/>
    <w:rsid w:val="00B21B55"/>
    <w:rsid w:val="00B21B64"/>
    <w:rsid w:val="00B21D0B"/>
    <w:rsid w:val="00B2216D"/>
    <w:rsid w:val="00B22416"/>
    <w:rsid w:val="00B2245F"/>
    <w:rsid w:val="00B224B4"/>
    <w:rsid w:val="00B227DC"/>
    <w:rsid w:val="00B22830"/>
    <w:rsid w:val="00B22896"/>
    <w:rsid w:val="00B228AE"/>
    <w:rsid w:val="00B2294B"/>
    <w:rsid w:val="00B22CDC"/>
    <w:rsid w:val="00B22E38"/>
    <w:rsid w:val="00B22F7A"/>
    <w:rsid w:val="00B22FC3"/>
    <w:rsid w:val="00B23063"/>
    <w:rsid w:val="00B23139"/>
    <w:rsid w:val="00B231DD"/>
    <w:rsid w:val="00B2340F"/>
    <w:rsid w:val="00B23592"/>
    <w:rsid w:val="00B23680"/>
    <w:rsid w:val="00B2372D"/>
    <w:rsid w:val="00B23761"/>
    <w:rsid w:val="00B239BA"/>
    <w:rsid w:val="00B23C45"/>
    <w:rsid w:val="00B23C64"/>
    <w:rsid w:val="00B23EBF"/>
    <w:rsid w:val="00B23FD7"/>
    <w:rsid w:val="00B24019"/>
    <w:rsid w:val="00B2433D"/>
    <w:rsid w:val="00B243C6"/>
    <w:rsid w:val="00B243CF"/>
    <w:rsid w:val="00B245C7"/>
    <w:rsid w:val="00B246AA"/>
    <w:rsid w:val="00B246AB"/>
    <w:rsid w:val="00B247DC"/>
    <w:rsid w:val="00B24A03"/>
    <w:rsid w:val="00B24AE3"/>
    <w:rsid w:val="00B24C92"/>
    <w:rsid w:val="00B24CA8"/>
    <w:rsid w:val="00B24D8D"/>
    <w:rsid w:val="00B24F7E"/>
    <w:rsid w:val="00B25043"/>
    <w:rsid w:val="00B250A6"/>
    <w:rsid w:val="00B251E0"/>
    <w:rsid w:val="00B253FF"/>
    <w:rsid w:val="00B25505"/>
    <w:rsid w:val="00B256D7"/>
    <w:rsid w:val="00B25837"/>
    <w:rsid w:val="00B25A89"/>
    <w:rsid w:val="00B25DBB"/>
    <w:rsid w:val="00B25F3E"/>
    <w:rsid w:val="00B25FFE"/>
    <w:rsid w:val="00B26017"/>
    <w:rsid w:val="00B26190"/>
    <w:rsid w:val="00B26371"/>
    <w:rsid w:val="00B263D0"/>
    <w:rsid w:val="00B263E0"/>
    <w:rsid w:val="00B266FF"/>
    <w:rsid w:val="00B26834"/>
    <w:rsid w:val="00B2697C"/>
    <w:rsid w:val="00B26AA1"/>
    <w:rsid w:val="00B26BD9"/>
    <w:rsid w:val="00B26BF4"/>
    <w:rsid w:val="00B26D06"/>
    <w:rsid w:val="00B26D0F"/>
    <w:rsid w:val="00B26F25"/>
    <w:rsid w:val="00B26F26"/>
    <w:rsid w:val="00B270F7"/>
    <w:rsid w:val="00B27226"/>
    <w:rsid w:val="00B27407"/>
    <w:rsid w:val="00B27460"/>
    <w:rsid w:val="00B27793"/>
    <w:rsid w:val="00B279D7"/>
    <w:rsid w:val="00B279EE"/>
    <w:rsid w:val="00B279FF"/>
    <w:rsid w:val="00B27D18"/>
    <w:rsid w:val="00B27DC3"/>
    <w:rsid w:val="00B27EFE"/>
    <w:rsid w:val="00B27FC9"/>
    <w:rsid w:val="00B30002"/>
    <w:rsid w:val="00B3003D"/>
    <w:rsid w:val="00B30055"/>
    <w:rsid w:val="00B300A7"/>
    <w:rsid w:val="00B3017A"/>
    <w:rsid w:val="00B301D6"/>
    <w:rsid w:val="00B30239"/>
    <w:rsid w:val="00B30556"/>
    <w:rsid w:val="00B306A0"/>
    <w:rsid w:val="00B306CB"/>
    <w:rsid w:val="00B3079F"/>
    <w:rsid w:val="00B30802"/>
    <w:rsid w:val="00B30923"/>
    <w:rsid w:val="00B30A26"/>
    <w:rsid w:val="00B30B44"/>
    <w:rsid w:val="00B30C9E"/>
    <w:rsid w:val="00B30CD3"/>
    <w:rsid w:val="00B30E39"/>
    <w:rsid w:val="00B31034"/>
    <w:rsid w:val="00B312B7"/>
    <w:rsid w:val="00B31323"/>
    <w:rsid w:val="00B3135F"/>
    <w:rsid w:val="00B3136D"/>
    <w:rsid w:val="00B313B5"/>
    <w:rsid w:val="00B3145E"/>
    <w:rsid w:val="00B314BB"/>
    <w:rsid w:val="00B315A9"/>
    <w:rsid w:val="00B3164C"/>
    <w:rsid w:val="00B31747"/>
    <w:rsid w:val="00B31A99"/>
    <w:rsid w:val="00B31AFC"/>
    <w:rsid w:val="00B31B80"/>
    <w:rsid w:val="00B31C75"/>
    <w:rsid w:val="00B31EC3"/>
    <w:rsid w:val="00B31F99"/>
    <w:rsid w:val="00B320A5"/>
    <w:rsid w:val="00B3238F"/>
    <w:rsid w:val="00B3239A"/>
    <w:rsid w:val="00B32441"/>
    <w:rsid w:val="00B32549"/>
    <w:rsid w:val="00B32717"/>
    <w:rsid w:val="00B327D8"/>
    <w:rsid w:val="00B328F1"/>
    <w:rsid w:val="00B32FB3"/>
    <w:rsid w:val="00B331D6"/>
    <w:rsid w:val="00B332F9"/>
    <w:rsid w:val="00B335A0"/>
    <w:rsid w:val="00B336F1"/>
    <w:rsid w:val="00B337B1"/>
    <w:rsid w:val="00B337DB"/>
    <w:rsid w:val="00B33827"/>
    <w:rsid w:val="00B33A0E"/>
    <w:rsid w:val="00B33C71"/>
    <w:rsid w:val="00B33DCA"/>
    <w:rsid w:val="00B33E92"/>
    <w:rsid w:val="00B33EBD"/>
    <w:rsid w:val="00B3470B"/>
    <w:rsid w:val="00B348C3"/>
    <w:rsid w:val="00B348DB"/>
    <w:rsid w:val="00B349B4"/>
    <w:rsid w:val="00B34B7A"/>
    <w:rsid w:val="00B34C37"/>
    <w:rsid w:val="00B34CE8"/>
    <w:rsid w:val="00B34DE5"/>
    <w:rsid w:val="00B34DE6"/>
    <w:rsid w:val="00B34ECF"/>
    <w:rsid w:val="00B34FAC"/>
    <w:rsid w:val="00B35216"/>
    <w:rsid w:val="00B3522F"/>
    <w:rsid w:val="00B3537F"/>
    <w:rsid w:val="00B353E8"/>
    <w:rsid w:val="00B353E9"/>
    <w:rsid w:val="00B35404"/>
    <w:rsid w:val="00B3543E"/>
    <w:rsid w:val="00B354FD"/>
    <w:rsid w:val="00B35587"/>
    <w:rsid w:val="00B35669"/>
    <w:rsid w:val="00B35697"/>
    <w:rsid w:val="00B357AF"/>
    <w:rsid w:val="00B357B4"/>
    <w:rsid w:val="00B357DD"/>
    <w:rsid w:val="00B3588D"/>
    <w:rsid w:val="00B358A1"/>
    <w:rsid w:val="00B358C5"/>
    <w:rsid w:val="00B358C7"/>
    <w:rsid w:val="00B35912"/>
    <w:rsid w:val="00B3594B"/>
    <w:rsid w:val="00B359A2"/>
    <w:rsid w:val="00B35A13"/>
    <w:rsid w:val="00B35A71"/>
    <w:rsid w:val="00B35ABB"/>
    <w:rsid w:val="00B35D34"/>
    <w:rsid w:val="00B35D42"/>
    <w:rsid w:val="00B35E6D"/>
    <w:rsid w:val="00B35F59"/>
    <w:rsid w:val="00B361FA"/>
    <w:rsid w:val="00B361FE"/>
    <w:rsid w:val="00B3624C"/>
    <w:rsid w:val="00B363BD"/>
    <w:rsid w:val="00B365D4"/>
    <w:rsid w:val="00B36645"/>
    <w:rsid w:val="00B36838"/>
    <w:rsid w:val="00B36961"/>
    <w:rsid w:val="00B36F21"/>
    <w:rsid w:val="00B370DB"/>
    <w:rsid w:val="00B371D2"/>
    <w:rsid w:val="00B372E5"/>
    <w:rsid w:val="00B37513"/>
    <w:rsid w:val="00B3753E"/>
    <w:rsid w:val="00B37578"/>
    <w:rsid w:val="00B378E8"/>
    <w:rsid w:val="00B379B5"/>
    <w:rsid w:val="00B37A64"/>
    <w:rsid w:val="00B37ABB"/>
    <w:rsid w:val="00B37AC4"/>
    <w:rsid w:val="00B37C9E"/>
    <w:rsid w:val="00B37DE4"/>
    <w:rsid w:val="00B401AA"/>
    <w:rsid w:val="00B401BF"/>
    <w:rsid w:val="00B401E2"/>
    <w:rsid w:val="00B40701"/>
    <w:rsid w:val="00B40762"/>
    <w:rsid w:val="00B4080C"/>
    <w:rsid w:val="00B40C51"/>
    <w:rsid w:val="00B40C87"/>
    <w:rsid w:val="00B40D27"/>
    <w:rsid w:val="00B40E12"/>
    <w:rsid w:val="00B40ECE"/>
    <w:rsid w:val="00B4105F"/>
    <w:rsid w:val="00B4109C"/>
    <w:rsid w:val="00B411E5"/>
    <w:rsid w:val="00B413A3"/>
    <w:rsid w:val="00B4148E"/>
    <w:rsid w:val="00B41588"/>
    <w:rsid w:val="00B4169E"/>
    <w:rsid w:val="00B41737"/>
    <w:rsid w:val="00B41CB1"/>
    <w:rsid w:val="00B4209E"/>
    <w:rsid w:val="00B4210D"/>
    <w:rsid w:val="00B42143"/>
    <w:rsid w:val="00B42257"/>
    <w:rsid w:val="00B42260"/>
    <w:rsid w:val="00B424AC"/>
    <w:rsid w:val="00B42534"/>
    <w:rsid w:val="00B42845"/>
    <w:rsid w:val="00B42868"/>
    <w:rsid w:val="00B42930"/>
    <w:rsid w:val="00B42A0C"/>
    <w:rsid w:val="00B42AB2"/>
    <w:rsid w:val="00B42D95"/>
    <w:rsid w:val="00B42DFE"/>
    <w:rsid w:val="00B42F93"/>
    <w:rsid w:val="00B4318C"/>
    <w:rsid w:val="00B432A2"/>
    <w:rsid w:val="00B43301"/>
    <w:rsid w:val="00B433DD"/>
    <w:rsid w:val="00B43547"/>
    <w:rsid w:val="00B436A9"/>
    <w:rsid w:val="00B436DC"/>
    <w:rsid w:val="00B43715"/>
    <w:rsid w:val="00B43A59"/>
    <w:rsid w:val="00B43AEC"/>
    <w:rsid w:val="00B43DD8"/>
    <w:rsid w:val="00B43E46"/>
    <w:rsid w:val="00B43F79"/>
    <w:rsid w:val="00B440C7"/>
    <w:rsid w:val="00B4468D"/>
    <w:rsid w:val="00B447B3"/>
    <w:rsid w:val="00B4482A"/>
    <w:rsid w:val="00B44A5E"/>
    <w:rsid w:val="00B44C19"/>
    <w:rsid w:val="00B44E51"/>
    <w:rsid w:val="00B44F17"/>
    <w:rsid w:val="00B44F99"/>
    <w:rsid w:val="00B450F0"/>
    <w:rsid w:val="00B45185"/>
    <w:rsid w:val="00B4519A"/>
    <w:rsid w:val="00B454FC"/>
    <w:rsid w:val="00B4570D"/>
    <w:rsid w:val="00B45731"/>
    <w:rsid w:val="00B457BF"/>
    <w:rsid w:val="00B45A72"/>
    <w:rsid w:val="00B45B54"/>
    <w:rsid w:val="00B45BAC"/>
    <w:rsid w:val="00B45BB1"/>
    <w:rsid w:val="00B45BFB"/>
    <w:rsid w:val="00B45EC5"/>
    <w:rsid w:val="00B45F3A"/>
    <w:rsid w:val="00B45F78"/>
    <w:rsid w:val="00B46195"/>
    <w:rsid w:val="00B461BD"/>
    <w:rsid w:val="00B4638A"/>
    <w:rsid w:val="00B464BF"/>
    <w:rsid w:val="00B4660D"/>
    <w:rsid w:val="00B4661C"/>
    <w:rsid w:val="00B46B26"/>
    <w:rsid w:val="00B46E53"/>
    <w:rsid w:val="00B46E89"/>
    <w:rsid w:val="00B46EB4"/>
    <w:rsid w:val="00B46EC0"/>
    <w:rsid w:val="00B470A4"/>
    <w:rsid w:val="00B473B8"/>
    <w:rsid w:val="00B474CB"/>
    <w:rsid w:val="00B47503"/>
    <w:rsid w:val="00B4757D"/>
    <w:rsid w:val="00B475FC"/>
    <w:rsid w:val="00B47645"/>
    <w:rsid w:val="00B4775C"/>
    <w:rsid w:val="00B477A9"/>
    <w:rsid w:val="00B477FF"/>
    <w:rsid w:val="00B478AF"/>
    <w:rsid w:val="00B4791A"/>
    <w:rsid w:val="00B47A22"/>
    <w:rsid w:val="00B47A91"/>
    <w:rsid w:val="00B47A94"/>
    <w:rsid w:val="00B47C57"/>
    <w:rsid w:val="00B47D79"/>
    <w:rsid w:val="00B47DCD"/>
    <w:rsid w:val="00B47DD7"/>
    <w:rsid w:val="00B47E10"/>
    <w:rsid w:val="00B5008B"/>
    <w:rsid w:val="00B500A6"/>
    <w:rsid w:val="00B50161"/>
    <w:rsid w:val="00B5017A"/>
    <w:rsid w:val="00B501BF"/>
    <w:rsid w:val="00B50417"/>
    <w:rsid w:val="00B505E9"/>
    <w:rsid w:val="00B5075E"/>
    <w:rsid w:val="00B508A0"/>
    <w:rsid w:val="00B508AE"/>
    <w:rsid w:val="00B509C4"/>
    <w:rsid w:val="00B50D50"/>
    <w:rsid w:val="00B50EF6"/>
    <w:rsid w:val="00B50F87"/>
    <w:rsid w:val="00B510B0"/>
    <w:rsid w:val="00B51188"/>
    <w:rsid w:val="00B51248"/>
    <w:rsid w:val="00B51263"/>
    <w:rsid w:val="00B51312"/>
    <w:rsid w:val="00B5159D"/>
    <w:rsid w:val="00B51B40"/>
    <w:rsid w:val="00B51C2A"/>
    <w:rsid w:val="00B51CA8"/>
    <w:rsid w:val="00B51D53"/>
    <w:rsid w:val="00B51F41"/>
    <w:rsid w:val="00B52032"/>
    <w:rsid w:val="00B52043"/>
    <w:rsid w:val="00B521D6"/>
    <w:rsid w:val="00B5234C"/>
    <w:rsid w:val="00B52385"/>
    <w:rsid w:val="00B52455"/>
    <w:rsid w:val="00B52580"/>
    <w:rsid w:val="00B5267D"/>
    <w:rsid w:val="00B5285D"/>
    <w:rsid w:val="00B52963"/>
    <w:rsid w:val="00B52998"/>
    <w:rsid w:val="00B52A9F"/>
    <w:rsid w:val="00B52BFB"/>
    <w:rsid w:val="00B52CE9"/>
    <w:rsid w:val="00B52FCC"/>
    <w:rsid w:val="00B530B2"/>
    <w:rsid w:val="00B5315B"/>
    <w:rsid w:val="00B533F0"/>
    <w:rsid w:val="00B53414"/>
    <w:rsid w:val="00B53504"/>
    <w:rsid w:val="00B53667"/>
    <w:rsid w:val="00B5374E"/>
    <w:rsid w:val="00B5383E"/>
    <w:rsid w:val="00B53B1A"/>
    <w:rsid w:val="00B53BB1"/>
    <w:rsid w:val="00B53C37"/>
    <w:rsid w:val="00B53CCD"/>
    <w:rsid w:val="00B53D16"/>
    <w:rsid w:val="00B53DA6"/>
    <w:rsid w:val="00B53DB6"/>
    <w:rsid w:val="00B53F40"/>
    <w:rsid w:val="00B53FE5"/>
    <w:rsid w:val="00B54196"/>
    <w:rsid w:val="00B5438F"/>
    <w:rsid w:val="00B5456F"/>
    <w:rsid w:val="00B54605"/>
    <w:rsid w:val="00B54618"/>
    <w:rsid w:val="00B547FD"/>
    <w:rsid w:val="00B54867"/>
    <w:rsid w:val="00B54991"/>
    <w:rsid w:val="00B54B89"/>
    <w:rsid w:val="00B54E23"/>
    <w:rsid w:val="00B54F6C"/>
    <w:rsid w:val="00B55189"/>
    <w:rsid w:val="00B551BE"/>
    <w:rsid w:val="00B55251"/>
    <w:rsid w:val="00B55285"/>
    <w:rsid w:val="00B5529A"/>
    <w:rsid w:val="00B5545A"/>
    <w:rsid w:val="00B55613"/>
    <w:rsid w:val="00B55715"/>
    <w:rsid w:val="00B557AB"/>
    <w:rsid w:val="00B558B0"/>
    <w:rsid w:val="00B5598C"/>
    <w:rsid w:val="00B559E6"/>
    <w:rsid w:val="00B559EC"/>
    <w:rsid w:val="00B55CD9"/>
    <w:rsid w:val="00B55E19"/>
    <w:rsid w:val="00B55E72"/>
    <w:rsid w:val="00B55F16"/>
    <w:rsid w:val="00B5600E"/>
    <w:rsid w:val="00B563F9"/>
    <w:rsid w:val="00B5647C"/>
    <w:rsid w:val="00B56505"/>
    <w:rsid w:val="00B5653C"/>
    <w:rsid w:val="00B5658D"/>
    <w:rsid w:val="00B567DE"/>
    <w:rsid w:val="00B5695A"/>
    <w:rsid w:val="00B5697F"/>
    <w:rsid w:val="00B56A55"/>
    <w:rsid w:val="00B56C67"/>
    <w:rsid w:val="00B56DA9"/>
    <w:rsid w:val="00B5713D"/>
    <w:rsid w:val="00B5737A"/>
    <w:rsid w:val="00B575B1"/>
    <w:rsid w:val="00B575C2"/>
    <w:rsid w:val="00B577A6"/>
    <w:rsid w:val="00B5787D"/>
    <w:rsid w:val="00B578A6"/>
    <w:rsid w:val="00B5795A"/>
    <w:rsid w:val="00B57A49"/>
    <w:rsid w:val="00B57B8E"/>
    <w:rsid w:val="00B57C3C"/>
    <w:rsid w:val="00B57D36"/>
    <w:rsid w:val="00B57D5D"/>
    <w:rsid w:val="00B57E17"/>
    <w:rsid w:val="00B57F86"/>
    <w:rsid w:val="00B602D5"/>
    <w:rsid w:val="00B604F6"/>
    <w:rsid w:val="00B605DD"/>
    <w:rsid w:val="00B60690"/>
    <w:rsid w:val="00B6073E"/>
    <w:rsid w:val="00B607A7"/>
    <w:rsid w:val="00B6091D"/>
    <w:rsid w:val="00B60ABB"/>
    <w:rsid w:val="00B60B38"/>
    <w:rsid w:val="00B60D04"/>
    <w:rsid w:val="00B60EA1"/>
    <w:rsid w:val="00B60ED5"/>
    <w:rsid w:val="00B60F56"/>
    <w:rsid w:val="00B610CE"/>
    <w:rsid w:val="00B610F1"/>
    <w:rsid w:val="00B6114B"/>
    <w:rsid w:val="00B612CF"/>
    <w:rsid w:val="00B614BB"/>
    <w:rsid w:val="00B616D5"/>
    <w:rsid w:val="00B61897"/>
    <w:rsid w:val="00B619E0"/>
    <w:rsid w:val="00B61A62"/>
    <w:rsid w:val="00B61C72"/>
    <w:rsid w:val="00B61EA9"/>
    <w:rsid w:val="00B61F10"/>
    <w:rsid w:val="00B6203A"/>
    <w:rsid w:val="00B6204D"/>
    <w:rsid w:val="00B6222D"/>
    <w:rsid w:val="00B6240E"/>
    <w:rsid w:val="00B62410"/>
    <w:rsid w:val="00B62463"/>
    <w:rsid w:val="00B6254A"/>
    <w:rsid w:val="00B625CC"/>
    <w:rsid w:val="00B6276B"/>
    <w:rsid w:val="00B6277D"/>
    <w:rsid w:val="00B627C9"/>
    <w:rsid w:val="00B62906"/>
    <w:rsid w:val="00B62B09"/>
    <w:rsid w:val="00B62B8B"/>
    <w:rsid w:val="00B62C0A"/>
    <w:rsid w:val="00B62CC5"/>
    <w:rsid w:val="00B62DAC"/>
    <w:rsid w:val="00B62DB8"/>
    <w:rsid w:val="00B62EC5"/>
    <w:rsid w:val="00B6302E"/>
    <w:rsid w:val="00B63096"/>
    <w:rsid w:val="00B630F2"/>
    <w:rsid w:val="00B6327E"/>
    <w:rsid w:val="00B632EC"/>
    <w:rsid w:val="00B63401"/>
    <w:rsid w:val="00B634F5"/>
    <w:rsid w:val="00B63507"/>
    <w:rsid w:val="00B6352F"/>
    <w:rsid w:val="00B63561"/>
    <w:rsid w:val="00B6371F"/>
    <w:rsid w:val="00B637A2"/>
    <w:rsid w:val="00B6384A"/>
    <w:rsid w:val="00B63A08"/>
    <w:rsid w:val="00B63A13"/>
    <w:rsid w:val="00B63A55"/>
    <w:rsid w:val="00B63B60"/>
    <w:rsid w:val="00B63BA2"/>
    <w:rsid w:val="00B63D5E"/>
    <w:rsid w:val="00B640CE"/>
    <w:rsid w:val="00B642E6"/>
    <w:rsid w:val="00B644D4"/>
    <w:rsid w:val="00B64659"/>
    <w:rsid w:val="00B6469B"/>
    <w:rsid w:val="00B646D8"/>
    <w:rsid w:val="00B647C3"/>
    <w:rsid w:val="00B6490E"/>
    <w:rsid w:val="00B6496F"/>
    <w:rsid w:val="00B64A8A"/>
    <w:rsid w:val="00B64BF8"/>
    <w:rsid w:val="00B64C79"/>
    <w:rsid w:val="00B64C7A"/>
    <w:rsid w:val="00B64E80"/>
    <w:rsid w:val="00B64F4F"/>
    <w:rsid w:val="00B6521E"/>
    <w:rsid w:val="00B6527D"/>
    <w:rsid w:val="00B6532C"/>
    <w:rsid w:val="00B65540"/>
    <w:rsid w:val="00B65754"/>
    <w:rsid w:val="00B65794"/>
    <w:rsid w:val="00B65968"/>
    <w:rsid w:val="00B6599E"/>
    <w:rsid w:val="00B659FA"/>
    <w:rsid w:val="00B65A13"/>
    <w:rsid w:val="00B65A46"/>
    <w:rsid w:val="00B65AAB"/>
    <w:rsid w:val="00B65B15"/>
    <w:rsid w:val="00B65CBF"/>
    <w:rsid w:val="00B65EB6"/>
    <w:rsid w:val="00B65F22"/>
    <w:rsid w:val="00B65F44"/>
    <w:rsid w:val="00B66006"/>
    <w:rsid w:val="00B66165"/>
    <w:rsid w:val="00B66209"/>
    <w:rsid w:val="00B66406"/>
    <w:rsid w:val="00B664D9"/>
    <w:rsid w:val="00B66505"/>
    <w:rsid w:val="00B6655A"/>
    <w:rsid w:val="00B6677B"/>
    <w:rsid w:val="00B667ED"/>
    <w:rsid w:val="00B668EF"/>
    <w:rsid w:val="00B66AA3"/>
    <w:rsid w:val="00B66BF0"/>
    <w:rsid w:val="00B66CDF"/>
    <w:rsid w:val="00B66CF0"/>
    <w:rsid w:val="00B66DBB"/>
    <w:rsid w:val="00B66DCF"/>
    <w:rsid w:val="00B66E4C"/>
    <w:rsid w:val="00B66FF2"/>
    <w:rsid w:val="00B67234"/>
    <w:rsid w:val="00B6734E"/>
    <w:rsid w:val="00B67366"/>
    <w:rsid w:val="00B67665"/>
    <w:rsid w:val="00B678A3"/>
    <w:rsid w:val="00B678EA"/>
    <w:rsid w:val="00B67912"/>
    <w:rsid w:val="00B67A40"/>
    <w:rsid w:val="00B67A85"/>
    <w:rsid w:val="00B67B96"/>
    <w:rsid w:val="00B67CDC"/>
    <w:rsid w:val="00B67EFA"/>
    <w:rsid w:val="00B67FFC"/>
    <w:rsid w:val="00B70083"/>
    <w:rsid w:val="00B700E0"/>
    <w:rsid w:val="00B70153"/>
    <w:rsid w:val="00B70249"/>
    <w:rsid w:val="00B7027C"/>
    <w:rsid w:val="00B70387"/>
    <w:rsid w:val="00B70542"/>
    <w:rsid w:val="00B705E1"/>
    <w:rsid w:val="00B70608"/>
    <w:rsid w:val="00B706E1"/>
    <w:rsid w:val="00B709BC"/>
    <w:rsid w:val="00B70CB4"/>
    <w:rsid w:val="00B70CC5"/>
    <w:rsid w:val="00B70D43"/>
    <w:rsid w:val="00B70D51"/>
    <w:rsid w:val="00B70DB6"/>
    <w:rsid w:val="00B70EC8"/>
    <w:rsid w:val="00B70F22"/>
    <w:rsid w:val="00B70FCE"/>
    <w:rsid w:val="00B71124"/>
    <w:rsid w:val="00B711A1"/>
    <w:rsid w:val="00B71232"/>
    <w:rsid w:val="00B7126B"/>
    <w:rsid w:val="00B71307"/>
    <w:rsid w:val="00B715DB"/>
    <w:rsid w:val="00B71702"/>
    <w:rsid w:val="00B71903"/>
    <w:rsid w:val="00B71941"/>
    <w:rsid w:val="00B719E7"/>
    <w:rsid w:val="00B71CD4"/>
    <w:rsid w:val="00B71E33"/>
    <w:rsid w:val="00B71F9B"/>
    <w:rsid w:val="00B721ED"/>
    <w:rsid w:val="00B72305"/>
    <w:rsid w:val="00B72332"/>
    <w:rsid w:val="00B7240D"/>
    <w:rsid w:val="00B7244E"/>
    <w:rsid w:val="00B72494"/>
    <w:rsid w:val="00B72510"/>
    <w:rsid w:val="00B725AB"/>
    <w:rsid w:val="00B72674"/>
    <w:rsid w:val="00B727C4"/>
    <w:rsid w:val="00B72937"/>
    <w:rsid w:val="00B72BE5"/>
    <w:rsid w:val="00B72C3B"/>
    <w:rsid w:val="00B72CE4"/>
    <w:rsid w:val="00B72D23"/>
    <w:rsid w:val="00B72EFB"/>
    <w:rsid w:val="00B72FC3"/>
    <w:rsid w:val="00B73041"/>
    <w:rsid w:val="00B7310D"/>
    <w:rsid w:val="00B73115"/>
    <w:rsid w:val="00B731E5"/>
    <w:rsid w:val="00B73369"/>
    <w:rsid w:val="00B73609"/>
    <w:rsid w:val="00B7368E"/>
    <w:rsid w:val="00B73918"/>
    <w:rsid w:val="00B7396E"/>
    <w:rsid w:val="00B73C4F"/>
    <w:rsid w:val="00B73E6F"/>
    <w:rsid w:val="00B73F2B"/>
    <w:rsid w:val="00B73F9D"/>
    <w:rsid w:val="00B740E6"/>
    <w:rsid w:val="00B741C0"/>
    <w:rsid w:val="00B741FA"/>
    <w:rsid w:val="00B7426E"/>
    <w:rsid w:val="00B742ED"/>
    <w:rsid w:val="00B7435D"/>
    <w:rsid w:val="00B7437C"/>
    <w:rsid w:val="00B74473"/>
    <w:rsid w:val="00B74503"/>
    <w:rsid w:val="00B7450F"/>
    <w:rsid w:val="00B7469B"/>
    <w:rsid w:val="00B74850"/>
    <w:rsid w:val="00B74BA2"/>
    <w:rsid w:val="00B74BC5"/>
    <w:rsid w:val="00B74EFA"/>
    <w:rsid w:val="00B74F92"/>
    <w:rsid w:val="00B7555D"/>
    <w:rsid w:val="00B759A2"/>
    <w:rsid w:val="00B75A9C"/>
    <w:rsid w:val="00B75AB9"/>
    <w:rsid w:val="00B75B82"/>
    <w:rsid w:val="00B75EE4"/>
    <w:rsid w:val="00B75FC8"/>
    <w:rsid w:val="00B75FDA"/>
    <w:rsid w:val="00B76198"/>
    <w:rsid w:val="00B76476"/>
    <w:rsid w:val="00B767CB"/>
    <w:rsid w:val="00B76805"/>
    <w:rsid w:val="00B76823"/>
    <w:rsid w:val="00B76C3A"/>
    <w:rsid w:val="00B76F7B"/>
    <w:rsid w:val="00B770F8"/>
    <w:rsid w:val="00B77193"/>
    <w:rsid w:val="00B77387"/>
    <w:rsid w:val="00B773C0"/>
    <w:rsid w:val="00B7749F"/>
    <w:rsid w:val="00B77594"/>
    <w:rsid w:val="00B77740"/>
    <w:rsid w:val="00B77D3B"/>
    <w:rsid w:val="00B77D72"/>
    <w:rsid w:val="00B77DBB"/>
    <w:rsid w:val="00B77FF1"/>
    <w:rsid w:val="00B801A5"/>
    <w:rsid w:val="00B801AC"/>
    <w:rsid w:val="00B801E3"/>
    <w:rsid w:val="00B803D6"/>
    <w:rsid w:val="00B804B2"/>
    <w:rsid w:val="00B8098E"/>
    <w:rsid w:val="00B80B16"/>
    <w:rsid w:val="00B80B24"/>
    <w:rsid w:val="00B80B5A"/>
    <w:rsid w:val="00B80F1D"/>
    <w:rsid w:val="00B80FB7"/>
    <w:rsid w:val="00B8108E"/>
    <w:rsid w:val="00B814AA"/>
    <w:rsid w:val="00B814CD"/>
    <w:rsid w:val="00B814FB"/>
    <w:rsid w:val="00B815AE"/>
    <w:rsid w:val="00B81831"/>
    <w:rsid w:val="00B81863"/>
    <w:rsid w:val="00B81A70"/>
    <w:rsid w:val="00B81C83"/>
    <w:rsid w:val="00B81CBC"/>
    <w:rsid w:val="00B81EDC"/>
    <w:rsid w:val="00B8213D"/>
    <w:rsid w:val="00B821BD"/>
    <w:rsid w:val="00B821E6"/>
    <w:rsid w:val="00B823E7"/>
    <w:rsid w:val="00B82430"/>
    <w:rsid w:val="00B824B1"/>
    <w:rsid w:val="00B82563"/>
    <w:rsid w:val="00B82819"/>
    <w:rsid w:val="00B8286E"/>
    <w:rsid w:val="00B82A3D"/>
    <w:rsid w:val="00B82CD6"/>
    <w:rsid w:val="00B830B1"/>
    <w:rsid w:val="00B830C1"/>
    <w:rsid w:val="00B830E1"/>
    <w:rsid w:val="00B83225"/>
    <w:rsid w:val="00B83374"/>
    <w:rsid w:val="00B8363F"/>
    <w:rsid w:val="00B83735"/>
    <w:rsid w:val="00B8388D"/>
    <w:rsid w:val="00B83975"/>
    <w:rsid w:val="00B839E5"/>
    <w:rsid w:val="00B83A8B"/>
    <w:rsid w:val="00B83B16"/>
    <w:rsid w:val="00B83B4D"/>
    <w:rsid w:val="00B83C9E"/>
    <w:rsid w:val="00B83CF7"/>
    <w:rsid w:val="00B83F1D"/>
    <w:rsid w:val="00B8410C"/>
    <w:rsid w:val="00B84173"/>
    <w:rsid w:val="00B8423B"/>
    <w:rsid w:val="00B843E9"/>
    <w:rsid w:val="00B84432"/>
    <w:rsid w:val="00B844D0"/>
    <w:rsid w:val="00B848C9"/>
    <w:rsid w:val="00B849DA"/>
    <w:rsid w:val="00B84AB5"/>
    <w:rsid w:val="00B84AD2"/>
    <w:rsid w:val="00B84C97"/>
    <w:rsid w:val="00B84CEF"/>
    <w:rsid w:val="00B84DEA"/>
    <w:rsid w:val="00B84F0F"/>
    <w:rsid w:val="00B84F9F"/>
    <w:rsid w:val="00B84FBC"/>
    <w:rsid w:val="00B850D6"/>
    <w:rsid w:val="00B85281"/>
    <w:rsid w:val="00B854DA"/>
    <w:rsid w:val="00B85526"/>
    <w:rsid w:val="00B855BA"/>
    <w:rsid w:val="00B85CA1"/>
    <w:rsid w:val="00B85F1A"/>
    <w:rsid w:val="00B8604B"/>
    <w:rsid w:val="00B861F0"/>
    <w:rsid w:val="00B86306"/>
    <w:rsid w:val="00B863C9"/>
    <w:rsid w:val="00B864ED"/>
    <w:rsid w:val="00B86568"/>
    <w:rsid w:val="00B86602"/>
    <w:rsid w:val="00B86AED"/>
    <w:rsid w:val="00B86B3B"/>
    <w:rsid w:val="00B86CD1"/>
    <w:rsid w:val="00B86DEA"/>
    <w:rsid w:val="00B86E7C"/>
    <w:rsid w:val="00B86EF8"/>
    <w:rsid w:val="00B86F3D"/>
    <w:rsid w:val="00B870E2"/>
    <w:rsid w:val="00B871D6"/>
    <w:rsid w:val="00B871EC"/>
    <w:rsid w:val="00B87482"/>
    <w:rsid w:val="00B87575"/>
    <w:rsid w:val="00B875AD"/>
    <w:rsid w:val="00B875F4"/>
    <w:rsid w:val="00B8788A"/>
    <w:rsid w:val="00B878FB"/>
    <w:rsid w:val="00B87937"/>
    <w:rsid w:val="00B8798E"/>
    <w:rsid w:val="00B87A82"/>
    <w:rsid w:val="00B87AF9"/>
    <w:rsid w:val="00B87B22"/>
    <w:rsid w:val="00B87EC3"/>
    <w:rsid w:val="00B87FB9"/>
    <w:rsid w:val="00B90144"/>
    <w:rsid w:val="00B9071E"/>
    <w:rsid w:val="00B90736"/>
    <w:rsid w:val="00B908BC"/>
    <w:rsid w:val="00B908D4"/>
    <w:rsid w:val="00B90910"/>
    <w:rsid w:val="00B9098B"/>
    <w:rsid w:val="00B90BB5"/>
    <w:rsid w:val="00B90C54"/>
    <w:rsid w:val="00B90D19"/>
    <w:rsid w:val="00B90D8D"/>
    <w:rsid w:val="00B90E45"/>
    <w:rsid w:val="00B90E47"/>
    <w:rsid w:val="00B90E4E"/>
    <w:rsid w:val="00B90F80"/>
    <w:rsid w:val="00B9112B"/>
    <w:rsid w:val="00B91236"/>
    <w:rsid w:val="00B91275"/>
    <w:rsid w:val="00B914C1"/>
    <w:rsid w:val="00B915CE"/>
    <w:rsid w:val="00B91692"/>
    <w:rsid w:val="00B917A8"/>
    <w:rsid w:val="00B91887"/>
    <w:rsid w:val="00B91AE2"/>
    <w:rsid w:val="00B91CF6"/>
    <w:rsid w:val="00B91E47"/>
    <w:rsid w:val="00B91E70"/>
    <w:rsid w:val="00B91F07"/>
    <w:rsid w:val="00B9204C"/>
    <w:rsid w:val="00B9204D"/>
    <w:rsid w:val="00B9242C"/>
    <w:rsid w:val="00B9248F"/>
    <w:rsid w:val="00B92490"/>
    <w:rsid w:val="00B925E3"/>
    <w:rsid w:val="00B92714"/>
    <w:rsid w:val="00B927E8"/>
    <w:rsid w:val="00B92903"/>
    <w:rsid w:val="00B92946"/>
    <w:rsid w:val="00B92CF8"/>
    <w:rsid w:val="00B92D8F"/>
    <w:rsid w:val="00B92ED7"/>
    <w:rsid w:val="00B92F9C"/>
    <w:rsid w:val="00B92FF5"/>
    <w:rsid w:val="00B9318E"/>
    <w:rsid w:val="00B931B2"/>
    <w:rsid w:val="00B9324F"/>
    <w:rsid w:val="00B9325A"/>
    <w:rsid w:val="00B93263"/>
    <w:rsid w:val="00B93578"/>
    <w:rsid w:val="00B93793"/>
    <w:rsid w:val="00B93898"/>
    <w:rsid w:val="00B93946"/>
    <w:rsid w:val="00B93959"/>
    <w:rsid w:val="00B93A41"/>
    <w:rsid w:val="00B93B6E"/>
    <w:rsid w:val="00B93CB0"/>
    <w:rsid w:val="00B93CE8"/>
    <w:rsid w:val="00B93D28"/>
    <w:rsid w:val="00B94379"/>
    <w:rsid w:val="00B94760"/>
    <w:rsid w:val="00B94BD8"/>
    <w:rsid w:val="00B94C3D"/>
    <w:rsid w:val="00B94D69"/>
    <w:rsid w:val="00B94F45"/>
    <w:rsid w:val="00B94FEF"/>
    <w:rsid w:val="00B95263"/>
    <w:rsid w:val="00B95415"/>
    <w:rsid w:val="00B9547F"/>
    <w:rsid w:val="00B95551"/>
    <w:rsid w:val="00B955A3"/>
    <w:rsid w:val="00B9572F"/>
    <w:rsid w:val="00B95753"/>
    <w:rsid w:val="00B95762"/>
    <w:rsid w:val="00B95784"/>
    <w:rsid w:val="00B957A0"/>
    <w:rsid w:val="00B95985"/>
    <w:rsid w:val="00B95B52"/>
    <w:rsid w:val="00B95B88"/>
    <w:rsid w:val="00B95D7E"/>
    <w:rsid w:val="00B95DF9"/>
    <w:rsid w:val="00B9604C"/>
    <w:rsid w:val="00B96069"/>
    <w:rsid w:val="00B960DB"/>
    <w:rsid w:val="00B96506"/>
    <w:rsid w:val="00B967D4"/>
    <w:rsid w:val="00B96B0A"/>
    <w:rsid w:val="00B96C2A"/>
    <w:rsid w:val="00B96E68"/>
    <w:rsid w:val="00B96EB4"/>
    <w:rsid w:val="00B96EC3"/>
    <w:rsid w:val="00B96F52"/>
    <w:rsid w:val="00B96F99"/>
    <w:rsid w:val="00B971E3"/>
    <w:rsid w:val="00B9733F"/>
    <w:rsid w:val="00B97479"/>
    <w:rsid w:val="00B97726"/>
    <w:rsid w:val="00B977C1"/>
    <w:rsid w:val="00B97917"/>
    <w:rsid w:val="00B979A8"/>
    <w:rsid w:val="00B979AF"/>
    <w:rsid w:val="00B97C94"/>
    <w:rsid w:val="00B97D1B"/>
    <w:rsid w:val="00B97F92"/>
    <w:rsid w:val="00B97FDD"/>
    <w:rsid w:val="00BA0322"/>
    <w:rsid w:val="00BA0336"/>
    <w:rsid w:val="00BA0768"/>
    <w:rsid w:val="00BA0A65"/>
    <w:rsid w:val="00BA0B55"/>
    <w:rsid w:val="00BA0B9B"/>
    <w:rsid w:val="00BA0CEB"/>
    <w:rsid w:val="00BA0EA5"/>
    <w:rsid w:val="00BA0EFE"/>
    <w:rsid w:val="00BA1151"/>
    <w:rsid w:val="00BA118E"/>
    <w:rsid w:val="00BA12FB"/>
    <w:rsid w:val="00BA13FF"/>
    <w:rsid w:val="00BA14E0"/>
    <w:rsid w:val="00BA17B8"/>
    <w:rsid w:val="00BA18AF"/>
    <w:rsid w:val="00BA19B9"/>
    <w:rsid w:val="00BA1D9A"/>
    <w:rsid w:val="00BA1DA1"/>
    <w:rsid w:val="00BA1DAF"/>
    <w:rsid w:val="00BA1DDC"/>
    <w:rsid w:val="00BA1F67"/>
    <w:rsid w:val="00BA2104"/>
    <w:rsid w:val="00BA2145"/>
    <w:rsid w:val="00BA22A0"/>
    <w:rsid w:val="00BA2393"/>
    <w:rsid w:val="00BA2480"/>
    <w:rsid w:val="00BA2502"/>
    <w:rsid w:val="00BA263F"/>
    <w:rsid w:val="00BA27E3"/>
    <w:rsid w:val="00BA27F9"/>
    <w:rsid w:val="00BA2831"/>
    <w:rsid w:val="00BA2878"/>
    <w:rsid w:val="00BA2A09"/>
    <w:rsid w:val="00BA2B61"/>
    <w:rsid w:val="00BA2C4C"/>
    <w:rsid w:val="00BA2E4E"/>
    <w:rsid w:val="00BA2EE2"/>
    <w:rsid w:val="00BA2F8A"/>
    <w:rsid w:val="00BA2FAF"/>
    <w:rsid w:val="00BA32ED"/>
    <w:rsid w:val="00BA3450"/>
    <w:rsid w:val="00BA35EA"/>
    <w:rsid w:val="00BA366E"/>
    <w:rsid w:val="00BA3B9D"/>
    <w:rsid w:val="00BA3D5A"/>
    <w:rsid w:val="00BA3DBF"/>
    <w:rsid w:val="00BA3F86"/>
    <w:rsid w:val="00BA412C"/>
    <w:rsid w:val="00BA41B7"/>
    <w:rsid w:val="00BA41FB"/>
    <w:rsid w:val="00BA4566"/>
    <w:rsid w:val="00BA458E"/>
    <w:rsid w:val="00BA4A21"/>
    <w:rsid w:val="00BA4A32"/>
    <w:rsid w:val="00BA4BF9"/>
    <w:rsid w:val="00BA4C09"/>
    <w:rsid w:val="00BA4C2F"/>
    <w:rsid w:val="00BA4CD7"/>
    <w:rsid w:val="00BA4D1F"/>
    <w:rsid w:val="00BA4F4C"/>
    <w:rsid w:val="00BA5167"/>
    <w:rsid w:val="00BA5225"/>
    <w:rsid w:val="00BA5355"/>
    <w:rsid w:val="00BA53C6"/>
    <w:rsid w:val="00BA543D"/>
    <w:rsid w:val="00BA55F8"/>
    <w:rsid w:val="00BA5679"/>
    <w:rsid w:val="00BA5824"/>
    <w:rsid w:val="00BA5BA9"/>
    <w:rsid w:val="00BA5E0D"/>
    <w:rsid w:val="00BA5E15"/>
    <w:rsid w:val="00BA5E6B"/>
    <w:rsid w:val="00BA5F14"/>
    <w:rsid w:val="00BA5F40"/>
    <w:rsid w:val="00BA5F75"/>
    <w:rsid w:val="00BA5FD5"/>
    <w:rsid w:val="00BA6060"/>
    <w:rsid w:val="00BA60BA"/>
    <w:rsid w:val="00BA616A"/>
    <w:rsid w:val="00BA6298"/>
    <w:rsid w:val="00BA64F8"/>
    <w:rsid w:val="00BA66A4"/>
    <w:rsid w:val="00BA66B7"/>
    <w:rsid w:val="00BA66C1"/>
    <w:rsid w:val="00BA68B3"/>
    <w:rsid w:val="00BA68DB"/>
    <w:rsid w:val="00BA6902"/>
    <w:rsid w:val="00BA692E"/>
    <w:rsid w:val="00BA6995"/>
    <w:rsid w:val="00BA6B0F"/>
    <w:rsid w:val="00BA6B7A"/>
    <w:rsid w:val="00BA6EFA"/>
    <w:rsid w:val="00BA72E4"/>
    <w:rsid w:val="00BA73BA"/>
    <w:rsid w:val="00BA73BE"/>
    <w:rsid w:val="00BA73EE"/>
    <w:rsid w:val="00BA7409"/>
    <w:rsid w:val="00BA7410"/>
    <w:rsid w:val="00BA74C7"/>
    <w:rsid w:val="00BA7555"/>
    <w:rsid w:val="00BA763F"/>
    <w:rsid w:val="00BA764F"/>
    <w:rsid w:val="00BA7690"/>
    <w:rsid w:val="00BA76BA"/>
    <w:rsid w:val="00BA7854"/>
    <w:rsid w:val="00BA7BAE"/>
    <w:rsid w:val="00BA7C8A"/>
    <w:rsid w:val="00BA7D1B"/>
    <w:rsid w:val="00BA7D7F"/>
    <w:rsid w:val="00BA7F67"/>
    <w:rsid w:val="00BB00FB"/>
    <w:rsid w:val="00BB01D2"/>
    <w:rsid w:val="00BB0362"/>
    <w:rsid w:val="00BB0400"/>
    <w:rsid w:val="00BB0455"/>
    <w:rsid w:val="00BB0708"/>
    <w:rsid w:val="00BB077B"/>
    <w:rsid w:val="00BB08D1"/>
    <w:rsid w:val="00BB0934"/>
    <w:rsid w:val="00BB09CF"/>
    <w:rsid w:val="00BB0A17"/>
    <w:rsid w:val="00BB0E3A"/>
    <w:rsid w:val="00BB0EDD"/>
    <w:rsid w:val="00BB12F2"/>
    <w:rsid w:val="00BB13F9"/>
    <w:rsid w:val="00BB1434"/>
    <w:rsid w:val="00BB14A4"/>
    <w:rsid w:val="00BB1588"/>
    <w:rsid w:val="00BB169C"/>
    <w:rsid w:val="00BB178A"/>
    <w:rsid w:val="00BB181D"/>
    <w:rsid w:val="00BB1859"/>
    <w:rsid w:val="00BB18FB"/>
    <w:rsid w:val="00BB1B10"/>
    <w:rsid w:val="00BB1B5A"/>
    <w:rsid w:val="00BB1D1D"/>
    <w:rsid w:val="00BB1D80"/>
    <w:rsid w:val="00BB1FF4"/>
    <w:rsid w:val="00BB2170"/>
    <w:rsid w:val="00BB2511"/>
    <w:rsid w:val="00BB285B"/>
    <w:rsid w:val="00BB2914"/>
    <w:rsid w:val="00BB293B"/>
    <w:rsid w:val="00BB2A9F"/>
    <w:rsid w:val="00BB2AB2"/>
    <w:rsid w:val="00BB2BFF"/>
    <w:rsid w:val="00BB2C2A"/>
    <w:rsid w:val="00BB2D89"/>
    <w:rsid w:val="00BB2E87"/>
    <w:rsid w:val="00BB2F28"/>
    <w:rsid w:val="00BB30B2"/>
    <w:rsid w:val="00BB31C5"/>
    <w:rsid w:val="00BB31CE"/>
    <w:rsid w:val="00BB3332"/>
    <w:rsid w:val="00BB334F"/>
    <w:rsid w:val="00BB335A"/>
    <w:rsid w:val="00BB365C"/>
    <w:rsid w:val="00BB3979"/>
    <w:rsid w:val="00BB39E4"/>
    <w:rsid w:val="00BB3B38"/>
    <w:rsid w:val="00BB3C5F"/>
    <w:rsid w:val="00BB3D25"/>
    <w:rsid w:val="00BB3D68"/>
    <w:rsid w:val="00BB3D86"/>
    <w:rsid w:val="00BB3E9C"/>
    <w:rsid w:val="00BB3EC3"/>
    <w:rsid w:val="00BB3F60"/>
    <w:rsid w:val="00BB3F70"/>
    <w:rsid w:val="00BB40AB"/>
    <w:rsid w:val="00BB41C7"/>
    <w:rsid w:val="00BB4220"/>
    <w:rsid w:val="00BB42AB"/>
    <w:rsid w:val="00BB44A2"/>
    <w:rsid w:val="00BB450F"/>
    <w:rsid w:val="00BB477B"/>
    <w:rsid w:val="00BB4941"/>
    <w:rsid w:val="00BB4A65"/>
    <w:rsid w:val="00BB4F2A"/>
    <w:rsid w:val="00BB5113"/>
    <w:rsid w:val="00BB5258"/>
    <w:rsid w:val="00BB53E3"/>
    <w:rsid w:val="00BB5466"/>
    <w:rsid w:val="00BB54AC"/>
    <w:rsid w:val="00BB5532"/>
    <w:rsid w:val="00BB55F3"/>
    <w:rsid w:val="00BB5646"/>
    <w:rsid w:val="00BB572B"/>
    <w:rsid w:val="00BB592B"/>
    <w:rsid w:val="00BB5AA7"/>
    <w:rsid w:val="00BB6231"/>
    <w:rsid w:val="00BB637A"/>
    <w:rsid w:val="00BB63BD"/>
    <w:rsid w:val="00BB67C9"/>
    <w:rsid w:val="00BB6CE2"/>
    <w:rsid w:val="00BB6D4F"/>
    <w:rsid w:val="00BB6DCA"/>
    <w:rsid w:val="00BB6E5E"/>
    <w:rsid w:val="00BB6FCF"/>
    <w:rsid w:val="00BB7006"/>
    <w:rsid w:val="00BB7039"/>
    <w:rsid w:val="00BB703C"/>
    <w:rsid w:val="00BB7171"/>
    <w:rsid w:val="00BB7298"/>
    <w:rsid w:val="00BB72A4"/>
    <w:rsid w:val="00BB72DC"/>
    <w:rsid w:val="00BB7305"/>
    <w:rsid w:val="00BB74EF"/>
    <w:rsid w:val="00BB75DD"/>
    <w:rsid w:val="00BB76CB"/>
    <w:rsid w:val="00BB79BF"/>
    <w:rsid w:val="00BB7A86"/>
    <w:rsid w:val="00BB7C09"/>
    <w:rsid w:val="00BB7CD6"/>
    <w:rsid w:val="00BB7D1C"/>
    <w:rsid w:val="00BB7D38"/>
    <w:rsid w:val="00BB7D83"/>
    <w:rsid w:val="00BC0023"/>
    <w:rsid w:val="00BC037F"/>
    <w:rsid w:val="00BC0572"/>
    <w:rsid w:val="00BC05CC"/>
    <w:rsid w:val="00BC05F5"/>
    <w:rsid w:val="00BC06A6"/>
    <w:rsid w:val="00BC07D3"/>
    <w:rsid w:val="00BC0807"/>
    <w:rsid w:val="00BC0A7D"/>
    <w:rsid w:val="00BC0AE6"/>
    <w:rsid w:val="00BC11CD"/>
    <w:rsid w:val="00BC13A5"/>
    <w:rsid w:val="00BC1448"/>
    <w:rsid w:val="00BC14E4"/>
    <w:rsid w:val="00BC16A9"/>
    <w:rsid w:val="00BC1834"/>
    <w:rsid w:val="00BC19F4"/>
    <w:rsid w:val="00BC1A6A"/>
    <w:rsid w:val="00BC1BC4"/>
    <w:rsid w:val="00BC1C2F"/>
    <w:rsid w:val="00BC1C75"/>
    <w:rsid w:val="00BC1CB6"/>
    <w:rsid w:val="00BC1D58"/>
    <w:rsid w:val="00BC2000"/>
    <w:rsid w:val="00BC20F5"/>
    <w:rsid w:val="00BC213E"/>
    <w:rsid w:val="00BC2329"/>
    <w:rsid w:val="00BC2487"/>
    <w:rsid w:val="00BC2730"/>
    <w:rsid w:val="00BC27AD"/>
    <w:rsid w:val="00BC288A"/>
    <w:rsid w:val="00BC28D4"/>
    <w:rsid w:val="00BC29C7"/>
    <w:rsid w:val="00BC2A50"/>
    <w:rsid w:val="00BC2B53"/>
    <w:rsid w:val="00BC2BCF"/>
    <w:rsid w:val="00BC2C80"/>
    <w:rsid w:val="00BC2D1A"/>
    <w:rsid w:val="00BC2D24"/>
    <w:rsid w:val="00BC2FD0"/>
    <w:rsid w:val="00BC3101"/>
    <w:rsid w:val="00BC32B9"/>
    <w:rsid w:val="00BC331E"/>
    <w:rsid w:val="00BC3698"/>
    <w:rsid w:val="00BC3873"/>
    <w:rsid w:val="00BC3B2C"/>
    <w:rsid w:val="00BC3BC0"/>
    <w:rsid w:val="00BC3C54"/>
    <w:rsid w:val="00BC3EAA"/>
    <w:rsid w:val="00BC4058"/>
    <w:rsid w:val="00BC40E3"/>
    <w:rsid w:val="00BC4104"/>
    <w:rsid w:val="00BC4116"/>
    <w:rsid w:val="00BC41D3"/>
    <w:rsid w:val="00BC4229"/>
    <w:rsid w:val="00BC4409"/>
    <w:rsid w:val="00BC4432"/>
    <w:rsid w:val="00BC4656"/>
    <w:rsid w:val="00BC4728"/>
    <w:rsid w:val="00BC477D"/>
    <w:rsid w:val="00BC4928"/>
    <w:rsid w:val="00BC4B0C"/>
    <w:rsid w:val="00BC4BB5"/>
    <w:rsid w:val="00BC4BD9"/>
    <w:rsid w:val="00BC4C18"/>
    <w:rsid w:val="00BC4C69"/>
    <w:rsid w:val="00BC4DA3"/>
    <w:rsid w:val="00BC4F79"/>
    <w:rsid w:val="00BC4FC8"/>
    <w:rsid w:val="00BC510F"/>
    <w:rsid w:val="00BC5210"/>
    <w:rsid w:val="00BC5393"/>
    <w:rsid w:val="00BC542D"/>
    <w:rsid w:val="00BC5468"/>
    <w:rsid w:val="00BC552A"/>
    <w:rsid w:val="00BC55CF"/>
    <w:rsid w:val="00BC56A0"/>
    <w:rsid w:val="00BC5754"/>
    <w:rsid w:val="00BC5869"/>
    <w:rsid w:val="00BC59A5"/>
    <w:rsid w:val="00BC5BF8"/>
    <w:rsid w:val="00BC5E7B"/>
    <w:rsid w:val="00BC5F62"/>
    <w:rsid w:val="00BC658E"/>
    <w:rsid w:val="00BC6A5D"/>
    <w:rsid w:val="00BC6B24"/>
    <w:rsid w:val="00BC6B2A"/>
    <w:rsid w:val="00BC6C44"/>
    <w:rsid w:val="00BC6CE1"/>
    <w:rsid w:val="00BC6DCE"/>
    <w:rsid w:val="00BC6ED4"/>
    <w:rsid w:val="00BC6F81"/>
    <w:rsid w:val="00BC7020"/>
    <w:rsid w:val="00BC70E4"/>
    <w:rsid w:val="00BC73BD"/>
    <w:rsid w:val="00BC7412"/>
    <w:rsid w:val="00BC74DA"/>
    <w:rsid w:val="00BC75EE"/>
    <w:rsid w:val="00BC7662"/>
    <w:rsid w:val="00BC78B8"/>
    <w:rsid w:val="00BC7D0B"/>
    <w:rsid w:val="00BC7D28"/>
    <w:rsid w:val="00BD02AB"/>
    <w:rsid w:val="00BD0640"/>
    <w:rsid w:val="00BD0691"/>
    <w:rsid w:val="00BD074D"/>
    <w:rsid w:val="00BD080B"/>
    <w:rsid w:val="00BD08B2"/>
    <w:rsid w:val="00BD0A28"/>
    <w:rsid w:val="00BD0B76"/>
    <w:rsid w:val="00BD0CB2"/>
    <w:rsid w:val="00BD0F62"/>
    <w:rsid w:val="00BD1041"/>
    <w:rsid w:val="00BD1050"/>
    <w:rsid w:val="00BD1085"/>
    <w:rsid w:val="00BD1228"/>
    <w:rsid w:val="00BD151C"/>
    <w:rsid w:val="00BD225F"/>
    <w:rsid w:val="00BD233B"/>
    <w:rsid w:val="00BD23FC"/>
    <w:rsid w:val="00BD24CB"/>
    <w:rsid w:val="00BD25C3"/>
    <w:rsid w:val="00BD26A6"/>
    <w:rsid w:val="00BD2BB3"/>
    <w:rsid w:val="00BD2F2D"/>
    <w:rsid w:val="00BD2FA9"/>
    <w:rsid w:val="00BD2FC0"/>
    <w:rsid w:val="00BD3047"/>
    <w:rsid w:val="00BD31E8"/>
    <w:rsid w:val="00BD3673"/>
    <w:rsid w:val="00BD37E2"/>
    <w:rsid w:val="00BD3863"/>
    <w:rsid w:val="00BD38FE"/>
    <w:rsid w:val="00BD391D"/>
    <w:rsid w:val="00BD39AC"/>
    <w:rsid w:val="00BD3AFE"/>
    <w:rsid w:val="00BD3B77"/>
    <w:rsid w:val="00BD3BA0"/>
    <w:rsid w:val="00BD3C84"/>
    <w:rsid w:val="00BD3D06"/>
    <w:rsid w:val="00BD3F28"/>
    <w:rsid w:val="00BD3F3F"/>
    <w:rsid w:val="00BD3F92"/>
    <w:rsid w:val="00BD402C"/>
    <w:rsid w:val="00BD4221"/>
    <w:rsid w:val="00BD42F4"/>
    <w:rsid w:val="00BD4318"/>
    <w:rsid w:val="00BD43C4"/>
    <w:rsid w:val="00BD44B3"/>
    <w:rsid w:val="00BD44C0"/>
    <w:rsid w:val="00BD45A2"/>
    <w:rsid w:val="00BD476B"/>
    <w:rsid w:val="00BD485A"/>
    <w:rsid w:val="00BD48C4"/>
    <w:rsid w:val="00BD494A"/>
    <w:rsid w:val="00BD4E97"/>
    <w:rsid w:val="00BD508E"/>
    <w:rsid w:val="00BD5125"/>
    <w:rsid w:val="00BD532E"/>
    <w:rsid w:val="00BD54D4"/>
    <w:rsid w:val="00BD555A"/>
    <w:rsid w:val="00BD56A5"/>
    <w:rsid w:val="00BD5713"/>
    <w:rsid w:val="00BD578C"/>
    <w:rsid w:val="00BD5799"/>
    <w:rsid w:val="00BD58B7"/>
    <w:rsid w:val="00BD58B8"/>
    <w:rsid w:val="00BD5CFE"/>
    <w:rsid w:val="00BD5EEB"/>
    <w:rsid w:val="00BD61BE"/>
    <w:rsid w:val="00BD662F"/>
    <w:rsid w:val="00BD6678"/>
    <w:rsid w:val="00BD6699"/>
    <w:rsid w:val="00BD67E7"/>
    <w:rsid w:val="00BD689C"/>
    <w:rsid w:val="00BD696B"/>
    <w:rsid w:val="00BD69DF"/>
    <w:rsid w:val="00BD6E5C"/>
    <w:rsid w:val="00BD6E97"/>
    <w:rsid w:val="00BD6E9B"/>
    <w:rsid w:val="00BD6F81"/>
    <w:rsid w:val="00BD70CB"/>
    <w:rsid w:val="00BD72EE"/>
    <w:rsid w:val="00BD7368"/>
    <w:rsid w:val="00BD736F"/>
    <w:rsid w:val="00BD7441"/>
    <w:rsid w:val="00BD75E3"/>
    <w:rsid w:val="00BD76B1"/>
    <w:rsid w:val="00BD76C9"/>
    <w:rsid w:val="00BD7797"/>
    <w:rsid w:val="00BD77FF"/>
    <w:rsid w:val="00BD7963"/>
    <w:rsid w:val="00BD7B5F"/>
    <w:rsid w:val="00BD7D0A"/>
    <w:rsid w:val="00BD7D12"/>
    <w:rsid w:val="00BD7E11"/>
    <w:rsid w:val="00BE023C"/>
    <w:rsid w:val="00BE031F"/>
    <w:rsid w:val="00BE05E6"/>
    <w:rsid w:val="00BE06AB"/>
    <w:rsid w:val="00BE06BE"/>
    <w:rsid w:val="00BE0755"/>
    <w:rsid w:val="00BE0809"/>
    <w:rsid w:val="00BE09BB"/>
    <w:rsid w:val="00BE09D4"/>
    <w:rsid w:val="00BE0B14"/>
    <w:rsid w:val="00BE0B31"/>
    <w:rsid w:val="00BE0C9E"/>
    <w:rsid w:val="00BE0F60"/>
    <w:rsid w:val="00BE126C"/>
    <w:rsid w:val="00BE13AA"/>
    <w:rsid w:val="00BE154B"/>
    <w:rsid w:val="00BE159C"/>
    <w:rsid w:val="00BE1780"/>
    <w:rsid w:val="00BE18BD"/>
    <w:rsid w:val="00BE1978"/>
    <w:rsid w:val="00BE1E33"/>
    <w:rsid w:val="00BE1F33"/>
    <w:rsid w:val="00BE1F5F"/>
    <w:rsid w:val="00BE21C2"/>
    <w:rsid w:val="00BE2292"/>
    <w:rsid w:val="00BE24F8"/>
    <w:rsid w:val="00BE25D0"/>
    <w:rsid w:val="00BE260F"/>
    <w:rsid w:val="00BE2694"/>
    <w:rsid w:val="00BE26AA"/>
    <w:rsid w:val="00BE26B8"/>
    <w:rsid w:val="00BE278E"/>
    <w:rsid w:val="00BE2C84"/>
    <w:rsid w:val="00BE2D81"/>
    <w:rsid w:val="00BE3024"/>
    <w:rsid w:val="00BE3050"/>
    <w:rsid w:val="00BE311B"/>
    <w:rsid w:val="00BE33C7"/>
    <w:rsid w:val="00BE39A2"/>
    <w:rsid w:val="00BE3B71"/>
    <w:rsid w:val="00BE3C9F"/>
    <w:rsid w:val="00BE3EA0"/>
    <w:rsid w:val="00BE3F2A"/>
    <w:rsid w:val="00BE4097"/>
    <w:rsid w:val="00BE41DE"/>
    <w:rsid w:val="00BE42C4"/>
    <w:rsid w:val="00BE42F0"/>
    <w:rsid w:val="00BE43D2"/>
    <w:rsid w:val="00BE464E"/>
    <w:rsid w:val="00BE4751"/>
    <w:rsid w:val="00BE49C2"/>
    <w:rsid w:val="00BE4A14"/>
    <w:rsid w:val="00BE4BA3"/>
    <w:rsid w:val="00BE4BC1"/>
    <w:rsid w:val="00BE4C15"/>
    <w:rsid w:val="00BE4FAF"/>
    <w:rsid w:val="00BE5198"/>
    <w:rsid w:val="00BE5212"/>
    <w:rsid w:val="00BE5265"/>
    <w:rsid w:val="00BE5335"/>
    <w:rsid w:val="00BE53AC"/>
    <w:rsid w:val="00BE5453"/>
    <w:rsid w:val="00BE54B0"/>
    <w:rsid w:val="00BE54B4"/>
    <w:rsid w:val="00BE5502"/>
    <w:rsid w:val="00BE5663"/>
    <w:rsid w:val="00BE5738"/>
    <w:rsid w:val="00BE581A"/>
    <w:rsid w:val="00BE58E8"/>
    <w:rsid w:val="00BE5A71"/>
    <w:rsid w:val="00BE5B1A"/>
    <w:rsid w:val="00BE5BA5"/>
    <w:rsid w:val="00BE5DE9"/>
    <w:rsid w:val="00BE5E2F"/>
    <w:rsid w:val="00BE619A"/>
    <w:rsid w:val="00BE619D"/>
    <w:rsid w:val="00BE64FA"/>
    <w:rsid w:val="00BE6644"/>
    <w:rsid w:val="00BE672A"/>
    <w:rsid w:val="00BE6740"/>
    <w:rsid w:val="00BE692E"/>
    <w:rsid w:val="00BE6961"/>
    <w:rsid w:val="00BE697E"/>
    <w:rsid w:val="00BE6BB4"/>
    <w:rsid w:val="00BE6C74"/>
    <w:rsid w:val="00BE6CA8"/>
    <w:rsid w:val="00BE6D4E"/>
    <w:rsid w:val="00BE6D58"/>
    <w:rsid w:val="00BE6F05"/>
    <w:rsid w:val="00BE6FA3"/>
    <w:rsid w:val="00BE729D"/>
    <w:rsid w:val="00BE7342"/>
    <w:rsid w:val="00BE746B"/>
    <w:rsid w:val="00BE75B9"/>
    <w:rsid w:val="00BE79EB"/>
    <w:rsid w:val="00BE7A7D"/>
    <w:rsid w:val="00BE7A9E"/>
    <w:rsid w:val="00BE7AA5"/>
    <w:rsid w:val="00BE7D1C"/>
    <w:rsid w:val="00BE7DB3"/>
    <w:rsid w:val="00BE7FD5"/>
    <w:rsid w:val="00BE7FEE"/>
    <w:rsid w:val="00BF01D5"/>
    <w:rsid w:val="00BF055F"/>
    <w:rsid w:val="00BF057F"/>
    <w:rsid w:val="00BF05B3"/>
    <w:rsid w:val="00BF069A"/>
    <w:rsid w:val="00BF0735"/>
    <w:rsid w:val="00BF075D"/>
    <w:rsid w:val="00BF07D3"/>
    <w:rsid w:val="00BF0895"/>
    <w:rsid w:val="00BF08A9"/>
    <w:rsid w:val="00BF08BB"/>
    <w:rsid w:val="00BF0945"/>
    <w:rsid w:val="00BF0983"/>
    <w:rsid w:val="00BF0B55"/>
    <w:rsid w:val="00BF0BAB"/>
    <w:rsid w:val="00BF0C1F"/>
    <w:rsid w:val="00BF0C7B"/>
    <w:rsid w:val="00BF0D71"/>
    <w:rsid w:val="00BF1086"/>
    <w:rsid w:val="00BF126D"/>
    <w:rsid w:val="00BF12A0"/>
    <w:rsid w:val="00BF1692"/>
    <w:rsid w:val="00BF1806"/>
    <w:rsid w:val="00BF1D28"/>
    <w:rsid w:val="00BF1E13"/>
    <w:rsid w:val="00BF1E83"/>
    <w:rsid w:val="00BF1E97"/>
    <w:rsid w:val="00BF1EE6"/>
    <w:rsid w:val="00BF1F37"/>
    <w:rsid w:val="00BF2089"/>
    <w:rsid w:val="00BF20BA"/>
    <w:rsid w:val="00BF20EB"/>
    <w:rsid w:val="00BF21C8"/>
    <w:rsid w:val="00BF21DD"/>
    <w:rsid w:val="00BF231B"/>
    <w:rsid w:val="00BF234A"/>
    <w:rsid w:val="00BF2449"/>
    <w:rsid w:val="00BF2556"/>
    <w:rsid w:val="00BF2705"/>
    <w:rsid w:val="00BF276E"/>
    <w:rsid w:val="00BF2859"/>
    <w:rsid w:val="00BF28F4"/>
    <w:rsid w:val="00BF2E94"/>
    <w:rsid w:val="00BF2F1B"/>
    <w:rsid w:val="00BF2F94"/>
    <w:rsid w:val="00BF305F"/>
    <w:rsid w:val="00BF3450"/>
    <w:rsid w:val="00BF37DB"/>
    <w:rsid w:val="00BF3800"/>
    <w:rsid w:val="00BF38B6"/>
    <w:rsid w:val="00BF3936"/>
    <w:rsid w:val="00BF3A08"/>
    <w:rsid w:val="00BF3AD7"/>
    <w:rsid w:val="00BF3E0E"/>
    <w:rsid w:val="00BF3FF7"/>
    <w:rsid w:val="00BF408E"/>
    <w:rsid w:val="00BF40B6"/>
    <w:rsid w:val="00BF425A"/>
    <w:rsid w:val="00BF4457"/>
    <w:rsid w:val="00BF4483"/>
    <w:rsid w:val="00BF44B3"/>
    <w:rsid w:val="00BF45C1"/>
    <w:rsid w:val="00BF4691"/>
    <w:rsid w:val="00BF46E9"/>
    <w:rsid w:val="00BF4722"/>
    <w:rsid w:val="00BF479A"/>
    <w:rsid w:val="00BF4898"/>
    <w:rsid w:val="00BF498E"/>
    <w:rsid w:val="00BF4D1A"/>
    <w:rsid w:val="00BF4D66"/>
    <w:rsid w:val="00BF4DBC"/>
    <w:rsid w:val="00BF4E5D"/>
    <w:rsid w:val="00BF4E90"/>
    <w:rsid w:val="00BF4EAF"/>
    <w:rsid w:val="00BF5048"/>
    <w:rsid w:val="00BF5093"/>
    <w:rsid w:val="00BF5217"/>
    <w:rsid w:val="00BF53E5"/>
    <w:rsid w:val="00BF54DF"/>
    <w:rsid w:val="00BF54ED"/>
    <w:rsid w:val="00BF55B8"/>
    <w:rsid w:val="00BF5615"/>
    <w:rsid w:val="00BF568C"/>
    <w:rsid w:val="00BF5695"/>
    <w:rsid w:val="00BF56A3"/>
    <w:rsid w:val="00BF5745"/>
    <w:rsid w:val="00BF5768"/>
    <w:rsid w:val="00BF578D"/>
    <w:rsid w:val="00BF580C"/>
    <w:rsid w:val="00BF5832"/>
    <w:rsid w:val="00BF5E55"/>
    <w:rsid w:val="00BF5F52"/>
    <w:rsid w:val="00BF615D"/>
    <w:rsid w:val="00BF6242"/>
    <w:rsid w:val="00BF626A"/>
    <w:rsid w:val="00BF62F6"/>
    <w:rsid w:val="00BF6518"/>
    <w:rsid w:val="00BF65E5"/>
    <w:rsid w:val="00BF668F"/>
    <w:rsid w:val="00BF6898"/>
    <w:rsid w:val="00BF6D68"/>
    <w:rsid w:val="00BF7044"/>
    <w:rsid w:val="00BF7096"/>
    <w:rsid w:val="00BF726F"/>
    <w:rsid w:val="00BF751E"/>
    <w:rsid w:val="00BF7563"/>
    <w:rsid w:val="00BF75FB"/>
    <w:rsid w:val="00BF762E"/>
    <w:rsid w:val="00BF769A"/>
    <w:rsid w:val="00BF77DF"/>
    <w:rsid w:val="00BF792A"/>
    <w:rsid w:val="00BF7934"/>
    <w:rsid w:val="00BF79DC"/>
    <w:rsid w:val="00BF7AFA"/>
    <w:rsid w:val="00BF7BCB"/>
    <w:rsid w:val="00BF7C4F"/>
    <w:rsid w:val="00BF7D00"/>
    <w:rsid w:val="00BF7D35"/>
    <w:rsid w:val="00BF7EE6"/>
    <w:rsid w:val="00BF7F4B"/>
    <w:rsid w:val="00BF7F68"/>
    <w:rsid w:val="00BF7FB5"/>
    <w:rsid w:val="00C00020"/>
    <w:rsid w:val="00C00168"/>
    <w:rsid w:val="00C00258"/>
    <w:rsid w:val="00C002B1"/>
    <w:rsid w:val="00C00352"/>
    <w:rsid w:val="00C003E2"/>
    <w:rsid w:val="00C00491"/>
    <w:rsid w:val="00C006C8"/>
    <w:rsid w:val="00C00837"/>
    <w:rsid w:val="00C008EF"/>
    <w:rsid w:val="00C00976"/>
    <w:rsid w:val="00C00ECC"/>
    <w:rsid w:val="00C00F23"/>
    <w:rsid w:val="00C0109B"/>
    <w:rsid w:val="00C01168"/>
    <w:rsid w:val="00C011A8"/>
    <w:rsid w:val="00C01248"/>
    <w:rsid w:val="00C01299"/>
    <w:rsid w:val="00C014D2"/>
    <w:rsid w:val="00C015EC"/>
    <w:rsid w:val="00C015FD"/>
    <w:rsid w:val="00C016DD"/>
    <w:rsid w:val="00C01772"/>
    <w:rsid w:val="00C01881"/>
    <w:rsid w:val="00C018F0"/>
    <w:rsid w:val="00C01A9B"/>
    <w:rsid w:val="00C01AC5"/>
    <w:rsid w:val="00C01B20"/>
    <w:rsid w:val="00C01C46"/>
    <w:rsid w:val="00C01CED"/>
    <w:rsid w:val="00C01D10"/>
    <w:rsid w:val="00C01E3A"/>
    <w:rsid w:val="00C01FFE"/>
    <w:rsid w:val="00C0200D"/>
    <w:rsid w:val="00C023B7"/>
    <w:rsid w:val="00C023C7"/>
    <w:rsid w:val="00C023CC"/>
    <w:rsid w:val="00C0247E"/>
    <w:rsid w:val="00C02481"/>
    <w:rsid w:val="00C024AE"/>
    <w:rsid w:val="00C02735"/>
    <w:rsid w:val="00C0275E"/>
    <w:rsid w:val="00C028F0"/>
    <w:rsid w:val="00C02AA7"/>
    <w:rsid w:val="00C02B33"/>
    <w:rsid w:val="00C02BB9"/>
    <w:rsid w:val="00C02C60"/>
    <w:rsid w:val="00C02D22"/>
    <w:rsid w:val="00C02FCC"/>
    <w:rsid w:val="00C030FF"/>
    <w:rsid w:val="00C03110"/>
    <w:rsid w:val="00C0311D"/>
    <w:rsid w:val="00C0313D"/>
    <w:rsid w:val="00C03208"/>
    <w:rsid w:val="00C0342F"/>
    <w:rsid w:val="00C035BB"/>
    <w:rsid w:val="00C03717"/>
    <w:rsid w:val="00C03728"/>
    <w:rsid w:val="00C03873"/>
    <w:rsid w:val="00C03950"/>
    <w:rsid w:val="00C03AA8"/>
    <w:rsid w:val="00C03B9F"/>
    <w:rsid w:val="00C03D48"/>
    <w:rsid w:val="00C03DCA"/>
    <w:rsid w:val="00C03E26"/>
    <w:rsid w:val="00C03EEB"/>
    <w:rsid w:val="00C03F95"/>
    <w:rsid w:val="00C03FB0"/>
    <w:rsid w:val="00C04107"/>
    <w:rsid w:val="00C041AA"/>
    <w:rsid w:val="00C04276"/>
    <w:rsid w:val="00C04285"/>
    <w:rsid w:val="00C043A7"/>
    <w:rsid w:val="00C04448"/>
    <w:rsid w:val="00C04708"/>
    <w:rsid w:val="00C0477D"/>
    <w:rsid w:val="00C047AB"/>
    <w:rsid w:val="00C04863"/>
    <w:rsid w:val="00C04A30"/>
    <w:rsid w:val="00C04A75"/>
    <w:rsid w:val="00C04A95"/>
    <w:rsid w:val="00C04AC5"/>
    <w:rsid w:val="00C04B34"/>
    <w:rsid w:val="00C04C5E"/>
    <w:rsid w:val="00C04C76"/>
    <w:rsid w:val="00C04E7A"/>
    <w:rsid w:val="00C04EEC"/>
    <w:rsid w:val="00C05155"/>
    <w:rsid w:val="00C051A1"/>
    <w:rsid w:val="00C058AE"/>
    <w:rsid w:val="00C05965"/>
    <w:rsid w:val="00C059A4"/>
    <w:rsid w:val="00C05C0F"/>
    <w:rsid w:val="00C05D4B"/>
    <w:rsid w:val="00C05EA7"/>
    <w:rsid w:val="00C06051"/>
    <w:rsid w:val="00C06103"/>
    <w:rsid w:val="00C06174"/>
    <w:rsid w:val="00C063CD"/>
    <w:rsid w:val="00C064B6"/>
    <w:rsid w:val="00C067BF"/>
    <w:rsid w:val="00C06896"/>
    <w:rsid w:val="00C068B5"/>
    <w:rsid w:val="00C06939"/>
    <w:rsid w:val="00C06A74"/>
    <w:rsid w:val="00C06C87"/>
    <w:rsid w:val="00C06DBB"/>
    <w:rsid w:val="00C06E33"/>
    <w:rsid w:val="00C06EAF"/>
    <w:rsid w:val="00C06F20"/>
    <w:rsid w:val="00C06FC6"/>
    <w:rsid w:val="00C0706A"/>
    <w:rsid w:val="00C07078"/>
    <w:rsid w:val="00C07193"/>
    <w:rsid w:val="00C073AB"/>
    <w:rsid w:val="00C07718"/>
    <w:rsid w:val="00C078C8"/>
    <w:rsid w:val="00C079DA"/>
    <w:rsid w:val="00C07A47"/>
    <w:rsid w:val="00C07C4C"/>
    <w:rsid w:val="00C07C6B"/>
    <w:rsid w:val="00C07D5F"/>
    <w:rsid w:val="00C07DBF"/>
    <w:rsid w:val="00C07EF5"/>
    <w:rsid w:val="00C10370"/>
    <w:rsid w:val="00C106EA"/>
    <w:rsid w:val="00C1087D"/>
    <w:rsid w:val="00C1090A"/>
    <w:rsid w:val="00C109CE"/>
    <w:rsid w:val="00C109D5"/>
    <w:rsid w:val="00C10B69"/>
    <w:rsid w:val="00C10B6F"/>
    <w:rsid w:val="00C10B72"/>
    <w:rsid w:val="00C10B83"/>
    <w:rsid w:val="00C10B84"/>
    <w:rsid w:val="00C10C35"/>
    <w:rsid w:val="00C10C8C"/>
    <w:rsid w:val="00C10DB6"/>
    <w:rsid w:val="00C11278"/>
    <w:rsid w:val="00C11578"/>
    <w:rsid w:val="00C115CF"/>
    <w:rsid w:val="00C115EB"/>
    <w:rsid w:val="00C11611"/>
    <w:rsid w:val="00C11640"/>
    <w:rsid w:val="00C11684"/>
    <w:rsid w:val="00C116FF"/>
    <w:rsid w:val="00C117D5"/>
    <w:rsid w:val="00C11828"/>
    <w:rsid w:val="00C11A67"/>
    <w:rsid w:val="00C11C2A"/>
    <w:rsid w:val="00C11C30"/>
    <w:rsid w:val="00C11D9C"/>
    <w:rsid w:val="00C11ED2"/>
    <w:rsid w:val="00C11EDD"/>
    <w:rsid w:val="00C11EE3"/>
    <w:rsid w:val="00C11F72"/>
    <w:rsid w:val="00C11FE3"/>
    <w:rsid w:val="00C1214F"/>
    <w:rsid w:val="00C12257"/>
    <w:rsid w:val="00C12338"/>
    <w:rsid w:val="00C123F1"/>
    <w:rsid w:val="00C12855"/>
    <w:rsid w:val="00C1288F"/>
    <w:rsid w:val="00C128C0"/>
    <w:rsid w:val="00C12A58"/>
    <w:rsid w:val="00C12DDA"/>
    <w:rsid w:val="00C12E22"/>
    <w:rsid w:val="00C13124"/>
    <w:rsid w:val="00C13254"/>
    <w:rsid w:val="00C13336"/>
    <w:rsid w:val="00C13427"/>
    <w:rsid w:val="00C134B7"/>
    <w:rsid w:val="00C134C0"/>
    <w:rsid w:val="00C134EB"/>
    <w:rsid w:val="00C13814"/>
    <w:rsid w:val="00C13870"/>
    <w:rsid w:val="00C13896"/>
    <w:rsid w:val="00C13A3B"/>
    <w:rsid w:val="00C13A81"/>
    <w:rsid w:val="00C13C04"/>
    <w:rsid w:val="00C13D5C"/>
    <w:rsid w:val="00C13F54"/>
    <w:rsid w:val="00C13FB3"/>
    <w:rsid w:val="00C13FBF"/>
    <w:rsid w:val="00C13FDB"/>
    <w:rsid w:val="00C1429A"/>
    <w:rsid w:val="00C142C1"/>
    <w:rsid w:val="00C142C4"/>
    <w:rsid w:val="00C14586"/>
    <w:rsid w:val="00C145D1"/>
    <w:rsid w:val="00C14710"/>
    <w:rsid w:val="00C14729"/>
    <w:rsid w:val="00C147D0"/>
    <w:rsid w:val="00C14817"/>
    <w:rsid w:val="00C148EB"/>
    <w:rsid w:val="00C1493E"/>
    <w:rsid w:val="00C149F9"/>
    <w:rsid w:val="00C14A3B"/>
    <w:rsid w:val="00C14A70"/>
    <w:rsid w:val="00C14AE9"/>
    <w:rsid w:val="00C14D1E"/>
    <w:rsid w:val="00C14D2A"/>
    <w:rsid w:val="00C14F75"/>
    <w:rsid w:val="00C1522B"/>
    <w:rsid w:val="00C15294"/>
    <w:rsid w:val="00C153BB"/>
    <w:rsid w:val="00C15651"/>
    <w:rsid w:val="00C157D7"/>
    <w:rsid w:val="00C158A6"/>
    <w:rsid w:val="00C15A1F"/>
    <w:rsid w:val="00C15A99"/>
    <w:rsid w:val="00C15B43"/>
    <w:rsid w:val="00C15DB5"/>
    <w:rsid w:val="00C15E8B"/>
    <w:rsid w:val="00C1601D"/>
    <w:rsid w:val="00C160B0"/>
    <w:rsid w:val="00C1625D"/>
    <w:rsid w:val="00C165E7"/>
    <w:rsid w:val="00C165F2"/>
    <w:rsid w:val="00C16670"/>
    <w:rsid w:val="00C167ED"/>
    <w:rsid w:val="00C168A7"/>
    <w:rsid w:val="00C168C2"/>
    <w:rsid w:val="00C168F7"/>
    <w:rsid w:val="00C169E0"/>
    <w:rsid w:val="00C16A43"/>
    <w:rsid w:val="00C16D8D"/>
    <w:rsid w:val="00C16E4C"/>
    <w:rsid w:val="00C16E85"/>
    <w:rsid w:val="00C17043"/>
    <w:rsid w:val="00C1709C"/>
    <w:rsid w:val="00C170BA"/>
    <w:rsid w:val="00C170D5"/>
    <w:rsid w:val="00C17235"/>
    <w:rsid w:val="00C17277"/>
    <w:rsid w:val="00C172BD"/>
    <w:rsid w:val="00C172BE"/>
    <w:rsid w:val="00C17401"/>
    <w:rsid w:val="00C174A9"/>
    <w:rsid w:val="00C17757"/>
    <w:rsid w:val="00C17A4A"/>
    <w:rsid w:val="00C17B0C"/>
    <w:rsid w:val="00C17BC2"/>
    <w:rsid w:val="00C17DE8"/>
    <w:rsid w:val="00C17F93"/>
    <w:rsid w:val="00C17FC3"/>
    <w:rsid w:val="00C20010"/>
    <w:rsid w:val="00C2001F"/>
    <w:rsid w:val="00C200D9"/>
    <w:rsid w:val="00C20179"/>
    <w:rsid w:val="00C201DB"/>
    <w:rsid w:val="00C201E4"/>
    <w:rsid w:val="00C20458"/>
    <w:rsid w:val="00C2047D"/>
    <w:rsid w:val="00C2048B"/>
    <w:rsid w:val="00C20517"/>
    <w:rsid w:val="00C205A7"/>
    <w:rsid w:val="00C207FD"/>
    <w:rsid w:val="00C208B7"/>
    <w:rsid w:val="00C208BF"/>
    <w:rsid w:val="00C20943"/>
    <w:rsid w:val="00C20AC6"/>
    <w:rsid w:val="00C20B31"/>
    <w:rsid w:val="00C20EB1"/>
    <w:rsid w:val="00C20F2C"/>
    <w:rsid w:val="00C2106E"/>
    <w:rsid w:val="00C210B3"/>
    <w:rsid w:val="00C210FF"/>
    <w:rsid w:val="00C2144F"/>
    <w:rsid w:val="00C2157A"/>
    <w:rsid w:val="00C2164C"/>
    <w:rsid w:val="00C21754"/>
    <w:rsid w:val="00C218DE"/>
    <w:rsid w:val="00C21984"/>
    <w:rsid w:val="00C21B81"/>
    <w:rsid w:val="00C21D1D"/>
    <w:rsid w:val="00C21D68"/>
    <w:rsid w:val="00C21D6D"/>
    <w:rsid w:val="00C21E0E"/>
    <w:rsid w:val="00C21F81"/>
    <w:rsid w:val="00C220CA"/>
    <w:rsid w:val="00C22179"/>
    <w:rsid w:val="00C221C6"/>
    <w:rsid w:val="00C2224A"/>
    <w:rsid w:val="00C2229B"/>
    <w:rsid w:val="00C22320"/>
    <w:rsid w:val="00C22480"/>
    <w:rsid w:val="00C2260C"/>
    <w:rsid w:val="00C226D4"/>
    <w:rsid w:val="00C227A7"/>
    <w:rsid w:val="00C227BF"/>
    <w:rsid w:val="00C229D5"/>
    <w:rsid w:val="00C22AEF"/>
    <w:rsid w:val="00C22B05"/>
    <w:rsid w:val="00C22BEE"/>
    <w:rsid w:val="00C22D9A"/>
    <w:rsid w:val="00C22FF9"/>
    <w:rsid w:val="00C23166"/>
    <w:rsid w:val="00C231A1"/>
    <w:rsid w:val="00C232E9"/>
    <w:rsid w:val="00C23302"/>
    <w:rsid w:val="00C23356"/>
    <w:rsid w:val="00C2338F"/>
    <w:rsid w:val="00C233A8"/>
    <w:rsid w:val="00C23407"/>
    <w:rsid w:val="00C23447"/>
    <w:rsid w:val="00C23529"/>
    <w:rsid w:val="00C23623"/>
    <w:rsid w:val="00C23645"/>
    <w:rsid w:val="00C23775"/>
    <w:rsid w:val="00C2381D"/>
    <w:rsid w:val="00C23EE6"/>
    <w:rsid w:val="00C23F9C"/>
    <w:rsid w:val="00C24155"/>
    <w:rsid w:val="00C2420C"/>
    <w:rsid w:val="00C2450B"/>
    <w:rsid w:val="00C24686"/>
    <w:rsid w:val="00C2477E"/>
    <w:rsid w:val="00C24882"/>
    <w:rsid w:val="00C248E5"/>
    <w:rsid w:val="00C24C28"/>
    <w:rsid w:val="00C24C77"/>
    <w:rsid w:val="00C24D4B"/>
    <w:rsid w:val="00C24E02"/>
    <w:rsid w:val="00C24E16"/>
    <w:rsid w:val="00C24E7A"/>
    <w:rsid w:val="00C24F7E"/>
    <w:rsid w:val="00C25054"/>
    <w:rsid w:val="00C25069"/>
    <w:rsid w:val="00C250AF"/>
    <w:rsid w:val="00C2514B"/>
    <w:rsid w:val="00C251AF"/>
    <w:rsid w:val="00C25235"/>
    <w:rsid w:val="00C25577"/>
    <w:rsid w:val="00C255F0"/>
    <w:rsid w:val="00C2561F"/>
    <w:rsid w:val="00C25ADA"/>
    <w:rsid w:val="00C25B85"/>
    <w:rsid w:val="00C25BC0"/>
    <w:rsid w:val="00C25C48"/>
    <w:rsid w:val="00C25C4D"/>
    <w:rsid w:val="00C25C5D"/>
    <w:rsid w:val="00C25DB9"/>
    <w:rsid w:val="00C25E36"/>
    <w:rsid w:val="00C26035"/>
    <w:rsid w:val="00C2646B"/>
    <w:rsid w:val="00C2655D"/>
    <w:rsid w:val="00C26705"/>
    <w:rsid w:val="00C26814"/>
    <w:rsid w:val="00C268D2"/>
    <w:rsid w:val="00C2693B"/>
    <w:rsid w:val="00C26A31"/>
    <w:rsid w:val="00C26B22"/>
    <w:rsid w:val="00C26BE2"/>
    <w:rsid w:val="00C26C4C"/>
    <w:rsid w:val="00C26D83"/>
    <w:rsid w:val="00C27042"/>
    <w:rsid w:val="00C271FC"/>
    <w:rsid w:val="00C2740F"/>
    <w:rsid w:val="00C2742F"/>
    <w:rsid w:val="00C2747E"/>
    <w:rsid w:val="00C274F7"/>
    <w:rsid w:val="00C275ED"/>
    <w:rsid w:val="00C27675"/>
    <w:rsid w:val="00C276E2"/>
    <w:rsid w:val="00C27722"/>
    <w:rsid w:val="00C2779E"/>
    <w:rsid w:val="00C277BF"/>
    <w:rsid w:val="00C278BB"/>
    <w:rsid w:val="00C278F0"/>
    <w:rsid w:val="00C27F16"/>
    <w:rsid w:val="00C300D2"/>
    <w:rsid w:val="00C300E2"/>
    <w:rsid w:val="00C302F8"/>
    <w:rsid w:val="00C30548"/>
    <w:rsid w:val="00C30837"/>
    <w:rsid w:val="00C30B8D"/>
    <w:rsid w:val="00C30C50"/>
    <w:rsid w:val="00C30C8D"/>
    <w:rsid w:val="00C30CF9"/>
    <w:rsid w:val="00C30D0B"/>
    <w:rsid w:val="00C30D9B"/>
    <w:rsid w:val="00C30DC4"/>
    <w:rsid w:val="00C30EB6"/>
    <w:rsid w:val="00C31202"/>
    <w:rsid w:val="00C313CC"/>
    <w:rsid w:val="00C31543"/>
    <w:rsid w:val="00C3161B"/>
    <w:rsid w:val="00C31E08"/>
    <w:rsid w:val="00C31ECA"/>
    <w:rsid w:val="00C31FFC"/>
    <w:rsid w:val="00C320F0"/>
    <w:rsid w:val="00C32175"/>
    <w:rsid w:val="00C32563"/>
    <w:rsid w:val="00C3261E"/>
    <w:rsid w:val="00C327BB"/>
    <w:rsid w:val="00C328D5"/>
    <w:rsid w:val="00C328D7"/>
    <w:rsid w:val="00C3291A"/>
    <w:rsid w:val="00C3298D"/>
    <w:rsid w:val="00C32E2E"/>
    <w:rsid w:val="00C32F5C"/>
    <w:rsid w:val="00C33023"/>
    <w:rsid w:val="00C33305"/>
    <w:rsid w:val="00C333A5"/>
    <w:rsid w:val="00C33435"/>
    <w:rsid w:val="00C3395B"/>
    <w:rsid w:val="00C33C08"/>
    <w:rsid w:val="00C33C9F"/>
    <w:rsid w:val="00C33DAC"/>
    <w:rsid w:val="00C33DD4"/>
    <w:rsid w:val="00C33F9E"/>
    <w:rsid w:val="00C344CD"/>
    <w:rsid w:val="00C344D9"/>
    <w:rsid w:val="00C345A2"/>
    <w:rsid w:val="00C34787"/>
    <w:rsid w:val="00C349AE"/>
    <w:rsid w:val="00C34AD2"/>
    <w:rsid w:val="00C34E2D"/>
    <w:rsid w:val="00C34EDC"/>
    <w:rsid w:val="00C34F76"/>
    <w:rsid w:val="00C34FC9"/>
    <w:rsid w:val="00C35067"/>
    <w:rsid w:val="00C351BF"/>
    <w:rsid w:val="00C35308"/>
    <w:rsid w:val="00C35364"/>
    <w:rsid w:val="00C35A40"/>
    <w:rsid w:val="00C35CA9"/>
    <w:rsid w:val="00C3611C"/>
    <w:rsid w:val="00C3630F"/>
    <w:rsid w:val="00C36400"/>
    <w:rsid w:val="00C365FE"/>
    <w:rsid w:val="00C36750"/>
    <w:rsid w:val="00C36763"/>
    <w:rsid w:val="00C36785"/>
    <w:rsid w:val="00C36B1C"/>
    <w:rsid w:val="00C36BDB"/>
    <w:rsid w:val="00C36FFF"/>
    <w:rsid w:val="00C37009"/>
    <w:rsid w:val="00C3714D"/>
    <w:rsid w:val="00C37414"/>
    <w:rsid w:val="00C37917"/>
    <w:rsid w:val="00C37A5D"/>
    <w:rsid w:val="00C37B06"/>
    <w:rsid w:val="00C37E84"/>
    <w:rsid w:val="00C4015F"/>
    <w:rsid w:val="00C4020B"/>
    <w:rsid w:val="00C404FC"/>
    <w:rsid w:val="00C40603"/>
    <w:rsid w:val="00C40844"/>
    <w:rsid w:val="00C408E1"/>
    <w:rsid w:val="00C40955"/>
    <w:rsid w:val="00C40A9A"/>
    <w:rsid w:val="00C40ABF"/>
    <w:rsid w:val="00C40B0E"/>
    <w:rsid w:val="00C40BE5"/>
    <w:rsid w:val="00C40C27"/>
    <w:rsid w:val="00C40C63"/>
    <w:rsid w:val="00C40C6B"/>
    <w:rsid w:val="00C40CA5"/>
    <w:rsid w:val="00C40EF2"/>
    <w:rsid w:val="00C40F8F"/>
    <w:rsid w:val="00C4101B"/>
    <w:rsid w:val="00C410BA"/>
    <w:rsid w:val="00C41190"/>
    <w:rsid w:val="00C412A9"/>
    <w:rsid w:val="00C413E2"/>
    <w:rsid w:val="00C413E6"/>
    <w:rsid w:val="00C41694"/>
    <w:rsid w:val="00C4181D"/>
    <w:rsid w:val="00C418A1"/>
    <w:rsid w:val="00C41BF7"/>
    <w:rsid w:val="00C41C0B"/>
    <w:rsid w:val="00C41CC0"/>
    <w:rsid w:val="00C41E9A"/>
    <w:rsid w:val="00C41F5E"/>
    <w:rsid w:val="00C41FA7"/>
    <w:rsid w:val="00C41FBC"/>
    <w:rsid w:val="00C4219C"/>
    <w:rsid w:val="00C42556"/>
    <w:rsid w:val="00C42593"/>
    <w:rsid w:val="00C4276A"/>
    <w:rsid w:val="00C427C5"/>
    <w:rsid w:val="00C429E2"/>
    <w:rsid w:val="00C42A6D"/>
    <w:rsid w:val="00C42A7F"/>
    <w:rsid w:val="00C42B1B"/>
    <w:rsid w:val="00C42B7F"/>
    <w:rsid w:val="00C42BAF"/>
    <w:rsid w:val="00C42DEC"/>
    <w:rsid w:val="00C42F45"/>
    <w:rsid w:val="00C42FD0"/>
    <w:rsid w:val="00C43076"/>
    <w:rsid w:val="00C4311D"/>
    <w:rsid w:val="00C431E1"/>
    <w:rsid w:val="00C4334E"/>
    <w:rsid w:val="00C43380"/>
    <w:rsid w:val="00C435CA"/>
    <w:rsid w:val="00C43795"/>
    <w:rsid w:val="00C437A3"/>
    <w:rsid w:val="00C4381F"/>
    <w:rsid w:val="00C4384A"/>
    <w:rsid w:val="00C4385F"/>
    <w:rsid w:val="00C43BAA"/>
    <w:rsid w:val="00C43BB9"/>
    <w:rsid w:val="00C43CB6"/>
    <w:rsid w:val="00C43D18"/>
    <w:rsid w:val="00C43E9C"/>
    <w:rsid w:val="00C43EB6"/>
    <w:rsid w:val="00C43ED5"/>
    <w:rsid w:val="00C43F34"/>
    <w:rsid w:val="00C43FCD"/>
    <w:rsid w:val="00C43FF1"/>
    <w:rsid w:val="00C440A9"/>
    <w:rsid w:val="00C441BC"/>
    <w:rsid w:val="00C44213"/>
    <w:rsid w:val="00C44333"/>
    <w:rsid w:val="00C44874"/>
    <w:rsid w:val="00C448F6"/>
    <w:rsid w:val="00C44966"/>
    <w:rsid w:val="00C44A44"/>
    <w:rsid w:val="00C44A60"/>
    <w:rsid w:val="00C44AE6"/>
    <w:rsid w:val="00C44B6D"/>
    <w:rsid w:val="00C44BE8"/>
    <w:rsid w:val="00C44CE1"/>
    <w:rsid w:val="00C44D9E"/>
    <w:rsid w:val="00C44DAE"/>
    <w:rsid w:val="00C44E07"/>
    <w:rsid w:val="00C44E96"/>
    <w:rsid w:val="00C44F97"/>
    <w:rsid w:val="00C45097"/>
    <w:rsid w:val="00C45138"/>
    <w:rsid w:val="00C451BC"/>
    <w:rsid w:val="00C4527B"/>
    <w:rsid w:val="00C453CE"/>
    <w:rsid w:val="00C454EE"/>
    <w:rsid w:val="00C45504"/>
    <w:rsid w:val="00C45540"/>
    <w:rsid w:val="00C4578C"/>
    <w:rsid w:val="00C45798"/>
    <w:rsid w:val="00C45876"/>
    <w:rsid w:val="00C45921"/>
    <w:rsid w:val="00C45A11"/>
    <w:rsid w:val="00C45B43"/>
    <w:rsid w:val="00C45BB0"/>
    <w:rsid w:val="00C45DF5"/>
    <w:rsid w:val="00C45F53"/>
    <w:rsid w:val="00C45FA7"/>
    <w:rsid w:val="00C4608A"/>
    <w:rsid w:val="00C460B7"/>
    <w:rsid w:val="00C460E5"/>
    <w:rsid w:val="00C46274"/>
    <w:rsid w:val="00C462B3"/>
    <w:rsid w:val="00C46302"/>
    <w:rsid w:val="00C46426"/>
    <w:rsid w:val="00C4646A"/>
    <w:rsid w:val="00C4652E"/>
    <w:rsid w:val="00C46560"/>
    <w:rsid w:val="00C465B5"/>
    <w:rsid w:val="00C465F0"/>
    <w:rsid w:val="00C46690"/>
    <w:rsid w:val="00C466E6"/>
    <w:rsid w:val="00C46A70"/>
    <w:rsid w:val="00C46AC6"/>
    <w:rsid w:val="00C46B8A"/>
    <w:rsid w:val="00C46BAF"/>
    <w:rsid w:val="00C46D0E"/>
    <w:rsid w:val="00C4703F"/>
    <w:rsid w:val="00C470E4"/>
    <w:rsid w:val="00C47288"/>
    <w:rsid w:val="00C4736D"/>
    <w:rsid w:val="00C4738E"/>
    <w:rsid w:val="00C47509"/>
    <w:rsid w:val="00C4752E"/>
    <w:rsid w:val="00C47649"/>
    <w:rsid w:val="00C47712"/>
    <w:rsid w:val="00C4771D"/>
    <w:rsid w:val="00C47791"/>
    <w:rsid w:val="00C479B8"/>
    <w:rsid w:val="00C47A52"/>
    <w:rsid w:val="00C47C43"/>
    <w:rsid w:val="00C47DAB"/>
    <w:rsid w:val="00C47E5A"/>
    <w:rsid w:val="00C47EC2"/>
    <w:rsid w:val="00C47FFD"/>
    <w:rsid w:val="00C50011"/>
    <w:rsid w:val="00C500D0"/>
    <w:rsid w:val="00C50385"/>
    <w:rsid w:val="00C50562"/>
    <w:rsid w:val="00C506FC"/>
    <w:rsid w:val="00C5088F"/>
    <w:rsid w:val="00C50A54"/>
    <w:rsid w:val="00C50B57"/>
    <w:rsid w:val="00C50C85"/>
    <w:rsid w:val="00C50CBE"/>
    <w:rsid w:val="00C50D25"/>
    <w:rsid w:val="00C50E6B"/>
    <w:rsid w:val="00C50EEB"/>
    <w:rsid w:val="00C50F26"/>
    <w:rsid w:val="00C50FF9"/>
    <w:rsid w:val="00C510C4"/>
    <w:rsid w:val="00C514F7"/>
    <w:rsid w:val="00C51549"/>
    <w:rsid w:val="00C5174F"/>
    <w:rsid w:val="00C51868"/>
    <w:rsid w:val="00C51C18"/>
    <w:rsid w:val="00C51D23"/>
    <w:rsid w:val="00C51D56"/>
    <w:rsid w:val="00C51DF2"/>
    <w:rsid w:val="00C51EAF"/>
    <w:rsid w:val="00C51F1C"/>
    <w:rsid w:val="00C520D9"/>
    <w:rsid w:val="00C5217A"/>
    <w:rsid w:val="00C5233B"/>
    <w:rsid w:val="00C523E7"/>
    <w:rsid w:val="00C526BE"/>
    <w:rsid w:val="00C526F3"/>
    <w:rsid w:val="00C52908"/>
    <w:rsid w:val="00C53030"/>
    <w:rsid w:val="00C532F8"/>
    <w:rsid w:val="00C53379"/>
    <w:rsid w:val="00C5344B"/>
    <w:rsid w:val="00C5349F"/>
    <w:rsid w:val="00C534F7"/>
    <w:rsid w:val="00C5358B"/>
    <w:rsid w:val="00C535C7"/>
    <w:rsid w:val="00C536D2"/>
    <w:rsid w:val="00C53896"/>
    <w:rsid w:val="00C53977"/>
    <w:rsid w:val="00C53D87"/>
    <w:rsid w:val="00C540BF"/>
    <w:rsid w:val="00C54162"/>
    <w:rsid w:val="00C5429B"/>
    <w:rsid w:val="00C54334"/>
    <w:rsid w:val="00C54413"/>
    <w:rsid w:val="00C54448"/>
    <w:rsid w:val="00C5444A"/>
    <w:rsid w:val="00C5445C"/>
    <w:rsid w:val="00C54539"/>
    <w:rsid w:val="00C5456A"/>
    <w:rsid w:val="00C54588"/>
    <w:rsid w:val="00C546EF"/>
    <w:rsid w:val="00C5475A"/>
    <w:rsid w:val="00C54AC7"/>
    <w:rsid w:val="00C54C8E"/>
    <w:rsid w:val="00C54E78"/>
    <w:rsid w:val="00C54FF9"/>
    <w:rsid w:val="00C5509D"/>
    <w:rsid w:val="00C55283"/>
    <w:rsid w:val="00C553A7"/>
    <w:rsid w:val="00C553BA"/>
    <w:rsid w:val="00C555F9"/>
    <w:rsid w:val="00C55651"/>
    <w:rsid w:val="00C556CD"/>
    <w:rsid w:val="00C55711"/>
    <w:rsid w:val="00C5581E"/>
    <w:rsid w:val="00C55990"/>
    <w:rsid w:val="00C55A55"/>
    <w:rsid w:val="00C55D7D"/>
    <w:rsid w:val="00C55DD3"/>
    <w:rsid w:val="00C55E8D"/>
    <w:rsid w:val="00C560A3"/>
    <w:rsid w:val="00C56139"/>
    <w:rsid w:val="00C561AF"/>
    <w:rsid w:val="00C56431"/>
    <w:rsid w:val="00C56436"/>
    <w:rsid w:val="00C56746"/>
    <w:rsid w:val="00C568F8"/>
    <w:rsid w:val="00C5694F"/>
    <w:rsid w:val="00C56951"/>
    <w:rsid w:val="00C569BE"/>
    <w:rsid w:val="00C569E3"/>
    <w:rsid w:val="00C56B18"/>
    <w:rsid w:val="00C56C0B"/>
    <w:rsid w:val="00C56C8B"/>
    <w:rsid w:val="00C56D77"/>
    <w:rsid w:val="00C56E83"/>
    <w:rsid w:val="00C570C4"/>
    <w:rsid w:val="00C570D9"/>
    <w:rsid w:val="00C57222"/>
    <w:rsid w:val="00C57457"/>
    <w:rsid w:val="00C57466"/>
    <w:rsid w:val="00C57545"/>
    <w:rsid w:val="00C57673"/>
    <w:rsid w:val="00C5767B"/>
    <w:rsid w:val="00C5769C"/>
    <w:rsid w:val="00C576D4"/>
    <w:rsid w:val="00C576DF"/>
    <w:rsid w:val="00C576ED"/>
    <w:rsid w:val="00C5775F"/>
    <w:rsid w:val="00C57825"/>
    <w:rsid w:val="00C57A1A"/>
    <w:rsid w:val="00C57AB7"/>
    <w:rsid w:val="00C57BC5"/>
    <w:rsid w:val="00C57C6F"/>
    <w:rsid w:val="00C57DDB"/>
    <w:rsid w:val="00C57E3A"/>
    <w:rsid w:val="00C60136"/>
    <w:rsid w:val="00C60140"/>
    <w:rsid w:val="00C601C8"/>
    <w:rsid w:val="00C60576"/>
    <w:rsid w:val="00C605A3"/>
    <w:rsid w:val="00C6069B"/>
    <w:rsid w:val="00C60A54"/>
    <w:rsid w:val="00C60A84"/>
    <w:rsid w:val="00C60B0E"/>
    <w:rsid w:val="00C60E84"/>
    <w:rsid w:val="00C610D9"/>
    <w:rsid w:val="00C61147"/>
    <w:rsid w:val="00C611AE"/>
    <w:rsid w:val="00C611E8"/>
    <w:rsid w:val="00C613EB"/>
    <w:rsid w:val="00C6154D"/>
    <w:rsid w:val="00C61668"/>
    <w:rsid w:val="00C61976"/>
    <w:rsid w:val="00C61A25"/>
    <w:rsid w:val="00C61B01"/>
    <w:rsid w:val="00C61B03"/>
    <w:rsid w:val="00C61BE0"/>
    <w:rsid w:val="00C61C2A"/>
    <w:rsid w:val="00C61CA2"/>
    <w:rsid w:val="00C61E8A"/>
    <w:rsid w:val="00C61EF1"/>
    <w:rsid w:val="00C6218C"/>
    <w:rsid w:val="00C6232F"/>
    <w:rsid w:val="00C623A6"/>
    <w:rsid w:val="00C6246F"/>
    <w:rsid w:val="00C6268E"/>
    <w:rsid w:val="00C626CC"/>
    <w:rsid w:val="00C626FD"/>
    <w:rsid w:val="00C629BC"/>
    <w:rsid w:val="00C629DE"/>
    <w:rsid w:val="00C62C95"/>
    <w:rsid w:val="00C62F4D"/>
    <w:rsid w:val="00C63125"/>
    <w:rsid w:val="00C631E2"/>
    <w:rsid w:val="00C6354C"/>
    <w:rsid w:val="00C6358A"/>
    <w:rsid w:val="00C635E4"/>
    <w:rsid w:val="00C639F4"/>
    <w:rsid w:val="00C63ACC"/>
    <w:rsid w:val="00C63B51"/>
    <w:rsid w:val="00C63EFE"/>
    <w:rsid w:val="00C63F64"/>
    <w:rsid w:val="00C641D6"/>
    <w:rsid w:val="00C642F6"/>
    <w:rsid w:val="00C643FD"/>
    <w:rsid w:val="00C6444B"/>
    <w:rsid w:val="00C644CD"/>
    <w:rsid w:val="00C646D2"/>
    <w:rsid w:val="00C64772"/>
    <w:rsid w:val="00C64799"/>
    <w:rsid w:val="00C6479F"/>
    <w:rsid w:val="00C648B4"/>
    <w:rsid w:val="00C64942"/>
    <w:rsid w:val="00C649C5"/>
    <w:rsid w:val="00C64ACA"/>
    <w:rsid w:val="00C64B1A"/>
    <w:rsid w:val="00C64CBF"/>
    <w:rsid w:val="00C64F34"/>
    <w:rsid w:val="00C650D3"/>
    <w:rsid w:val="00C652DB"/>
    <w:rsid w:val="00C653AD"/>
    <w:rsid w:val="00C6542D"/>
    <w:rsid w:val="00C65523"/>
    <w:rsid w:val="00C6565A"/>
    <w:rsid w:val="00C6576F"/>
    <w:rsid w:val="00C65A0B"/>
    <w:rsid w:val="00C65B45"/>
    <w:rsid w:val="00C65B74"/>
    <w:rsid w:val="00C65BC4"/>
    <w:rsid w:val="00C65D43"/>
    <w:rsid w:val="00C6611A"/>
    <w:rsid w:val="00C66132"/>
    <w:rsid w:val="00C6615C"/>
    <w:rsid w:val="00C66414"/>
    <w:rsid w:val="00C66419"/>
    <w:rsid w:val="00C664FE"/>
    <w:rsid w:val="00C66629"/>
    <w:rsid w:val="00C66634"/>
    <w:rsid w:val="00C669E1"/>
    <w:rsid w:val="00C669E5"/>
    <w:rsid w:val="00C66A30"/>
    <w:rsid w:val="00C66CEA"/>
    <w:rsid w:val="00C66D65"/>
    <w:rsid w:val="00C66DBF"/>
    <w:rsid w:val="00C66E75"/>
    <w:rsid w:val="00C66EC3"/>
    <w:rsid w:val="00C670B5"/>
    <w:rsid w:val="00C670D3"/>
    <w:rsid w:val="00C67622"/>
    <w:rsid w:val="00C67777"/>
    <w:rsid w:val="00C6792C"/>
    <w:rsid w:val="00C6798F"/>
    <w:rsid w:val="00C67B3A"/>
    <w:rsid w:val="00C67B41"/>
    <w:rsid w:val="00C67D2D"/>
    <w:rsid w:val="00C67EFD"/>
    <w:rsid w:val="00C67FDD"/>
    <w:rsid w:val="00C7005B"/>
    <w:rsid w:val="00C701F4"/>
    <w:rsid w:val="00C70256"/>
    <w:rsid w:val="00C7031B"/>
    <w:rsid w:val="00C70417"/>
    <w:rsid w:val="00C704B9"/>
    <w:rsid w:val="00C70577"/>
    <w:rsid w:val="00C7082E"/>
    <w:rsid w:val="00C70902"/>
    <w:rsid w:val="00C70B16"/>
    <w:rsid w:val="00C70B35"/>
    <w:rsid w:val="00C70CEF"/>
    <w:rsid w:val="00C7105A"/>
    <w:rsid w:val="00C711E2"/>
    <w:rsid w:val="00C71228"/>
    <w:rsid w:val="00C713B1"/>
    <w:rsid w:val="00C71457"/>
    <w:rsid w:val="00C714AE"/>
    <w:rsid w:val="00C715E6"/>
    <w:rsid w:val="00C716E1"/>
    <w:rsid w:val="00C71730"/>
    <w:rsid w:val="00C7189D"/>
    <w:rsid w:val="00C71B82"/>
    <w:rsid w:val="00C71C6C"/>
    <w:rsid w:val="00C71C85"/>
    <w:rsid w:val="00C71DDD"/>
    <w:rsid w:val="00C71FBF"/>
    <w:rsid w:val="00C71FC3"/>
    <w:rsid w:val="00C71FCD"/>
    <w:rsid w:val="00C7213C"/>
    <w:rsid w:val="00C72255"/>
    <w:rsid w:val="00C72320"/>
    <w:rsid w:val="00C7271E"/>
    <w:rsid w:val="00C727EA"/>
    <w:rsid w:val="00C72817"/>
    <w:rsid w:val="00C72A30"/>
    <w:rsid w:val="00C72C50"/>
    <w:rsid w:val="00C73102"/>
    <w:rsid w:val="00C73265"/>
    <w:rsid w:val="00C733AF"/>
    <w:rsid w:val="00C736CD"/>
    <w:rsid w:val="00C736D3"/>
    <w:rsid w:val="00C7382E"/>
    <w:rsid w:val="00C73926"/>
    <w:rsid w:val="00C739D6"/>
    <w:rsid w:val="00C73AA6"/>
    <w:rsid w:val="00C73B1A"/>
    <w:rsid w:val="00C73D8D"/>
    <w:rsid w:val="00C73DEC"/>
    <w:rsid w:val="00C73E1E"/>
    <w:rsid w:val="00C73EA0"/>
    <w:rsid w:val="00C7421D"/>
    <w:rsid w:val="00C74249"/>
    <w:rsid w:val="00C7427B"/>
    <w:rsid w:val="00C74317"/>
    <w:rsid w:val="00C7437B"/>
    <w:rsid w:val="00C74487"/>
    <w:rsid w:val="00C745B3"/>
    <w:rsid w:val="00C745EA"/>
    <w:rsid w:val="00C74601"/>
    <w:rsid w:val="00C74666"/>
    <w:rsid w:val="00C747C5"/>
    <w:rsid w:val="00C748DA"/>
    <w:rsid w:val="00C74983"/>
    <w:rsid w:val="00C74A13"/>
    <w:rsid w:val="00C74B34"/>
    <w:rsid w:val="00C74B3F"/>
    <w:rsid w:val="00C74B5E"/>
    <w:rsid w:val="00C74BF5"/>
    <w:rsid w:val="00C74C65"/>
    <w:rsid w:val="00C74CA2"/>
    <w:rsid w:val="00C74D70"/>
    <w:rsid w:val="00C74FC5"/>
    <w:rsid w:val="00C75029"/>
    <w:rsid w:val="00C750CB"/>
    <w:rsid w:val="00C75131"/>
    <w:rsid w:val="00C752DF"/>
    <w:rsid w:val="00C75467"/>
    <w:rsid w:val="00C75669"/>
    <w:rsid w:val="00C756E1"/>
    <w:rsid w:val="00C75726"/>
    <w:rsid w:val="00C757A3"/>
    <w:rsid w:val="00C75849"/>
    <w:rsid w:val="00C75850"/>
    <w:rsid w:val="00C75A51"/>
    <w:rsid w:val="00C75B90"/>
    <w:rsid w:val="00C75C74"/>
    <w:rsid w:val="00C75CDB"/>
    <w:rsid w:val="00C75DCF"/>
    <w:rsid w:val="00C75E73"/>
    <w:rsid w:val="00C760B9"/>
    <w:rsid w:val="00C7610D"/>
    <w:rsid w:val="00C7613E"/>
    <w:rsid w:val="00C76191"/>
    <w:rsid w:val="00C761D8"/>
    <w:rsid w:val="00C7639B"/>
    <w:rsid w:val="00C76458"/>
    <w:rsid w:val="00C7646F"/>
    <w:rsid w:val="00C764B1"/>
    <w:rsid w:val="00C764DC"/>
    <w:rsid w:val="00C764EB"/>
    <w:rsid w:val="00C76502"/>
    <w:rsid w:val="00C76580"/>
    <w:rsid w:val="00C766A3"/>
    <w:rsid w:val="00C76719"/>
    <w:rsid w:val="00C7671C"/>
    <w:rsid w:val="00C7686A"/>
    <w:rsid w:val="00C76889"/>
    <w:rsid w:val="00C7694D"/>
    <w:rsid w:val="00C76C74"/>
    <w:rsid w:val="00C76FB4"/>
    <w:rsid w:val="00C770CF"/>
    <w:rsid w:val="00C770D8"/>
    <w:rsid w:val="00C77500"/>
    <w:rsid w:val="00C77805"/>
    <w:rsid w:val="00C779AF"/>
    <w:rsid w:val="00C77AE3"/>
    <w:rsid w:val="00C77BC4"/>
    <w:rsid w:val="00C8014E"/>
    <w:rsid w:val="00C8029E"/>
    <w:rsid w:val="00C802E1"/>
    <w:rsid w:val="00C802F3"/>
    <w:rsid w:val="00C80358"/>
    <w:rsid w:val="00C8042F"/>
    <w:rsid w:val="00C80633"/>
    <w:rsid w:val="00C807CC"/>
    <w:rsid w:val="00C808F3"/>
    <w:rsid w:val="00C80922"/>
    <w:rsid w:val="00C809C7"/>
    <w:rsid w:val="00C80AF7"/>
    <w:rsid w:val="00C80AFD"/>
    <w:rsid w:val="00C80B10"/>
    <w:rsid w:val="00C80B8B"/>
    <w:rsid w:val="00C80F08"/>
    <w:rsid w:val="00C80FEF"/>
    <w:rsid w:val="00C811D0"/>
    <w:rsid w:val="00C8122B"/>
    <w:rsid w:val="00C8139A"/>
    <w:rsid w:val="00C81586"/>
    <w:rsid w:val="00C815A3"/>
    <w:rsid w:val="00C8170A"/>
    <w:rsid w:val="00C81840"/>
    <w:rsid w:val="00C81862"/>
    <w:rsid w:val="00C8197F"/>
    <w:rsid w:val="00C819E3"/>
    <w:rsid w:val="00C81ABC"/>
    <w:rsid w:val="00C81B49"/>
    <w:rsid w:val="00C81B56"/>
    <w:rsid w:val="00C81E8C"/>
    <w:rsid w:val="00C81FAE"/>
    <w:rsid w:val="00C82029"/>
    <w:rsid w:val="00C82110"/>
    <w:rsid w:val="00C821AB"/>
    <w:rsid w:val="00C82213"/>
    <w:rsid w:val="00C822B0"/>
    <w:rsid w:val="00C822F4"/>
    <w:rsid w:val="00C823E4"/>
    <w:rsid w:val="00C82407"/>
    <w:rsid w:val="00C824C5"/>
    <w:rsid w:val="00C825D8"/>
    <w:rsid w:val="00C8264F"/>
    <w:rsid w:val="00C82684"/>
    <w:rsid w:val="00C827DC"/>
    <w:rsid w:val="00C82B03"/>
    <w:rsid w:val="00C82B4D"/>
    <w:rsid w:val="00C82D34"/>
    <w:rsid w:val="00C82EB3"/>
    <w:rsid w:val="00C82EF2"/>
    <w:rsid w:val="00C8300C"/>
    <w:rsid w:val="00C830B2"/>
    <w:rsid w:val="00C83264"/>
    <w:rsid w:val="00C832CA"/>
    <w:rsid w:val="00C83498"/>
    <w:rsid w:val="00C836DE"/>
    <w:rsid w:val="00C83D5F"/>
    <w:rsid w:val="00C83DFC"/>
    <w:rsid w:val="00C84071"/>
    <w:rsid w:val="00C841DE"/>
    <w:rsid w:val="00C84304"/>
    <w:rsid w:val="00C8430F"/>
    <w:rsid w:val="00C843E7"/>
    <w:rsid w:val="00C84498"/>
    <w:rsid w:val="00C844EE"/>
    <w:rsid w:val="00C84545"/>
    <w:rsid w:val="00C8464D"/>
    <w:rsid w:val="00C846CD"/>
    <w:rsid w:val="00C848C1"/>
    <w:rsid w:val="00C848ED"/>
    <w:rsid w:val="00C84912"/>
    <w:rsid w:val="00C849C3"/>
    <w:rsid w:val="00C84AB3"/>
    <w:rsid w:val="00C84C77"/>
    <w:rsid w:val="00C84D4E"/>
    <w:rsid w:val="00C84D60"/>
    <w:rsid w:val="00C84EB9"/>
    <w:rsid w:val="00C85108"/>
    <w:rsid w:val="00C8538C"/>
    <w:rsid w:val="00C85598"/>
    <w:rsid w:val="00C857E9"/>
    <w:rsid w:val="00C8589E"/>
    <w:rsid w:val="00C858B8"/>
    <w:rsid w:val="00C858D6"/>
    <w:rsid w:val="00C85ABA"/>
    <w:rsid w:val="00C85C52"/>
    <w:rsid w:val="00C85C8A"/>
    <w:rsid w:val="00C85D98"/>
    <w:rsid w:val="00C85FE9"/>
    <w:rsid w:val="00C8661C"/>
    <w:rsid w:val="00C867AB"/>
    <w:rsid w:val="00C868DB"/>
    <w:rsid w:val="00C86949"/>
    <w:rsid w:val="00C86958"/>
    <w:rsid w:val="00C869EE"/>
    <w:rsid w:val="00C86A22"/>
    <w:rsid w:val="00C86EE2"/>
    <w:rsid w:val="00C8712A"/>
    <w:rsid w:val="00C871E0"/>
    <w:rsid w:val="00C871E3"/>
    <w:rsid w:val="00C87302"/>
    <w:rsid w:val="00C8730D"/>
    <w:rsid w:val="00C8754F"/>
    <w:rsid w:val="00C875F9"/>
    <w:rsid w:val="00C8760E"/>
    <w:rsid w:val="00C8760F"/>
    <w:rsid w:val="00C876C5"/>
    <w:rsid w:val="00C87736"/>
    <w:rsid w:val="00C8777F"/>
    <w:rsid w:val="00C8799D"/>
    <w:rsid w:val="00C87A5E"/>
    <w:rsid w:val="00C87B9D"/>
    <w:rsid w:val="00C87EB6"/>
    <w:rsid w:val="00C87EE6"/>
    <w:rsid w:val="00C87FC3"/>
    <w:rsid w:val="00C90136"/>
    <w:rsid w:val="00C90417"/>
    <w:rsid w:val="00C904DD"/>
    <w:rsid w:val="00C90568"/>
    <w:rsid w:val="00C90579"/>
    <w:rsid w:val="00C9068C"/>
    <w:rsid w:val="00C907F0"/>
    <w:rsid w:val="00C907F9"/>
    <w:rsid w:val="00C9081D"/>
    <w:rsid w:val="00C90913"/>
    <w:rsid w:val="00C909A2"/>
    <w:rsid w:val="00C90B79"/>
    <w:rsid w:val="00C90C6C"/>
    <w:rsid w:val="00C90D4F"/>
    <w:rsid w:val="00C90EB6"/>
    <w:rsid w:val="00C90F06"/>
    <w:rsid w:val="00C90F28"/>
    <w:rsid w:val="00C90FB7"/>
    <w:rsid w:val="00C90FEA"/>
    <w:rsid w:val="00C9113A"/>
    <w:rsid w:val="00C9128F"/>
    <w:rsid w:val="00C912E4"/>
    <w:rsid w:val="00C91386"/>
    <w:rsid w:val="00C913D5"/>
    <w:rsid w:val="00C914BB"/>
    <w:rsid w:val="00C914CC"/>
    <w:rsid w:val="00C91518"/>
    <w:rsid w:val="00C91B43"/>
    <w:rsid w:val="00C91BAF"/>
    <w:rsid w:val="00C91E5C"/>
    <w:rsid w:val="00C91EC2"/>
    <w:rsid w:val="00C91EE2"/>
    <w:rsid w:val="00C91F4E"/>
    <w:rsid w:val="00C92104"/>
    <w:rsid w:val="00C9215C"/>
    <w:rsid w:val="00C92301"/>
    <w:rsid w:val="00C92392"/>
    <w:rsid w:val="00C9255A"/>
    <w:rsid w:val="00C92704"/>
    <w:rsid w:val="00C9271E"/>
    <w:rsid w:val="00C927DD"/>
    <w:rsid w:val="00C92C02"/>
    <w:rsid w:val="00C92DED"/>
    <w:rsid w:val="00C92E09"/>
    <w:rsid w:val="00C92E32"/>
    <w:rsid w:val="00C92EA7"/>
    <w:rsid w:val="00C92F5A"/>
    <w:rsid w:val="00C9306C"/>
    <w:rsid w:val="00C930D3"/>
    <w:rsid w:val="00C93370"/>
    <w:rsid w:val="00C933C1"/>
    <w:rsid w:val="00C934DC"/>
    <w:rsid w:val="00C936C0"/>
    <w:rsid w:val="00C93882"/>
    <w:rsid w:val="00C9394C"/>
    <w:rsid w:val="00C939C5"/>
    <w:rsid w:val="00C93A23"/>
    <w:rsid w:val="00C93B70"/>
    <w:rsid w:val="00C93CE6"/>
    <w:rsid w:val="00C93D59"/>
    <w:rsid w:val="00C93E0B"/>
    <w:rsid w:val="00C93E7D"/>
    <w:rsid w:val="00C93EF8"/>
    <w:rsid w:val="00C93F81"/>
    <w:rsid w:val="00C94385"/>
    <w:rsid w:val="00C94565"/>
    <w:rsid w:val="00C9463F"/>
    <w:rsid w:val="00C94656"/>
    <w:rsid w:val="00C9480B"/>
    <w:rsid w:val="00C94895"/>
    <w:rsid w:val="00C9496F"/>
    <w:rsid w:val="00C94B6E"/>
    <w:rsid w:val="00C94C28"/>
    <w:rsid w:val="00C94D0C"/>
    <w:rsid w:val="00C9502F"/>
    <w:rsid w:val="00C95237"/>
    <w:rsid w:val="00C953EB"/>
    <w:rsid w:val="00C95685"/>
    <w:rsid w:val="00C956B9"/>
    <w:rsid w:val="00C95A69"/>
    <w:rsid w:val="00C95CCF"/>
    <w:rsid w:val="00C95E9A"/>
    <w:rsid w:val="00C95F37"/>
    <w:rsid w:val="00C95F68"/>
    <w:rsid w:val="00C96056"/>
    <w:rsid w:val="00C96153"/>
    <w:rsid w:val="00C961BA"/>
    <w:rsid w:val="00C96370"/>
    <w:rsid w:val="00C96414"/>
    <w:rsid w:val="00C96692"/>
    <w:rsid w:val="00C9678A"/>
    <w:rsid w:val="00C9688E"/>
    <w:rsid w:val="00C9693E"/>
    <w:rsid w:val="00C96940"/>
    <w:rsid w:val="00C96A09"/>
    <w:rsid w:val="00C96A32"/>
    <w:rsid w:val="00C96C6B"/>
    <w:rsid w:val="00C96F76"/>
    <w:rsid w:val="00C97036"/>
    <w:rsid w:val="00C971E2"/>
    <w:rsid w:val="00C97600"/>
    <w:rsid w:val="00C977EE"/>
    <w:rsid w:val="00C97A53"/>
    <w:rsid w:val="00C97B24"/>
    <w:rsid w:val="00C97CA5"/>
    <w:rsid w:val="00C97D9C"/>
    <w:rsid w:val="00C97E2A"/>
    <w:rsid w:val="00C97F87"/>
    <w:rsid w:val="00C97FF1"/>
    <w:rsid w:val="00CA001B"/>
    <w:rsid w:val="00CA01CD"/>
    <w:rsid w:val="00CA03C5"/>
    <w:rsid w:val="00CA063B"/>
    <w:rsid w:val="00CA06F2"/>
    <w:rsid w:val="00CA0722"/>
    <w:rsid w:val="00CA07F3"/>
    <w:rsid w:val="00CA0873"/>
    <w:rsid w:val="00CA08B1"/>
    <w:rsid w:val="00CA0ABE"/>
    <w:rsid w:val="00CA0C12"/>
    <w:rsid w:val="00CA0CC6"/>
    <w:rsid w:val="00CA0F37"/>
    <w:rsid w:val="00CA0F47"/>
    <w:rsid w:val="00CA0FEA"/>
    <w:rsid w:val="00CA11C5"/>
    <w:rsid w:val="00CA137D"/>
    <w:rsid w:val="00CA153C"/>
    <w:rsid w:val="00CA167F"/>
    <w:rsid w:val="00CA18B6"/>
    <w:rsid w:val="00CA1929"/>
    <w:rsid w:val="00CA1A01"/>
    <w:rsid w:val="00CA1AE4"/>
    <w:rsid w:val="00CA1AEF"/>
    <w:rsid w:val="00CA1F91"/>
    <w:rsid w:val="00CA1FA6"/>
    <w:rsid w:val="00CA206A"/>
    <w:rsid w:val="00CA2221"/>
    <w:rsid w:val="00CA23E8"/>
    <w:rsid w:val="00CA2401"/>
    <w:rsid w:val="00CA24CD"/>
    <w:rsid w:val="00CA2570"/>
    <w:rsid w:val="00CA2580"/>
    <w:rsid w:val="00CA261C"/>
    <w:rsid w:val="00CA26CD"/>
    <w:rsid w:val="00CA2745"/>
    <w:rsid w:val="00CA2973"/>
    <w:rsid w:val="00CA29BB"/>
    <w:rsid w:val="00CA29E0"/>
    <w:rsid w:val="00CA2AB5"/>
    <w:rsid w:val="00CA2ACF"/>
    <w:rsid w:val="00CA2B07"/>
    <w:rsid w:val="00CA2C1F"/>
    <w:rsid w:val="00CA2D2E"/>
    <w:rsid w:val="00CA2D55"/>
    <w:rsid w:val="00CA2DF5"/>
    <w:rsid w:val="00CA2F6A"/>
    <w:rsid w:val="00CA3293"/>
    <w:rsid w:val="00CA3301"/>
    <w:rsid w:val="00CA3444"/>
    <w:rsid w:val="00CA34AC"/>
    <w:rsid w:val="00CA3532"/>
    <w:rsid w:val="00CA35BE"/>
    <w:rsid w:val="00CA36FD"/>
    <w:rsid w:val="00CA3928"/>
    <w:rsid w:val="00CA3933"/>
    <w:rsid w:val="00CA3980"/>
    <w:rsid w:val="00CA3AD2"/>
    <w:rsid w:val="00CA3C29"/>
    <w:rsid w:val="00CA3D8C"/>
    <w:rsid w:val="00CA3E38"/>
    <w:rsid w:val="00CA3E76"/>
    <w:rsid w:val="00CA3FB7"/>
    <w:rsid w:val="00CA3FF1"/>
    <w:rsid w:val="00CA410A"/>
    <w:rsid w:val="00CA44D2"/>
    <w:rsid w:val="00CA44E5"/>
    <w:rsid w:val="00CA4BA0"/>
    <w:rsid w:val="00CA4BC0"/>
    <w:rsid w:val="00CA4C05"/>
    <w:rsid w:val="00CA4C2B"/>
    <w:rsid w:val="00CA4C4A"/>
    <w:rsid w:val="00CA4CFC"/>
    <w:rsid w:val="00CA4D02"/>
    <w:rsid w:val="00CA4DA7"/>
    <w:rsid w:val="00CA4EEB"/>
    <w:rsid w:val="00CA51C1"/>
    <w:rsid w:val="00CA5269"/>
    <w:rsid w:val="00CA52FE"/>
    <w:rsid w:val="00CA55A3"/>
    <w:rsid w:val="00CA59C3"/>
    <w:rsid w:val="00CA5AC1"/>
    <w:rsid w:val="00CA5C90"/>
    <w:rsid w:val="00CA5E30"/>
    <w:rsid w:val="00CA5E78"/>
    <w:rsid w:val="00CA5FD3"/>
    <w:rsid w:val="00CA6100"/>
    <w:rsid w:val="00CA61A3"/>
    <w:rsid w:val="00CA61BC"/>
    <w:rsid w:val="00CA624E"/>
    <w:rsid w:val="00CA6256"/>
    <w:rsid w:val="00CA628A"/>
    <w:rsid w:val="00CA62EA"/>
    <w:rsid w:val="00CA65FB"/>
    <w:rsid w:val="00CA6660"/>
    <w:rsid w:val="00CA686A"/>
    <w:rsid w:val="00CA6AE4"/>
    <w:rsid w:val="00CA6B7D"/>
    <w:rsid w:val="00CA6C84"/>
    <w:rsid w:val="00CA6D45"/>
    <w:rsid w:val="00CA6DAD"/>
    <w:rsid w:val="00CA6E2F"/>
    <w:rsid w:val="00CA72AA"/>
    <w:rsid w:val="00CA739C"/>
    <w:rsid w:val="00CA741C"/>
    <w:rsid w:val="00CA754F"/>
    <w:rsid w:val="00CA758E"/>
    <w:rsid w:val="00CA76B7"/>
    <w:rsid w:val="00CA77A5"/>
    <w:rsid w:val="00CA78DA"/>
    <w:rsid w:val="00CA79A8"/>
    <w:rsid w:val="00CA7AEF"/>
    <w:rsid w:val="00CA7D87"/>
    <w:rsid w:val="00CA7FB1"/>
    <w:rsid w:val="00CB0243"/>
    <w:rsid w:val="00CB03E7"/>
    <w:rsid w:val="00CB04BA"/>
    <w:rsid w:val="00CB053C"/>
    <w:rsid w:val="00CB05B5"/>
    <w:rsid w:val="00CB05F5"/>
    <w:rsid w:val="00CB065E"/>
    <w:rsid w:val="00CB06A4"/>
    <w:rsid w:val="00CB0718"/>
    <w:rsid w:val="00CB07A3"/>
    <w:rsid w:val="00CB07CF"/>
    <w:rsid w:val="00CB0AEC"/>
    <w:rsid w:val="00CB0B13"/>
    <w:rsid w:val="00CB0C2D"/>
    <w:rsid w:val="00CB0CBB"/>
    <w:rsid w:val="00CB0D38"/>
    <w:rsid w:val="00CB0D85"/>
    <w:rsid w:val="00CB0F26"/>
    <w:rsid w:val="00CB0F2D"/>
    <w:rsid w:val="00CB0FF2"/>
    <w:rsid w:val="00CB1167"/>
    <w:rsid w:val="00CB116B"/>
    <w:rsid w:val="00CB1303"/>
    <w:rsid w:val="00CB1405"/>
    <w:rsid w:val="00CB15BA"/>
    <w:rsid w:val="00CB15F5"/>
    <w:rsid w:val="00CB1685"/>
    <w:rsid w:val="00CB1692"/>
    <w:rsid w:val="00CB172C"/>
    <w:rsid w:val="00CB17CB"/>
    <w:rsid w:val="00CB181A"/>
    <w:rsid w:val="00CB1837"/>
    <w:rsid w:val="00CB18F8"/>
    <w:rsid w:val="00CB1E39"/>
    <w:rsid w:val="00CB20E7"/>
    <w:rsid w:val="00CB2126"/>
    <w:rsid w:val="00CB2157"/>
    <w:rsid w:val="00CB21B6"/>
    <w:rsid w:val="00CB2277"/>
    <w:rsid w:val="00CB250D"/>
    <w:rsid w:val="00CB25E1"/>
    <w:rsid w:val="00CB2876"/>
    <w:rsid w:val="00CB28F6"/>
    <w:rsid w:val="00CB29EC"/>
    <w:rsid w:val="00CB2A90"/>
    <w:rsid w:val="00CB2D31"/>
    <w:rsid w:val="00CB2E27"/>
    <w:rsid w:val="00CB30C2"/>
    <w:rsid w:val="00CB311A"/>
    <w:rsid w:val="00CB313E"/>
    <w:rsid w:val="00CB324B"/>
    <w:rsid w:val="00CB32CD"/>
    <w:rsid w:val="00CB34ED"/>
    <w:rsid w:val="00CB36E2"/>
    <w:rsid w:val="00CB3A31"/>
    <w:rsid w:val="00CB3B4A"/>
    <w:rsid w:val="00CB3C36"/>
    <w:rsid w:val="00CB3CE9"/>
    <w:rsid w:val="00CB3F58"/>
    <w:rsid w:val="00CB3F7B"/>
    <w:rsid w:val="00CB40D1"/>
    <w:rsid w:val="00CB43A2"/>
    <w:rsid w:val="00CB44BC"/>
    <w:rsid w:val="00CB451E"/>
    <w:rsid w:val="00CB4543"/>
    <w:rsid w:val="00CB454A"/>
    <w:rsid w:val="00CB4A75"/>
    <w:rsid w:val="00CB4B70"/>
    <w:rsid w:val="00CB4D69"/>
    <w:rsid w:val="00CB4D82"/>
    <w:rsid w:val="00CB4EDC"/>
    <w:rsid w:val="00CB4F3F"/>
    <w:rsid w:val="00CB4FB1"/>
    <w:rsid w:val="00CB4FE9"/>
    <w:rsid w:val="00CB5239"/>
    <w:rsid w:val="00CB5278"/>
    <w:rsid w:val="00CB5297"/>
    <w:rsid w:val="00CB53F8"/>
    <w:rsid w:val="00CB557A"/>
    <w:rsid w:val="00CB5625"/>
    <w:rsid w:val="00CB56DE"/>
    <w:rsid w:val="00CB5807"/>
    <w:rsid w:val="00CB5966"/>
    <w:rsid w:val="00CB596A"/>
    <w:rsid w:val="00CB5AB8"/>
    <w:rsid w:val="00CB5D89"/>
    <w:rsid w:val="00CB5E37"/>
    <w:rsid w:val="00CB5E5B"/>
    <w:rsid w:val="00CB5F8C"/>
    <w:rsid w:val="00CB5F90"/>
    <w:rsid w:val="00CB5FD7"/>
    <w:rsid w:val="00CB6063"/>
    <w:rsid w:val="00CB6078"/>
    <w:rsid w:val="00CB63EC"/>
    <w:rsid w:val="00CB654F"/>
    <w:rsid w:val="00CB681F"/>
    <w:rsid w:val="00CB6990"/>
    <w:rsid w:val="00CB6993"/>
    <w:rsid w:val="00CB69A4"/>
    <w:rsid w:val="00CB6B11"/>
    <w:rsid w:val="00CB6B3E"/>
    <w:rsid w:val="00CB6C1E"/>
    <w:rsid w:val="00CB6D89"/>
    <w:rsid w:val="00CB6E79"/>
    <w:rsid w:val="00CB7276"/>
    <w:rsid w:val="00CB7288"/>
    <w:rsid w:val="00CB7369"/>
    <w:rsid w:val="00CB73AF"/>
    <w:rsid w:val="00CB7406"/>
    <w:rsid w:val="00CB7413"/>
    <w:rsid w:val="00CB7554"/>
    <w:rsid w:val="00CB7559"/>
    <w:rsid w:val="00CB759A"/>
    <w:rsid w:val="00CB759B"/>
    <w:rsid w:val="00CB7624"/>
    <w:rsid w:val="00CB7748"/>
    <w:rsid w:val="00CB77F0"/>
    <w:rsid w:val="00CB783D"/>
    <w:rsid w:val="00CB7969"/>
    <w:rsid w:val="00CB7999"/>
    <w:rsid w:val="00CB7A08"/>
    <w:rsid w:val="00CB7A15"/>
    <w:rsid w:val="00CB7A1B"/>
    <w:rsid w:val="00CB7B0E"/>
    <w:rsid w:val="00CB7B17"/>
    <w:rsid w:val="00CB7CBE"/>
    <w:rsid w:val="00CB7EBA"/>
    <w:rsid w:val="00CB7F61"/>
    <w:rsid w:val="00CC0156"/>
    <w:rsid w:val="00CC0199"/>
    <w:rsid w:val="00CC0272"/>
    <w:rsid w:val="00CC02ED"/>
    <w:rsid w:val="00CC035B"/>
    <w:rsid w:val="00CC053B"/>
    <w:rsid w:val="00CC0643"/>
    <w:rsid w:val="00CC07D0"/>
    <w:rsid w:val="00CC08E0"/>
    <w:rsid w:val="00CC0B69"/>
    <w:rsid w:val="00CC0B73"/>
    <w:rsid w:val="00CC0CF8"/>
    <w:rsid w:val="00CC0D4C"/>
    <w:rsid w:val="00CC0EAF"/>
    <w:rsid w:val="00CC0EE8"/>
    <w:rsid w:val="00CC0FA8"/>
    <w:rsid w:val="00CC1258"/>
    <w:rsid w:val="00CC1394"/>
    <w:rsid w:val="00CC1493"/>
    <w:rsid w:val="00CC159E"/>
    <w:rsid w:val="00CC15E6"/>
    <w:rsid w:val="00CC172D"/>
    <w:rsid w:val="00CC1884"/>
    <w:rsid w:val="00CC1981"/>
    <w:rsid w:val="00CC1BAF"/>
    <w:rsid w:val="00CC2001"/>
    <w:rsid w:val="00CC239B"/>
    <w:rsid w:val="00CC23DA"/>
    <w:rsid w:val="00CC243D"/>
    <w:rsid w:val="00CC260F"/>
    <w:rsid w:val="00CC27A6"/>
    <w:rsid w:val="00CC286C"/>
    <w:rsid w:val="00CC28A1"/>
    <w:rsid w:val="00CC2C7F"/>
    <w:rsid w:val="00CC2D1B"/>
    <w:rsid w:val="00CC2D61"/>
    <w:rsid w:val="00CC2D99"/>
    <w:rsid w:val="00CC2EAE"/>
    <w:rsid w:val="00CC2FDF"/>
    <w:rsid w:val="00CC3032"/>
    <w:rsid w:val="00CC3038"/>
    <w:rsid w:val="00CC30F2"/>
    <w:rsid w:val="00CC3148"/>
    <w:rsid w:val="00CC34BE"/>
    <w:rsid w:val="00CC34E4"/>
    <w:rsid w:val="00CC3764"/>
    <w:rsid w:val="00CC3836"/>
    <w:rsid w:val="00CC3887"/>
    <w:rsid w:val="00CC39E0"/>
    <w:rsid w:val="00CC3AD5"/>
    <w:rsid w:val="00CC3B94"/>
    <w:rsid w:val="00CC3F36"/>
    <w:rsid w:val="00CC3FB9"/>
    <w:rsid w:val="00CC4487"/>
    <w:rsid w:val="00CC46CE"/>
    <w:rsid w:val="00CC474F"/>
    <w:rsid w:val="00CC47BF"/>
    <w:rsid w:val="00CC4838"/>
    <w:rsid w:val="00CC488E"/>
    <w:rsid w:val="00CC48C4"/>
    <w:rsid w:val="00CC49B4"/>
    <w:rsid w:val="00CC4A3A"/>
    <w:rsid w:val="00CC4B53"/>
    <w:rsid w:val="00CC4C19"/>
    <w:rsid w:val="00CC4D24"/>
    <w:rsid w:val="00CC4D27"/>
    <w:rsid w:val="00CC4EB9"/>
    <w:rsid w:val="00CC4FAE"/>
    <w:rsid w:val="00CC5071"/>
    <w:rsid w:val="00CC50C0"/>
    <w:rsid w:val="00CC50FE"/>
    <w:rsid w:val="00CC5106"/>
    <w:rsid w:val="00CC5194"/>
    <w:rsid w:val="00CC51DE"/>
    <w:rsid w:val="00CC5360"/>
    <w:rsid w:val="00CC54B1"/>
    <w:rsid w:val="00CC563C"/>
    <w:rsid w:val="00CC5B9D"/>
    <w:rsid w:val="00CC5BB2"/>
    <w:rsid w:val="00CC5EFA"/>
    <w:rsid w:val="00CC61EE"/>
    <w:rsid w:val="00CC627F"/>
    <w:rsid w:val="00CC62B5"/>
    <w:rsid w:val="00CC62C4"/>
    <w:rsid w:val="00CC63B6"/>
    <w:rsid w:val="00CC6436"/>
    <w:rsid w:val="00CC6497"/>
    <w:rsid w:val="00CC6519"/>
    <w:rsid w:val="00CC6563"/>
    <w:rsid w:val="00CC6647"/>
    <w:rsid w:val="00CC6845"/>
    <w:rsid w:val="00CC6874"/>
    <w:rsid w:val="00CC68CE"/>
    <w:rsid w:val="00CC6A5A"/>
    <w:rsid w:val="00CC6ABE"/>
    <w:rsid w:val="00CC6AD9"/>
    <w:rsid w:val="00CC6BFD"/>
    <w:rsid w:val="00CC6E0B"/>
    <w:rsid w:val="00CC7035"/>
    <w:rsid w:val="00CC70B2"/>
    <w:rsid w:val="00CC71AA"/>
    <w:rsid w:val="00CC7226"/>
    <w:rsid w:val="00CC72B7"/>
    <w:rsid w:val="00CC7457"/>
    <w:rsid w:val="00CC74F1"/>
    <w:rsid w:val="00CC7630"/>
    <w:rsid w:val="00CC7647"/>
    <w:rsid w:val="00CC78BA"/>
    <w:rsid w:val="00CC7AD3"/>
    <w:rsid w:val="00CC7B27"/>
    <w:rsid w:val="00CC7BF2"/>
    <w:rsid w:val="00CC7CFC"/>
    <w:rsid w:val="00CC7D42"/>
    <w:rsid w:val="00CC7DBE"/>
    <w:rsid w:val="00CC7E63"/>
    <w:rsid w:val="00CC7F07"/>
    <w:rsid w:val="00CD018A"/>
    <w:rsid w:val="00CD02F7"/>
    <w:rsid w:val="00CD0305"/>
    <w:rsid w:val="00CD04CD"/>
    <w:rsid w:val="00CD07B6"/>
    <w:rsid w:val="00CD0869"/>
    <w:rsid w:val="00CD0870"/>
    <w:rsid w:val="00CD098B"/>
    <w:rsid w:val="00CD09C7"/>
    <w:rsid w:val="00CD09E8"/>
    <w:rsid w:val="00CD0AD2"/>
    <w:rsid w:val="00CD0E29"/>
    <w:rsid w:val="00CD10CD"/>
    <w:rsid w:val="00CD1105"/>
    <w:rsid w:val="00CD11C5"/>
    <w:rsid w:val="00CD12ED"/>
    <w:rsid w:val="00CD1437"/>
    <w:rsid w:val="00CD1681"/>
    <w:rsid w:val="00CD172A"/>
    <w:rsid w:val="00CD1823"/>
    <w:rsid w:val="00CD188E"/>
    <w:rsid w:val="00CD1912"/>
    <w:rsid w:val="00CD1B95"/>
    <w:rsid w:val="00CD1E69"/>
    <w:rsid w:val="00CD2183"/>
    <w:rsid w:val="00CD21DC"/>
    <w:rsid w:val="00CD21F0"/>
    <w:rsid w:val="00CD2517"/>
    <w:rsid w:val="00CD27A3"/>
    <w:rsid w:val="00CD2939"/>
    <w:rsid w:val="00CD2ABB"/>
    <w:rsid w:val="00CD2B4A"/>
    <w:rsid w:val="00CD2C57"/>
    <w:rsid w:val="00CD2CF2"/>
    <w:rsid w:val="00CD2EE8"/>
    <w:rsid w:val="00CD2EF0"/>
    <w:rsid w:val="00CD3077"/>
    <w:rsid w:val="00CD3117"/>
    <w:rsid w:val="00CD333E"/>
    <w:rsid w:val="00CD34E7"/>
    <w:rsid w:val="00CD3507"/>
    <w:rsid w:val="00CD367C"/>
    <w:rsid w:val="00CD3778"/>
    <w:rsid w:val="00CD38F3"/>
    <w:rsid w:val="00CD3962"/>
    <w:rsid w:val="00CD39F4"/>
    <w:rsid w:val="00CD3B66"/>
    <w:rsid w:val="00CD3BA8"/>
    <w:rsid w:val="00CD3C96"/>
    <w:rsid w:val="00CD3EBF"/>
    <w:rsid w:val="00CD3F10"/>
    <w:rsid w:val="00CD3F38"/>
    <w:rsid w:val="00CD40DC"/>
    <w:rsid w:val="00CD410E"/>
    <w:rsid w:val="00CD4111"/>
    <w:rsid w:val="00CD418B"/>
    <w:rsid w:val="00CD41A0"/>
    <w:rsid w:val="00CD42AC"/>
    <w:rsid w:val="00CD42E8"/>
    <w:rsid w:val="00CD4497"/>
    <w:rsid w:val="00CD457C"/>
    <w:rsid w:val="00CD4650"/>
    <w:rsid w:val="00CD4728"/>
    <w:rsid w:val="00CD48DC"/>
    <w:rsid w:val="00CD4951"/>
    <w:rsid w:val="00CD4B8E"/>
    <w:rsid w:val="00CD4B9F"/>
    <w:rsid w:val="00CD4C34"/>
    <w:rsid w:val="00CD4C67"/>
    <w:rsid w:val="00CD4CB4"/>
    <w:rsid w:val="00CD4F7B"/>
    <w:rsid w:val="00CD4F80"/>
    <w:rsid w:val="00CD52CB"/>
    <w:rsid w:val="00CD5399"/>
    <w:rsid w:val="00CD53B8"/>
    <w:rsid w:val="00CD53EF"/>
    <w:rsid w:val="00CD557E"/>
    <w:rsid w:val="00CD55C4"/>
    <w:rsid w:val="00CD583A"/>
    <w:rsid w:val="00CD58D3"/>
    <w:rsid w:val="00CD598A"/>
    <w:rsid w:val="00CD5BE3"/>
    <w:rsid w:val="00CD5D25"/>
    <w:rsid w:val="00CD6101"/>
    <w:rsid w:val="00CD62CF"/>
    <w:rsid w:val="00CD6362"/>
    <w:rsid w:val="00CD665E"/>
    <w:rsid w:val="00CD66AF"/>
    <w:rsid w:val="00CD6877"/>
    <w:rsid w:val="00CD6A60"/>
    <w:rsid w:val="00CD6AA4"/>
    <w:rsid w:val="00CD6ACD"/>
    <w:rsid w:val="00CD6AEB"/>
    <w:rsid w:val="00CD6D53"/>
    <w:rsid w:val="00CD6E0E"/>
    <w:rsid w:val="00CD6FFC"/>
    <w:rsid w:val="00CD70AF"/>
    <w:rsid w:val="00CD70C7"/>
    <w:rsid w:val="00CD7124"/>
    <w:rsid w:val="00CD73B6"/>
    <w:rsid w:val="00CD7416"/>
    <w:rsid w:val="00CD77BA"/>
    <w:rsid w:val="00CD7917"/>
    <w:rsid w:val="00CD7954"/>
    <w:rsid w:val="00CD7AD0"/>
    <w:rsid w:val="00CD7E4D"/>
    <w:rsid w:val="00CD7EA4"/>
    <w:rsid w:val="00CD7FF2"/>
    <w:rsid w:val="00CE001A"/>
    <w:rsid w:val="00CE0054"/>
    <w:rsid w:val="00CE04E6"/>
    <w:rsid w:val="00CE0511"/>
    <w:rsid w:val="00CE057F"/>
    <w:rsid w:val="00CE08B2"/>
    <w:rsid w:val="00CE0973"/>
    <w:rsid w:val="00CE097A"/>
    <w:rsid w:val="00CE09A7"/>
    <w:rsid w:val="00CE0A82"/>
    <w:rsid w:val="00CE0B12"/>
    <w:rsid w:val="00CE0B36"/>
    <w:rsid w:val="00CE0D63"/>
    <w:rsid w:val="00CE0DA7"/>
    <w:rsid w:val="00CE0E17"/>
    <w:rsid w:val="00CE0EE3"/>
    <w:rsid w:val="00CE118E"/>
    <w:rsid w:val="00CE11DF"/>
    <w:rsid w:val="00CE124E"/>
    <w:rsid w:val="00CE1999"/>
    <w:rsid w:val="00CE1B6E"/>
    <w:rsid w:val="00CE1CD8"/>
    <w:rsid w:val="00CE1DFD"/>
    <w:rsid w:val="00CE1E02"/>
    <w:rsid w:val="00CE1EC0"/>
    <w:rsid w:val="00CE1F8B"/>
    <w:rsid w:val="00CE208F"/>
    <w:rsid w:val="00CE20AA"/>
    <w:rsid w:val="00CE226B"/>
    <w:rsid w:val="00CE2396"/>
    <w:rsid w:val="00CE248C"/>
    <w:rsid w:val="00CE275C"/>
    <w:rsid w:val="00CE2865"/>
    <w:rsid w:val="00CE2C1F"/>
    <w:rsid w:val="00CE2C31"/>
    <w:rsid w:val="00CE2E6B"/>
    <w:rsid w:val="00CE2E77"/>
    <w:rsid w:val="00CE30DB"/>
    <w:rsid w:val="00CE31CC"/>
    <w:rsid w:val="00CE3290"/>
    <w:rsid w:val="00CE3769"/>
    <w:rsid w:val="00CE3A3D"/>
    <w:rsid w:val="00CE3BC7"/>
    <w:rsid w:val="00CE3C9F"/>
    <w:rsid w:val="00CE3D12"/>
    <w:rsid w:val="00CE3E12"/>
    <w:rsid w:val="00CE3F23"/>
    <w:rsid w:val="00CE40D7"/>
    <w:rsid w:val="00CE4184"/>
    <w:rsid w:val="00CE42D2"/>
    <w:rsid w:val="00CE4317"/>
    <w:rsid w:val="00CE4387"/>
    <w:rsid w:val="00CE4442"/>
    <w:rsid w:val="00CE4518"/>
    <w:rsid w:val="00CE4633"/>
    <w:rsid w:val="00CE467B"/>
    <w:rsid w:val="00CE481C"/>
    <w:rsid w:val="00CE4AA1"/>
    <w:rsid w:val="00CE4D64"/>
    <w:rsid w:val="00CE4D70"/>
    <w:rsid w:val="00CE4DE3"/>
    <w:rsid w:val="00CE4E0D"/>
    <w:rsid w:val="00CE4E66"/>
    <w:rsid w:val="00CE510B"/>
    <w:rsid w:val="00CE5217"/>
    <w:rsid w:val="00CE534A"/>
    <w:rsid w:val="00CE5357"/>
    <w:rsid w:val="00CE5471"/>
    <w:rsid w:val="00CE5581"/>
    <w:rsid w:val="00CE55A8"/>
    <w:rsid w:val="00CE56C3"/>
    <w:rsid w:val="00CE56DB"/>
    <w:rsid w:val="00CE575C"/>
    <w:rsid w:val="00CE5841"/>
    <w:rsid w:val="00CE58DE"/>
    <w:rsid w:val="00CE59A1"/>
    <w:rsid w:val="00CE5A25"/>
    <w:rsid w:val="00CE5ADC"/>
    <w:rsid w:val="00CE5B27"/>
    <w:rsid w:val="00CE5B68"/>
    <w:rsid w:val="00CE5B70"/>
    <w:rsid w:val="00CE5BD9"/>
    <w:rsid w:val="00CE5EBA"/>
    <w:rsid w:val="00CE5F5A"/>
    <w:rsid w:val="00CE6075"/>
    <w:rsid w:val="00CE622C"/>
    <w:rsid w:val="00CE626D"/>
    <w:rsid w:val="00CE6420"/>
    <w:rsid w:val="00CE6490"/>
    <w:rsid w:val="00CE649A"/>
    <w:rsid w:val="00CE6733"/>
    <w:rsid w:val="00CE675B"/>
    <w:rsid w:val="00CE67CF"/>
    <w:rsid w:val="00CE699C"/>
    <w:rsid w:val="00CE69B6"/>
    <w:rsid w:val="00CE6B86"/>
    <w:rsid w:val="00CE6B96"/>
    <w:rsid w:val="00CE6CD8"/>
    <w:rsid w:val="00CE6E20"/>
    <w:rsid w:val="00CE6F4B"/>
    <w:rsid w:val="00CE6F92"/>
    <w:rsid w:val="00CE70DF"/>
    <w:rsid w:val="00CE70F1"/>
    <w:rsid w:val="00CE7208"/>
    <w:rsid w:val="00CE725D"/>
    <w:rsid w:val="00CE748D"/>
    <w:rsid w:val="00CE77BD"/>
    <w:rsid w:val="00CE77FB"/>
    <w:rsid w:val="00CE7804"/>
    <w:rsid w:val="00CE7A35"/>
    <w:rsid w:val="00CE7BBE"/>
    <w:rsid w:val="00CE7D77"/>
    <w:rsid w:val="00CE7E23"/>
    <w:rsid w:val="00CE7F24"/>
    <w:rsid w:val="00CF01E2"/>
    <w:rsid w:val="00CF026C"/>
    <w:rsid w:val="00CF0368"/>
    <w:rsid w:val="00CF04E0"/>
    <w:rsid w:val="00CF056B"/>
    <w:rsid w:val="00CF05F9"/>
    <w:rsid w:val="00CF08EF"/>
    <w:rsid w:val="00CF08F3"/>
    <w:rsid w:val="00CF094F"/>
    <w:rsid w:val="00CF09B5"/>
    <w:rsid w:val="00CF0D75"/>
    <w:rsid w:val="00CF0E9A"/>
    <w:rsid w:val="00CF0FCF"/>
    <w:rsid w:val="00CF0FDA"/>
    <w:rsid w:val="00CF1024"/>
    <w:rsid w:val="00CF1031"/>
    <w:rsid w:val="00CF10BD"/>
    <w:rsid w:val="00CF1111"/>
    <w:rsid w:val="00CF13A1"/>
    <w:rsid w:val="00CF141E"/>
    <w:rsid w:val="00CF157E"/>
    <w:rsid w:val="00CF1660"/>
    <w:rsid w:val="00CF1700"/>
    <w:rsid w:val="00CF176B"/>
    <w:rsid w:val="00CF1808"/>
    <w:rsid w:val="00CF1907"/>
    <w:rsid w:val="00CF1B9B"/>
    <w:rsid w:val="00CF1C2D"/>
    <w:rsid w:val="00CF1CD5"/>
    <w:rsid w:val="00CF20A8"/>
    <w:rsid w:val="00CF219F"/>
    <w:rsid w:val="00CF222A"/>
    <w:rsid w:val="00CF2382"/>
    <w:rsid w:val="00CF2413"/>
    <w:rsid w:val="00CF2414"/>
    <w:rsid w:val="00CF25E9"/>
    <w:rsid w:val="00CF26D8"/>
    <w:rsid w:val="00CF26FE"/>
    <w:rsid w:val="00CF2737"/>
    <w:rsid w:val="00CF2782"/>
    <w:rsid w:val="00CF2965"/>
    <w:rsid w:val="00CF2978"/>
    <w:rsid w:val="00CF2A2D"/>
    <w:rsid w:val="00CF2A84"/>
    <w:rsid w:val="00CF2C46"/>
    <w:rsid w:val="00CF2CF7"/>
    <w:rsid w:val="00CF2D11"/>
    <w:rsid w:val="00CF2E82"/>
    <w:rsid w:val="00CF30D2"/>
    <w:rsid w:val="00CF30E8"/>
    <w:rsid w:val="00CF30FE"/>
    <w:rsid w:val="00CF3108"/>
    <w:rsid w:val="00CF338B"/>
    <w:rsid w:val="00CF3392"/>
    <w:rsid w:val="00CF33E2"/>
    <w:rsid w:val="00CF347B"/>
    <w:rsid w:val="00CF3539"/>
    <w:rsid w:val="00CF362C"/>
    <w:rsid w:val="00CF3695"/>
    <w:rsid w:val="00CF36D4"/>
    <w:rsid w:val="00CF383C"/>
    <w:rsid w:val="00CF3937"/>
    <w:rsid w:val="00CF3969"/>
    <w:rsid w:val="00CF399A"/>
    <w:rsid w:val="00CF3CFE"/>
    <w:rsid w:val="00CF4124"/>
    <w:rsid w:val="00CF421E"/>
    <w:rsid w:val="00CF437F"/>
    <w:rsid w:val="00CF43A0"/>
    <w:rsid w:val="00CF448A"/>
    <w:rsid w:val="00CF4658"/>
    <w:rsid w:val="00CF4792"/>
    <w:rsid w:val="00CF47CD"/>
    <w:rsid w:val="00CF480F"/>
    <w:rsid w:val="00CF4944"/>
    <w:rsid w:val="00CF4C74"/>
    <w:rsid w:val="00CF4CB5"/>
    <w:rsid w:val="00CF4D2E"/>
    <w:rsid w:val="00CF4D7D"/>
    <w:rsid w:val="00CF4F5F"/>
    <w:rsid w:val="00CF51DA"/>
    <w:rsid w:val="00CF53C7"/>
    <w:rsid w:val="00CF5672"/>
    <w:rsid w:val="00CF573A"/>
    <w:rsid w:val="00CF57CA"/>
    <w:rsid w:val="00CF57D9"/>
    <w:rsid w:val="00CF58C1"/>
    <w:rsid w:val="00CF592D"/>
    <w:rsid w:val="00CF5A6F"/>
    <w:rsid w:val="00CF5C50"/>
    <w:rsid w:val="00CF5CFD"/>
    <w:rsid w:val="00CF5D40"/>
    <w:rsid w:val="00CF5DC4"/>
    <w:rsid w:val="00CF5F4F"/>
    <w:rsid w:val="00CF5FC1"/>
    <w:rsid w:val="00CF5FE8"/>
    <w:rsid w:val="00CF611D"/>
    <w:rsid w:val="00CF6122"/>
    <w:rsid w:val="00CF623A"/>
    <w:rsid w:val="00CF6383"/>
    <w:rsid w:val="00CF63AC"/>
    <w:rsid w:val="00CF63BD"/>
    <w:rsid w:val="00CF64E0"/>
    <w:rsid w:val="00CF64F1"/>
    <w:rsid w:val="00CF6651"/>
    <w:rsid w:val="00CF676E"/>
    <w:rsid w:val="00CF68A5"/>
    <w:rsid w:val="00CF69DF"/>
    <w:rsid w:val="00CF6B1A"/>
    <w:rsid w:val="00CF6B27"/>
    <w:rsid w:val="00CF6C03"/>
    <w:rsid w:val="00CF6C0D"/>
    <w:rsid w:val="00CF6D4D"/>
    <w:rsid w:val="00CF6D8D"/>
    <w:rsid w:val="00CF6EAC"/>
    <w:rsid w:val="00CF6FEA"/>
    <w:rsid w:val="00CF7036"/>
    <w:rsid w:val="00CF735A"/>
    <w:rsid w:val="00CF7481"/>
    <w:rsid w:val="00CF775C"/>
    <w:rsid w:val="00CF787A"/>
    <w:rsid w:val="00CF78A0"/>
    <w:rsid w:val="00CF7957"/>
    <w:rsid w:val="00CF7A5D"/>
    <w:rsid w:val="00CF7B25"/>
    <w:rsid w:val="00CF7C16"/>
    <w:rsid w:val="00CF7E4B"/>
    <w:rsid w:val="00D00038"/>
    <w:rsid w:val="00D00346"/>
    <w:rsid w:val="00D005AD"/>
    <w:rsid w:val="00D0062D"/>
    <w:rsid w:val="00D00718"/>
    <w:rsid w:val="00D00750"/>
    <w:rsid w:val="00D00766"/>
    <w:rsid w:val="00D007B5"/>
    <w:rsid w:val="00D008DC"/>
    <w:rsid w:val="00D009FF"/>
    <w:rsid w:val="00D00BF7"/>
    <w:rsid w:val="00D00E98"/>
    <w:rsid w:val="00D00E9B"/>
    <w:rsid w:val="00D00EA7"/>
    <w:rsid w:val="00D00EB3"/>
    <w:rsid w:val="00D01103"/>
    <w:rsid w:val="00D012A0"/>
    <w:rsid w:val="00D012B6"/>
    <w:rsid w:val="00D012C9"/>
    <w:rsid w:val="00D0132C"/>
    <w:rsid w:val="00D0138D"/>
    <w:rsid w:val="00D013F8"/>
    <w:rsid w:val="00D01453"/>
    <w:rsid w:val="00D01AD5"/>
    <w:rsid w:val="00D01CC2"/>
    <w:rsid w:val="00D01E1F"/>
    <w:rsid w:val="00D01F68"/>
    <w:rsid w:val="00D02075"/>
    <w:rsid w:val="00D022AD"/>
    <w:rsid w:val="00D02337"/>
    <w:rsid w:val="00D02428"/>
    <w:rsid w:val="00D0243F"/>
    <w:rsid w:val="00D0266E"/>
    <w:rsid w:val="00D02821"/>
    <w:rsid w:val="00D02857"/>
    <w:rsid w:val="00D028E2"/>
    <w:rsid w:val="00D02982"/>
    <w:rsid w:val="00D02A0F"/>
    <w:rsid w:val="00D02A8F"/>
    <w:rsid w:val="00D02A98"/>
    <w:rsid w:val="00D02B61"/>
    <w:rsid w:val="00D02BBF"/>
    <w:rsid w:val="00D02C28"/>
    <w:rsid w:val="00D02E77"/>
    <w:rsid w:val="00D03004"/>
    <w:rsid w:val="00D03027"/>
    <w:rsid w:val="00D031E7"/>
    <w:rsid w:val="00D031F1"/>
    <w:rsid w:val="00D03296"/>
    <w:rsid w:val="00D0349E"/>
    <w:rsid w:val="00D036BC"/>
    <w:rsid w:val="00D037AC"/>
    <w:rsid w:val="00D037D0"/>
    <w:rsid w:val="00D037E7"/>
    <w:rsid w:val="00D0382B"/>
    <w:rsid w:val="00D03969"/>
    <w:rsid w:val="00D03A4C"/>
    <w:rsid w:val="00D03A9B"/>
    <w:rsid w:val="00D03B83"/>
    <w:rsid w:val="00D03C24"/>
    <w:rsid w:val="00D03C37"/>
    <w:rsid w:val="00D03E9C"/>
    <w:rsid w:val="00D0405E"/>
    <w:rsid w:val="00D04255"/>
    <w:rsid w:val="00D043BF"/>
    <w:rsid w:val="00D0444C"/>
    <w:rsid w:val="00D04528"/>
    <w:rsid w:val="00D046F0"/>
    <w:rsid w:val="00D04991"/>
    <w:rsid w:val="00D049CA"/>
    <w:rsid w:val="00D04B64"/>
    <w:rsid w:val="00D04BB1"/>
    <w:rsid w:val="00D04C2B"/>
    <w:rsid w:val="00D04CC3"/>
    <w:rsid w:val="00D0510D"/>
    <w:rsid w:val="00D05242"/>
    <w:rsid w:val="00D0532C"/>
    <w:rsid w:val="00D05372"/>
    <w:rsid w:val="00D053AF"/>
    <w:rsid w:val="00D054A1"/>
    <w:rsid w:val="00D054AC"/>
    <w:rsid w:val="00D05556"/>
    <w:rsid w:val="00D05680"/>
    <w:rsid w:val="00D05703"/>
    <w:rsid w:val="00D057CA"/>
    <w:rsid w:val="00D057DD"/>
    <w:rsid w:val="00D058D3"/>
    <w:rsid w:val="00D05B02"/>
    <w:rsid w:val="00D05B5B"/>
    <w:rsid w:val="00D05CBC"/>
    <w:rsid w:val="00D05D2C"/>
    <w:rsid w:val="00D05F38"/>
    <w:rsid w:val="00D05FF9"/>
    <w:rsid w:val="00D06017"/>
    <w:rsid w:val="00D060FE"/>
    <w:rsid w:val="00D061D0"/>
    <w:rsid w:val="00D0630B"/>
    <w:rsid w:val="00D06778"/>
    <w:rsid w:val="00D0689D"/>
    <w:rsid w:val="00D0692B"/>
    <w:rsid w:val="00D06943"/>
    <w:rsid w:val="00D06A5A"/>
    <w:rsid w:val="00D06C6C"/>
    <w:rsid w:val="00D06D4A"/>
    <w:rsid w:val="00D06E64"/>
    <w:rsid w:val="00D06E91"/>
    <w:rsid w:val="00D06F37"/>
    <w:rsid w:val="00D0728D"/>
    <w:rsid w:val="00D077D2"/>
    <w:rsid w:val="00D0794A"/>
    <w:rsid w:val="00D07975"/>
    <w:rsid w:val="00D07982"/>
    <w:rsid w:val="00D0798E"/>
    <w:rsid w:val="00D07AC4"/>
    <w:rsid w:val="00D07ADE"/>
    <w:rsid w:val="00D07C73"/>
    <w:rsid w:val="00D07C74"/>
    <w:rsid w:val="00D07DB9"/>
    <w:rsid w:val="00D07E66"/>
    <w:rsid w:val="00D07F49"/>
    <w:rsid w:val="00D10053"/>
    <w:rsid w:val="00D10113"/>
    <w:rsid w:val="00D10114"/>
    <w:rsid w:val="00D1047E"/>
    <w:rsid w:val="00D10673"/>
    <w:rsid w:val="00D10683"/>
    <w:rsid w:val="00D1073C"/>
    <w:rsid w:val="00D1084D"/>
    <w:rsid w:val="00D108DB"/>
    <w:rsid w:val="00D10966"/>
    <w:rsid w:val="00D10B50"/>
    <w:rsid w:val="00D10C7C"/>
    <w:rsid w:val="00D10CCC"/>
    <w:rsid w:val="00D10D70"/>
    <w:rsid w:val="00D10DB2"/>
    <w:rsid w:val="00D10F88"/>
    <w:rsid w:val="00D10FCC"/>
    <w:rsid w:val="00D110E2"/>
    <w:rsid w:val="00D114E5"/>
    <w:rsid w:val="00D11540"/>
    <w:rsid w:val="00D116B1"/>
    <w:rsid w:val="00D118C2"/>
    <w:rsid w:val="00D11965"/>
    <w:rsid w:val="00D11AE8"/>
    <w:rsid w:val="00D11C14"/>
    <w:rsid w:val="00D11E60"/>
    <w:rsid w:val="00D11FE2"/>
    <w:rsid w:val="00D12033"/>
    <w:rsid w:val="00D122DB"/>
    <w:rsid w:val="00D123E4"/>
    <w:rsid w:val="00D123F5"/>
    <w:rsid w:val="00D12405"/>
    <w:rsid w:val="00D12465"/>
    <w:rsid w:val="00D1250B"/>
    <w:rsid w:val="00D12516"/>
    <w:rsid w:val="00D1256A"/>
    <w:rsid w:val="00D12665"/>
    <w:rsid w:val="00D12680"/>
    <w:rsid w:val="00D126BD"/>
    <w:rsid w:val="00D12863"/>
    <w:rsid w:val="00D12B0F"/>
    <w:rsid w:val="00D12B2A"/>
    <w:rsid w:val="00D12D49"/>
    <w:rsid w:val="00D12D53"/>
    <w:rsid w:val="00D12D69"/>
    <w:rsid w:val="00D12F64"/>
    <w:rsid w:val="00D12FC4"/>
    <w:rsid w:val="00D131A0"/>
    <w:rsid w:val="00D13250"/>
    <w:rsid w:val="00D1330C"/>
    <w:rsid w:val="00D1335B"/>
    <w:rsid w:val="00D133C0"/>
    <w:rsid w:val="00D13439"/>
    <w:rsid w:val="00D134BA"/>
    <w:rsid w:val="00D13600"/>
    <w:rsid w:val="00D1362A"/>
    <w:rsid w:val="00D13840"/>
    <w:rsid w:val="00D13867"/>
    <w:rsid w:val="00D13A75"/>
    <w:rsid w:val="00D13A8F"/>
    <w:rsid w:val="00D13B32"/>
    <w:rsid w:val="00D13B4E"/>
    <w:rsid w:val="00D13D92"/>
    <w:rsid w:val="00D13E0C"/>
    <w:rsid w:val="00D13E31"/>
    <w:rsid w:val="00D13FF6"/>
    <w:rsid w:val="00D141A6"/>
    <w:rsid w:val="00D1422F"/>
    <w:rsid w:val="00D1425A"/>
    <w:rsid w:val="00D1435E"/>
    <w:rsid w:val="00D146F9"/>
    <w:rsid w:val="00D1471D"/>
    <w:rsid w:val="00D1487A"/>
    <w:rsid w:val="00D149D3"/>
    <w:rsid w:val="00D14AF1"/>
    <w:rsid w:val="00D14B31"/>
    <w:rsid w:val="00D14E69"/>
    <w:rsid w:val="00D14E83"/>
    <w:rsid w:val="00D150B0"/>
    <w:rsid w:val="00D15108"/>
    <w:rsid w:val="00D15217"/>
    <w:rsid w:val="00D1550D"/>
    <w:rsid w:val="00D1552A"/>
    <w:rsid w:val="00D15592"/>
    <w:rsid w:val="00D155B4"/>
    <w:rsid w:val="00D155D5"/>
    <w:rsid w:val="00D15612"/>
    <w:rsid w:val="00D1562D"/>
    <w:rsid w:val="00D157F9"/>
    <w:rsid w:val="00D159CA"/>
    <w:rsid w:val="00D15C07"/>
    <w:rsid w:val="00D15D85"/>
    <w:rsid w:val="00D15ED8"/>
    <w:rsid w:val="00D15F6B"/>
    <w:rsid w:val="00D16275"/>
    <w:rsid w:val="00D16327"/>
    <w:rsid w:val="00D16346"/>
    <w:rsid w:val="00D1636F"/>
    <w:rsid w:val="00D16379"/>
    <w:rsid w:val="00D163B7"/>
    <w:rsid w:val="00D16467"/>
    <w:rsid w:val="00D165CB"/>
    <w:rsid w:val="00D1673F"/>
    <w:rsid w:val="00D16946"/>
    <w:rsid w:val="00D16C35"/>
    <w:rsid w:val="00D16C75"/>
    <w:rsid w:val="00D16D4F"/>
    <w:rsid w:val="00D16DC4"/>
    <w:rsid w:val="00D16E85"/>
    <w:rsid w:val="00D16EE9"/>
    <w:rsid w:val="00D17063"/>
    <w:rsid w:val="00D1724E"/>
    <w:rsid w:val="00D1736A"/>
    <w:rsid w:val="00D17454"/>
    <w:rsid w:val="00D175A2"/>
    <w:rsid w:val="00D175BE"/>
    <w:rsid w:val="00D17607"/>
    <w:rsid w:val="00D1761E"/>
    <w:rsid w:val="00D17630"/>
    <w:rsid w:val="00D1784A"/>
    <w:rsid w:val="00D17859"/>
    <w:rsid w:val="00D17888"/>
    <w:rsid w:val="00D178C1"/>
    <w:rsid w:val="00D1790F"/>
    <w:rsid w:val="00D179D0"/>
    <w:rsid w:val="00D17A57"/>
    <w:rsid w:val="00D17BCA"/>
    <w:rsid w:val="00D17CD2"/>
    <w:rsid w:val="00D17E07"/>
    <w:rsid w:val="00D17E96"/>
    <w:rsid w:val="00D17F8C"/>
    <w:rsid w:val="00D20057"/>
    <w:rsid w:val="00D200F4"/>
    <w:rsid w:val="00D202C6"/>
    <w:rsid w:val="00D20345"/>
    <w:rsid w:val="00D20378"/>
    <w:rsid w:val="00D2040D"/>
    <w:rsid w:val="00D206E0"/>
    <w:rsid w:val="00D20856"/>
    <w:rsid w:val="00D20A4A"/>
    <w:rsid w:val="00D20CCB"/>
    <w:rsid w:val="00D20CE9"/>
    <w:rsid w:val="00D20E61"/>
    <w:rsid w:val="00D20E9A"/>
    <w:rsid w:val="00D210C6"/>
    <w:rsid w:val="00D210F5"/>
    <w:rsid w:val="00D21329"/>
    <w:rsid w:val="00D21512"/>
    <w:rsid w:val="00D21601"/>
    <w:rsid w:val="00D216D8"/>
    <w:rsid w:val="00D216E3"/>
    <w:rsid w:val="00D21719"/>
    <w:rsid w:val="00D21769"/>
    <w:rsid w:val="00D2178A"/>
    <w:rsid w:val="00D217D8"/>
    <w:rsid w:val="00D2192E"/>
    <w:rsid w:val="00D21966"/>
    <w:rsid w:val="00D21A0E"/>
    <w:rsid w:val="00D21AC6"/>
    <w:rsid w:val="00D21ED3"/>
    <w:rsid w:val="00D21FAD"/>
    <w:rsid w:val="00D220E1"/>
    <w:rsid w:val="00D22409"/>
    <w:rsid w:val="00D22454"/>
    <w:rsid w:val="00D2254A"/>
    <w:rsid w:val="00D22690"/>
    <w:rsid w:val="00D22B54"/>
    <w:rsid w:val="00D22BC5"/>
    <w:rsid w:val="00D22D95"/>
    <w:rsid w:val="00D22DE5"/>
    <w:rsid w:val="00D22E8F"/>
    <w:rsid w:val="00D22F27"/>
    <w:rsid w:val="00D22FAE"/>
    <w:rsid w:val="00D230D9"/>
    <w:rsid w:val="00D23179"/>
    <w:rsid w:val="00D23228"/>
    <w:rsid w:val="00D2341F"/>
    <w:rsid w:val="00D23538"/>
    <w:rsid w:val="00D235CD"/>
    <w:rsid w:val="00D2379F"/>
    <w:rsid w:val="00D23856"/>
    <w:rsid w:val="00D239DD"/>
    <w:rsid w:val="00D23A68"/>
    <w:rsid w:val="00D23A83"/>
    <w:rsid w:val="00D23C69"/>
    <w:rsid w:val="00D23CA8"/>
    <w:rsid w:val="00D23DBF"/>
    <w:rsid w:val="00D23E5E"/>
    <w:rsid w:val="00D23EAC"/>
    <w:rsid w:val="00D24280"/>
    <w:rsid w:val="00D242EF"/>
    <w:rsid w:val="00D2446A"/>
    <w:rsid w:val="00D247CC"/>
    <w:rsid w:val="00D2491F"/>
    <w:rsid w:val="00D2494E"/>
    <w:rsid w:val="00D24A5B"/>
    <w:rsid w:val="00D24D0B"/>
    <w:rsid w:val="00D24D64"/>
    <w:rsid w:val="00D24D9B"/>
    <w:rsid w:val="00D24DB5"/>
    <w:rsid w:val="00D24EA2"/>
    <w:rsid w:val="00D2532E"/>
    <w:rsid w:val="00D2534E"/>
    <w:rsid w:val="00D25488"/>
    <w:rsid w:val="00D25577"/>
    <w:rsid w:val="00D25648"/>
    <w:rsid w:val="00D2586C"/>
    <w:rsid w:val="00D2586F"/>
    <w:rsid w:val="00D258D0"/>
    <w:rsid w:val="00D25A43"/>
    <w:rsid w:val="00D25AC5"/>
    <w:rsid w:val="00D25AF6"/>
    <w:rsid w:val="00D25AF8"/>
    <w:rsid w:val="00D25C89"/>
    <w:rsid w:val="00D25CCA"/>
    <w:rsid w:val="00D25E92"/>
    <w:rsid w:val="00D25F2B"/>
    <w:rsid w:val="00D25F5A"/>
    <w:rsid w:val="00D2606D"/>
    <w:rsid w:val="00D261ED"/>
    <w:rsid w:val="00D26243"/>
    <w:rsid w:val="00D2636E"/>
    <w:rsid w:val="00D2639F"/>
    <w:rsid w:val="00D264D7"/>
    <w:rsid w:val="00D265B7"/>
    <w:rsid w:val="00D265C0"/>
    <w:rsid w:val="00D266AA"/>
    <w:rsid w:val="00D267B7"/>
    <w:rsid w:val="00D26879"/>
    <w:rsid w:val="00D26A1A"/>
    <w:rsid w:val="00D26AAD"/>
    <w:rsid w:val="00D26B4F"/>
    <w:rsid w:val="00D26BC1"/>
    <w:rsid w:val="00D26C23"/>
    <w:rsid w:val="00D26CDB"/>
    <w:rsid w:val="00D26D3E"/>
    <w:rsid w:val="00D26F6E"/>
    <w:rsid w:val="00D2707B"/>
    <w:rsid w:val="00D270FC"/>
    <w:rsid w:val="00D27125"/>
    <w:rsid w:val="00D273C6"/>
    <w:rsid w:val="00D27447"/>
    <w:rsid w:val="00D274AE"/>
    <w:rsid w:val="00D274C9"/>
    <w:rsid w:val="00D274D8"/>
    <w:rsid w:val="00D2770E"/>
    <w:rsid w:val="00D27755"/>
    <w:rsid w:val="00D278A3"/>
    <w:rsid w:val="00D27992"/>
    <w:rsid w:val="00D27AAC"/>
    <w:rsid w:val="00D27C32"/>
    <w:rsid w:val="00D27D5E"/>
    <w:rsid w:val="00D30011"/>
    <w:rsid w:val="00D300B1"/>
    <w:rsid w:val="00D30123"/>
    <w:rsid w:val="00D302E6"/>
    <w:rsid w:val="00D30337"/>
    <w:rsid w:val="00D30361"/>
    <w:rsid w:val="00D3037E"/>
    <w:rsid w:val="00D303A9"/>
    <w:rsid w:val="00D303FF"/>
    <w:rsid w:val="00D304E4"/>
    <w:rsid w:val="00D3050B"/>
    <w:rsid w:val="00D30543"/>
    <w:rsid w:val="00D305CE"/>
    <w:rsid w:val="00D30650"/>
    <w:rsid w:val="00D3076D"/>
    <w:rsid w:val="00D30892"/>
    <w:rsid w:val="00D309A8"/>
    <w:rsid w:val="00D309ED"/>
    <w:rsid w:val="00D30ACB"/>
    <w:rsid w:val="00D30B4A"/>
    <w:rsid w:val="00D30D18"/>
    <w:rsid w:val="00D30D7B"/>
    <w:rsid w:val="00D30D84"/>
    <w:rsid w:val="00D30E25"/>
    <w:rsid w:val="00D31204"/>
    <w:rsid w:val="00D312B8"/>
    <w:rsid w:val="00D3137D"/>
    <w:rsid w:val="00D315A1"/>
    <w:rsid w:val="00D315F8"/>
    <w:rsid w:val="00D315FC"/>
    <w:rsid w:val="00D3161F"/>
    <w:rsid w:val="00D316D7"/>
    <w:rsid w:val="00D31856"/>
    <w:rsid w:val="00D3186D"/>
    <w:rsid w:val="00D318B2"/>
    <w:rsid w:val="00D319D9"/>
    <w:rsid w:val="00D31A57"/>
    <w:rsid w:val="00D31AD7"/>
    <w:rsid w:val="00D31B7E"/>
    <w:rsid w:val="00D31BB8"/>
    <w:rsid w:val="00D31D40"/>
    <w:rsid w:val="00D31DC6"/>
    <w:rsid w:val="00D31EEF"/>
    <w:rsid w:val="00D32083"/>
    <w:rsid w:val="00D320A6"/>
    <w:rsid w:val="00D322EC"/>
    <w:rsid w:val="00D323F9"/>
    <w:rsid w:val="00D325DE"/>
    <w:rsid w:val="00D326B6"/>
    <w:rsid w:val="00D32707"/>
    <w:rsid w:val="00D32716"/>
    <w:rsid w:val="00D327E5"/>
    <w:rsid w:val="00D32A7E"/>
    <w:rsid w:val="00D32B34"/>
    <w:rsid w:val="00D32E81"/>
    <w:rsid w:val="00D32FC0"/>
    <w:rsid w:val="00D32FD5"/>
    <w:rsid w:val="00D32FFF"/>
    <w:rsid w:val="00D33038"/>
    <w:rsid w:val="00D33075"/>
    <w:rsid w:val="00D33112"/>
    <w:rsid w:val="00D331C4"/>
    <w:rsid w:val="00D332E2"/>
    <w:rsid w:val="00D33329"/>
    <w:rsid w:val="00D333D7"/>
    <w:rsid w:val="00D333F9"/>
    <w:rsid w:val="00D3341F"/>
    <w:rsid w:val="00D3364B"/>
    <w:rsid w:val="00D336AC"/>
    <w:rsid w:val="00D33777"/>
    <w:rsid w:val="00D33898"/>
    <w:rsid w:val="00D339E9"/>
    <w:rsid w:val="00D33BB7"/>
    <w:rsid w:val="00D33BE3"/>
    <w:rsid w:val="00D33C9D"/>
    <w:rsid w:val="00D34145"/>
    <w:rsid w:val="00D34177"/>
    <w:rsid w:val="00D3447D"/>
    <w:rsid w:val="00D3447F"/>
    <w:rsid w:val="00D344A5"/>
    <w:rsid w:val="00D3450E"/>
    <w:rsid w:val="00D34643"/>
    <w:rsid w:val="00D346AD"/>
    <w:rsid w:val="00D34700"/>
    <w:rsid w:val="00D347D3"/>
    <w:rsid w:val="00D347E2"/>
    <w:rsid w:val="00D34A61"/>
    <w:rsid w:val="00D34C61"/>
    <w:rsid w:val="00D34CE6"/>
    <w:rsid w:val="00D34D57"/>
    <w:rsid w:val="00D34FF4"/>
    <w:rsid w:val="00D35068"/>
    <w:rsid w:val="00D351DD"/>
    <w:rsid w:val="00D351FD"/>
    <w:rsid w:val="00D3567F"/>
    <w:rsid w:val="00D35833"/>
    <w:rsid w:val="00D359E2"/>
    <w:rsid w:val="00D35C55"/>
    <w:rsid w:val="00D35D6A"/>
    <w:rsid w:val="00D36190"/>
    <w:rsid w:val="00D362D1"/>
    <w:rsid w:val="00D362F0"/>
    <w:rsid w:val="00D36369"/>
    <w:rsid w:val="00D363F7"/>
    <w:rsid w:val="00D36406"/>
    <w:rsid w:val="00D36466"/>
    <w:rsid w:val="00D3648B"/>
    <w:rsid w:val="00D365C9"/>
    <w:rsid w:val="00D36681"/>
    <w:rsid w:val="00D366E8"/>
    <w:rsid w:val="00D367B7"/>
    <w:rsid w:val="00D36912"/>
    <w:rsid w:val="00D36AC0"/>
    <w:rsid w:val="00D36AE0"/>
    <w:rsid w:val="00D36C7E"/>
    <w:rsid w:val="00D36D4E"/>
    <w:rsid w:val="00D36DCB"/>
    <w:rsid w:val="00D3701C"/>
    <w:rsid w:val="00D372F4"/>
    <w:rsid w:val="00D374A0"/>
    <w:rsid w:val="00D374DC"/>
    <w:rsid w:val="00D376B4"/>
    <w:rsid w:val="00D376F8"/>
    <w:rsid w:val="00D378D2"/>
    <w:rsid w:val="00D3793B"/>
    <w:rsid w:val="00D37AD8"/>
    <w:rsid w:val="00D37CB9"/>
    <w:rsid w:val="00D37CDF"/>
    <w:rsid w:val="00D37D8A"/>
    <w:rsid w:val="00D37E43"/>
    <w:rsid w:val="00D37F34"/>
    <w:rsid w:val="00D37F70"/>
    <w:rsid w:val="00D37F8B"/>
    <w:rsid w:val="00D4004C"/>
    <w:rsid w:val="00D40091"/>
    <w:rsid w:val="00D4013E"/>
    <w:rsid w:val="00D4015E"/>
    <w:rsid w:val="00D4032D"/>
    <w:rsid w:val="00D40826"/>
    <w:rsid w:val="00D40A11"/>
    <w:rsid w:val="00D40CA0"/>
    <w:rsid w:val="00D40CEB"/>
    <w:rsid w:val="00D40D14"/>
    <w:rsid w:val="00D40E8E"/>
    <w:rsid w:val="00D40F21"/>
    <w:rsid w:val="00D40F4C"/>
    <w:rsid w:val="00D41195"/>
    <w:rsid w:val="00D411C5"/>
    <w:rsid w:val="00D4121C"/>
    <w:rsid w:val="00D412A4"/>
    <w:rsid w:val="00D41394"/>
    <w:rsid w:val="00D413E3"/>
    <w:rsid w:val="00D414F7"/>
    <w:rsid w:val="00D41781"/>
    <w:rsid w:val="00D418A3"/>
    <w:rsid w:val="00D41A41"/>
    <w:rsid w:val="00D41B57"/>
    <w:rsid w:val="00D41BA3"/>
    <w:rsid w:val="00D41CE2"/>
    <w:rsid w:val="00D41D5F"/>
    <w:rsid w:val="00D41DEE"/>
    <w:rsid w:val="00D41E02"/>
    <w:rsid w:val="00D41E0C"/>
    <w:rsid w:val="00D41E2D"/>
    <w:rsid w:val="00D41E97"/>
    <w:rsid w:val="00D41ED2"/>
    <w:rsid w:val="00D41EE5"/>
    <w:rsid w:val="00D41EF5"/>
    <w:rsid w:val="00D42081"/>
    <w:rsid w:val="00D42111"/>
    <w:rsid w:val="00D42233"/>
    <w:rsid w:val="00D423FC"/>
    <w:rsid w:val="00D4249E"/>
    <w:rsid w:val="00D42529"/>
    <w:rsid w:val="00D4257B"/>
    <w:rsid w:val="00D425FC"/>
    <w:rsid w:val="00D42676"/>
    <w:rsid w:val="00D426F0"/>
    <w:rsid w:val="00D427A1"/>
    <w:rsid w:val="00D427B6"/>
    <w:rsid w:val="00D42922"/>
    <w:rsid w:val="00D42A7E"/>
    <w:rsid w:val="00D42C69"/>
    <w:rsid w:val="00D42D18"/>
    <w:rsid w:val="00D42E26"/>
    <w:rsid w:val="00D42E57"/>
    <w:rsid w:val="00D430C0"/>
    <w:rsid w:val="00D43127"/>
    <w:rsid w:val="00D4315B"/>
    <w:rsid w:val="00D4337C"/>
    <w:rsid w:val="00D43404"/>
    <w:rsid w:val="00D437C7"/>
    <w:rsid w:val="00D43A3C"/>
    <w:rsid w:val="00D43A9B"/>
    <w:rsid w:val="00D43B54"/>
    <w:rsid w:val="00D43C81"/>
    <w:rsid w:val="00D43C91"/>
    <w:rsid w:val="00D43D3B"/>
    <w:rsid w:val="00D43E84"/>
    <w:rsid w:val="00D4422B"/>
    <w:rsid w:val="00D442C0"/>
    <w:rsid w:val="00D4430F"/>
    <w:rsid w:val="00D44533"/>
    <w:rsid w:val="00D445FD"/>
    <w:rsid w:val="00D446D7"/>
    <w:rsid w:val="00D447A9"/>
    <w:rsid w:val="00D447BE"/>
    <w:rsid w:val="00D447F7"/>
    <w:rsid w:val="00D44957"/>
    <w:rsid w:val="00D4495E"/>
    <w:rsid w:val="00D449EF"/>
    <w:rsid w:val="00D44B65"/>
    <w:rsid w:val="00D44B75"/>
    <w:rsid w:val="00D44BC1"/>
    <w:rsid w:val="00D44C4B"/>
    <w:rsid w:val="00D44D06"/>
    <w:rsid w:val="00D44DDE"/>
    <w:rsid w:val="00D44E59"/>
    <w:rsid w:val="00D451AA"/>
    <w:rsid w:val="00D455E0"/>
    <w:rsid w:val="00D456DC"/>
    <w:rsid w:val="00D458C5"/>
    <w:rsid w:val="00D45B9C"/>
    <w:rsid w:val="00D45BAC"/>
    <w:rsid w:val="00D45DA1"/>
    <w:rsid w:val="00D45E8B"/>
    <w:rsid w:val="00D45FF4"/>
    <w:rsid w:val="00D4603D"/>
    <w:rsid w:val="00D4604E"/>
    <w:rsid w:val="00D460EB"/>
    <w:rsid w:val="00D461D5"/>
    <w:rsid w:val="00D462AA"/>
    <w:rsid w:val="00D462B8"/>
    <w:rsid w:val="00D463F4"/>
    <w:rsid w:val="00D46431"/>
    <w:rsid w:val="00D46630"/>
    <w:rsid w:val="00D4669A"/>
    <w:rsid w:val="00D4671B"/>
    <w:rsid w:val="00D4675D"/>
    <w:rsid w:val="00D4676E"/>
    <w:rsid w:val="00D468FD"/>
    <w:rsid w:val="00D4693B"/>
    <w:rsid w:val="00D469E3"/>
    <w:rsid w:val="00D46AAB"/>
    <w:rsid w:val="00D46B62"/>
    <w:rsid w:val="00D46C5A"/>
    <w:rsid w:val="00D46CBB"/>
    <w:rsid w:val="00D46CE0"/>
    <w:rsid w:val="00D46D8C"/>
    <w:rsid w:val="00D46DD6"/>
    <w:rsid w:val="00D46E44"/>
    <w:rsid w:val="00D471F2"/>
    <w:rsid w:val="00D472DE"/>
    <w:rsid w:val="00D475EF"/>
    <w:rsid w:val="00D4772C"/>
    <w:rsid w:val="00D47918"/>
    <w:rsid w:val="00D4792C"/>
    <w:rsid w:val="00D4794D"/>
    <w:rsid w:val="00D47A74"/>
    <w:rsid w:val="00D47A95"/>
    <w:rsid w:val="00D47BD6"/>
    <w:rsid w:val="00D47C40"/>
    <w:rsid w:val="00D47DB0"/>
    <w:rsid w:val="00D47E55"/>
    <w:rsid w:val="00D5006A"/>
    <w:rsid w:val="00D500DA"/>
    <w:rsid w:val="00D50321"/>
    <w:rsid w:val="00D503C6"/>
    <w:rsid w:val="00D50431"/>
    <w:rsid w:val="00D50603"/>
    <w:rsid w:val="00D5065A"/>
    <w:rsid w:val="00D50899"/>
    <w:rsid w:val="00D50917"/>
    <w:rsid w:val="00D50EEB"/>
    <w:rsid w:val="00D50F40"/>
    <w:rsid w:val="00D51107"/>
    <w:rsid w:val="00D5121E"/>
    <w:rsid w:val="00D51365"/>
    <w:rsid w:val="00D5137C"/>
    <w:rsid w:val="00D5139F"/>
    <w:rsid w:val="00D5176F"/>
    <w:rsid w:val="00D5184A"/>
    <w:rsid w:val="00D51D6E"/>
    <w:rsid w:val="00D51E7E"/>
    <w:rsid w:val="00D51EAE"/>
    <w:rsid w:val="00D51F8B"/>
    <w:rsid w:val="00D5201D"/>
    <w:rsid w:val="00D5216C"/>
    <w:rsid w:val="00D52207"/>
    <w:rsid w:val="00D5227F"/>
    <w:rsid w:val="00D522C1"/>
    <w:rsid w:val="00D522C9"/>
    <w:rsid w:val="00D523D5"/>
    <w:rsid w:val="00D52571"/>
    <w:rsid w:val="00D5262F"/>
    <w:rsid w:val="00D52758"/>
    <w:rsid w:val="00D5295D"/>
    <w:rsid w:val="00D52B9F"/>
    <w:rsid w:val="00D52BAA"/>
    <w:rsid w:val="00D52C4F"/>
    <w:rsid w:val="00D52CC1"/>
    <w:rsid w:val="00D52E19"/>
    <w:rsid w:val="00D52EBF"/>
    <w:rsid w:val="00D53234"/>
    <w:rsid w:val="00D53245"/>
    <w:rsid w:val="00D533CA"/>
    <w:rsid w:val="00D53419"/>
    <w:rsid w:val="00D53492"/>
    <w:rsid w:val="00D53566"/>
    <w:rsid w:val="00D535DD"/>
    <w:rsid w:val="00D538DF"/>
    <w:rsid w:val="00D5390C"/>
    <w:rsid w:val="00D53A49"/>
    <w:rsid w:val="00D53C8E"/>
    <w:rsid w:val="00D53D51"/>
    <w:rsid w:val="00D53F55"/>
    <w:rsid w:val="00D54214"/>
    <w:rsid w:val="00D5445A"/>
    <w:rsid w:val="00D54481"/>
    <w:rsid w:val="00D544A3"/>
    <w:rsid w:val="00D5453C"/>
    <w:rsid w:val="00D546A3"/>
    <w:rsid w:val="00D546CE"/>
    <w:rsid w:val="00D549E7"/>
    <w:rsid w:val="00D54AF1"/>
    <w:rsid w:val="00D54D0A"/>
    <w:rsid w:val="00D54D17"/>
    <w:rsid w:val="00D55234"/>
    <w:rsid w:val="00D5532C"/>
    <w:rsid w:val="00D553EF"/>
    <w:rsid w:val="00D5540A"/>
    <w:rsid w:val="00D554A9"/>
    <w:rsid w:val="00D5560C"/>
    <w:rsid w:val="00D55935"/>
    <w:rsid w:val="00D55A7D"/>
    <w:rsid w:val="00D55E94"/>
    <w:rsid w:val="00D561A2"/>
    <w:rsid w:val="00D561B4"/>
    <w:rsid w:val="00D562CD"/>
    <w:rsid w:val="00D56353"/>
    <w:rsid w:val="00D56583"/>
    <w:rsid w:val="00D567B5"/>
    <w:rsid w:val="00D567FF"/>
    <w:rsid w:val="00D56889"/>
    <w:rsid w:val="00D56894"/>
    <w:rsid w:val="00D568A2"/>
    <w:rsid w:val="00D569D1"/>
    <w:rsid w:val="00D56AA9"/>
    <w:rsid w:val="00D56AF8"/>
    <w:rsid w:val="00D56B1F"/>
    <w:rsid w:val="00D56BA2"/>
    <w:rsid w:val="00D56D09"/>
    <w:rsid w:val="00D56ECB"/>
    <w:rsid w:val="00D56F27"/>
    <w:rsid w:val="00D57021"/>
    <w:rsid w:val="00D5739D"/>
    <w:rsid w:val="00D573F3"/>
    <w:rsid w:val="00D5748B"/>
    <w:rsid w:val="00D57704"/>
    <w:rsid w:val="00D5773E"/>
    <w:rsid w:val="00D5777C"/>
    <w:rsid w:val="00D57B3A"/>
    <w:rsid w:val="00D57B73"/>
    <w:rsid w:val="00D57F0E"/>
    <w:rsid w:val="00D57F30"/>
    <w:rsid w:val="00D57FF5"/>
    <w:rsid w:val="00D60067"/>
    <w:rsid w:val="00D600AD"/>
    <w:rsid w:val="00D600ED"/>
    <w:rsid w:val="00D60123"/>
    <w:rsid w:val="00D60191"/>
    <w:rsid w:val="00D6019B"/>
    <w:rsid w:val="00D602AC"/>
    <w:rsid w:val="00D602C6"/>
    <w:rsid w:val="00D60375"/>
    <w:rsid w:val="00D60669"/>
    <w:rsid w:val="00D606A5"/>
    <w:rsid w:val="00D6080E"/>
    <w:rsid w:val="00D60ADB"/>
    <w:rsid w:val="00D60B16"/>
    <w:rsid w:val="00D60B84"/>
    <w:rsid w:val="00D60C2F"/>
    <w:rsid w:val="00D60D22"/>
    <w:rsid w:val="00D60F3F"/>
    <w:rsid w:val="00D61018"/>
    <w:rsid w:val="00D61042"/>
    <w:rsid w:val="00D6118A"/>
    <w:rsid w:val="00D613B1"/>
    <w:rsid w:val="00D614B6"/>
    <w:rsid w:val="00D614EB"/>
    <w:rsid w:val="00D61618"/>
    <w:rsid w:val="00D6164F"/>
    <w:rsid w:val="00D616AB"/>
    <w:rsid w:val="00D6186B"/>
    <w:rsid w:val="00D61983"/>
    <w:rsid w:val="00D61E9B"/>
    <w:rsid w:val="00D61EAD"/>
    <w:rsid w:val="00D61FCB"/>
    <w:rsid w:val="00D620A3"/>
    <w:rsid w:val="00D62237"/>
    <w:rsid w:val="00D622E4"/>
    <w:rsid w:val="00D624AE"/>
    <w:rsid w:val="00D624D8"/>
    <w:rsid w:val="00D6265E"/>
    <w:rsid w:val="00D626CA"/>
    <w:rsid w:val="00D62704"/>
    <w:rsid w:val="00D62762"/>
    <w:rsid w:val="00D6281A"/>
    <w:rsid w:val="00D628CE"/>
    <w:rsid w:val="00D62997"/>
    <w:rsid w:val="00D62C14"/>
    <w:rsid w:val="00D62CD3"/>
    <w:rsid w:val="00D62ECA"/>
    <w:rsid w:val="00D62F03"/>
    <w:rsid w:val="00D62F13"/>
    <w:rsid w:val="00D630DD"/>
    <w:rsid w:val="00D630FA"/>
    <w:rsid w:val="00D6315E"/>
    <w:rsid w:val="00D631F8"/>
    <w:rsid w:val="00D6326F"/>
    <w:rsid w:val="00D6338B"/>
    <w:rsid w:val="00D634D8"/>
    <w:rsid w:val="00D63569"/>
    <w:rsid w:val="00D636C2"/>
    <w:rsid w:val="00D637A4"/>
    <w:rsid w:val="00D638B2"/>
    <w:rsid w:val="00D63919"/>
    <w:rsid w:val="00D63922"/>
    <w:rsid w:val="00D63A25"/>
    <w:rsid w:val="00D63A7E"/>
    <w:rsid w:val="00D63ACC"/>
    <w:rsid w:val="00D63BDA"/>
    <w:rsid w:val="00D63C27"/>
    <w:rsid w:val="00D63DEE"/>
    <w:rsid w:val="00D6407B"/>
    <w:rsid w:val="00D643C5"/>
    <w:rsid w:val="00D645B3"/>
    <w:rsid w:val="00D647A7"/>
    <w:rsid w:val="00D6495B"/>
    <w:rsid w:val="00D649F7"/>
    <w:rsid w:val="00D64A07"/>
    <w:rsid w:val="00D64A9E"/>
    <w:rsid w:val="00D64D59"/>
    <w:rsid w:val="00D64FC5"/>
    <w:rsid w:val="00D6502D"/>
    <w:rsid w:val="00D65247"/>
    <w:rsid w:val="00D652A7"/>
    <w:rsid w:val="00D658E3"/>
    <w:rsid w:val="00D6592D"/>
    <w:rsid w:val="00D65AB5"/>
    <w:rsid w:val="00D65B79"/>
    <w:rsid w:val="00D65CFB"/>
    <w:rsid w:val="00D65F72"/>
    <w:rsid w:val="00D65F75"/>
    <w:rsid w:val="00D66182"/>
    <w:rsid w:val="00D66427"/>
    <w:rsid w:val="00D6681F"/>
    <w:rsid w:val="00D66875"/>
    <w:rsid w:val="00D6688E"/>
    <w:rsid w:val="00D66A82"/>
    <w:rsid w:val="00D66B08"/>
    <w:rsid w:val="00D66B9E"/>
    <w:rsid w:val="00D66D4F"/>
    <w:rsid w:val="00D66EE1"/>
    <w:rsid w:val="00D66F49"/>
    <w:rsid w:val="00D67013"/>
    <w:rsid w:val="00D671C4"/>
    <w:rsid w:val="00D673A5"/>
    <w:rsid w:val="00D67503"/>
    <w:rsid w:val="00D6750E"/>
    <w:rsid w:val="00D6758F"/>
    <w:rsid w:val="00D6765A"/>
    <w:rsid w:val="00D677EC"/>
    <w:rsid w:val="00D6780E"/>
    <w:rsid w:val="00D67854"/>
    <w:rsid w:val="00D67B6F"/>
    <w:rsid w:val="00D67C1D"/>
    <w:rsid w:val="00D67D5F"/>
    <w:rsid w:val="00D67DD4"/>
    <w:rsid w:val="00D67E8D"/>
    <w:rsid w:val="00D67FA3"/>
    <w:rsid w:val="00D7014A"/>
    <w:rsid w:val="00D701A1"/>
    <w:rsid w:val="00D702F1"/>
    <w:rsid w:val="00D7052B"/>
    <w:rsid w:val="00D7055E"/>
    <w:rsid w:val="00D7057A"/>
    <w:rsid w:val="00D70631"/>
    <w:rsid w:val="00D70A69"/>
    <w:rsid w:val="00D70AC2"/>
    <w:rsid w:val="00D70B05"/>
    <w:rsid w:val="00D70DA0"/>
    <w:rsid w:val="00D70DDC"/>
    <w:rsid w:val="00D711CE"/>
    <w:rsid w:val="00D712E7"/>
    <w:rsid w:val="00D71342"/>
    <w:rsid w:val="00D713DB"/>
    <w:rsid w:val="00D714D6"/>
    <w:rsid w:val="00D71660"/>
    <w:rsid w:val="00D7177E"/>
    <w:rsid w:val="00D718A8"/>
    <w:rsid w:val="00D719E9"/>
    <w:rsid w:val="00D719FB"/>
    <w:rsid w:val="00D71A14"/>
    <w:rsid w:val="00D71B50"/>
    <w:rsid w:val="00D71CC0"/>
    <w:rsid w:val="00D71D50"/>
    <w:rsid w:val="00D71D59"/>
    <w:rsid w:val="00D71E53"/>
    <w:rsid w:val="00D71F87"/>
    <w:rsid w:val="00D72204"/>
    <w:rsid w:val="00D7226B"/>
    <w:rsid w:val="00D7268D"/>
    <w:rsid w:val="00D72B46"/>
    <w:rsid w:val="00D72C97"/>
    <w:rsid w:val="00D72FA0"/>
    <w:rsid w:val="00D7308C"/>
    <w:rsid w:val="00D73253"/>
    <w:rsid w:val="00D7329D"/>
    <w:rsid w:val="00D73336"/>
    <w:rsid w:val="00D734D3"/>
    <w:rsid w:val="00D735DE"/>
    <w:rsid w:val="00D73733"/>
    <w:rsid w:val="00D737AA"/>
    <w:rsid w:val="00D737F5"/>
    <w:rsid w:val="00D73915"/>
    <w:rsid w:val="00D73937"/>
    <w:rsid w:val="00D7395F"/>
    <w:rsid w:val="00D73A04"/>
    <w:rsid w:val="00D73A3E"/>
    <w:rsid w:val="00D73A76"/>
    <w:rsid w:val="00D73B1A"/>
    <w:rsid w:val="00D73B8F"/>
    <w:rsid w:val="00D73FCF"/>
    <w:rsid w:val="00D74025"/>
    <w:rsid w:val="00D7403A"/>
    <w:rsid w:val="00D74050"/>
    <w:rsid w:val="00D74058"/>
    <w:rsid w:val="00D74381"/>
    <w:rsid w:val="00D74396"/>
    <w:rsid w:val="00D743E0"/>
    <w:rsid w:val="00D74436"/>
    <w:rsid w:val="00D74483"/>
    <w:rsid w:val="00D744D8"/>
    <w:rsid w:val="00D746D7"/>
    <w:rsid w:val="00D74704"/>
    <w:rsid w:val="00D747F6"/>
    <w:rsid w:val="00D74801"/>
    <w:rsid w:val="00D74824"/>
    <w:rsid w:val="00D7488A"/>
    <w:rsid w:val="00D748A4"/>
    <w:rsid w:val="00D74AB3"/>
    <w:rsid w:val="00D74CA7"/>
    <w:rsid w:val="00D74F72"/>
    <w:rsid w:val="00D750E7"/>
    <w:rsid w:val="00D7515E"/>
    <w:rsid w:val="00D75245"/>
    <w:rsid w:val="00D7531B"/>
    <w:rsid w:val="00D753F7"/>
    <w:rsid w:val="00D755AC"/>
    <w:rsid w:val="00D75614"/>
    <w:rsid w:val="00D7572B"/>
    <w:rsid w:val="00D75A15"/>
    <w:rsid w:val="00D75B6F"/>
    <w:rsid w:val="00D75B8D"/>
    <w:rsid w:val="00D75B98"/>
    <w:rsid w:val="00D75BC1"/>
    <w:rsid w:val="00D75C3B"/>
    <w:rsid w:val="00D75CF2"/>
    <w:rsid w:val="00D75D61"/>
    <w:rsid w:val="00D75DAA"/>
    <w:rsid w:val="00D75E22"/>
    <w:rsid w:val="00D761A0"/>
    <w:rsid w:val="00D762EF"/>
    <w:rsid w:val="00D76307"/>
    <w:rsid w:val="00D7632C"/>
    <w:rsid w:val="00D763E8"/>
    <w:rsid w:val="00D764F9"/>
    <w:rsid w:val="00D76566"/>
    <w:rsid w:val="00D76726"/>
    <w:rsid w:val="00D7689D"/>
    <w:rsid w:val="00D76966"/>
    <w:rsid w:val="00D76A2E"/>
    <w:rsid w:val="00D76BCB"/>
    <w:rsid w:val="00D76D5D"/>
    <w:rsid w:val="00D76EF2"/>
    <w:rsid w:val="00D77089"/>
    <w:rsid w:val="00D77116"/>
    <w:rsid w:val="00D771B9"/>
    <w:rsid w:val="00D771DD"/>
    <w:rsid w:val="00D7722C"/>
    <w:rsid w:val="00D77312"/>
    <w:rsid w:val="00D77387"/>
    <w:rsid w:val="00D7739C"/>
    <w:rsid w:val="00D773A8"/>
    <w:rsid w:val="00D774A6"/>
    <w:rsid w:val="00D774FF"/>
    <w:rsid w:val="00D77503"/>
    <w:rsid w:val="00D7750F"/>
    <w:rsid w:val="00D7760A"/>
    <w:rsid w:val="00D777A9"/>
    <w:rsid w:val="00D777D8"/>
    <w:rsid w:val="00D778C3"/>
    <w:rsid w:val="00D77918"/>
    <w:rsid w:val="00D77A22"/>
    <w:rsid w:val="00D77A54"/>
    <w:rsid w:val="00D77B45"/>
    <w:rsid w:val="00D77CD9"/>
    <w:rsid w:val="00D77E57"/>
    <w:rsid w:val="00D8011E"/>
    <w:rsid w:val="00D8018B"/>
    <w:rsid w:val="00D80279"/>
    <w:rsid w:val="00D80532"/>
    <w:rsid w:val="00D80584"/>
    <w:rsid w:val="00D808A0"/>
    <w:rsid w:val="00D80BD1"/>
    <w:rsid w:val="00D80BFA"/>
    <w:rsid w:val="00D80D6A"/>
    <w:rsid w:val="00D80F18"/>
    <w:rsid w:val="00D8113E"/>
    <w:rsid w:val="00D81576"/>
    <w:rsid w:val="00D8158C"/>
    <w:rsid w:val="00D818F5"/>
    <w:rsid w:val="00D81B35"/>
    <w:rsid w:val="00D81BDA"/>
    <w:rsid w:val="00D81C1C"/>
    <w:rsid w:val="00D81C22"/>
    <w:rsid w:val="00D81E12"/>
    <w:rsid w:val="00D81F33"/>
    <w:rsid w:val="00D82078"/>
    <w:rsid w:val="00D82211"/>
    <w:rsid w:val="00D82641"/>
    <w:rsid w:val="00D82695"/>
    <w:rsid w:val="00D82C2E"/>
    <w:rsid w:val="00D82D84"/>
    <w:rsid w:val="00D82D8C"/>
    <w:rsid w:val="00D82F41"/>
    <w:rsid w:val="00D82F4D"/>
    <w:rsid w:val="00D8300E"/>
    <w:rsid w:val="00D83043"/>
    <w:rsid w:val="00D832B0"/>
    <w:rsid w:val="00D832FE"/>
    <w:rsid w:val="00D83442"/>
    <w:rsid w:val="00D83444"/>
    <w:rsid w:val="00D834BE"/>
    <w:rsid w:val="00D834E7"/>
    <w:rsid w:val="00D834FE"/>
    <w:rsid w:val="00D83547"/>
    <w:rsid w:val="00D8356A"/>
    <w:rsid w:val="00D835E7"/>
    <w:rsid w:val="00D836C8"/>
    <w:rsid w:val="00D836E4"/>
    <w:rsid w:val="00D83891"/>
    <w:rsid w:val="00D838DE"/>
    <w:rsid w:val="00D83984"/>
    <w:rsid w:val="00D83D2D"/>
    <w:rsid w:val="00D83FE2"/>
    <w:rsid w:val="00D840C6"/>
    <w:rsid w:val="00D84154"/>
    <w:rsid w:val="00D84355"/>
    <w:rsid w:val="00D84463"/>
    <w:rsid w:val="00D8448C"/>
    <w:rsid w:val="00D84534"/>
    <w:rsid w:val="00D84788"/>
    <w:rsid w:val="00D8482E"/>
    <w:rsid w:val="00D84A97"/>
    <w:rsid w:val="00D84AD9"/>
    <w:rsid w:val="00D84BEB"/>
    <w:rsid w:val="00D84F08"/>
    <w:rsid w:val="00D84F2A"/>
    <w:rsid w:val="00D84FD9"/>
    <w:rsid w:val="00D85010"/>
    <w:rsid w:val="00D8503B"/>
    <w:rsid w:val="00D85085"/>
    <w:rsid w:val="00D8513C"/>
    <w:rsid w:val="00D851ED"/>
    <w:rsid w:val="00D853BF"/>
    <w:rsid w:val="00D8540E"/>
    <w:rsid w:val="00D85432"/>
    <w:rsid w:val="00D85453"/>
    <w:rsid w:val="00D854CB"/>
    <w:rsid w:val="00D85594"/>
    <w:rsid w:val="00D856A5"/>
    <w:rsid w:val="00D856FC"/>
    <w:rsid w:val="00D85842"/>
    <w:rsid w:val="00D85B16"/>
    <w:rsid w:val="00D85E2A"/>
    <w:rsid w:val="00D85F70"/>
    <w:rsid w:val="00D86091"/>
    <w:rsid w:val="00D861C5"/>
    <w:rsid w:val="00D864B6"/>
    <w:rsid w:val="00D868C1"/>
    <w:rsid w:val="00D86957"/>
    <w:rsid w:val="00D86BCF"/>
    <w:rsid w:val="00D86D58"/>
    <w:rsid w:val="00D86DC4"/>
    <w:rsid w:val="00D86DFD"/>
    <w:rsid w:val="00D86E16"/>
    <w:rsid w:val="00D86E63"/>
    <w:rsid w:val="00D86F1D"/>
    <w:rsid w:val="00D86F72"/>
    <w:rsid w:val="00D87175"/>
    <w:rsid w:val="00D87268"/>
    <w:rsid w:val="00D87344"/>
    <w:rsid w:val="00D8737E"/>
    <w:rsid w:val="00D87474"/>
    <w:rsid w:val="00D874F4"/>
    <w:rsid w:val="00D874F8"/>
    <w:rsid w:val="00D8762B"/>
    <w:rsid w:val="00D877B6"/>
    <w:rsid w:val="00D87A80"/>
    <w:rsid w:val="00D87B5D"/>
    <w:rsid w:val="00D87DD2"/>
    <w:rsid w:val="00D87E34"/>
    <w:rsid w:val="00D87F94"/>
    <w:rsid w:val="00D87FBB"/>
    <w:rsid w:val="00D902DE"/>
    <w:rsid w:val="00D9059A"/>
    <w:rsid w:val="00D90614"/>
    <w:rsid w:val="00D9080C"/>
    <w:rsid w:val="00D90935"/>
    <w:rsid w:val="00D90A14"/>
    <w:rsid w:val="00D90AB1"/>
    <w:rsid w:val="00D90BBC"/>
    <w:rsid w:val="00D90DC3"/>
    <w:rsid w:val="00D90DCF"/>
    <w:rsid w:val="00D90E57"/>
    <w:rsid w:val="00D90F99"/>
    <w:rsid w:val="00D91225"/>
    <w:rsid w:val="00D9126E"/>
    <w:rsid w:val="00D91479"/>
    <w:rsid w:val="00D914A2"/>
    <w:rsid w:val="00D91C3B"/>
    <w:rsid w:val="00D91C6F"/>
    <w:rsid w:val="00D91D27"/>
    <w:rsid w:val="00D91F6F"/>
    <w:rsid w:val="00D92039"/>
    <w:rsid w:val="00D92142"/>
    <w:rsid w:val="00D9240A"/>
    <w:rsid w:val="00D924E6"/>
    <w:rsid w:val="00D925E8"/>
    <w:rsid w:val="00D92657"/>
    <w:rsid w:val="00D92665"/>
    <w:rsid w:val="00D926BA"/>
    <w:rsid w:val="00D927BF"/>
    <w:rsid w:val="00D9297B"/>
    <w:rsid w:val="00D92999"/>
    <w:rsid w:val="00D92A23"/>
    <w:rsid w:val="00D92D69"/>
    <w:rsid w:val="00D92EF8"/>
    <w:rsid w:val="00D93015"/>
    <w:rsid w:val="00D931D2"/>
    <w:rsid w:val="00D9325E"/>
    <w:rsid w:val="00D934B4"/>
    <w:rsid w:val="00D9362F"/>
    <w:rsid w:val="00D9365F"/>
    <w:rsid w:val="00D9369D"/>
    <w:rsid w:val="00D937E3"/>
    <w:rsid w:val="00D938D8"/>
    <w:rsid w:val="00D93AC6"/>
    <w:rsid w:val="00D93CE8"/>
    <w:rsid w:val="00D93D28"/>
    <w:rsid w:val="00D93D61"/>
    <w:rsid w:val="00D93F58"/>
    <w:rsid w:val="00D94090"/>
    <w:rsid w:val="00D940FF"/>
    <w:rsid w:val="00D941A7"/>
    <w:rsid w:val="00D94651"/>
    <w:rsid w:val="00D949B2"/>
    <w:rsid w:val="00D94A70"/>
    <w:rsid w:val="00D94BD6"/>
    <w:rsid w:val="00D94BED"/>
    <w:rsid w:val="00D94CA0"/>
    <w:rsid w:val="00D94E9D"/>
    <w:rsid w:val="00D94F11"/>
    <w:rsid w:val="00D94F1B"/>
    <w:rsid w:val="00D94F95"/>
    <w:rsid w:val="00D95009"/>
    <w:rsid w:val="00D95012"/>
    <w:rsid w:val="00D9502B"/>
    <w:rsid w:val="00D95044"/>
    <w:rsid w:val="00D951C1"/>
    <w:rsid w:val="00D95241"/>
    <w:rsid w:val="00D95316"/>
    <w:rsid w:val="00D953E8"/>
    <w:rsid w:val="00D95439"/>
    <w:rsid w:val="00D95586"/>
    <w:rsid w:val="00D95589"/>
    <w:rsid w:val="00D958B6"/>
    <w:rsid w:val="00D958F7"/>
    <w:rsid w:val="00D959F6"/>
    <w:rsid w:val="00D95B07"/>
    <w:rsid w:val="00D95E47"/>
    <w:rsid w:val="00D95E83"/>
    <w:rsid w:val="00D95EF3"/>
    <w:rsid w:val="00D95EFB"/>
    <w:rsid w:val="00D95F6C"/>
    <w:rsid w:val="00D95F8A"/>
    <w:rsid w:val="00D95FBE"/>
    <w:rsid w:val="00D9606A"/>
    <w:rsid w:val="00D96089"/>
    <w:rsid w:val="00D96106"/>
    <w:rsid w:val="00D964F6"/>
    <w:rsid w:val="00D96633"/>
    <w:rsid w:val="00D967F2"/>
    <w:rsid w:val="00D96816"/>
    <w:rsid w:val="00D96D24"/>
    <w:rsid w:val="00D96D72"/>
    <w:rsid w:val="00D96F9E"/>
    <w:rsid w:val="00D97162"/>
    <w:rsid w:val="00D971CB"/>
    <w:rsid w:val="00D9736B"/>
    <w:rsid w:val="00D973E3"/>
    <w:rsid w:val="00D97549"/>
    <w:rsid w:val="00D975AE"/>
    <w:rsid w:val="00D97683"/>
    <w:rsid w:val="00D97767"/>
    <w:rsid w:val="00D9783D"/>
    <w:rsid w:val="00D97894"/>
    <w:rsid w:val="00D97C0E"/>
    <w:rsid w:val="00D97CA5"/>
    <w:rsid w:val="00D97DDC"/>
    <w:rsid w:val="00D97EFA"/>
    <w:rsid w:val="00D97FFA"/>
    <w:rsid w:val="00DA0177"/>
    <w:rsid w:val="00DA04F2"/>
    <w:rsid w:val="00DA05B7"/>
    <w:rsid w:val="00DA07B3"/>
    <w:rsid w:val="00DA095C"/>
    <w:rsid w:val="00DA0999"/>
    <w:rsid w:val="00DA0BBE"/>
    <w:rsid w:val="00DA0D46"/>
    <w:rsid w:val="00DA0D67"/>
    <w:rsid w:val="00DA0D98"/>
    <w:rsid w:val="00DA0DD6"/>
    <w:rsid w:val="00DA1110"/>
    <w:rsid w:val="00DA1139"/>
    <w:rsid w:val="00DA1168"/>
    <w:rsid w:val="00DA1206"/>
    <w:rsid w:val="00DA120D"/>
    <w:rsid w:val="00DA13E1"/>
    <w:rsid w:val="00DA1568"/>
    <w:rsid w:val="00DA15EA"/>
    <w:rsid w:val="00DA1735"/>
    <w:rsid w:val="00DA1925"/>
    <w:rsid w:val="00DA1A3B"/>
    <w:rsid w:val="00DA1ADA"/>
    <w:rsid w:val="00DA1B75"/>
    <w:rsid w:val="00DA1C01"/>
    <w:rsid w:val="00DA1C41"/>
    <w:rsid w:val="00DA1D42"/>
    <w:rsid w:val="00DA1D51"/>
    <w:rsid w:val="00DA1D5D"/>
    <w:rsid w:val="00DA1EF8"/>
    <w:rsid w:val="00DA1F3B"/>
    <w:rsid w:val="00DA20C8"/>
    <w:rsid w:val="00DA21D1"/>
    <w:rsid w:val="00DA24B6"/>
    <w:rsid w:val="00DA281A"/>
    <w:rsid w:val="00DA2854"/>
    <w:rsid w:val="00DA291D"/>
    <w:rsid w:val="00DA2A05"/>
    <w:rsid w:val="00DA2A4B"/>
    <w:rsid w:val="00DA2BB7"/>
    <w:rsid w:val="00DA2D35"/>
    <w:rsid w:val="00DA2E05"/>
    <w:rsid w:val="00DA2E96"/>
    <w:rsid w:val="00DA2FEE"/>
    <w:rsid w:val="00DA3045"/>
    <w:rsid w:val="00DA3055"/>
    <w:rsid w:val="00DA317C"/>
    <w:rsid w:val="00DA349D"/>
    <w:rsid w:val="00DA366D"/>
    <w:rsid w:val="00DA3772"/>
    <w:rsid w:val="00DA3927"/>
    <w:rsid w:val="00DA3981"/>
    <w:rsid w:val="00DA39AE"/>
    <w:rsid w:val="00DA3AAC"/>
    <w:rsid w:val="00DA3B56"/>
    <w:rsid w:val="00DA3E38"/>
    <w:rsid w:val="00DA40A6"/>
    <w:rsid w:val="00DA40E6"/>
    <w:rsid w:val="00DA4189"/>
    <w:rsid w:val="00DA424C"/>
    <w:rsid w:val="00DA42A5"/>
    <w:rsid w:val="00DA448D"/>
    <w:rsid w:val="00DA474B"/>
    <w:rsid w:val="00DA4913"/>
    <w:rsid w:val="00DA4A25"/>
    <w:rsid w:val="00DA4AE3"/>
    <w:rsid w:val="00DA4AF0"/>
    <w:rsid w:val="00DA4C49"/>
    <w:rsid w:val="00DA4C8F"/>
    <w:rsid w:val="00DA4E2A"/>
    <w:rsid w:val="00DA4E49"/>
    <w:rsid w:val="00DA4FB1"/>
    <w:rsid w:val="00DA50F9"/>
    <w:rsid w:val="00DA5253"/>
    <w:rsid w:val="00DA5254"/>
    <w:rsid w:val="00DA52C4"/>
    <w:rsid w:val="00DA532F"/>
    <w:rsid w:val="00DA53C1"/>
    <w:rsid w:val="00DA55A9"/>
    <w:rsid w:val="00DA55CF"/>
    <w:rsid w:val="00DA5699"/>
    <w:rsid w:val="00DA57AD"/>
    <w:rsid w:val="00DA57D5"/>
    <w:rsid w:val="00DA58D6"/>
    <w:rsid w:val="00DA5A0D"/>
    <w:rsid w:val="00DA5B4B"/>
    <w:rsid w:val="00DA5B6C"/>
    <w:rsid w:val="00DA5C6E"/>
    <w:rsid w:val="00DA5D71"/>
    <w:rsid w:val="00DA5F14"/>
    <w:rsid w:val="00DA5F2F"/>
    <w:rsid w:val="00DA5F88"/>
    <w:rsid w:val="00DA60C2"/>
    <w:rsid w:val="00DA61BA"/>
    <w:rsid w:val="00DA61ED"/>
    <w:rsid w:val="00DA62AF"/>
    <w:rsid w:val="00DA65DF"/>
    <w:rsid w:val="00DA678E"/>
    <w:rsid w:val="00DA6935"/>
    <w:rsid w:val="00DA69AD"/>
    <w:rsid w:val="00DA6A59"/>
    <w:rsid w:val="00DA6A91"/>
    <w:rsid w:val="00DA6B24"/>
    <w:rsid w:val="00DA6B86"/>
    <w:rsid w:val="00DA6C2D"/>
    <w:rsid w:val="00DA6D0E"/>
    <w:rsid w:val="00DA6D1C"/>
    <w:rsid w:val="00DA6D23"/>
    <w:rsid w:val="00DA6E05"/>
    <w:rsid w:val="00DA7046"/>
    <w:rsid w:val="00DA70AA"/>
    <w:rsid w:val="00DA7181"/>
    <w:rsid w:val="00DA7604"/>
    <w:rsid w:val="00DA787C"/>
    <w:rsid w:val="00DA78C5"/>
    <w:rsid w:val="00DA7B24"/>
    <w:rsid w:val="00DA7C29"/>
    <w:rsid w:val="00DA7F7D"/>
    <w:rsid w:val="00DB0013"/>
    <w:rsid w:val="00DB02A9"/>
    <w:rsid w:val="00DB0389"/>
    <w:rsid w:val="00DB0439"/>
    <w:rsid w:val="00DB0492"/>
    <w:rsid w:val="00DB05A9"/>
    <w:rsid w:val="00DB0693"/>
    <w:rsid w:val="00DB06F8"/>
    <w:rsid w:val="00DB08E6"/>
    <w:rsid w:val="00DB0910"/>
    <w:rsid w:val="00DB0D3F"/>
    <w:rsid w:val="00DB0DE1"/>
    <w:rsid w:val="00DB0DE7"/>
    <w:rsid w:val="00DB0E18"/>
    <w:rsid w:val="00DB113C"/>
    <w:rsid w:val="00DB1217"/>
    <w:rsid w:val="00DB1225"/>
    <w:rsid w:val="00DB14BF"/>
    <w:rsid w:val="00DB14E3"/>
    <w:rsid w:val="00DB1500"/>
    <w:rsid w:val="00DB157C"/>
    <w:rsid w:val="00DB15D9"/>
    <w:rsid w:val="00DB175D"/>
    <w:rsid w:val="00DB1826"/>
    <w:rsid w:val="00DB18D1"/>
    <w:rsid w:val="00DB1A8A"/>
    <w:rsid w:val="00DB1B57"/>
    <w:rsid w:val="00DB1D23"/>
    <w:rsid w:val="00DB1E2B"/>
    <w:rsid w:val="00DB1E8F"/>
    <w:rsid w:val="00DB1F31"/>
    <w:rsid w:val="00DB200E"/>
    <w:rsid w:val="00DB216F"/>
    <w:rsid w:val="00DB217C"/>
    <w:rsid w:val="00DB2235"/>
    <w:rsid w:val="00DB2338"/>
    <w:rsid w:val="00DB2434"/>
    <w:rsid w:val="00DB24B5"/>
    <w:rsid w:val="00DB25BC"/>
    <w:rsid w:val="00DB2637"/>
    <w:rsid w:val="00DB2A4B"/>
    <w:rsid w:val="00DB2ACF"/>
    <w:rsid w:val="00DB2BB3"/>
    <w:rsid w:val="00DB2CF7"/>
    <w:rsid w:val="00DB2D0C"/>
    <w:rsid w:val="00DB2DAB"/>
    <w:rsid w:val="00DB2E03"/>
    <w:rsid w:val="00DB2E9C"/>
    <w:rsid w:val="00DB32F5"/>
    <w:rsid w:val="00DB331C"/>
    <w:rsid w:val="00DB33D8"/>
    <w:rsid w:val="00DB365E"/>
    <w:rsid w:val="00DB3723"/>
    <w:rsid w:val="00DB3873"/>
    <w:rsid w:val="00DB3913"/>
    <w:rsid w:val="00DB3917"/>
    <w:rsid w:val="00DB39A9"/>
    <w:rsid w:val="00DB3AD0"/>
    <w:rsid w:val="00DB3D1E"/>
    <w:rsid w:val="00DB3DD6"/>
    <w:rsid w:val="00DB3EDD"/>
    <w:rsid w:val="00DB3EDF"/>
    <w:rsid w:val="00DB4139"/>
    <w:rsid w:val="00DB4219"/>
    <w:rsid w:val="00DB4581"/>
    <w:rsid w:val="00DB47A6"/>
    <w:rsid w:val="00DB47CE"/>
    <w:rsid w:val="00DB4913"/>
    <w:rsid w:val="00DB492C"/>
    <w:rsid w:val="00DB4F75"/>
    <w:rsid w:val="00DB5017"/>
    <w:rsid w:val="00DB50B5"/>
    <w:rsid w:val="00DB5117"/>
    <w:rsid w:val="00DB531F"/>
    <w:rsid w:val="00DB535A"/>
    <w:rsid w:val="00DB53D3"/>
    <w:rsid w:val="00DB5768"/>
    <w:rsid w:val="00DB58D8"/>
    <w:rsid w:val="00DB58E2"/>
    <w:rsid w:val="00DB5A9D"/>
    <w:rsid w:val="00DB5D4B"/>
    <w:rsid w:val="00DB5F5C"/>
    <w:rsid w:val="00DB5FE1"/>
    <w:rsid w:val="00DB61C6"/>
    <w:rsid w:val="00DB6440"/>
    <w:rsid w:val="00DB6819"/>
    <w:rsid w:val="00DB684B"/>
    <w:rsid w:val="00DB6A29"/>
    <w:rsid w:val="00DB6A6D"/>
    <w:rsid w:val="00DB6ADB"/>
    <w:rsid w:val="00DB6AED"/>
    <w:rsid w:val="00DB6C84"/>
    <w:rsid w:val="00DB6CB3"/>
    <w:rsid w:val="00DB6F64"/>
    <w:rsid w:val="00DB70AD"/>
    <w:rsid w:val="00DB70C2"/>
    <w:rsid w:val="00DB71BB"/>
    <w:rsid w:val="00DB7289"/>
    <w:rsid w:val="00DB732F"/>
    <w:rsid w:val="00DB73B3"/>
    <w:rsid w:val="00DB75DF"/>
    <w:rsid w:val="00DB7869"/>
    <w:rsid w:val="00DB7A7B"/>
    <w:rsid w:val="00DB7A81"/>
    <w:rsid w:val="00DB7A8C"/>
    <w:rsid w:val="00DB7AE8"/>
    <w:rsid w:val="00DB7B13"/>
    <w:rsid w:val="00DB7C35"/>
    <w:rsid w:val="00DB7C86"/>
    <w:rsid w:val="00DB7CAA"/>
    <w:rsid w:val="00DB7DDF"/>
    <w:rsid w:val="00DB7F0C"/>
    <w:rsid w:val="00DC02AB"/>
    <w:rsid w:val="00DC0406"/>
    <w:rsid w:val="00DC047A"/>
    <w:rsid w:val="00DC04C7"/>
    <w:rsid w:val="00DC05CF"/>
    <w:rsid w:val="00DC0885"/>
    <w:rsid w:val="00DC0AB2"/>
    <w:rsid w:val="00DC0C94"/>
    <w:rsid w:val="00DC0C9D"/>
    <w:rsid w:val="00DC0D74"/>
    <w:rsid w:val="00DC1074"/>
    <w:rsid w:val="00DC107C"/>
    <w:rsid w:val="00DC1179"/>
    <w:rsid w:val="00DC11D2"/>
    <w:rsid w:val="00DC1303"/>
    <w:rsid w:val="00DC138F"/>
    <w:rsid w:val="00DC143E"/>
    <w:rsid w:val="00DC1596"/>
    <w:rsid w:val="00DC17C2"/>
    <w:rsid w:val="00DC1CB4"/>
    <w:rsid w:val="00DC1EC4"/>
    <w:rsid w:val="00DC1EDA"/>
    <w:rsid w:val="00DC1F16"/>
    <w:rsid w:val="00DC2273"/>
    <w:rsid w:val="00DC2288"/>
    <w:rsid w:val="00DC2567"/>
    <w:rsid w:val="00DC2571"/>
    <w:rsid w:val="00DC258E"/>
    <w:rsid w:val="00DC26A8"/>
    <w:rsid w:val="00DC2737"/>
    <w:rsid w:val="00DC2946"/>
    <w:rsid w:val="00DC296E"/>
    <w:rsid w:val="00DC299B"/>
    <w:rsid w:val="00DC2A28"/>
    <w:rsid w:val="00DC2A38"/>
    <w:rsid w:val="00DC3048"/>
    <w:rsid w:val="00DC324E"/>
    <w:rsid w:val="00DC3311"/>
    <w:rsid w:val="00DC36BA"/>
    <w:rsid w:val="00DC388A"/>
    <w:rsid w:val="00DC38C1"/>
    <w:rsid w:val="00DC391C"/>
    <w:rsid w:val="00DC39BA"/>
    <w:rsid w:val="00DC39F9"/>
    <w:rsid w:val="00DC3A51"/>
    <w:rsid w:val="00DC3A67"/>
    <w:rsid w:val="00DC3AD8"/>
    <w:rsid w:val="00DC3AE8"/>
    <w:rsid w:val="00DC3B42"/>
    <w:rsid w:val="00DC3C86"/>
    <w:rsid w:val="00DC3D60"/>
    <w:rsid w:val="00DC4073"/>
    <w:rsid w:val="00DC4173"/>
    <w:rsid w:val="00DC44C5"/>
    <w:rsid w:val="00DC44DA"/>
    <w:rsid w:val="00DC44FB"/>
    <w:rsid w:val="00DC45C0"/>
    <w:rsid w:val="00DC4739"/>
    <w:rsid w:val="00DC48AC"/>
    <w:rsid w:val="00DC499E"/>
    <w:rsid w:val="00DC4A16"/>
    <w:rsid w:val="00DC4A7A"/>
    <w:rsid w:val="00DC4BE1"/>
    <w:rsid w:val="00DC4D57"/>
    <w:rsid w:val="00DC4D72"/>
    <w:rsid w:val="00DC4E80"/>
    <w:rsid w:val="00DC4E91"/>
    <w:rsid w:val="00DC4EA4"/>
    <w:rsid w:val="00DC4EE6"/>
    <w:rsid w:val="00DC5040"/>
    <w:rsid w:val="00DC51D9"/>
    <w:rsid w:val="00DC5221"/>
    <w:rsid w:val="00DC525B"/>
    <w:rsid w:val="00DC5800"/>
    <w:rsid w:val="00DC582B"/>
    <w:rsid w:val="00DC587B"/>
    <w:rsid w:val="00DC5933"/>
    <w:rsid w:val="00DC5AA4"/>
    <w:rsid w:val="00DC5AAF"/>
    <w:rsid w:val="00DC5BCF"/>
    <w:rsid w:val="00DC5D45"/>
    <w:rsid w:val="00DC5D94"/>
    <w:rsid w:val="00DC5D9A"/>
    <w:rsid w:val="00DC5EFE"/>
    <w:rsid w:val="00DC606B"/>
    <w:rsid w:val="00DC6330"/>
    <w:rsid w:val="00DC6340"/>
    <w:rsid w:val="00DC668B"/>
    <w:rsid w:val="00DC67F1"/>
    <w:rsid w:val="00DC6849"/>
    <w:rsid w:val="00DC6872"/>
    <w:rsid w:val="00DC69F8"/>
    <w:rsid w:val="00DC6AC2"/>
    <w:rsid w:val="00DC6B92"/>
    <w:rsid w:val="00DC6CEC"/>
    <w:rsid w:val="00DC6D4F"/>
    <w:rsid w:val="00DC6D72"/>
    <w:rsid w:val="00DC6F34"/>
    <w:rsid w:val="00DC6FF9"/>
    <w:rsid w:val="00DC7331"/>
    <w:rsid w:val="00DC73A3"/>
    <w:rsid w:val="00DC7400"/>
    <w:rsid w:val="00DC7707"/>
    <w:rsid w:val="00DC781C"/>
    <w:rsid w:val="00DC78CE"/>
    <w:rsid w:val="00DC7B2D"/>
    <w:rsid w:val="00DC7C5F"/>
    <w:rsid w:val="00DC7CF5"/>
    <w:rsid w:val="00DC7D1F"/>
    <w:rsid w:val="00DC7E87"/>
    <w:rsid w:val="00DC7EA2"/>
    <w:rsid w:val="00DC7F42"/>
    <w:rsid w:val="00DC7FA8"/>
    <w:rsid w:val="00DD01EC"/>
    <w:rsid w:val="00DD0218"/>
    <w:rsid w:val="00DD025C"/>
    <w:rsid w:val="00DD02E9"/>
    <w:rsid w:val="00DD05C6"/>
    <w:rsid w:val="00DD0711"/>
    <w:rsid w:val="00DD071E"/>
    <w:rsid w:val="00DD084A"/>
    <w:rsid w:val="00DD086E"/>
    <w:rsid w:val="00DD087F"/>
    <w:rsid w:val="00DD0AA6"/>
    <w:rsid w:val="00DD0B5A"/>
    <w:rsid w:val="00DD0C2B"/>
    <w:rsid w:val="00DD0C56"/>
    <w:rsid w:val="00DD0CC8"/>
    <w:rsid w:val="00DD0DA1"/>
    <w:rsid w:val="00DD0FBD"/>
    <w:rsid w:val="00DD105F"/>
    <w:rsid w:val="00DD111E"/>
    <w:rsid w:val="00DD1123"/>
    <w:rsid w:val="00DD113D"/>
    <w:rsid w:val="00DD122A"/>
    <w:rsid w:val="00DD1514"/>
    <w:rsid w:val="00DD15F9"/>
    <w:rsid w:val="00DD164A"/>
    <w:rsid w:val="00DD16F7"/>
    <w:rsid w:val="00DD175B"/>
    <w:rsid w:val="00DD178D"/>
    <w:rsid w:val="00DD184C"/>
    <w:rsid w:val="00DD184E"/>
    <w:rsid w:val="00DD1907"/>
    <w:rsid w:val="00DD1922"/>
    <w:rsid w:val="00DD1AA2"/>
    <w:rsid w:val="00DD1D23"/>
    <w:rsid w:val="00DD1FE7"/>
    <w:rsid w:val="00DD21A4"/>
    <w:rsid w:val="00DD2296"/>
    <w:rsid w:val="00DD235B"/>
    <w:rsid w:val="00DD2455"/>
    <w:rsid w:val="00DD2493"/>
    <w:rsid w:val="00DD24BF"/>
    <w:rsid w:val="00DD24FF"/>
    <w:rsid w:val="00DD25D1"/>
    <w:rsid w:val="00DD265B"/>
    <w:rsid w:val="00DD268C"/>
    <w:rsid w:val="00DD2876"/>
    <w:rsid w:val="00DD2E19"/>
    <w:rsid w:val="00DD2E4E"/>
    <w:rsid w:val="00DD2FB1"/>
    <w:rsid w:val="00DD303B"/>
    <w:rsid w:val="00DD313E"/>
    <w:rsid w:val="00DD3172"/>
    <w:rsid w:val="00DD3251"/>
    <w:rsid w:val="00DD33DE"/>
    <w:rsid w:val="00DD33F1"/>
    <w:rsid w:val="00DD359C"/>
    <w:rsid w:val="00DD35C6"/>
    <w:rsid w:val="00DD3738"/>
    <w:rsid w:val="00DD37C4"/>
    <w:rsid w:val="00DD3D16"/>
    <w:rsid w:val="00DD3DAF"/>
    <w:rsid w:val="00DD3E0B"/>
    <w:rsid w:val="00DD3FF9"/>
    <w:rsid w:val="00DD403F"/>
    <w:rsid w:val="00DD4091"/>
    <w:rsid w:val="00DD4158"/>
    <w:rsid w:val="00DD43E4"/>
    <w:rsid w:val="00DD45D1"/>
    <w:rsid w:val="00DD4717"/>
    <w:rsid w:val="00DD4786"/>
    <w:rsid w:val="00DD48E4"/>
    <w:rsid w:val="00DD4A37"/>
    <w:rsid w:val="00DD4B7A"/>
    <w:rsid w:val="00DD4C6B"/>
    <w:rsid w:val="00DD4D57"/>
    <w:rsid w:val="00DD4E77"/>
    <w:rsid w:val="00DD4F5B"/>
    <w:rsid w:val="00DD4F72"/>
    <w:rsid w:val="00DD533C"/>
    <w:rsid w:val="00DD552C"/>
    <w:rsid w:val="00DD5559"/>
    <w:rsid w:val="00DD5629"/>
    <w:rsid w:val="00DD569E"/>
    <w:rsid w:val="00DD59F6"/>
    <w:rsid w:val="00DD5CB5"/>
    <w:rsid w:val="00DD5E18"/>
    <w:rsid w:val="00DD5FA2"/>
    <w:rsid w:val="00DD60D1"/>
    <w:rsid w:val="00DD6161"/>
    <w:rsid w:val="00DD64AC"/>
    <w:rsid w:val="00DD64D1"/>
    <w:rsid w:val="00DD6583"/>
    <w:rsid w:val="00DD659C"/>
    <w:rsid w:val="00DD66D2"/>
    <w:rsid w:val="00DD67A1"/>
    <w:rsid w:val="00DD6B2F"/>
    <w:rsid w:val="00DD6BAE"/>
    <w:rsid w:val="00DD6E5F"/>
    <w:rsid w:val="00DD7005"/>
    <w:rsid w:val="00DD7075"/>
    <w:rsid w:val="00DD7078"/>
    <w:rsid w:val="00DD707B"/>
    <w:rsid w:val="00DD7092"/>
    <w:rsid w:val="00DD7102"/>
    <w:rsid w:val="00DD728B"/>
    <w:rsid w:val="00DD72A5"/>
    <w:rsid w:val="00DD7366"/>
    <w:rsid w:val="00DD73D5"/>
    <w:rsid w:val="00DD768E"/>
    <w:rsid w:val="00DD7705"/>
    <w:rsid w:val="00DD7764"/>
    <w:rsid w:val="00DD7989"/>
    <w:rsid w:val="00DD7A7F"/>
    <w:rsid w:val="00DD7C2C"/>
    <w:rsid w:val="00DD7E1F"/>
    <w:rsid w:val="00DD7EF0"/>
    <w:rsid w:val="00DD7EFA"/>
    <w:rsid w:val="00DD7F9E"/>
    <w:rsid w:val="00DD7FD7"/>
    <w:rsid w:val="00DE0058"/>
    <w:rsid w:val="00DE020F"/>
    <w:rsid w:val="00DE02DA"/>
    <w:rsid w:val="00DE041B"/>
    <w:rsid w:val="00DE04A6"/>
    <w:rsid w:val="00DE0598"/>
    <w:rsid w:val="00DE061F"/>
    <w:rsid w:val="00DE0623"/>
    <w:rsid w:val="00DE092F"/>
    <w:rsid w:val="00DE0966"/>
    <w:rsid w:val="00DE0BEF"/>
    <w:rsid w:val="00DE0C7D"/>
    <w:rsid w:val="00DE0D0E"/>
    <w:rsid w:val="00DE0D7F"/>
    <w:rsid w:val="00DE0E11"/>
    <w:rsid w:val="00DE0E40"/>
    <w:rsid w:val="00DE0E8B"/>
    <w:rsid w:val="00DE0EE3"/>
    <w:rsid w:val="00DE0F25"/>
    <w:rsid w:val="00DE104C"/>
    <w:rsid w:val="00DE10DF"/>
    <w:rsid w:val="00DE111E"/>
    <w:rsid w:val="00DE11D4"/>
    <w:rsid w:val="00DE11E8"/>
    <w:rsid w:val="00DE123B"/>
    <w:rsid w:val="00DE12AF"/>
    <w:rsid w:val="00DE12F3"/>
    <w:rsid w:val="00DE186B"/>
    <w:rsid w:val="00DE1CF6"/>
    <w:rsid w:val="00DE1D7F"/>
    <w:rsid w:val="00DE1D92"/>
    <w:rsid w:val="00DE1DAF"/>
    <w:rsid w:val="00DE1E2B"/>
    <w:rsid w:val="00DE1EE5"/>
    <w:rsid w:val="00DE1FB0"/>
    <w:rsid w:val="00DE2364"/>
    <w:rsid w:val="00DE247D"/>
    <w:rsid w:val="00DE2722"/>
    <w:rsid w:val="00DE2A7B"/>
    <w:rsid w:val="00DE2ACD"/>
    <w:rsid w:val="00DE2C30"/>
    <w:rsid w:val="00DE2D08"/>
    <w:rsid w:val="00DE2EDC"/>
    <w:rsid w:val="00DE32B3"/>
    <w:rsid w:val="00DE339A"/>
    <w:rsid w:val="00DE33AA"/>
    <w:rsid w:val="00DE3653"/>
    <w:rsid w:val="00DE3660"/>
    <w:rsid w:val="00DE384E"/>
    <w:rsid w:val="00DE3E83"/>
    <w:rsid w:val="00DE40D9"/>
    <w:rsid w:val="00DE4170"/>
    <w:rsid w:val="00DE43AC"/>
    <w:rsid w:val="00DE4529"/>
    <w:rsid w:val="00DE4691"/>
    <w:rsid w:val="00DE4821"/>
    <w:rsid w:val="00DE4919"/>
    <w:rsid w:val="00DE4A46"/>
    <w:rsid w:val="00DE4B0C"/>
    <w:rsid w:val="00DE4B22"/>
    <w:rsid w:val="00DE4FA5"/>
    <w:rsid w:val="00DE5186"/>
    <w:rsid w:val="00DE520E"/>
    <w:rsid w:val="00DE558A"/>
    <w:rsid w:val="00DE5668"/>
    <w:rsid w:val="00DE5779"/>
    <w:rsid w:val="00DE57BB"/>
    <w:rsid w:val="00DE590B"/>
    <w:rsid w:val="00DE59B3"/>
    <w:rsid w:val="00DE5B7F"/>
    <w:rsid w:val="00DE5DD4"/>
    <w:rsid w:val="00DE5F38"/>
    <w:rsid w:val="00DE6023"/>
    <w:rsid w:val="00DE616F"/>
    <w:rsid w:val="00DE61CE"/>
    <w:rsid w:val="00DE64F7"/>
    <w:rsid w:val="00DE659D"/>
    <w:rsid w:val="00DE6667"/>
    <w:rsid w:val="00DE6781"/>
    <w:rsid w:val="00DE67EB"/>
    <w:rsid w:val="00DE68E9"/>
    <w:rsid w:val="00DE6AE9"/>
    <w:rsid w:val="00DE6B3C"/>
    <w:rsid w:val="00DE6D0E"/>
    <w:rsid w:val="00DE6E44"/>
    <w:rsid w:val="00DE6E6C"/>
    <w:rsid w:val="00DE6ECB"/>
    <w:rsid w:val="00DE6FC4"/>
    <w:rsid w:val="00DE70C4"/>
    <w:rsid w:val="00DE7269"/>
    <w:rsid w:val="00DE7596"/>
    <w:rsid w:val="00DE7676"/>
    <w:rsid w:val="00DE76AF"/>
    <w:rsid w:val="00DE76E0"/>
    <w:rsid w:val="00DE778A"/>
    <w:rsid w:val="00DE7797"/>
    <w:rsid w:val="00DE77A2"/>
    <w:rsid w:val="00DE781B"/>
    <w:rsid w:val="00DE7880"/>
    <w:rsid w:val="00DE78E3"/>
    <w:rsid w:val="00DE7944"/>
    <w:rsid w:val="00DE7A96"/>
    <w:rsid w:val="00DE7B3B"/>
    <w:rsid w:val="00DE7B7E"/>
    <w:rsid w:val="00DE7BC0"/>
    <w:rsid w:val="00DE7C3F"/>
    <w:rsid w:val="00DE7C7D"/>
    <w:rsid w:val="00DE7D3B"/>
    <w:rsid w:val="00DE7D60"/>
    <w:rsid w:val="00DE7D88"/>
    <w:rsid w:val="00DE7E98"/>
    <w:rsid w:val="00DE7EE2"/>
    <w:rsid w:val="00DE7EE9"/>
    <w:rsid w:val="00DE7FD1"/>
    <w:rsid w:val="00DF05B5"/>
    <w:rsid w:val="00DF0809"/>
    <w:rsid w:val="00DF0915"/>
    <w:rsid w:val="00DF0A7A"/>
    <w:rsid w:val="00DF0A8B"/>
    <w:rsid w:val="00DF0E86"/>
    <w:rsid w:val="00DF0ED8"/>
    <w:rsid w:val="00DF1005"/>
    <w:rsid w:val="00DF1338"/>
    <w:rsid w:val="00DF1667"/>
    <w:rsid w:val="00DF197A"/>
    <w:rsid w:val="00DF1D81"/>
    <w:rsid w:val="00DF1FA5"/>
    <w:rsid w:val="00DF202B"/>
    <w:rsid w:val="00DF2196"/>
    <w:rsid w:val="00DF21C0"/>
    <w:rsid w:val="00DF2204"/>
    <w:rsid w:val="00DF23C3"/>
    <w:rsid w:val="00DF23FB"/>
    <w:rsid w:val="00DF247E"/>
    <w:rsid w:val="00DF256B"/>
    <w:rsid w:val="00DF25B9"/>
    <w:rsid w:val="00DF2650"/>
    <w:rsid w:val="00DF26D3"/>
    <w:rsid w:val="00DF2B4D"/>
    <w:rsid w:val="00DF2BE8"/>
    <w:rsid w:val="00DF2BEF"/>
    <w:rsid w:val="00DF2C1D"/>
    <w:rsid w:val="00DF2E33"/>
    <w:rsid w:val="00DF2F11"/>
    <w:rsid w:val="00DF3051"/>
    <w:rsid w:val="00DF30EE"/>
    <w:rsid w:val="00DF3231"/>
    <w:rsid w:val="00DF3456"/>
    <w:rsid w:val="00DF34A3"/>
    <w:rsid w:val="00DF360C"/>
    <w:rsid w:val="00DF363E"/>
    <w:rsid w:val="00DF3AB4"/>
    <w:rsid w:val="00DF3CB4"/>
    <w:rsid w:val="00DF3E29"/>
    <w:rsid w:val="00DF3E2D"/>
    <w:rsid w:val="00DF3EF1"/>
    <w:rsid w:val="00DF403D"/>
    <w:rsid w:val="00DF407A"/>
    <w:rsid w:val="00DF4201"/>
    <w:rsid w:val="00DF486A"/>
    <w:rsid w:val="00DF4937"/>
    <w:rsid w:val="00DF49A0"/>
    <w:rsid w:val="00DF49BD"/>
    <w:rsid w:val="00DF4A56"/>
    <w:rsid w:val="00DF4BF3"/>
    <w:rsid w:val="00DF4C7D"/>
    <w:rsid w:val="00DF4D59"/>
    <w:rsid w:val="00DF4EC6"/>
    <w:rsid w:val="00DF4EF6"/>
    <w:rsid w:val="00DF50AA"/>
    <w:rsid w:val="00DF5256"/>
    <w:rsid w:val="00DF5408"/>
    <w:rsid w:val="00DF545F"/>
    <w:rsid w:val="00DF55D7"/>
    <w:rsid w:val="00DF55F6"/>
    <w:rsid w:val="00DF5672"/>
    <w:rsid w:val="00DF578E"/>
    <w:rsid w:val="00DF57E9"/>
    <w:rsid w:val="00DF5951"/>
    <w:rsid w:val="00DF5970"/>
    <w:rsid w:val="00DF5A73"/>
    <w:rsid w:val="00DF5AD2"/>
    <w:rsid w:val="00DF5C15"/>
    <w:rsid w:val="00DF5C5E"/>
    <w:rsid w:val="00DF5DF8"/>
    <w:rsid w:val="00DF626D"/>
    <w:rsid w:val="00DF628B"/>
    <w:rsid w:val="00DF636A"/>
    <w:rsid w:val="00DF638B"/>
    <w:rsid w:val="00DF63CA"/>
    <w:rsid w:val="00DF6457"/>
    <w:rsid w:val="00DF6523"/>
    <w:rsid w:val="00DF6720"/>
    <w:rsid w:val="00DF68FC"/>
    <w:rsid w:val="00DF6ABA"/>
    <w:rsid w:val="00DF6AF6"/>
    <w:rsid w:val="00DF6B76"/>
    <w:rsid w:val="00DF6C0D"/>
    <w:rsid w:val="00DF6EAB"/>
    <w:rsid w:val="00DF6EF5"/>
    <w:rsid w:val="00DF70B1"/>
    <w:rsid w:val="00DF729E"/>
    <w:rsid w:val="00DF72EC"/>
    <w:rsid w:val="00DF7500"/>
    <w:rsid w:val="00DF756E"/>
    <w:rsid w:val="00DF75D6"/>
    <w:rsid w:val="00DF7621"/>
    <w:rsid w:val="00DF770B"/>
    <w:rsid w:val="00DF771A"/>
    <w:rsid w:val="00DF7753"/>
    <w:rsid w:val="00DF776D"/>
    <w:rsid w:val="00DF783F"/>
    <w:rsid w:val="00DF787F"/>
    <w:rsid w:val="00DF7B39"/>
    <w:rsid w:val="00DF7C25"/>
    <w:rsid w:val="00DF7E18"/>
    <w:rsid w:val="00DF7F5C"/>
    <w:rsid w:val="00E00032"/>
    <w:rsid w:val="00E00107"/>
    <w:rsid w:val="00E00214"/>
    <w:rsid w:val="00E00274"/>
    <w:rsid w:val="00E00291"/>
    <w:rsid w:val="00E00412"/>
    <w:rsid w:val="00E00544"/>
    <w:rsid w:val="00E005CF"/>
    <w:rsid w:val="00E005D1"/>
    <w:rsid w:val="00E0064E"/>
    <w:rsid w:val="00E006D5"/>
    <w:rsid w:val="00E0095C"/>
    <w:rsid w:val="00E00ABA"/>
    <w:rsid w:val="00E00C58"/>
    <w:rsid w:val="00E00C75"/>
    <w:rsid w:val="00E00E0C"/>
    <w:rsid w:val="00E00F68"/>
    <w:rsid w:val="00E01126"/>
    <w:rsid w:val="00E0118E"/>
    <w:rsid w:val="00E01280"/>
    <w:rsid w:val="00E01477"/>
    <w:rsid w:val="00E014CE"/>
    <w:rsid w:val="00E015B5"/>
    <w:rsid w:val="00E01672"/>
    <w:rsid w:val="00E01712"/>
    <w:rsid w:val="00E01745"/>
    <w:rsid w:val="00E01800"/>
    <w:rsid w:val="00E01823"/>
    <w:rsid w:val="00E01958"/>
    <w:rsid w:val="00E01A6A"/>
    <w:rsid w:val="00E01A74"/>
    <w:rsid w:val="00E01BC4"/>
    <w:rsid w:val="00E01EBC"/>
    <w:rsid w:val="00E01F44"/>
    <w:rsid w:val="00E01F96"/>
    <w:rsid w:val="00E0217D"/>
    <w:rsid w:val="00E021F0"/>
    <w:rsid w:val="00E0224F"/>
    <w:rsid w:val="00E02277"/>
    <w:rsid w:val="00E0231D"/>
    <w:rsid w:val="00E02439"/>
    <w:rsid w:val="00E0249D"/>
    <w:rsid w:val="00E02514"/>
    <w:rsid w:val="00E02617"/>
    <w:rsid w:val="00E026A1"/>
    <w:rsid w:val="00E026CF"/>
    <w:rsid w:val="00E0271C"/>
    <w:rsid w:val="00E02768"/>
    <w:rsid w:val="00E0277D"/>
    <w:rsid w:val="00E028DB"/>
    <w:rsid w:val="00E02A29"/>
    <w:rsid w:val="00E02A2D"/>
    <w:rsid w:val="00E02AAA"/>
    <w:rsid w:val="00E02EE2"/>
    <w:rsid w:val="00E02F78"/>
    <w:rsid w:val="00E02FE1"/>
    <w:rsid w:val="00E03041"/>
    <w:rsid w:val="00E0305A"/>
    <w:rsid w:val="00E031F7"/>
    <w:rsid w:val="00E033F8"/>
    <w:rsid w:val="00E0348E"/>
    <w:rsid w:val="00E03534"/>
    <w:rsid w:val="00E036F6"/>
    <w:rsid w:val="00E0376C"/>
    <w:rsid w:val="00E03778"/>
    <w:rsid w:val="00E03854"/>
    <w:rsid w:val="00E03A17"/>
    <w:rsid w:val="00E03BD1"/>
    <w:rsid w:val="00E0405C"/>
    <w:rsid w:val="00E041A9"/>
    <w:rsid w:val="00E0423A"/>
    <w:rsid w:val="00E0435F"/>
    <w:rsid w:val="00E0443B"/>
    <w:rsid w:val="00E046AE"/>
    <w:rsid w:val="00E0474F"/>
    <w:rsid w:val="00E04893"/>
    <w:rsid w:val="00E04A22"/>
    <w:rsid w:val="00E04A3B"/>
    <w:rsid w:val="00E04A9B"/>
    <w:rsid w:val="00E04AD6"/>
    <w:rsid w:val="00E04B36"/>
    <w:rsid w:val="00E04CC6"/>
    <w:rsid w:val="00E04CC8"/>
    <w:rsid w:val="00E04CE3"/>
    <w:rsid w:val="00E04FE0"/>
    <w:rsid w:val="00E05000"/>
    <w:rsid w:val="00E05090"/>
    <w:rsid w:val="00E05122"/>
    <w:rsid w:val="00E05221"/>
    <w:rsid w:val="00E05408"/>
    <w:rsid w:val="00E0578D"/>
    <w:rsid w:val="00E057A5"/>
    <w:rsid w:val="00E05C48"/>
    <w:rsid w:val="00E05CED"/>
    <w:rsid w:val="00E05E2B"/>
    <w:rsid w:val="00E05E7C"/>
    <w:rsid w:val="00E05F13"/>
    <w:rsid w:val="00E05F90"/>
    <w:rsid w:val="00E05F98"/>
    <w:rsid w:val="00E06007"/>
    <w:rsid w:val="00E06122"/>
    <w:rsid w:val="00E06196"/>
    <w:rsid w:val="00E062D0"/>
    <w:rsid w:val="00E066AF"/>
    <w:rsid w:val="00E066DC"/>
    <w:rsid w:val="00E067E3"/>
    <w:rsid w:val="00E068CB"/>
    <w:rsid w:val="00E06A15"/>
    <w:rsid w:val="00E06B02"/>
    <w:rsid w:val="00E06D00"/>
    <w:rsid w:val="00E06D80"/>
    <w:rsid w:val="00E06EB1"/>
    <w:rsid w:val="00E06ED5"/>
    <w:rsid w:val="00E07487"/>
    <w:rsid w:val="00E074E1"/>
    <w:rsid w:val="00E077B5"/>
    <w:rsid w:val="00E07862"/>
    <w:rsid w:val="00E079F9"/>
    <w:rsid w:val="00E07B32"/>
    <w:rsid w:val="00E07C33"/>
    <w:rsid w:val="00E07C87"/>
    <w:rsid w:val="00E07D70"/>
    <w:rsid w:val="00E07F16"/>
    <w:rsid w:val="00E10087"/>
    <w:rsid w:val="00E1013F"/>
    <w:rsid w:val="00E101F3"/>
    <w:rsid w:val="00E10222"/>
    <w:rsid w:val="00E102ED"/>
    <w:rsid w:val="00E10344"/>
    <w:rsid w:val="00E10372"/>
    <w:rsid w:val="00E103DB"/>
    <w:rsid w:val="00E105CB"/>
    <w:rsid w:val="00E1073B"/>
    <w:rsid w:val="00E1079F"/>
    <w:rsid w:val="00E107ED"/>
    <w:rsid w:val="00E10823"/>
    <w:rsid w:val="00E10833"/>
    <w:rsid w:val="00E10945"/>
    <w:rsid w:val="00E1099F"/>
    <w:rsid w:val="00E10B82"/>
    <w:rsid w:val="00E10BC6"/>
    <w:rsid w:val="00E10E2F"/>
    <w:rsid w:val="00E1138E"/>
    <w:rsid w:val="00E113FC"/>
    <w:rsid w:val="00E113FE"/>
    <w:rsid w:val="00E11438"/>
    <w:rsid w:val="00E11911"/>
    <w:rsid w:val="00E11942"/>
    <w:rsid w:val="00E11A26"/>
    <w:rsid w:val="00E11B84"/>
    <w:rsid w:val="00E11CA5"/>
    <w:rsid w:val="00E11E97"/>
    <w:rsid w:val="00E11F45"/>
    <w:rsid w:val="00E11F8A"/>
    <w:rsid w:val="00E1203E"/>
    <w:rsid w:val="00E12061"/>
    <w:rsid w:val="00E1243A"/>
    <w:rsid w:val="00E124FA"/>
    <w:rsid w:val="00E1257F"/>
    <w:rsid w:val="00E12926"/>
    <w:rsid w:val="00E1298A"/>
    <w:rsid w:val="00E129BF"/>
    <w:rsid w:val="00E12DC3"/>
    <w:rsid w:val="00E12E06"/>
    <w:rsid w:val="00E12E98"/>
    <w:rsid w:val="00E12FBF"/>
    <w:rsid w:val="00E13092"/>
    <w:rsid w:val="00E130AE"/>
    <w:rsid w:val="00E130D6"/>
    <w:rsid w:val="00E13174"/>
    <w:rsid w:val="00E131AA"/>
    <w:rsid w:val="00E132A8"/>
    <w:rsid w:val="00E1338E"/>
    <w:rsid w:val="00E1354A"/>
    <w:rsid w:val="00E13625"/>
    <w:rsid w:val="00E13645"/>
    <w:rsid w:val="00E13690"/>
    <w:rsid w:val="00E136D1"/>
    <w:rsid w:val="00E13A5C"/>
    <w:rsid w:val="00E13B38"/>
    <w:rsid w:val="00E13DF5"/>
    <w:rsid w:val="00E13E25"/>
    <w:rsid w:val="00E13ED7"/>
    <w:rsid w:val="00E13EE1"/>
    <w:rsid w:val="00E13FA9"/>
    <w:rsid w:val="00E14013"/>
    <w:rsid w:val="00E1402E"/>
    <w:rsid w:val="00E142AE"/>
    <w:rsid w:val="00E14345"/>
    <w:rsid w:val="00E1436B"/>
    <w:rsid w:val="00E14758"/>
    <w:rsid w:val="00E147B7"/>
    <w:rsid w:val="00E14ACB"/>
    <w:rsid w:val="00E14BBC"/>
    <w:rsid w:val="00E14BCF"/>
    <w:rsid w:val="00E1513B"/>
    <w:rsid w:val="00E15365"/>
    <w:rsid w:val="00E1536F"/>
    <w:rsid w:val="00E154A0"/>
    <w:rsid w:val="00E154EC"/>
    <w:rsid w:val="00E155EA"/>
    <w:rsid w:val="00E156B4"/>
    <w:rsid w:val="00E1588C"/>
    <w:rsid w:val="00E15928"/>
    <w:rsid w:val="00E15A9F"/>
    <w:rsid w:val="00E15DB2"/>
    <w:rsid w:val="00E15EBC"/>
    <w:rsid w:val="00E15F73"/>
    <w:rsid w:val="00E1608A"/>
    <w:rsid w:val="00E160A5"/>
    <w:rsid w:val="00E161DB"/>
    <w:rsid w:val="00E162F3"/>
    <w:rsid w:val="00E1656C"/>
    <w:rsid w:val="00E166DF"/>
    <w:rsid w:val="00E167B0"/>
    <w:rsid w:val="00E169C5"/>
    <w:rsid w:val="00E16AFA"/>
    <w:rsid w:val="00E16B22"/>
    <w:rsid w:val="00E16B7B"/>
    <w:rsid w:val="00E16C48"/>
    <w:rsid w:val="00E16C7C"/>
    <w:rsid w:val="00E16E0F"/>
    <w:rsid w:val="00E16E90"/>
    <w:rsid w:val="00E16EE1"/>
    <w:rsid w:val="00E17007"/>
    <w:rsid w:val="00E17150"/>
    <w:rsid w:val="00E172C2"/>
    <w:rsid w:val="00E173C8"/>
    <w:rsid w:val="00E174B4"/>
    <w:rsid w:val="00E174F0"/>
    <w:rsid w:val="00E1751B"/>
    <w:rsid w:val="00E17603"/>
    <w:rsid w:val="00E176A7"/>
    <w:rsid w:val="00E17767"/>
    <w:rsid w:val="00E17A06"/>
    <w:rsid w:val="00E17AE5"/>
    <w:rsid w:val="00E17E23"/>
    <w:rsid w:val="00E17EA9"/>
    <w:rsid w:val="00E17F4A"/>
    <w:rsid w:val="00E17F97"/>
    <w:rsid w:val="00E17FAE"/>
    <w:rsid w:val="00E201ED"/>
    <w:rsid w:val="00E202E9"/>
    <w:rsid w:val="00E2030D"/>
    <w:rsid w:val="00E20323"/>
    <w:rsid w:val="00E20335"/>
    <w:rsid w:val="00E20419"/>
    <w:rsid w:val="00E20424"/>
    <w:rsid w:val="00E20450"/>
    <w:rsid w:val="00E204E0"/>
    <w:rsid w:val="00E205CE"/>
    <w:rsid w:val="00E206D4"/>
    <w:rsid w:val="00E208FC"/>
    <w:rsid w:val="00E20932"/>
    <w:rsid w:val="00E2093A"/>
    <w:rsid w:val="00E20986"/>
    <w:rsid w:val="00E20A7C"/>
    <w:rsid w:val="00E20C97"/>
    <w:rsid w:val="00E20CB3"/>
    <w:rsid w:val="00E20EC3"/>
    <w:rsid w:val="00E20FCC"/>
    <w:rsid w:val="00E21015"/>
    <w:rsid w:val="00E2112D"/>
    <w:rsid w:val="00E21132"/>
    <w:rsid w:val="00E21301"/>
    <w:rsid w:val="00E213E9"/>
    <w:rsid w:val="00E21401"/>
    <w:rsid w:val="00E214EE"/>
    <w:rsid w:val="00E21583"/>
    <w:rsid w:val="00E217A6"/>
    <w:rsid w:val="00E21BCB"/>
    <w:rsid w:val="00E21C85"/>
    <w:rsid w:val="00E21D31"/>
    <w:rsid w:val="00E21D84"/>
    <w:rsid w:val="00E21F5D"/>
    <w:rsid w:val="00E220D4"/>
    <w:rsid w:val="00E22478"/>
    <w:rsid w:val="00E2259D"/>
    <w:rsid w:val="00E22618"/>
    <w:rsid w:val="00E2278B"/>
    <w:rsid w:val="00E227C6"/>
    <w:rsid w:val="00E22AA4"/>
    <w:rsid w:val="00E22BA4"/>
    <w:rsid w:val="00E22BCF"/>
    <w:rsid w:val="00E22D15"/>
    <w:rsid w:val="00E22EBD"/>
    <w:rsid w:val="00E23125"/>
    <w:rsid w:val="00E234EA"/>
    <w:rsid w:val="00E23622"/>
    <w:rsid w:val="00E23634"/>
    <w:rsid w:val="00E23857"/>
    <w:rsid w:val="00E23873"/>
    <w:rsid w:val="00E23886"/>
    <w:rsid w:val="00E23915"/>
    <w:rsid w:val="00E239FE"/>
    <w:rsid w:val="00E23A02"/>
    <w:rsid w:val="00E23C24"/>
    <w:rsid w:val="00E23E95"/>
    <w:rsid w:val="00E23E96"/>
    <w:rsid w:val="00E23E9C"/>
    <w:rsid w:val="00E23F22"/>
    <w:rsid w:val="00E24036"/>
    <w:rsid w:val="00E240F8"/>
    <w:rsid w:val="00E24124"/>
    <w:rsid w:val="00E24269"/>
    <w:rsid w:val="00E242D1"/>
    <w:rsid w:val="00E24358"/>
    <w:rsid w:val="00E243C4"/>
    <w:rsid w:val="00E24475"/>
    <w:rsid w:val="00E2457B"/>
    <w:rsid w:val="00E245FC"/>
    <w:rsid w:val="00E2468A"/>
    <w:rsid w:val="00E24840"/>
    <w:rsid w:val="00E2484E"/>
    <w:rsid w:val="00E248EB"/>
    <w:rsid w:val="00E24914"/>
    <w:rsid w:val="00E24E46"/>
    <w:rsid w:val="00E24E73"/>
    <w:rsid w:val="00E2500A"/>
    <w:rsid w:val="00E251C0"/>
    <w:rsid w:val="00E2571D"/>
    <w:rsid w:val="00E25754"/>
    <w:rsid w:val="00E258ED"/>
    <w:rsid w:val="00E25A31"/>
    <w:rsid w:val="00E25A72"/>
    <w:rsid w:val="00E25AD4"/>
    <w:rsid w:val="00E25D96"/>
    <w:rsid w:val="00E25E2D"/>
    <w:rsid w:val="00E25FBA"/>
    <w:rsid w:val="00E260A5"/>
    <w:rsid w:val="00E2612A"/>
    <w:rsid w:val="00E2615C"/>
    <w:rsid w:val="00E2623D"/>
    <w:rsid w:val="00E26393"/>
    <w:rsid w:val="00E2662E"/>
    <w:rsid w:val="00E26692"/>
    <w:rsid w:val="00E26712"/>
    <w:rsid w:val="00E269EC"/>
    <w:rsid w:val="00E26ACA"/>
    <w:rsid w:val="00E26FA2"/>
    <w:rsid w:val="00E27005"/>
    <w:rsid w:val="00E27049"/>
    <w:rsid w:val="00E2714D"/>
    <w:rsid w:val="00E27191"/>
    <w:rsid w:val="00E272FE"/>
    <w:rsid w:val="00E2739A"/>
    <w:rsid w:val="00E2743B"/>
    <w:rsid w:val="00E27A1C"/>
    <w:rsid w:val="00E27AE4"/>
    <w:rsid w:val="00E27AE6"/>
    <w:rsid w:val="00E27B0C"/>
    <w:rsid w:val="00E27B69"/>
    <w:rsid w:val="00E27CD7"/>
    <w:rsid w:val="00E27F9F"/>
    <w:rsid w:val="00E303A0"/>
    <w:rsid w:val="00E30497"/>
    <w:rsid w:val="00E30610"/>
    <w:rsid w:val="00E30664"/>
    <w:rsid w:val="00E3069C"/>
    <w:rsid w:val="00E30968"/>
    <w:rsid w:val="00E309A7"/>
    <w:rsid w:val="00E30A3F"/>
    <w:rsid w:val="00E30A6E"/>
    <w:rsid w:val="00E30A82"/>
    <w:rsid w:val="00E30BC2"/>
    <w:rsid w:val="00E30E1D"/>
    <w:rsid w:val="00E30F57"/>
    <w:rsid w:val="00E31001"/>
    <w:rsid w:val="00E31164"/>
    <w:rsid w:val="00E31257"/>
    <w:rsid w:val="00E3149B"/>
    <w:rsid w:val="00E314A5"/>
    <w:rsid w:val="00E31529"/>
    <w:rsid w:val="00E3163E"/>
    <w:rsid w:val="00E316C9"/>
    <w:rsid w:val="00E317D9"/>
    <w:rsid w:val="00E3192A"/>
    <w:rsid w:val="00E31A9A"/>
    <w:rsid w:val="00E31B24"/>
    <w:rsid w:val="00E31C1F"/>
    <w:rsid w:val="00E31CA0"/>
    <w:rsid w:val="00E320FA"/>
    <w:rsid w:val="00E32553"/>
    <w:rsid w:val="00E3256D"/>
    <w:rsid w:val="00E32634"/>
    <w:rsid w:val="00E326E9"/>
    <w:rsid w:val="00E327F3"/>
    <w:rsid w:val="00E3284F"/>
    <w:rsid w:val="00E329B1"/>
    <w:rsid w:val="00E32B12"/>
    <w:rsid w:val="00E32C09"/>
    <w:rsid w:val="00E32DB1"/>
    <w:rsid w:val="00E32E52"/>
    <w:rsid w:val="00E32EDF"/>
    <w:rsid w:val="00E32FF8"/>
    <w:rsid w:val="00E33047"/>
    <w:rsid w:val="00E331F5"/>
    <w:rsid w:val="00E3325B"/>
    <w:rsid w:val="00E33326"/>
    <w:rsid w:val="00E3333B"/>
    <w:rsid w:val="00E3346E"/>
    <w:rsid w:val="00E3349B"/>
    <w:rsid w:val="00E3354B"/>
    <w:rsid w:val="00E33795"/>
    <w:rsid w:val="00E338EE"/>
    <w:rsid w:val="00E33B0E"/>
    <w:rsid w:val="00E33B1B"/>
    <w:rsid w:val="00E33BF5"/>
    <w:rsid w:val="00E33C2B"/>
    <w:rsid w:val="00E33C61"/>
    <w:rsid w:val="00E33E66"/>
    <w:rsid w:val="00E34078"/>
    <w:rsid w:val="00E340EB"/>
    <w:rsid w:val="00E343B3"/>
    <w:rsid w:val="00E345ED"/>
    <w:rsid w:val="00E34664"/>
    <w:rsid w:val="00E34788"/>
    <w:rsid w:val="00E3478D"/>
    <w:rsid w:val="00E34877"/>
    <w:rsid w:val="00E34881"/>
    <w:rsid w:val="00E3489B"/>
    <w:rsid w:val="00E34C5F"/>
    <w:rsid w:val="00E34D06"/>
    <w:rsid w:val="00E34DC0"/>
    <w:rsid w:val="00E34F68"/>
    <w:rsid w:val="00E355E1"/>
    <w:rsid w:val="00E35660"/>
    <w:rsid w:val="00E3579C"/>
    <w:rsid w:val="00E35986"/>
    <w:rsid w:val="00E359C9"/>
    <w:rsid w:val="00E35A3C"/>
    <w:rsid w:val="00E35A7A"/>
    <w:rsid w:val="00E35C31"/>
    <w:rsid w:val="00E35DE3"/>
    <w:rsid w:val="00E35EDE"/>
    <w:rsid w:val="00E35FFB"/>
    <w:rsid w:val="00E36156"/>
    <w:rsid w:val="00E3616B"/>
    <w:rsid w:val="00E3619E"/>
    <w:rsid w:val="00E364F2"/>
    <w:rsid w:val="00E3650E"/>
    <w:rsid w:val="00E36777"/>
    <w:rsid w:val="00E367B1"/>
    <w:rsid w:val="00E36898"/>
    <w:rsid w:val="00E368D1"/>
    <w:rsid w:val="00E3691B"/>
    <w:rsid w:val="00E369DE"/>
    <w:rsid w:val="00E36C91"/>
    <w:rsid w:val="00E36CA1"/>
    <w:rsid w:val="00E36E23"/>
    <w:rsid w:val="00E36E48"/>
    <w:rsid w:val="00E36F1A"/>
    <w:rsid w:val="00E370E7"/>
    <w:rsid w:val="00E3728E"/>
    <w:rsid w:val="00E372F5"/>
    <w:rsid w:val="00E377C4"/>
    <w:rsid w:val="00E37861"/>
    <w:rsid w:val="00E37884"/>
    <w:rsid w:val="00E379FB"/>
    <w:rsid w:val="00E37E14"/>
    <w:rsid w:val="00E37E2C"/>
    <w:rsid w:val="00E37F28"/>
    <w:rsid w:val="00E37F61"/>
    <w:rsid w:val="00E37F70"/>
    <w:rsid w:val="00E4002C"/>
    <w:rsid w:val="00E40119"/>
    <w:rsid w:val="00E40289"/>
    <w:rsid w:val="00E402F2"/>
    <w:rsid w:val="00E40449"/>
    <w:rsid w:val="00E40626"/>
    <w:rsid w:val="00E406A4"/>
    <w:rsid w:val="00E40785"/>
    <w:rsid w:val="00E407FF"/>
    <w:rsid w:val="00E4096C"/>
    <w:rsid w:val="00E40B32"/>
    <w:rsid w:val="00E40E81"/>
    <w:rsid w:val="00E411B1"/>
    <w:rsid w:val="00E413AC"/>
    <w:rsid w:val="00E414BD"/>
    <w:rsid w:val="00E41599"/>
    <w:rsid w:val="00E4185B"/>
    <w:rsid w:val="00E419ED"/>
    <w:rsid w:val="00E41A28"/>
    <w:rsid w:val="00E41A84"/>
    <w:rsid w:val="00E41B01"/>
    <w:rsid w:val="00E41B79"/>
    <w:rsid w:val="00E41B7C"/>
    <w:rsid w:val="00E41E69"/>
    <w:rsid w:val="00E41EDC"/>
    <w:rsid w:val="00E420E1"/>
    <w:rsid w:val="00E4240A"/>
    <w:rsid w:val="00E4270C"/>
    <w:rsid w:val="00E428E1"/>
    <w:rsid w:val="00E429EA"/>
    <w:rsid w:val="00E429F0"/>
    <w:rsid w:val="00E42ACA"/>
    <w:rsid w:val="00E42B57"/>
    <w:rsid w:val="00E42DE0"/>
    <w:rsid w:val="00E42E75"/>
    <w:rsid w:val="00E42ED9"/>
    <w:rsid w:val="00E42EED"/>
    <w:rsid w:val="00E42F10"/>
    <w:rsid w:val="00E42F55"/>
    <w:rsid w:val="00E42FA3"/>
    <w:rsid w:val="00E4304F"/>
    <w:rsid w:val="00E431F9"/>
    <w:rsid w:val="00E43243"/>
    <w:rsid w:val="00E43259"/>
    <w:rsid w:val="00E43285"/>
    <w:rsid w:val="00E433AE"/>
    <w:rsid w:val="00E43424"/>
    <w:rsid w:val="00E434C8"/>
    <w:rsid w:val="00E435BD"/>
    <w:rsid w:val="00E435C5"/>
    <w:rsid w:val="00E43975"/>
    <w:rsid w:val="00E43A2F"/>
    <w:rsid w:val="00E43D09"/>
    <w:rsid w:val="00E43DF8"/>
    <w:rsid w:val="00E43EFA"/>
    <w:rsid w:val="00E44171"/>
    <w:rsid w:val="00E444F1"/>
    <w:rsid w:val="00E4459C"/>
    <w:rsid w:val="00E446A3"/>
    <w:rsid w:val="00E44779"/>
    <w:rsid w:val="00E44857"/>
    <w:rsid w:val="00E44C56"/>
    <w:rsid w:val="00E44E12"/>
    <w:rsid w:val="00E44F81"/>
    <w:rsid w:val="00E45210"/>
    <w:rsid w:val="00E45411"/>
    <w:rsid w:val="00E45454"/>
    <w:rsid w:val="00E45620"/>
    <w:rsid w:val="00E456AC"/>
    <w:rsid w:val="00E4579F"/>
    <w:rsid w:val="00E45838"/>
    <w:rsid w:val="00E45867"/>
    <w:rsid w:val="00E458DF"/>
    <w:rsid w:val="00E4599E"/>
    <w:rsid w:val="00E45A8C"/>
    <w:rsid w:val="00E45ACB"/>
    <w:rsid w:val="00E45B1C"/>
    <w:rsid w:val="00E45B1D"/>
    <w:rsid w:val="00E45C00"/>
    <w:rsid w:val="00E45C26"/>
    <w:rsid w:val="00E45E47"/>
    <w:rsid w:val="00E45F71"/>
    <w:rsid w:val="00E46130"/>
    <w:rsid w:val="00E46364"/>
    <w:rsid w:val="00E4665F"/>
    <w:rsid w:val="00E468C9"/>
    <w:rsid w:val="00E468D0"/>
    <w:rsid w:val="00E469ED"/>
    <w:rsid w:val="00E46A10"/>
    <w:rsid w:val="00E46B28"/>
    <w:rsid w:val="00E46C3B"/>
    <w:rsid w:val="00E46DBC"/>
    <w:rsid w:val="00E46EB5"/>
    <w:rsid w:val="00E46FFA"/>
    <w:rsid w:val="00E470B3"/>
    <w:rsid w:val="00E470EE"/>
    <w:rsid w:val="00E471EB"/>
    <w:rsid w:val="00E4727C"/>
    <w:rsid w:val="00E4729F"/>
    <w:rsid w:val="00E47332"/>
    <w:rsid w:val="00E47429"/>
    <w:rsid w:val="00E4755E"/>
    <w:rsid w:val="00E4756F"/>
    <w:rsid w:val="00E47652"/>
    <w:rsid w:val="00E4779F"/>
    <w:rsid w:val="00E47843"/>
    <w:rsid w:val="00E479C4"/>
    <w:rsid w:val="00E47A15"/>
    <w:rsid w:val="00E47D08"/>
    <w:rsid w:val="00E47E84"/>
    <w:rsid w:val="00E47F5B"/>
    <w:rsid w:val="00E47FD4"/>
    <w:rsid w:val="00E50069"/>
    <w:rsid w:val="00E50308"/>
    <w:rsid w:val="00E50484"/>
    <w:rsid w:val="00E50656"/>
    <w:rsid w:val="00E506E3"/>
    <w:rsid w:val="00E507DB"/>
    <w:rsid w:val="00E5083A"/>
    <w:rsid w:val="00E50A80"/>
    <w:rsid w:val="00E50F3C"/>
    <w:rsid w:val="00E5128D"/>
    <w:rsid w:val="00E51366"/>
    <w:rsid w:val="00E513C0"/>
    <w:rsid w:val="00E5142A"/>
    <w:rsid w:val="00E5147E"/>
    <w:rsid w:val="00E51687"/>
    <w:rsid w:val="00E51892"/>
    <w:rsid w:val="00E51962"/>
    <w:rsid w:val="00E51A6C"/>
    <w:rsid w:val="00E51A7D"/>
    <w:rsid w:val="00E51A84"/>
    <w:rsid w:val="00E51C14"/>
    <w:rsid w:val="00E51C6F"/>
    <w:rsid w:val="00E51CFF"/>
    <w:rsid w:val="00E51EBE"/>
    <w:rsid w:val="00E51FB1"/>
    <w:rsid w:val="00E51FD0"/>
    <w:rsid w:val="00E52015"/>
    <w:rsid w:val="00E52194"/>
    <w:rsid w:val="00E523F3"/>
    <w:rsid w:val="00E52631"/>
    <w:rsid w:val="00E52693"/>
    <w:rsid w:val="00E526E4"/>
    <w:rsid w:val="00E526F3"/>
    <w:rsid w:val="00E528D4"/>
    <w:rsid w:val="00E52B26"/>
    <w:rsid w:val="00E52EB0"/>
    <w:rsid w:val="00E52F5D"/>
    <w:rsid w:val="00E5302F"/>
    <w:rsid w:val="00E530DD"/>
    <w:rsid w:val="00E531C0"/>
    <w:rsid w:val="00E5329B"/>
    <w:rsid w:val="00E532EF"/>
    <w:rsid w:val="00E53449"/>
    <w:rsid w:val="00E534A6"/>
    <w:rsid w:val="00E535C3"/>
    <w:rsid w:val="00E53802"/>
    <w:rsid w:val="00E53935"/>
    <w:rsid w:val="00E53BD2"/>
    <w:rsid w:val="00E53C2E"/>
    <w:rsid w:val="00E53DCE"/>
    <w:rsid w:val="00E53E2C"/>
    <w:rsid w:val="00E53E8F"/>
    <w:rsid w:val="00E53E91"/>
    <w:rsid w:val="00E53F60"/>
    <w:rsid w:val="00E53FF7"/>
    <w:rsid w:val="00E54133"/>
    <w:rsid w:val="00E543B4"/>
    <w:rsid w:val="00E543C1"/>
    <w:rsid w:val="00E544DC"/>
    <w:rsid w:val="00E54508"/>
    <w:rsid w:val="00E5476E"/>
    <w:rsid w:val="00E54775"/>
    <w:rsid w:val="00E54AB9"/>
    <w:rsid w:val="00E54C1E"/>
    <w:rsid w:val="00E54C35"/>
    <w:rsid w:val="00E54F3D"/>
    <w:rsid w:val="00E5501A"/>
    <w:rsid w:val="00E550CA"/>
    <w:rsid w:val="00E55172"/>
    <w:rsid w:val="00E556BA"/>
    <w:rsid w:val="00E556DC"/>
    <w:rsid w:val="00E558C7"/>
    <w:rsid w:val="00E5596D"/>
    <w:rsid w:val="00E55982"/>
    <w:rsid w:val="00E5598D"/>
    <w:rsid w:val="00E55A15"/>
    <w:rsid w:val="00E55AB2"/>
    <w:rsid w:val="00E55B0F"/>
    <w:rsid w:val="00E55CCB"/>
    <w:rsid w:val="00E55D29"/>
    <w:rsid w:val="00E55D3C"/>
    <w:rsid w:val="00E55D6E"/>
    <w:rsid w:val="00E55DDB"/>
    <w:rsid w:val="00E55E9A"/>
    <w:rsid w:val="00E55EEC"/>
    <w:rsid w:val="00E55F42"/>
    <w:rsid w:val="00E56235"/>
    <w:rsid w:val="00E563CF"/>
    <w:rsid w:val="00E5654F"/>
    <w:rsid w:val="00E5655C"/>
    <w:rsid w:val="00E56596"/>
    <w:rsid w:val="00E5698C"/>
    <w:rsid w:val="00E56A98"/>
    <w:rsid w:val="00E56AF0"/>
    <w:rsid w:val="00E56BA8"/>
    <w:rsid w:val="00E56C37"/>
    <w:rsid w:val="00E56C94"/>
    <w:rsid w:val="00E5702B"/>
    <w:rsid w:val="00E5706F"/>
    <w:rsid w:val="00E57208"/>
    <w:rsid w:val="00E57243"/>
    <w:rsid w:val="00E5727E"/>
    <w:rsid w:val="00E572C3"/>
    <w:rsid w:val="00E5734A"/>
    <w:rsid w:val="00E5750A"/>
    <w:rsid w:val="00E575CE"/>
    <w:rsid w:val="00E575FF"/>
    <w:rsid w:val="00E5766A"/>
    <w:rsid w:val="00E57749"/>
    <w:rsid w:val="00E578CE"/>
    <w:rsid w:val="00E57979"/>
    <w:rsid w:val="00E57A1F"/>
    <w:rsid w:val="00E57B02"/>
    <w:rsid w:val="00E57BD4"/>
    <w:rsid w:val="00E57CD8"/>
    <w:rsid w:val="00E57D93"/>
    <w:rsid w:val="00E57E14"/>
    <w:rsid w:val="00E57EA8"/>
    <w:rsid w:val="00E602EC"/>
    <w:rsid w:val="00E603E8"/>
    <w:rsid w:val="00E603FE"/>
    <w:rsid w:val="00E6042E"/>
    <w:rsid w:val="00E606B4"/>
    <w:rsid w:val="00E60773"/>
    <w:rsid w:val="00E607A8"/>
    <w:rsid w:val="00E607C9"/>
    <w:rsid w:val="00E608B4"/>
    <w:rsid w:val="00E60A08"/>
    <w:rsid w:val="00E60E40"/>
    <w:rsid w:val="00E60EE2"/>
    <w:rsid w:val="00E60FC0"/>
    <w:rsid w:val="00E60FF1"/>
    <w:rsid w:val="00E61003"/>
    <w:rsid w:val="00E61073"/>
    <w:rsid w:val="00E612BE"/>
    <w:rsid w:val="00E614BB"/>
    <w:rsid w:val="00E615B7"/>
    <w:rsid w:val="00E615FE"/>
    <w:rsid w:val="00E61705"/>
    <w:rsid w:val="00E617F0"/>
    <w:rsid w:val="00E61841"/>
    <w:rsid w:val="00E6185B"/>
    <w:rsid w:val="00E61981"/>
    <w:rsid w:val="00E61AC8"/>
    <w:rsid w:val="00E61C5A"/>
    <w:rsid w:val="00E61C65"/>
    <w:rsid w:val="00E61E21"/>
    <w:rsid w:val="00E61E7C"/>
    <w:rsid w:val="00E620A0"/>
    <w:rsid w:val="00E620B2"/>
    <w:rsid w:val="00E62253"/>
    <w:rsid w:val="00E62286"/>
    <w:rsid w:val="00E6243E"/>
    <w:rsid w:val="00E62515"/>
    <w:rsid w:val="00E6271B"/>
    <w:rsid w:val="00E6279B"/>
    <w:rsid w:val="00E62930"/>
    <w:rsid w:val="00E62A28"/>
    <w:rsid w:val="00E62AB4"/>
    <w:rsid w:val="00E62AB9"/>
    <w:rsid w:val="00E62B14"/>
    <w:rsid w:val="00E62EB7"/>
    <w:rsid w:val="00E62F3B"/>
    <w:rsid w:val="00E62F5C"/>
    <w:rsid w:val="00E63135"/>
    <w:rsid w:val="00E6333A"/>
    <w:rsid w:val="00E635B8"/>
    <w:rsid w:val="00E6366D"/>
    <w:rsid w:val="00E63764"/>
    <w:rsid w:val="00E6386B"/>
    <w:rsid w:val="00E6386D"/>
    <w:rsid w:val="00E6398B"/>
    <w:rsid w:val="00E63A84"/>
    <w:rsid w:val="00E63B7A"/>
    <w:rsid w:val="00E63CA3"/>
    <w:rsid w:val="00E63D52"/>
    <w:rsid w:val="00E63DA5"/>
    <w:rsid w:val="00E63FCB"/>
    <w:rsid w:val="00E64091"/>
    <w:rsid w:val="00E640A0"/>
    <w:rsid w:val="00E6419F"/>
    <w:rsid w:val="00E6435C"/>
    <w:rsid w:val="00E64514"/>
    <w:rsid w:val="00E6467A"/>
    <w:rsid w:val="00E64955"/>
    <w:rsid w:val="00E64997"/>
    <w:rsid w:val="00E649CF"/>
    <w:rsid w:val="00E64C22"/>
    <w:rsid w:val="00E64C5E"/>
    <w:rsid w:val="00E64D9E"/>
    <w:rsid w:val="00E64F3A"/>
    <w:rsid w:val="00E64F59"/>
    <w:rsid w:val="00E65138"/>
    <w:rsid w:val="00E6515F"/>
    <w:rsid w:val="00E6529E"/>
    <w:rsid w:val="00E65369"/>
    <w:rsid w:val="00E65442"/>
    <w:rsid w:val="00E654B7"/>
    <w:rsid w:val="00E65502"/>
    <w:rsid w:val="00E65607"/>
    <w:rsid w:val="00E6573A"/>
    <w:rsid w:val="00E65885"/>
    <w:rsid w:val="00E658B6"/>
    <w:rsid w:val="00E6597E"/>
    <w:rsid w:val="00E65BD6"/>
    <w:rsid w:val="00E660D5"/>
    <w:rsid w:val="00E660FE"/>
    <w:rsid w:val="00E665F1"/>
    <w:rsid w:val="00E66776"/>
    <w:rsid w:val="00E667F2"/>
    <w:rsid w:val="00E6682D"/>
    <w:rsid w:val="00E66B1E"/>
    <w:rsid w:val="00E66C06"/>
    <w:rsid w:val="00E66E6B"/>
    <w:rsid w:val="00E67152"/>
    <w:rsid w:val="00E671B9"/>
    <w:rsid w:val="00E671E3"/>
    <w:rsid w:val="00E6723B"/>
    <w:rsid w:val="00E67276"/>
    <w:rsid w:val="00E67670"/>
    <w:rsid w:val="00E67743"/>
    <w:rsid w:val="00E6786D"/>
    <w:rsid w:val="00E67894"/>
    <w:rsid w:val="00E678FB"/>
    <w:rsid w:val="00E67986"/>
    <w:rsid w:val="00E67ABD"/>
    <w:rsid w:val="00E67ACF"/>
    <w:rsid w:val="00E67B9D"/>
    <w:rsid w:val="00E67EDF"/>
    <w:rsid w:val="00E67EF5"/>
    <w:rsid w:val="00E67F95"/>
    <w:rsid w:val="00E67FBF"/>
    <w:rsid w:val="00E67FC0"/>
    <w:rsid w:val="00E70090"/>
    <w:rsid w:val="00E701CF"/>
    <w:rsid w:val="00E7043C"/>
    <w:rsid w:val="00E7043D"/>
    <w:rsid w:val="00E704E2"/>
    <w:rsid w:val="00E7058D"/>
    <w:rsid w:val="00E708EF"/>
    <w:rsid w:val="00E70900"/>
    <w:rsid w:val="00E70A18"/>
    <w:rsid w:val="00E70A28"/>
    <w:rsid w:val="00E70AB5"/>
    <w:rsid w:val="00E70BD8"/>
    <w:rsid w:val="00E70C61"/>
    <w:rsid w:val="00E70CA0"/>
    <w:rsid w:val="00E70CFA"/>
    <w:rsid w:val="00E70DB5"/>
    <w:rsid w:val="00E70E48"/>
    <w:rsid w:val="00E7105B"/>
    <w:rsid w:val="00E71365"/>
    <w:rsid w:val="00E71601"/>
    <w:rsid w:val="00E71784"/>
    <w:rsid w:val="00E7179C"/>
    <w:rsid w:val="00E717FB"/>
    <w:rsid w:val="00E71819"/>
    <w:rsid w:val="00E71878"/>
    <w:rsid w:val="00E719C2"/>
    <w:rsid w:val="00E71B26"/>
    <w:rsid w:val="00E71C92"/>
    <w:rsid w:val="00E71D76"/>
    <w:rsid w:val="00E71E2F"/>
    <w:rsid w:val="00E71F0B"/>
    <w:rsid w:val="00E72079"/>
    <w:rsid w:val="00E72344"/>
    <w:rsid w:val="00E72669"/>
    <w:rsid w:val="00E72749"/>
    <w:rsid w:val="00E7276E"/>
    <w:rsid w:val="00E72803"/>
    <w:rsid w:val="00E72900"/>
    <w:rsid w:val="00E72978"/>
    <w:rsid w:val="00E72A64"/>
    <w:rsid w:val="00E72BDC"/>
    <w:rsid w:val="00E72BDE"/>
    <w:rsid w:val="00E72CCB"/>
    <w:rsid w:val="00E72E25"/>
    <w:rsid w:val="00E730EE"/>
    <w:rsid w:val="00E7316C"/>
    <w:rsid w:val="00E73190"/>
    <w:rsid w:val="00E736EE"/>
    <w:rsid w:val="00E73728"/>
    <w:rsid w:val="00E73781"/>
    <w:rsid w:val="00E737AE"/>
    <w:rsid w:val="00E737C3"/>
    <w:rsid w:val="00E73B52"/>
    <w:rsid w:val="00E73CB0"/>
    <w:rsid w:val="00E73E48"/>
    <w:rsid w:val="00E73E82"/>
    <w:rsid w:val="00E73EFD"/>
    <w:rsid w:val="00E7414F"/>
    <w:rsid w:val="00E74167"/>
    <w:rsid w:val="00E74407"/>
    <w:rsid w:val="00E744E9"/>
    <w:rsid w:val="00E74640"/>
    <w:rsid w:val="00E748B6"/>
    <w:rsid w:val="00E74AE6"/>
    <w:rsid w:val="00E74B07"/>
    <w:rsid w:val="00E74CA4"/>
    <w:rsid w:val="00E74D84"/>
    <w:rsid w:val="00E74EAB"/>
    <w:rsid w:val="00E751D4"/>
    <w:rsid w:val="00E7527F"/>
    <w:rsid w:val="00E752D0"/>
    <w:rsid w:val="00E752D4"/>
    <w:rsid w:val="00E75334"/>
    <w:rsid w:val="00E7543A"/>
    <w:rsid w:val="00E75A1B"/>
    <w:rsid w:val="00E75BB4"/>
    <w:rsid w:val="00E75C4A"/>
    <w:rsid w:val="00E75FF7"/>
    <w:rsid w:val="00E76203"/>
    <w:rsid w:val="00E76618"/>
    <w:rsid w:val="00E76687"/>
    <w:rsid w:val="00E76689"/>
    <w:rsid w:val="00E767C4"/>
    <w:rsid w:val="00E76B22"/>
    <w:rsid w:val="00E76CF6"/>
    <w:rsid w:val="00E76DDC"/>
    <w:rsid w:val="00E76E44"/>
    <w:rsid w:val="00E76FA9"/>
    <w:rsid w:val="00E77321"/>
    <w:rsid w:val="00E77690"/>
    <w:rsid w:val="00E776FC"/>
    <w:rsid w:val="00E7773F"/>
    <w:rsid w:val="00E77805"/>
    <w:rsid w:val="00E778CA"/>
    <w:rsid w:val="00E778DB"/>
    <w:rsid w:val="00E77C3F"/>
    <w:rsid w:val="00E77E58"/>
    <w:rsid w:val="00E77F17"/>
    <w:rsid w:val="00E8004F"/>
    <w:rsid w:val="00E80155"/>
    <w:rsid w:val="00E80252"/>
    <w:rsid w:val="00E8025B"/>
    <w:rsid w:val="00E80434"/>
    <w:rsid w:val="00E80468"/>
    <w:rsid w:val="00E805D8"/>
    <w:rsid w:val="00E807D4"/>
    <w:rsid w:val="00E80993"/>
    <w:rsid w:val="00E80A7A"/>
    <w:rsid w:val="00E80BDE"/>
    <w:rsid w:val="00E80C59"/>
    <w:rsid w:val="00E80C6C"/>
    <w:rsid w:val="00E80CB0"/>
    <w:rsid w:val="00E80D85"/>
    <w:rsid w:val="00E80E31"/>
    <w:rsid w:val="00E80E84"/>
    <w:rsid w:val="00E80F35"/>
    <w:rsid w:val="00E8103C"/>
    <w:rsid w:val="00E812E4"/>
    <w:rsid w:val="00E812F3"/>
    <w:rsid w:val="00E81553"/>
    <w:rsid w:val="00E8164E"/>
    <w:rsid w:val="00E816C5"/>
    <w:rsid w:val="00E8174E"/>
    <w:rsid w:val="00E81754"/>
    <w:rsid w:val="00E81A53"/>
    <w:rsid w:val="00E81A98"/>
    <w:rsid w:val="00E81AD2"/>
    <w:rsid w:val="00E81B3D"/>
    <w:rsid w:val="00E82059"/>
    <w:rsid w:val="00E820B1"/>
    <w:rsid w:val="00E82164"/>
    <w:rsid w:val="00E82194"/>
    <w:rsid w:val="00E823A9"/>
    <w:rsid w:val="00E824B4"/>
    <w:rsid w:val="00E82513"/>
    <w:rsid w:val="00E82683"/>
    <w:rsid w:val="00E826DD"/>
    <w:rsid w:val="00E82722"/>
    <w:rsid w:val="00E8274A"/>
    <w:rsid w:val="00E8274C"/>
    <w:rsid w:val="00E82802"/>
    <w:rsid w:val="00E82806"/>
    <w:rsid w:val="00E8296D"/>
    <w:rsid w:val="00E829AD"/>
    <w:rsid w:val="00E82E4E"/>
    <w:rsid w:val="00E82F59"/>
    <w:rsid w:val="00E8303E"/>
    <w:rsid w:val="00E8321F"/>
    <w:rsid w:val="00E83254"/>
    <w:rsid w:val="00E83304"/>
    <w:rsid w:val="00E83354"/>
    <w:rsid w:val="00E83432"/>
    <w:rsid w:val="00E834B7"/>
    <w:rsid w:val="00E83521"/>
    <w:rsid w:val="00E83569"/>
    <w:rsid w:val="00E835B2"/>
    <w:rsid w:val="00E835E8"/>
    <w:rsid w:val="00E83939"/>
    <w:rsid w:val="00E83EB3"/>
    <w:rsid w:val="00E83EE4"/>
    <w:rsid w:val="00E84030"/>
    <w:rsid w:val="00E840E1"/>
    <w:rsid w:val="00E841AA"/>
    <w:rsid w:val="00E848AF"/>
    <w:rsid w:val="00E84A06"/>
    <w:rsid w:val="00E8526C"/>
    <w:rsid w:val="00E852DE"/>
    <w:rsid w:val="00E85370"/>
    <w:rsid w:val="00E85428"/>
    <w:rsid w:val="00E85569"/>
    <w:rsid w:val="00E8557E"/>
    <w:rsid w:val="00E85744"/>
    <w:rsid w:val="00E85941"/>
    <w:rsid w:val="00E85B42"/>
    <w:rsid w:val="00E85CFD"/>
    <w:rsid w:val="00E85DAC"/>
    <w:rsid w:val="00E85DEC"/>
    <w:rsid w:val="00E8605C"/>
    <w:rsid w:val="00E8622B"/>
    <w:rsid w:val="00E86231"/>
    <w:rsid w:val="00E86259"/>
    <w:rsid w:val="00E863F2"/>
    <w:rsid w:val="00E8653E"/>
    <w:rsid w:val="00E8676C"/>
    <w:rsid w:val="00E867C4"/>
    <w:rsid w:val="00E867DA"/>
    <w:rsid w:val="00E86A77"/>
    <w:rsid w:val="00E86BDF"/>
    <w:rsid w:val="00E86C0D"/>
    <w:rsid w:val="00E86C78"/>
    <w:rsid w:val="00E86E13"/>
    <w:rsid w:val="00E86EF8"/>
    <w:rsid w:val="00E86F68"/>
    <w:rsid w:val="00E87014"/>
    <w:rsid w:val="00E8704B"/>
    <w:rsid w:val="00E870CB"/>
    <w:rsid w:val="00E871BD"/>
    <w:rsid w:val="00E871ED"/>
    <w:rsid w:val="00E87374"/>
    <w:rsid w:val="00E874E7"/>
    <w:rsid w:val="00E875B7"/>
    <w:rsid w:val="00E8760C"/>
    <w:rsid w:val="00E876D6"/>
    <w:rsid w:val="00E87708"/>
    <w:rsid w:val="00E87829"/>
    <w:rsid w:val="00E87921"/>
    <w:rsid w:val="00E87A08"/>
    <w:rsid w:val="00E87A1C"/>
    <w:rsid w:val="00E87A2D"/>
    <w:rsid w:val="00E87B97"/>
    <w:rsid w:val="00E87BCC"/>
    <w:rsid w:val="00E87CF8"/>
    <w:rsid w:val="00E87D6D"/>
    <w:rsid w:val="00E87DBF"/>
    <w:rsid w:val="00E87EB3"/>
    <w:rsid w:val="00E87F26"/>
    <w:rsid w:val="00E87FB5"/>
    <w:rsid w:val="00E87FDA"/>
    <w:rsid w:val="00E87FEC"/>
    <w:rsid w:val="00E90039"/>
    <w:rsid w:val="00E90162"/>
    <w:rsid w:val="00E90237"/>
    <w:rsid w:val="00E9029B"/>
    <w:rsid w:val="00E90304"/>
    <w:rsid w:val="00E90312"/>
    <w:rsid w:val="00E90314"/>
    <w:rsid w:val="00E9041E"/>
    <w:rsid w:val="00E904EB"/>
    <w:rsid w:val="00E905E9"/>
    <w:rsid w:val="00E9065F"/>
    <w:rsid w:val="00E90667"/>
    <w:rsid w:val="00E90724"/>
    <w:rsid w:val="00E9090C"/>
    <w:rsid w:val="00E90914"/>
    <w:rsid w:val="00E90968"/>
    <w:rsid w:val="00E90AD4"/>
    <w:rsid w:val="00E90AF4"/>
    <w:rsid w:val="00E90C2B"/>
    <w:rsid w:val="00E90E30"/>
    <w:rsid w:val="00E90E3A"/>
    <w:rsid w:val="00E90EF3"/>
    <w:rsid w:val="00E90F59"/>
    <w:rsid w:val="00E90F62"/>
    <w:rsid w:val="00E90F8B"/>
    <w:rsid w:val="00E911DF"/>
    <w:rsid w:val="00E9126F"/>
    <w:rsid w:val="00E91350"/>
    <w:rsid w:val="00E9146D"/>
    <w:rsid w:val="00E915AC"/>
    <w:rsid w:val="00E915ED"/>
    <w:rsid w:val="00E9163F"/>
    <w:rsid w:val="00E91758"/>
    <w:rsid w:val="00E91BE5"/>
    <w:rsid w:val="00E91D18"/>
    <w:rsid w:val="00E91F6D"/>
    <w:rsid w:val="00E91F9C"/>
    <w:rsid w:val="00E9222B"/>
    <w:rsid w:val="00E92283"/>
    <w:rsid w:val="00E92390"/>
    <w:rsid w:val="00E923D0"/>
    <w:rsid w:val="00E924B5"/>
    <w:rsid w:val="00E92626"/>
    <w:rsid w:val="00E927E4"/>
    <w:rsid w:val="00E92874"/>
    <w:rsid w:val="00E928CA"/>
    <w:rsid w:val="00E92996"/>
    <w:rsid w:val="00E92BAF"/>
    <w:rsid w:val="00E92BE9"/>
    <w:rsid w:val="00E92C45"/>
    <w:rsid w:val="00E92CDA"/>
    <w:rsid w:val="00E92D5C"/>
    <w:rsid w:val="00E92D88"/>
    <w:rsid w:val="00E92E00"/>
    <w:rsid w:val="00E92E06"/>
    <w:rsid w:val="00E92EE6"/>
    <w:rsid w:val="00E92F18"/>
    <w:rsid w:val="00E930E5"/>
    <w:rsid w:val="00E931C4"/>
    <w:rsid w:val="00E932B4"/>
    <w:rsid w:val="00E93399"/>
    <w:rsid w:val="00E93428"/>
    <w:rsid w:val="00E93466"/>
    <w:rsid w:val="00E9357D"/>
    <w:rsid w:val="00E935E2"/>
    <w:rsid w:val="00E937B7"/>
    <w:rsid w:val="00E93884"/>
    <w:rsid w:val="00E938DE"/>
    <w:rsid w:val="00E939C6"/>
    <w:rsid w:val="00E93B66"/>
    <w:rsid w:val="00E93C30"/>
    <w:rsid w:val="00E93CDF"/>
    <w:rsid w:val="00E9428F"/>
    <w:rsid w:val="00E942A2"/>
    <w:rsid w:val="00E9445E"/>
    <w:rsid w:val="00E9448E"/>
    <w:rsid w:val="00E944A9"/>
    <w:rsid w:val="00E944CD"/>
    <w:rsid w:val="00E947C9"/>
    <w:rsid w:val="00E948A6"/>
    <w:rsid w:val="00E94A14"/>
    <w:rsid w:val="00E94BC3"/>
    <w:rsid w:val="00E94BD4"/>
    <w:rsid w:val="00E94BFD"/>
    <w:rsid w:val="00E94C44"/>
    <w:rsid w:val="00E94CF6"/>
    <w:rsid w:val="00E94CF7"/>
    <w:rsid w:val="00E94D2C"/>
    <w:rsid w:val="00E94D94"/>
    <w:rsid w:val="00E94E23"/>
    <w:rsid w:val="00E94EB5"/>
    <w:rsid w:val="00E94F5F"/>
    <w:rsid w:val="00E9501D"/>
    <w:rsid w:val="00E95026"/>
    <w:rsid w:val="00E950A6"/>
    <w:rsid w:val="00E95221"/>
    <w:rsid w:val="00E9525B"/>
    <w:rsid w:val="00E95262"/>
    <w:rsid w:val="00E95351"/>
    <w:rsid w:val="00E9536A"/>
    <w:rsid w:val="00E954D0"/>
    <w:rsid w:val="00E9599D"/>
    <w:rsid w:val="00E95A55"/>
    <w:rsid w:val="00E95A87"/>
    <w:rsid w:val="00E95BD9"/>
    <w:rsid w:val="00E95C4A"/>
    <w:rsid w:val="00E95CBC"/>
    <w:rsid w:val="00E95CCC"/>
    <w:rsid w:val="00E95D1D"/>
    <w:rsid w:val="00E95D2B"/>
    <w:rsid w:val="00E9606B"/>
    <w:rsid w:val="00E963EF"/>
    <w:rsid w:val="00E96436"/>
    <w:rsid w:val="00E964B1"/>
    <w:rsid w:val="00E965DE"/>
    <w:rsid w:val="00E9671C"/>
    <w:rsid w:val="00E96761"/>
    <w:rsid w:val="00E96868"/>
    <w:rsid w:val="00E96884"/>
    <w:rsid w:val="00E96AA5"/>
    <w:rsid w:val="00E96AE5"/>
    <w:rsid w:val="00E96EE8"/>
    <w:rsid w:val="00E970A1"/>
    <w:rsid w:val="00E97194"/>
    <w:rsid w:val="00E973DE"/>
    <w:rsid w:val="00E975CD"/>
    <w:rsid w:val="00E9764C"/>
    <w:rsid w:val="00E97769"/>
    <w:rsid w:val="00E9780D"/>
    <w:rsid w:val="00E979CB"/>
    <w:rsid w:val="00E97A6B"/>
    <w:rsid w:val="00E97C35"/>
    <w:rsid w:val="00E97E17"/>
    <w:rsid w:val="00EA0360"/>
    <w:rsid w:val="00EA0366"/>
    <w:rsid w:val="00EA039C"/>
    <w:rsid w:val="00EA0410"/>
    <w:rsid w:val="00EA0738"/>
    <w:rsid w:val="00EA07B8"/>
    <w:rsid w:val="00EA09C9"/>
    <w:rsid w:val="00EA0BBF"/>
    <w:rsid w:val="00EA0C0D"/>
    <w:rsid w:val="00EA0C7C"/>
    <w:rsid w:val="00EA0DD2"/>
    <w:rsid w:val="00EA0F9F"/>
    <w:rsid w:val="00EA10BA"/>
    <w:rsid w:val="00EA112C"/>
    <w:rsid w:val="00EA11A7"/>
    <w:rsid w:val="00EA11C6"/>
    <w:rsid w:val="00EA11E8"/>
    <w:rsid w:val="00EA1350"/>
    <w:rsid w:val="00EA1586"/>
    <w:rsid w:val="00EA1620"/>
    <w:rsid w:val="00EA16B4"/>
    <w:rsid w:val="00EA17BB"/>
    <w:rsid w:val="00EA17E8"/>
    <w:rsid w:val="00EA1812"/>
    <w:rsid w:val="00EA188F"/>
    <w:rsid w:val="00EA18EF"/>
    <w:rsid w:val="00EA1A6D"/>
    <w:rsid w:val="00EA1AB8"/>
    <w:rsid w:val="00EA1BCD"/>
    <w:rsid w:val="00EA1C21"/>
    <w:rsid w:val="00EA1D12"/>
    <w:rsid w:val="00EA1D72"/>
    <w:rsid w:val="00EA1DF5"/>
    <w:rsid w:val="00EA1E43"/>
    <w:rsid w:val="00EA1E6F"/>
    <w:rsid w:val="00EA1EA8"/>
    <w:rsid w:val="00EA1F80"/>
    <w:rsid w:val="00EA1F98"/>
    <w:rsid w:val="00EA2021"/>
    <w:rsid w:val="00EA207B"/>
    <w:rsid w:val="00EA2129"/>
    <w:rsid w:val="00EA2299"/>
    <w:rsid w:val="00EA2326"/>
    <w:rsid w:val="00EA232F"/>
    <w:rsid w:val="00EA2452"/>
    <w:rsid w:val="00EA24B8"/>
    <w:rsid w:val="00EA2740"/>
    <w:rsid w:val="00EA29EA"/>
    <w:rsid w:val="00EA2A04"/>
    <w:rsid w:val="00EA2B87"/>
    <w:rsid w:val="00EA2D96"/>
    <w:rsid w:val="00EA2F72"/>
    <w:rsid w:val="00EA2F88"/>
    <w:rsid w:val="00EA3069"/>
    <w:rsid w:val="00EA317F"/>
    <w:rsid w:val="00EA319E"/>
    <w:rsid w:val="00EA378F"/>
    <w:rsid w:val="00EA38A6"/>
    <w:rsid w:val="00EA38C8"/>
    <w:rsid w:val="00EA390D"/>
    <w:rsid w:val="00EA3992"/>
    <w:rsid w:val="00EA3ADA"/>
    <w:rsid w:val="00EA3B5B"/>
    <w:rsid w:val="00EA3D2C"/>
    <w:rsid w:val="00EA3F7C"/>
    <w:rsid w:val="00EA3F95"/>
    <w:rsid w:val="00EA41EB"/>
    <w:rsid w:val="00EA427E"/>
    <w:rsid w:val="00EA432C"/>
    <w:rsid w:val="00EA4339"/>
    <w:rsid w:val="00EA43CF"/>
    <w:rsid w:val="00EA4523"/>
    <w:rsid w:val="00EA46F5"/>
    <w:rsid w:val="00EA48DE"/>
    <w:rsid w:val="00EA4907"/>
    <w:rsid w:val="00EA493F"/>
    <w:rsid w:val="00EA4A46"/>
    <w:rsid w:val="00EA4AF7"/>
    <w:rsid w:val="00EA4BF4"/>
    <w:rsid w:val="00EA4D0D"/>
    <w:rsid w:val="00EA4F05"/>
    <w:rsid w:val="00EA4F78"/>
    <w:rsid w:val="00EA5071"/>
    <w:rsid w:val="00EA50A9"/>
    <w:rsid w:val="00EA50D4"/>
    <w:rsid w:val="00EA51A8"/>
    <w:rsid w:val="00EA51EB"/>
    <w:rsid w:val="00EA5323"/>
    <w:rsid w:val="00EA533A"/>
    <w:rsid w:val="00EA564E"/>
    <w:rsid w:val="00EA5747"/>
    <w:rsid w:val="00EA577C"/>
    <w:rsid w:val="00EA5ABE"/>
    <w:rsid w:val="00EA5AEB"/>
    <w:rsid w:val="00EA5BDC"/>
    <w:rsid w:val="00EA5C13"/>
    <w:rsid w:val="00EA5D29"/>
    <w:rsid w:val="00EA5E12"/>
    <w:rsid w:val="00EA5E24"/>
    <w:rsid w:val="00EA5EC2"/>
    <w:rsid w:val="00EA5ED6"/>
    <w:rsid w:val="00EA5F03"/>
    <w:rsid w:val="00EA5F45"/>
    <w:rsid w:val="00EA60E2"/>
    <w:rsid w:val="00EA62A8"/>
    <w:rsid w:val="00EA65C5"/>
    <w:rsid w:val="00EA671D"/>
    <w:rsid w:val="00EA6782"/>
    <w:rsid w:val="00EA68F1"/>
    <w:rsid w:val="00EA6DCA"/>
    <w:rsid w:val="00EA6F94"/>
    <w:rsid w:val="00EA6FD3"/>
    <w:rsid w:val="00EA723B"/>
    <w:rsid w:val="00EA7248"/>
    <w:rsid w:val="00EA7258"/>
    <w:rsid w:val="00EA7417"/>
    <w:rsid w:val="00EA74C6"/>
    <w:rsid w:val="00EA760B"/>
    <w:rsid w:val="00EA76AA"/>
    <w:rsid w:val="00EA7746"/>
    <w:rsid w:val="00EA7979"/>
    <w:rsid w:val="00EA7A80"/>
    <w:rsid w:val="00EA7B1A"/>
    <w:rsid w:val="00EA7C07"/>
    <w:rsid w:val="00EA7CFF"/>
    <w:rsid w:val="00EA7D1D"/>
    <w:rsid w:val="00EA7DBA"/>
    <w:rsid w:val="00EA7DBC"/>
    <w:rsid w:val="00EA7DD7"/>
    <w:rsid w:val="00EA7EC8"/>
    <w:rsid w:val="00EB0077"/>
    <w:rsid w:val="00EB0155"/>
    <w:rsid w:val="00EB01DB"/>
    <w:rsid w:val="00EB02C6"/>
    <w:rsid w:val="00EB0317"/>
    <w:rsid w:val="00EB0366"/>
    <w:rsid w:val="00EB04F2"/>
    <w:rsid w:val="00EB0530"/>
    <w:rsid w:val="00EB075B"/>
    <w:rsid w:val="00EB094B"/>
    <w:rsid w:val="00EB0B1F"/>
    <w:rsid w:val="00EB0BA3"/>
    <w:rsid w:val="00EB0BFF"/>
    <w:rsid w:val="00EB0C71"/>
    <w:rsid w:val="00EB0C8F"/>
    <w:rsid w:val="00EB0CB0"/>
    <w:rsid w:val="00EB0DDA"/>
    <w:rsid w:val="00EB0ECD"/>
    <w:rsid w:val="00EB0F09"/>
    <w:rsid w:val="00EB0FB6"/>
    <w:rsid w:val="00EB1022"/>
    <w:rsid w:val="00EB115B"/>
    <w:rsid w:val="00EB125A"/>
    <w:rsid w:val="00EB1335"/>
    <w:rsid w:val="00EB1759"/>
    <w:rsid w:val="00EB1883"/>
    <w:rsid w:val="00EB19A6"/>
    <w:rsid w:val="00EB1A0F"/>
    <w:rsid w:val="00EB1A8D"/>
    <w:rsid w:val="00EB1AD7"/>
    <w:rsid w:val="00EB1B03"/>
    <w:rsid w:val="00EB1B2A"/>
    <w:rsid w:val="00EB1D0C"/>
    <w:rsid w:val="00EB1E2B"/>
    <w:rsid w:val="00EB1F7E"/>
    <w:rsid w:val="00EB1FFB"/>
    <w:rsid w:val="00EB20C9"/>
    <w:rsid w:val="00EB2104"/>
    <w:rsid w:val="00EB21DF"/>
    <w:rsid w:val="00EB24B6"/>
    <w:rsid w:val="00EB26E3"/>
    <w:rsid w:val="00EB2840"/>
    <w:rsid w:val="00EB28E7"/>
    <w:rsid w:val="00EB29B4"/>
    <w:rsid w:val="00EB2AE7"/>
    <w:rsid w:val="00EB2BFE"/>
    <w:rsid w:val="00EB2C8D"/>
    <w:rsid w:val="00EB2D12"/>
    <w:rsid w:val="00EB2DD4"/>
    <w:rsid w:val="00EB2EEC"/>
    <w:rsid w:val="00EB2F44"/>
    <w:rsid w:val="00EB30D6"/>
    <w:rsid w:val="00EB3166"/>
    <w:rsid w:val="00EB3195"/>
    <w:rsid w:val="00EB340E"/>
    <w:rsid w:val="00EB35ED"/>
    <w:rsid w:val="00EB3836"/>
    <w:rsid w:val="00EB3917"/>
    <w:rsid w:val="00EB39E4"/>
    <w:rsid w:val="00EB3AD4"/>
    <w:rsid w:val="00EB3B44"/>
    <w:rsid w:val="00EB3B8E"/>
    <w:rsid w:val="00EB3BDD"/>
    <w:rsid w:val="00EB3C95"/>
    <w:rsid w:val="00EB3E86"/>
    <w:rsid w:val="00EB3EC4"/>
    <w:rsid w:val="00EB3F1B"/>
    <w:rsid w:val="00EB3F61"/>
    <w:rsid w:val="00EB456F"/>
    <w:rsid w:val="00EB469B"/>
    <w:rsid w:val="00EB4712"/>
    <w:rsid w:val="00EB489C"/>
    <w:rsid w:val="00EB49DB"/>
    <w:rsid w:val="00EB4A0A"/>
    <w:rsid w:val="00EB4C5A"/>
    <w:rsid w:val="00EB52FD"/>
    <w:rsid w:val="00EB549C"/>
    <w:rsid w:val="00EB5591"/>
    <w:rsid w:val="00EB562F"/>
    <w:rsid w:val="00EB5983"/>
    <w:rsid w:val="00EB59B7"/>
    <w:rsid w:val="00EB5AA8"/>
    <w:rsid w:val="00EB5CF4"/>
    <w:rsid w:val="00EB5D3B"/>
    <w:rsid w:val="00EB5E12"/>
    <w:rsid w:val="00EB5F73"/>
    <w:rsid w:val="00EB64F8"/>
    <w:rsid w:val="00EB6517"/>
    <w:rsid w:val="00EB6794"/>
    <w:rsid w:val="00EB6860"/>
    <w:rsid w:val="00EB6C00"/>
    <w:rsid w:val="00EB6C01"/>
    <w:rsid w:val="00EB6E1D"/>
    <w:rsid w:val="00EB6E55"/>
    <w:rsid w:val="00EB6FDF"/>
    <w:rsid w:val="00EB71C7"/>
    <w:rsid w:val="00EB7245"/>
    <w:rsid w:val="00EB725F"/>
    <w:rsid w:val="00EB7326"/>
    <w:rsid w:val="00EB7390"/>
    <w:rsid w:val="00EB7630"/>
    <w:rsid w:val="00EB7681"/>
    <w:rsid w:val="00EB7696"/>
    <w:rsid w:val="00EB788B"/>
    <w:rsid w:val="00EB7BBA"/>
    <w:rsid w:val="00EB7C47"/>
    <w:rsid w:val="00EB7D19"/>
    <w:rsid w:val="00EB7E81"/>
    <w:rsid w:val="00EC016E"/>
    <w:rsid w:val="00EC01B9"/>
    <w:rsid w:val="00EC0205"/>
    <w:rsid w:val="00EC0360"/>
    <w:rsid w:val="00EC0371"/>
    <w:rsid w:val="00EC0391"/>
    <w:rsid w:val="00EC0687"/>
    <w:rsid w:val="00EC085E"/>
    <w:rsid w:val="00EC0975"/>
    <w:rsid w:val="00EC0988"/>
    <w:rsid w:val="00EC0B83"/>
    <w:rsid w:val="00EC0DBD"/>
    <w:rsid w:val="00EC10B1"/>
    <w:rsid w:val="00EC11A1"/>
    <w:rsid w:val="00EC11BB"/>
    <w:rsid w:val="00EC1327"/>
    <w:rsid w:val="00EC141B"/>
    <w:rsid w:val="00EC1508"/>
    <w:rsid w:val="00EC1514"/>
    <w:rsid w:val="00EC15C4"/>
    <w:rsid w:val="00EC1749"/>
    <w:rsid w:val="00EC1752"/>
    <w:rsid w:val="00EC193A"/>
    <w:rsid w:val="00EC1AC7"/>
    <w:rsid w:val="00EC1ADB"/>
    <w:rsid w:val="00EC1C77"/>
    <w:rsid w:val="00EC1D8D"/>
    <w:rsid w:val="00EC1D97"/>
    <w:rsid w:val="00EC1E50"/>
    <w:rsid w:val="00EC1F8F"/>
    <w:rsid w:val="00EC1FD3"/>
    <w:rsid w:val="00EC206D"/>
    <w:rsid w:val="00EC20EC"/>
    <w:rsid w:val="00EC2123"/>
    <w:rsid w:val="00EC21D0"/>
    <w:rsid w:val="00EC21FA"/>
    <w:rsid w:val="00EC2284"/>
    <w:rsid w:val="00EC22F5"/>
    <w:rsid w:val="00EC2322"/>
    <w:rsid w:val="00EC2605"/>
    <w:rsid w:val="00EC26C8"/>
    <w:rsid w:val="00EC26E8"/>
    <w:rsid w:val="00EC27D1"/>
    <w:rsid w:val="00EC2B10"/>
    <w:rsid w:val="00EC2B45"/>
    <w:rsid w:val="00EC32AC"/>
    <w:rsid w:val="00EC3384"/>
    <w:rsid w:val="00EC33E9"/>
    <w:rsid w:val="00EC37B1"/>
    <w:rsid w:val="00EC387B"/>
    <w:rsid w:val="00EC3919"/>
    <w:rsid w:val="00EC3AB2"/>
    <w:rsid w:val="00EC3B0E"/>
    <w:rsid w:val="00EC3CFC"/>
    <w:rsid w:val="00EC3DA9"/>
    <w:rsid w:val="00EC3F0E"/>
    <w:rsid w:val="00EC4145"/>
    <w:rsid w:val="00EC4179"/>
    <w:rsid w:val="00EC41C1"/>
    <w:rsid w:val="00EC41E7"/>
    <w:rsid w:val="00EC438A"/>
    <w:rsid w:val="00EC43CC"/>
    <w:rsid w:val="00EC4461"/>
    <w:rsid w:val="00EC44E4"/>
    <w:rsid w:val="00EC4870"/>
    <w:rsid w:val="00EC4AED"/>
    <w:rsid w:val="00EC4D19"/>
    <w:rsid w:val="00EC519E"/>
    <w:rsid w:val="00EC5381"/>
    <w:rsid w:val="00EC5398"/>
    <w:rsid w:val="00EC54C9"/>
    <w:rsid w:val="00EC558B"/>
    <w:rsid w:val="00EC56E1"/>
    <w:rsid w:val="00EC5847"/>
    <w:rsid w:val="00EC58B7"/>
    <w:rsid w:val="00EC5A2C"/>
    <w:rsid w:val="00EC5A56"/>
    <w:rsid w:val="00EC5B46"/>
    <w:rsid w:val="00EC5C68"/>
    <w:rsid w:val="00EC5E56"/>
    <w:rsid w:val="00EC6005"/>
    <w:rsid w:val="00EC631A"/>
    <w:rsid w:val="00EC63EC"/>
    <w:rsid w:val="00EC64D8"/>
    <w:rsid w:val="00EC65EC"/>
    <w:rsid w:val="00EC689E"/>
    <w:rsid w:val="00EC693B"/>
    <w:rsid w:val="00EC6BA7"/>
    <w:rsid w:val="00EC6BE3"/>
    <w:rsid w:val="00EC6D9B"/>
    <w:rsid w:val="00EC6E43"/>
    <w:rsid w:val="00EC6EFD"/>
    <w:rsid w:val="00EC6FEE"/>
    <w:rsid w:val="00EC705A"/>
    <w:rsid w:val="00EC7285"/>
    <w:rsid w:val="00EC73FD"/>
    <w:rsid w:val="00EC757C"/>
    <w:rsid w:val="00EC75DA"/>
    <w:rsid w:val="00EC778A"/>
    <w:rsid w:val="00EC7907"/>
    <w:rsid w:val="00EC7958"/>
    <w:rsid w:val="00EC7A4E"/>
    <w:rsid w:val="00EC7AF4"/>
    <w:rsid w:val="00EC7C4D"/>
    <w:rsid w:val="00EC7E0F"/>
    <w:rsid w:val="00EC7FCA"/>
    <w:rsid w:val="00ED0044"/>
    <w:rsid w:val="00ED05DD"/>
    <w:rsid w:val="00ED0983"/>
    <w:rsid w:val="00ED09A5"/>
    <w:rsid w:val="00ED09E6"/>
    <w:rsid w:val="00ED0B87"/>
    <w:rsid w:val="00ED0DBD"/>
    <w:rsid w:val="00ED0EE6"/>
    <w:rsid w:val="00ED0F3A"/>
    <w:rsid w:val="00ED0FAE"/>
    <w:rsid w:val="00ED1185"/>
    <w:rsid w:val="00ED11AA"/>
    <w:rsid w:val="00ED11BD"/>
    <w:rsid w:val="00ED1226"/>
    <w:rsid w:val="00ED128D"/>
    <w:rsid w:val="00ED158D"/>
    <w:rsid w:val="00ED17BA"/>
    <w:rsid w:val="00ED184B"/>
    <w:rsid w:val="00ED1907"/>
    <w:rsid w:val="00ED1988"/>
    <w:rsid w:val="00ED1A8A"/>
    <w:rsid w:val="00ED1AD0"/>
    <w:rsid w:val="00ED1BD4"/>
    <w:rsid w:val="00ED1C3C"/>
    <w:rsid w:val="00ED1CC4"/>
    <w:rsid w:val="00ED1CE9"/>
    <w:rsid w:val="00ED1D38"/>
    <w:rsid w:val="00ED1D61"/>
    <w:rsid w:val="00ED1E11"/>
    <w:rsid w:val="00ED1E32"/>
    <w:rsid w:val="00ED1F1B"/>
    <w:rsid w:val="00ED21EA"/>
    <w:rsid w:val="00ED220D"/>
    <w:rsid w:val="00ED2239"/>
    <w:rsid w:val="00ED26ED"/>
    <w:rsid w:val="00ED286C"/>
    <w:rsid w:val="00ED2B1D"/>
    <w:rsid w:val="00ED2B52"/>
    <w:rsid w:val="00ED2B88"/>
    <w:rsid w:val="00ED2C99"/>
    <w:rsid w:val="00ED2DB2"/>
    <w:rsid w:val="00ED2E8F"/>
    <w:rsid w:val="00ED2ED0"/>
    <w:rsid w:val="00ED2FF3"/>
    <w:rsid w:val="00ED30BC"/>
    <w:rsid w:val="00ED31B0"/>
    <w:rsid w:val="00ED3221"/>
    <w:rsid w:val="00ED32A7"/>
    <w:rsid w:val="00ED3397"/>
    <w:rsid w:val="00ED34A3"/>
    <w:rsid w:val="00ED34BA"/>
    <w:rsid w:val="00ED35AF"/>
    <w:rsid w:val="00ED35E6"/>
    <w:rsid w:val="00ED3720"/>
    <w:rsid w:val="00ED3AED"/>
    <w:rsid w:val="00ED3D11"/>
    <w:rsid w:val="00ED3D16"/>
    <w:rsid w:val="00ED3D73"/>
    <w:rsid w:val="00ED3D7E"/>
    <w:rsid w:val="00ED3D81"/>
    <w:rsid w:val="00ED3F92"/>
    <w:rsid w:val="00ED3FA7"/>
    <w:rsid w:val="00ED404F"/>
    <w:rsid w:val="00ED407B"/>
    <w:rsid w:val="00ED40A7"/>
    <w:rsid w:val="00ED4144"/>
    <w:rsid w:val="00ED426D"/>
    <w:rsid w:val="00ED42DF"/>
    <w:rsid w:val="00ED4315"/>
    <w:rsid w:val="00ED4520"/>
    <w:rsid w:val="00ED4798"/>
    <w:rsid w:val="00ED4963"/>
    <w:rsid w:val="00ED49F2"/>
    <w:rsid w:val="00ED4D2F"/>
    <w:rsid w:val="00ED4D7A"/>
    <w:rsid w:val="00ED4D98"/>
    <w:rsid w:val="00ED4EF6"/>
    <w:rsid w:val="00ED5047"/>
    <w:rsid w:val="00ED5130"/>
    <w:rsid w:val="00ED5180"/>
    <w:rsid w:val="00ED5195"/>
    <w:rsid w:val="00ED53FC"/>
    <w:rsid w:val="00ED545E"/>
    <w:rsid w:val="00ED5667"/>
    <w:rsid w:val="00ED57EA"/>
    <w:rsid w:val="00ED580B"/>
    <w:rsid w:val="00ED585C"/>
    <w:rsid w:val="00ED58BD"/>
    <w:rsid w:val="00ED59C4"/>
    <w:rsid w:val="00ED5ABA"/>
    <w:rsid w:val="00ED5B40"/>
    <w:rsid w:val="00ED5B4D"/>
    <w:rsid w:val="00ED5DC6"/>
    <w:rsid w:val="00ED5F6C"/>
    <w:rsid w:val="00ED6278"/>
    <w:rsid w:val="00ED637A"/>
    <w:rsid w:val="00ED681A"/>
    <w:rsid w:val="00ED685C"/>
    <w:rsid w:val="00ED6870"/>
    <w:rsid w:val="00ED68D0"/>
    <w:rsid w:val="00ED6A63"/>
    <w:rsid w:val="00ED6B81"/>
    <w:rsid w:val="00ED6BF7"/>
    <w:rsid w:val="00ED6D59"/>
    <w:rsid w:val="00ED6F75"/>
    <w:rsid w:val="00ED71E6"/>
    <w:rsid w:val="00ED7290"/>
    <w:rsid w:val="00ED7304"/>
    <w:rsid w:val="00ED73E9"/>
    <w:rsid w:val="00ED7611"/>
    <w:rsid w:val="00ED762C"/>
    <w:rsid w:val="00ED775D"/>
    <w:rsid w:val="00ED7763"/>
    <w:rsid w:val="00ED77FA"/>
    <w:rsid w:val="00ED77FF"/>
    <w:rsid w:val="00ED78AC"/>
    <w:rsid w:val="00ED7C4C"/>
    <w:rsid w:val="00ED7D68"/>
    <w:rsid w:val="00ED7EB4"/>
    <w:rsid w:val="00EE024B"/>
    <w:rsid w:val="00EE02BC"/>
    <w:rsid w:val="00EE03DF"/>
    <w:rsid w:val="00EE0670"/>
    <w:rsid w:val="00EE0699"/>
    <w:rsid w:val="00EE0863"/>
    <w:rsid w:val="00EE08F8"/>
    <w:rsid w:val="00EE0A57"/>
    <w:rsid w:val="00EE0A6E"/>
    <w:rsid w:val="00EE0C79"/>
    <w:rsid w:val="00EE0CCB"/>
    <w:rsid w:val="00EE0CD5"/>
    <w:rsid w:val="00EE0DEE"/>
    <w:rsid w:val="00EE0E28"/>
    <w:rsid w:val="00EE11D9"/>
    <w:rsid w:val="00EE1326"/>
    <w:rsid w:val="00EE1642"/>
    <w:rsid w:val="00EE1663"/>
    <w:rsid w:val="00EE1901"/>
    <w:rsid w:val="00EE19BC"/>
    <w:rsid w:val="00EE19C3"/>
    <w:rsid w:val="00EE1A3F"/>
    <w:rsid w:val="00EE1B29"/>
    <w:rsid w:val="00EE1F2E"/>
    <w:rsid w:val="00EE1F77"/>
    <w:rsid w:val="00EE2017"/>
    <w:rsid w:val="00EE23D3"/>
    <w:rsid w:val="00EE24A4"/>
    <w:rsid w:val="00EE2580"/>
    <w:rsid w:val="00EE26C7"/>
    <w:rsid w:val="00EE286B"/>
    <w:rsid w:val="00EE2912"/>
    <w:rsid w:val="00EE2A6B"/>
    <w:rsid w:val="00EE2CA1"/>
    <w:rsid w:val="00EE2D37"/>
    <w:rsid w:val="00EE2E50"/>
    <w:rsid w:val="00EE2E65"/>
    <w:rsid w:val="00EE2E92"/>
    <w:rsid w:val="00EE2FBD"/>
    <w:rsid w:val="00EE30B4"/>
    <w:rsid w:val="00EE315C"/>
    <w:rsid w:val="00EE31FF"/>
    <w:rsid w:val="00EE3294"/>
    <w:rsid w:val="00EE33B4"/>
    <w:rsid w:val="00EE33CC"/>
    <w:rsid w:val="00EE3466"/>
    <w:rsid w:val="00EE356C"/>
    <w:rsid w:val="00EE3635"/>
    <w:rsid w:val="00EE38BF"/>
    <w:rsid w:val="00EE3B35"/>
    <w:rsid w:val="00EE3DF8"/>
    <w:rsid w:val="00EE3FFA"/>
    <w:rsid w:val="00EE420F"/>
    <w:rsid w:val="00EE4403"/>
    <w:rsid w:val="00EE44A2"/>
    <w:rsid w:val="00EE49E3"/>
    <w:rsid w:val="00EE4B4A"/>
    <w:rsid w:val="00EE4B91"/>
    <w:rsid w:val="00EE4BB8"/>
    <w:rsid w:val="00EE4C88"/>
    <w:rsid w:val="00EE516E"/>
    <w:rsid w:val="00EE5205"/>
    <w:rsid w:val="00EE52F7"/>
    <w:rsid w:val="00EE53BE"/>
    <w:rsid w:val="00EE53DF"/>
    <w:rsid w:val="00EE540F"/>
    <w:rsid w:val="00EE547A"/>
    <w:rsid w:val="00EE55ED"/>
    <w:rsid w:val="00EE5800"/>
    <w:rsid w:val="00EE5A7D"/>
    <w:rsid w:val="00EE5D09"/>
    <w:rsid w:val="00EE5D1D"/>
    <w:rsid w:val="00EE5E37"/>
    <w:rsid w:val="00EE5EF6"/>
    <w:rsid w:val="00EE5FBB"/>
    <w:rsid w:val="00EE639A"/>
    <w:rsid w:val="00EE64CD"/>
    <w:rsid w:val="00EE6594"/>
    <w:rsid w:val="00EE66A9"/>
    <w:rsid w:val="00EE66FD"/>
    <w:rsid w:val="00EE683F"/>
    <w:rsid w:val="00EE6857"/>
    <w:rsid w:val="00EE6976"/>
    <w:rsid w:val="00EE6981"/>
    <w:rsid w:val="00EE69E9"/>
    <w:rsid w:val="00EE6A41"/>
    <w:rsid w:val="00EE6ADE"/>
    <w:rsid w:val="00EE6B37"/>
    <w:rsid w:val="00EE6CD1"/>
    <w:rsid w:val="00EE6CFE"/>
    <w:rsid w:val="00EE6F9B"/>
    <w:rsid w:val="00EE6FEB"/>
    <w:rsid w:val="00EE70D1"/>
    <w:rsid w:val="00EE7295"/>
    <w:rsid w:val="00EE7604"/>
    <w:rsid w:val="00EE7727"/>
    <w:rsid w:val="00EE795D"/>
    <w:rsid w:val="00EE7BC6"/>
    <w:rsid w:val="00EE7C3D"/>
    <w:rsid w:val="00EE7D79"/>
    <w:rsid w:val="00EE7F90"/>
    <w:rsid w:val="00EE7FA8"/>
    <w:rsid w:val="00EF00B1"/>
    <w:rsid w:val="00EF014A"/>
    <w:rsid w:val="00EF0586"/>
    <w:rsid w:val="00EF05EF"/>
    <w:rsid w:val="00EF05FF"/>
    <w:rsid w:val="00EF0A9A"/>
    <w:rsid w:val="00EF0BAB"/>
    <w:rsid w:val="00EF0C8F"/>
    <w:rsid w:val="00EF0CE1"/>
    <w:rsid w:val="00EF0D9B"/>
    <w:rsid w:val="00EF0DB7"/>
    <w:rsid w:val="00EF0FD9"/>
    <w:rsid w:val="00EF10A6"/>
    <w:rsid w:val="00EF1102"/>
    <w:rsid w:val="00EF1162"/>
    <w:rsid w:val="00EF1178"/>
    <w:rsid w:val="00EF118F"/>
    <w:rsid w:val="00EF1213"/>
    <w:rsid w:val="00EF132A"/>
    <w:rsid w:val="00EF153C"/>
    <w:rsid w:val="00EF1713"/>
    <w:rsid w:val="00EF17ED"/>
    <w:rsid w:val="00EF1A1F"/>
    <w:rsid w:val="00EF1BDF"/>
    <w:rsid w:val="00EF1CFD"/>
    <w:rsid w:val="00EF1D85"/>
    <w:rsid w:val="00EF1E1B"/>
    <w:rsid w:val="00EF1E5D"/>
    <w:rsid w:val="00EF20B3"/>
    <w:rsid w:val="00EF20DE"/>
    <w:rsid w:val="00EF21F6"/>
    <w:rsid w:val="00EF225E"/>
    <w:rsid w:val="00EF2326"/>
    <w:rsid w:val="00EF2395"/>
    <w:rsid w:val="00EF26D1"/>
    <w:rsid w:val="00EF2782"/>
    <w:rsid w:val="00EF284C"/>
    <w:rsid w:val="00EF29B9"/>
    <w:rsid w:val="00EF2B95"/>
    <w:rsid w:val="00EF2CD2"/>
    <w:rsid w:val="00EF2CE8"/>
    <w:rsid w:val="00EF2D04"/>
    <w:rsid w:val="00EF2DAF"/>
    <w:rsid w:val="00EF3051"/>
    <w:rsid w:val="00EF33D1"/>
    <w:rsid w:val="00EF3692"/>
    <w:rsid w:val="00EF36FB"/>
    <w:rsid w:val="00EF3831"/>
    <w:rsid w:val="00EF38E1"/>
    <w:rsid w:val="00EF3953"/>
    <w:rsid w:val="00EF39E3"/>
    <w:rsid w:val="00EF3CCF"/>
    <w:rsid w:val="00EF3CF9"/>
    <w:rsid w:val="00EF3E36"/>
    <w:rsid w:val="00EF4083"/>
    <w:rsid w:val="00EF419D"/>
    <w:rsid w:val="00EF438E"/>
    <w:rsid w:val="00EF4588"/>
    <w:rsid w:val="00EF46EC"/>
    <w:rsid w:val="00EF4997"/>
    <w:rsid w:val="00EF4CBC"/>
    <w:rsid w:val="00EF4F5A"/>
    <w:rsid w:val="00EF51A6"/>
    <w:rsid w:val="00EF5217"/>
    <w:rsid w:val="00EF5401"/>
    <w:rsid w:val="00EF5457"/>
    <w:rsid w:val="00EF5485"/>
    <w:rsid w:val="00EF566F"/>
    <w:rsid w:val="00EF56CB"/>
    <w:rsid w:val="00EF5767"/>
    <w:rsid w:val="00EF58D4"/>
    <w:rsid w:val="00EF596C"/>
    <w:rsid w:val="00EF59F9"/>
    <w:rsid w:val="00EF5A72"/>
    <w:rsid w:val="00EF5A84"/>
    <w:rsid w:val="00EF5BDB"/>
    <w:rsid w:val="00EF5C37"/>
    <w:rsid w:val="00EF5CEB"/>
    <w:rsid w:val="00EF5D4C"/>
    <w:rsid w:val="00EF5F2D"/>
    <w:rsid w:val="00EF606C"/>
    <w:rsid w:val="00EF60E1"/>
    <w:rsid w:val="00EF6140"/>
    <w:rsid w:val="00EF6387"/>
    <w:rsid w:val="00EF672F"/>
    <w:rsid w:val="00EF68D2"/>
    <w:rsid w:val="00EF699A"/>
    <w:rsid w:val="00EF6A76"/>
    <w:rsid w:val="00EF6AC5"/>
    <w:rsid w:val="00EF6B25"/>
    <w:rsid w:val="00EF6BFB"/>
    <w:rsid w:val="00EF6DC6"/>
    <w:rsid w:val="00EF709B"/>
    <w:rsid w:val="00EF71CF"/>
    <w:rsid w:val="00EF71D8"/>
    <w:rsid w:val="00EF7240"/>
    <w:rsid w:val="00EF7298"/>
    <w:rsid w:val="00EF7342"/>
    <w:rsid w:val="00EF7419"/>
    <w:rsid w:val="00EF7599"/>
    <w:rsid w:val="00EF7674"/>
    <w:rsid w:val="00EF76D9"/>
    <w:rsid w:val="00EF772E"/>
    <w:rsid w:val="00EF77CC"/>
    <w:rsid w:val="00EF7836"/>
    <w:rsid w:val="00EF7C65"/>
    <w:rsid w:val="00EF7C6A"/>
    <w:rsid w:val="00F00090"/>
    <w:rsid w:val="00F000EC"/>
    <w:rsid w:val="00F003E9"/>
    <w:rsid w:val="00F005D0"/>
    <w:rsid w:val="00F006CA"/>
    <w:rsid w:val="00F0085A"/>
    <w:rsid w:val="00F00DAD"/>
    <w:rsid w:val="00F0101F"/>
    <w:rsid w:val="00F01057"/>
    <w:rsid w:val="00F010CB"/>
    <w:rsid w:val="00F011A2"/>
    <w:rsid w:val="00F01213"/>
    <w:rsid w:val="00F01406"/>
    <w:rsid w:val="00F01598"/>
    <w:rsid w:val="00F015A4"/>
    <w:rsid w:val="00F015C8"/>
    <w:rsid w:val="00F01A6E"/>
    <w:rsid w:val="00F01C15"/>
    <w:rsid w:val="00F01CC1"/>
    <w:rsid w:val="00F01F30"/>
    <w:rsid w:val="00F0200D"/>
    <w:rsid w:val="00F02056"/>
    <w:rsid w:val="00F02139"/>
    <w:rsid w:val="00F0250A"/>
    <w:rsid w:val="00F025E6"/>
    <w:rsid w:val="00F025FA"/>
    <w:rsid w:val="00F02791"/>
    <w:rsid w:val="00F0288F"/>
    <w:rsid w:val="00F02AB9"/>
    <w:rsid w:val="00F02C37"/>
    <w:rsid w:val="00F02FDD"/>
    <w:rsid w:val="00F0364F"/>
    <w:rsid w:val="00F03660"/>
    <w:rsid w:val="00F036D9"/>
    <w:rsid w:val="00F036DA"/>
    <w:rsid w:val="00F03ACC"/>
    <w:rsid w:val="00F03BAC"/>
    <w:rsid w:val="00F03C73"/>
    <w:rsid w:val="00F03C8D"/>
    <w:rsid w:val="00F03CE2"/>
    <w:rsid w:val="00F03D4D"/>
    <w:rsid w:val="00F03E4E"/>
    <w:rsid w:val="00F03FE7"/>
    <w:rsid w:val="00F042A5"/>
    <w:rsid w:val="00F043A4"/>
    <w:rsid w:val="00F044A8"/>
    <w:rsid w:val="00F044CF"/>
    <w:rsid w:val="00F04731"/>
    <w:rsid w:val="00F047DE"/>
    <w:rsid w:val="00F0483B"/>
    <w:rsid w:val="00F0484F"/>
    <w:rsid w:val="00F04925"/>
    <w:rsid w:val="00F04A92"/>
    <w:rsid w:val="00F04B4E"/>
    <w:rsid w:val="00F04C47"/>
    <w:rsid w:val="00F04C56"/>
    <w:rsid w:val="00F04D70"/>
    <w:rsid w:val="00F04EB2"/>
    <w:rsid w:val="00F04F14"/>
    <w:rsid w:val="00F04F63"/>
    <w:rsid w:val="00F05059"/>
    <w:rsid w:val="00F0508A"/>
    <w:rsid w:val="00F055C7"/>
    <w:rsid w:val="00F056B2"/>
    <w:rsid w:val="00F056F6"/>
    <w:rsid w:val="00F05701"/>
    <w:rsid w:val="00F05942"/>
    <w:rsid w:val="00F0597A"/>
    <w:rsid w:val="00F059F5"/>
    <w:rsid w:val="00F05BED"/>
    <w:rsid w:val="00F05E56"/>
    <w:rsid w:val="00F05E88"/>
    <w:rsid w:val="00F060DA"/>
    <w:rsid w:val="00F06298"/>
    <w:rsid w:val="00F0645C"/>
    <w:rsid w:val="00F06485"/>
    <w:rsid w:val="00F064D0"/>
    <w:rsid w:val="00F064ED"/>
    <w:rsid w:val="00F06503"/>
    <w:rsid w:val="00F065B3"/>
    <w:rsid w:val="00F0663D"/>
    <w:rsid w:val="00F06705"/>
    <w:rsid w:val="00F0676A"/>
    <w:rsid w:val="00F06E0B"/>
    <w:rsid w:val="00F06F18"/>
    <w:rsid w:val="00F070EF"/>
    <w:rsid w:val="00F071F7"/>
    <w:rsid w:val="00F07457"/>
    <w:rsid w:val="00F0747D"/>
    <w:rsid w:val="00F0751D"/>
    <w:rsid w:val="00F07818"/>
    <w:rsid w:val="00F0793B"/>
    <w:rsid w:val="00F07941"/>
    <w:rsid w:val="00F07BC3"/>
    <w:rsid w:val="00F07C40"/>
    <w:rsid w:val="00F07DF5"/>
    <w:rsid w:val="00F07E1F"/>
    <w:rsid w:val="00F07ED2"/>
    <w:rsid w:val="00F07F6B"/>
    <w:rsid w:val="00F07F7B"/>
    <w:rsid w:val="00F100F1"/>
    <w:rsid w:val="00F10254"/>
    <w:rsid w:val="00F1039A"/>
    <w:rsid w:val="00F10415"/>
    <w:rsid w:val="00F10434"/>
    <w:rsid w:val="00F104D0"/>
    <w:rsid w:val="00F105A5"/>
    <w:rsid w:val="00F105FB"/>
    <w:rsid w:val="00F1068F"/>
    <w:rsid w:val="00F107A4"/>
    <w:rsid w:val="00F1089B"/>
    <w:rsid w:val="00F108B3"/>
    <w:rsid w:val="00F10A83"/>
    <w:rsid w:val="00F10B25"/>
    <w:rsid w:val="00F10D52"/>
    <w:rsid w:val="00F10D93"/>
    <w:rsid w:val="00F10E22"/>
    <w:rsid w:val="00F10E25"/>
    <w:rsid w:val="00F10FEB"/>
    <w:rsid w:val="00F11019"/>
    <w:rsid w:val="00F1131D"/>
    <w:rsid w:val="00F1147E"/>
    <w:rsid w:val="00F1152A"/>
    <w:rsid w:val="00F115B1"/>
    <w:rsid w:val="00F11AB0"/>
    <w:rsid w:val="00F11D10"/>
    <w:rsid w:val="00F11E46"/>
    <w:rsid w:val="00F121A4"/>
    <w:rsid w:val="00F121D8"/>
    <w:rsid w:val="00F12226"/>
    <w:rsid w:val="00F1248F"/>
    <w:rsid w:val="00F125C1"/>
    <w:rsid w:val="00F125FB"/>
    <w:rsid w:val="00F1261F"/>
    <w:rsid w:val="00F126D7"/>
    <w:rsid w:val="00F12838"/>
    <w:rsid w:val="00F12A35"/>
    <w:rsid w:val="00F12AE6"/>
    <w:rsid w:val="00F12D1C"/>
    <w:rsid w:val="00F12E22"/>
    <w:rsid w:val="00F12E67"/>
    <w:rsid w:val="00F13092"/>
    <w:rsid w:val="00F1322F"/>
    <w:rsid w:val="00F13510"/>
    <w:rsid w:val="00F135AC"/>
    <w:rsid w:val="00F13800"/>
    <w:rsid w:val="00F139AA"/>
    <w:rsid w:val="00F13BEF"/>
    <w:rsid w:val="00F13C86"/>
    <w:rsid w:val="00F13D8B"/>
    <w:rsid w:val="00F13D91"/>
    <w:rsid w:val="00F13DF8"/>
    <w:rsid w:val="00F13E6E"/>
    <w:rsid w:val="00F14268"/>
    <w:rsid w:val="00F142AF"/>
    <w:rsid w:val="00F143AA"/>
    <w:rsid w:val="00F14477"/>
    <w:rsid w:val="00F1449C"/>
    <w:rsid w:val="00F146B1"/>
    <w:rsid w:val="00F14708"/>
    <w:rsid w:val="00F14854"/>
    <w:rsid w:val="00F149C7"/>
    <w:rsid w:val="00F14C23"/>
    <w:rsid w:val="00F14CC6"/>
    <w:rsid w:val="00F14DEA"/>
    <w:rsid w:val="00F14DF1"/>
    <w:rsid w:val="00F14EAD"/>
    <w:rsid w:val="00F151DB"/>
    <w:rsid w:val="00F1526E"/>
    <w:rsid w:val="00F152E0"/>
    <w:rsid w:val="00F154C6"/>
    <w:rsid w:val="00F155F4"/>
    <w:rsid w:val="00F15789"/>
    <w:rsid w:val="00F157D6"/>
    <w:rsid w:val="00F15808"/>
    <w:rsid w:val="00F158E3"/>
    <w:rsid w:val="00F15937"/>
    <w:rsid w:val="00F15AEA"/>
    <w:rsid w:val="00F15BC3"/>
    <w:rsid w:val="00F15DAF"/>
    <w:rsid w:val="00F15F5D"/>
    <w:rsid w:val="00F15FB8"/>
    <w:rsid w:val="00F1605D"/>
    <w:rsid w:val="00F1621E"/>
    <w:rsid w:val="00F16252"/>
    <w:rsid w:val="00F16300"/>
    <w:rsid w:val="00F163EC"/>
    <w:rsid w:val="00F1653E"/>
    <w:rsid w:val="00F166B2"/>
    <w:rsid w:val="00F169BC"/>
    <w:rsid w:val="00F16BEB"/>
    <w:rsid w:val="00F16E4B"/>
    <w:rsid w:val="00F16FB0"/>
    <w:rsid w:val="00F171E4"/>
    <w:rsid w:val="00F17320"/>
    <w:rsid w:val="00F17418"/>
    <w:rsid w:val="00F1747A"/>
    <w:rsid w:val="00F174A0"/>
    <w:rsid w:val="00F17540"/>
    <w:rsid w:val="00F175EC"/>
    <w:rsid w:val="00F17642"/>
    <w:rsid w:val="00F179D4"/>
    <w:rsid w:val="00F17BFD"/>
    <w:rsid w:val="00F17D07"/>
    <w:rsid w:val="00F17DF2"/>
    <w:rsid w:val="00F17E7D"/>
    <w:rsid w:val="00F17E9F"/>
    <w:rsid w:val="00F17F59"/>
    <w:rsid w:val="00F20065"/>
    <w:rsid w:val="00F2012B"/>
    <w:rsid w:val="00F201CF"/>
    <w:rsid w:val="00F2020A"/>
    <w:rsid w:val="00F202F9"/>
    <w:rsid w:val="00F205BC"/>
    <w:rsid w:val="00F20603"/>
    <w:rsid w:val="00F206A6"/>
    <w:rsid w:val="00F206D6"/>
    <w:rsid w:val="00F2074F"/>
    <w:rsid w:val="00F208AE"/>
    <w:rsid w:val="00F20A6A"/>
    <w:rsid w:val="00F20B58"/>
    <w:rsid w:val="00F20CD2"/>
    <w:rsid w:val="00F20DB5"/>
    <w:rsid w:val="00F20EB6"/>
    <w:rsid w:val="00F20EEC"/>
    <w:rsid w:val="00F21361"/>
    <w:rsid w:val="00F213C9"/>
    <w:rsid w:val="00F2140C"/>
    <w:rsid w:val="00F2151E"/>
    <w:rsid w:val="00F2170C"/>
    <w:rsid w:val="00F21967"/>
    <w:rsid w:val="00F21C50"/>
    <w:rsid w:val="00F21C5E"/>
    <w:rsid w:val="00F21CE6"/>
    <w:rsid w:val="00F21D97"/>
    <w:rsid w:val="00F21E38"/>
    <w:rsid w:val="00F22103"/>
    <w:rsid w:val="00F22263"/>
    <w:rsid w:val="00F22317"/>
    <w:rsid w:val="00F22456"/>
    <w:rsid w:val="00F22516"/>
    <w:rsid w:val="00F2256D"/>
    <w:rsid w:val="00F22590"/>
    <w:rsid w:val="00F22653"/>
    <w:rsid w:val="00F22716"/>
    <w:rsid w:val="00F22757"/>
    <w:rsid w:val="00F2298C"/>
    <w:rsid w:val="00F22A59"/>
    <w:rsid w:val="00F22BC6"/>
    <w:rsid w:val="00F22E28"/>
    <w:rsid w:val="00F22E57"/>
    <w:rsid w:val="00F22F1A"/>
    <w:rsid w:val="00F23062"/>
    <w:rsid w:val="00F233CC"/>
    <w:rsid w:val="00F234C4"/>
    <w:rsid w:val="00F2368D"/>
    <w:rsid w:val="00F236DE"/>
    <w:rsid w:val="00F23767"/>
    <w:rsid w:val="00F23D6E"/>
    <w:rsid w:val="00F23DB3"/>
    <w:rsid w:val="00F23DCB"/>
    <w:rsid w:val="00F23DD5"/>
    <w:rsid w:val="00F23E68"/>
    <w:rsid w:val="00F243FA"/>
    <w:rsid w:val="00F245FE"/>
    <w:rsid w:val="00F24B0F"/>
    <w:rsid w:val="00F24CF5"/>
    <w:rsid w:val="00F24D60"/>
    <w:rsid w:val="00F24EC0"/>
    <w:rsid w:val="00F24F59"/>
    <w:rsid w:val="00F2515F"/>
    <w:rsid w:val="00F252EB"/>
    <w:rsid w:val="00F25354"/>
    <w:rsid w:val="00F2545C"/>
    <w:rsid w:val="00F254D6"/>
    <w:rsid w:val="00F256FC"/>
    <w:rsid w:val="00F2572A"/>
    <w:rsid w:val="00F258D6"/>
    <w:rsid w:val="00F2598B"/>
    <w:rsid w:val="00F25995"/>
    <w:rsid w:val="00F25F7B"/>
    <w:rsid w:val="00F260C7"/>
    <w:rsid w:val="00F2617D"/>
    <w:rsid w:val="00F2632C"/>
    <w:rsid w:val="00F26423"/>
    <w:rsid w:val="00F26879"/>
    <w:rsid w:val="00F26909"/>
    <w:rsid w:val="00F269F9"/>
    <w:rsid w:val="00F26C3B"/>
    <w:rsid w:val="00F26CFF"/>
    <w:rsid w:val="00F26DD7"/>
    <w:rsid w:val="00F26E83"/>
    <w:rsid w:val="00F26F1D"/>
    <w:rsid w:val="00F26F2D"/>
    <w:rsid w:val="00F27315"/>
    <w:rsid w:val="00F2751F"/>
    <w:rsid w:val="00F27538"/>
    <w:rsid w:val="00F27580"/>
    <w:rsid w:val="00F276B3"/>
    <w:rsid w:val="00F2783D"/>
    <w:rsid w:val="00F278D2"/>
    <w:rsid w:val="00F27AA3"/>
    <w:rsid w:val="00F27C0C"/>
    <w:rsid w:val="00F27CAB"/>
    <w:rsid w:val="00F27DDD"/>
    <w:rsid w:val="00F27EBC"/>
    <w:rsid w:val="00F27F3C"/>
    <w:rsid w:val="00F27FA0"/>
    <w:rsid w:val="00F27FFB"/>
    <w:rsid w:val="00F3052A"/>
    <w:rsid w:val="00F30687"/>
    <w:rsid w:val="00F306D6"/>
    <w:rsid w:val="00F30767"/>
    <w:rsid w:val="00F307E6"/>
    <w:rsid w:val="00F30936"/>
    <w:rsid w:val="00F309AB"/>
    <w:rsid w:val="00F309E1"/>
    <w:rsid w:val="00F30B2B"/>
    <w:rsid w:val="00F30B2C"/>
    <w:rsid w:val="00F30D3C"/>
    <w:rsid w:val="00F30D55"/>
    <w:rsid w:val="00F30F50"/>
    <w:rsid w:val="00F310D7"/>
    <w:rsid w:val="00F31428"/>
    <w:rsid w:val="00F314EE"/>
    <w:rsid w:val="00F31531"/>
    <w:rsid w:val="00F31759"/>
    <w:rsid w:val="00F317EA"/>
    <w:rsid w:val="00F31AA8"/>
    <w:rsid w:val="00F31BA3"/>
    <w:rsid w:val="00F31BEE"/>
    <w:rsid w:val="00F31E8C"/>
    <w:rsid w:val="00F31F9A"/>
    <w:rsid w:val="00F3202E"/>
    <w:rsid w:val="00F3207B"/>
    <w:rsid w:val="00F3228F"/>
    <w:rsid w:val="00F323EF"/>
    <w:rsid w:val="00F325D9"/>
    <w:rsid w:val="00F328F4"/>
    <w:rsid w:val="00F328F7"/>
    <w:rsid w:val="00F329A9"/>
    <w:rsid w:val="00F32D82"/>
    <w:rsid w:val="00F32ED9"/>
    <w:rsid w:val="00F330CE"/>
    <w:rsid w:val="00F332A3"/>
    <w:rsid w:val="00F3333C"/>
    <w:rsid w:val="00F334E9"/>
    <w:rsid w:val="00F335B2"/>
    <w:rsid w:val="00F337F0"/>
    <w:rsid w:val="00F33908"/>
    <w:rsid w:val="00F33AB6"/>
    <w:rsid w:val="00F33B22"/>
    <w:rsid w:val="00F33D5A"/>
    <w:rsid w:val="00F33EC6"/>
    <w:rsid w:val="00F33FF9"/>
    <w:rsid w:val="00F3410D"/>
    <w:rsid w:val="00F34476"/>
    <w:rsid w:val="00F34627"/>
    <w:rsid w:val="00F34841"/>
    <w:rsid w:val="00F348F3"/>
    <w:rsid w:val="00F3496E"/>
    <w:rsid w:val="00F34996"/>
    <w:rsid w:val="00F34B25"/>
    <w:rsid w:val="00F34BC8"/>
    <w:rsid w:val="00F34FC5"/>
    <w:rsid w:val="00F3500E"/>
    <w:rsid w:val="00F3509A"/>
    <w:rsid w:val="00F35114"/>
    <w:rsid w:val="00F358D8"/>
    <w:rsid w:val="00F359AD"/>
    <w:rsid w:val="00F359BF"/>
    <w:rsid w:val="00F35B5E"/>
    <w:rsid w:val="00F35B60"/>
    <w:rsid w:val="00F35C1B"/>
    <w:rsid w:val="00F35C86"/>
    <w:rsid w:val="00F35D0B"/>
    <w:rsid w:val="00F35D63"/>
    <w:rsid w:val="00F35DDE"/>
    <w:rsid w:val="00F35FB2"/>
    <w:rsid w:val="00F35FEE"/>
    <w:rsid w:val="00F35FFD"/>
    <w:rsid w:val="00F3631A"/>
    <w:rsid w:val="00F363EB"/>
    <w:rsid w:val="00F3663A"/>
    <w:rsid w:val="00F366F1"/>
    <w:rsid w:val="00F3670A"/>
    <w:rsid w:val="00F3671B"/>
    <w:rsid w:val="00F36819"/>
    <w:rsid w:val="00F368EA"/>
    <w:rsid w:val="00F369A2"/>
    <w:rsid w:val="00F36B62"/>
    <w:rsid w:val="00F36C6A"/>
    <w:rsid w:val="00F36C9A"/>
    <w:rsid w:val="00F36F95"/>
    <w:rsid w:val="00F36FE4"/>
    <w:rsid w:val="00F37229"/>
    <w:rsid w:val="00F3750E"/>
    <w:rsid w:val="00F3754B"/>
    <w:rsid w:val="00F3757E"/>
    <w:rsid w:val="00F376CE"/>
    <w:rsid w:val="00F37B56"/>
    <w:rsid w:val="00F37C0A"/>
    <w:rsid w:val="00F37C3E"/>
    <w:rsid w:val="00F37C42"/>
    <w:rsid w:val="00F37C49"/>
    <w:rsid w:val="00F37CDC"/>
    <w:rsid w:val="00F37D34"/>
    <w:rsid w:val="00F37F5A"/>
    <w:rsid w:val="00F40177"/>
    <w:rsid w:val="00F401D6"/>
    <w:rsid w:val="00F401F6"/>
    <w:rsid w:val="00F40246"/>
    <w:rsid w:val="00F40277"/>
    <w:rsid w:val="00F402F4"/>
    <w:rsid w:val="00F403FF"/>
    <w:rsid w:val="00F40434"/>
    <w:rsid w:val="00F40820"/>
    <w:rsid w:val="00F40852"/>
    <w:rsid w:val="00F40859"/>
    <w:rsid w:val="00F408BA"/>
    <w:rsid w:val="00F40AF8"/>
    <w:rsid w:val="00F40F87"/>
    <w:rsid w:val="00F4105D"/>
    <w:rsid w:val="00F4106D"/>
    <w:rsid w:val="00F4138B"/>
    <w:rsid w:val="00F41420"/>
    <w:rsid w:val="00F4156E"/>
    <w:rsid w:val="00F41797"/>
    <w:rsid w:val="00F41E5F"/>
    <w:rsid w:val="00F41F8F"/>
    <w:rsid w:val="00F42037"/>
    <w:rsid w:val="00F420A7"/>
    <w:rsid w:val="00F42455"/>
    <w:rsid w:val="00F424B6"/>
    <w:rsid w:val="00F4252F"/>
    <w:rsid w:val="00F4257C"/>
    <w:rsid w:val="00F4259F"/>
    <w:rsid w:val="00F42664"/>
    <w:rsid w:val="00F4271F"/>
    <w:rsid w:val="00F4278D"/>
    <w:rsid w:val="00F4283E"/>
    <w:rsid w:val="00F4296E"/>
    <w:rsid w:val="00F42C8B"/>
    <w:rsid w:val="00F42CAB"/>
    <w:rsid w:val="00F42D06"/>
    <w:rsid w:val="00F42E21"/>
    <w:rsid w:val="00F42EB0"/>
    <w:rsid w:val="00F42F84"/>
    <w:rsid w:val="00F42FA8"/>
    <w:rsid w:val="00F432AF"/>
    <w:rsid w:val="00F4339A"/>
    <w:rsid w:val="00F433C4"/>
    <w:rsid w:val="00F435AE"/>
    <w:rsid w:val="00F435DD"/>
    <w:rsid w:val="00F43680"/>
    <w:rsid w:val="00F437EA"/>
    <w:rsid w:val="00F43897"/>
    <w:rsid w:val="00F43940"/>
    <w:rsid w:val="00F43B15"/>
    <w:rsid w:val="00F43D7A"/>
    <w:rsid w:val="00F43EBA"/>
    <w:rsid w:val="00F43F40"/>
    <w:rsid w:val="00F43F5C"/>
    <w:rsid w:val="00F440B1"/>
    <w:rsid w:val="00F440C1"/>
    <w:rsid w:val="00F441A5"/>
    <w:rsid w:val="00F442E7"/>
    <w:rsid w:val="00F442FE"/>
    <w:rsid w:val="00F4470E"/>
    <w:rsid w:val="00F447D8"/>
    <w:rsid w:val="00F44B2C"/>
    <w:rsid w:val="00F44BA8"/>
    <w:rsid w:val="00F44C36"/>
    <w:rsid w:val="00F450D0"/>
    <w:rsid w:val="00F451E9"/>
    <w:rsid w:val="00F452AD"/>
    <w:rsid w:val="00F457F5"/>
    <w:rsid w:val="00F458E2"/>
    <w:rsid w:val="00F45B24"/>
    <w:rsid w:val="00F45DD0"/>
    <w:rsid w:val="00F45E18"/>
    <w:rsid w:val="00F45E6A"/>
    <w:rsid w:val="00F461BB"/>
    <w:rsid w:val="00F463F1"/>
    <w:rsid w:val="00F46626"/>
    <w:rsid w:val="00F46748"/>
    <w:rsid w:val="00F4674D"/>
    <w:rsid w:val="00F467E3"/>
    <w:rsid w:val="00F46837"/>
    <w:rsid w:val="00F46ACA"/>
    <w:rsid w:val="00F46B2E"/>
    <w:rsid w:val="00F46B32"/>
    <w:rsid w:val="00F46C68"/>
    <w:rsid w:val="00F46DDD"/>
    <w:rsid w:val="00F46E36"/>
    <w:rsid w:val="00F46F59"/>
    <w:rsid w:val="00F46F94"/>
    <w:rsid w:val="00F4719C"/>
    <w:rsid w:val="00F473FC"/>
    <w:rsid w:val="00F474C7"/>
    <w:rsid w:val="00F474F5"/>
    <w:rsid w:val="00F47873"/>
    <w:rsid w:val="00F47945"/>
    <w:rsid w:val="00F47F3E"/>
    <w:rsid w:val="00F50128"/>
    <w:rsid w:val="00F50162"/>
    <w:rsid w:val="00F5047D"/>
    <w:rsid w:val="00F5056E"/>
    <w:rsid w:val="00F50580"/>
    <w:rsid w:val="00F50686"/>
    <w:rsid w:val="00F5090C"/>
    <w:rsid w:val="00F5091E"/>
    <w:rsid w:val="00F509AC"/>
    <w:rsid w:val="00F509C0"/>
    <w:rsid w:val="00F50A81"/>
    <w:rsid w:val="00F50B75"/>
    <w:rsid w:val="00F50D0B"/>
    <w:rsid w:val="00F50F7D"/>
    <w:rsid w:val="00F510BF"/>
    <w:rsid w:val="00F511A9"/>
    <w:rsid w:val="00F511B7"/>
    <w:rsid w:val="00F512C2"/>
    <w:rsid w:val="00F514E4"/>
    <w:rsid w:val="00F514E5"/>
    <w:rsid w:val="00F516A9"/>
    <w:rsid w:val="00F516AB"/>
    <w:rsid w:val="00F516EA"/>
    <w:rsid w:val="00F51774"/>
    <w:rsid w:val="00F517D9"/>
    <w:rsid w:val="00F51BE0"/>
    <w:rsid w:val="00F51D15"/>
    <w:rsid w:val="00F51D65"/>
    <w:rsid w:val="00F51D8F"/>
    <w:rsid w:val="00F51E03"/>
    <w:rsid w:val="00F51EAE"/>
    <w:rsid w:val="00F51F1E"/>
    <w:rsid w:val="00F5209F"/>
    <w:rsid w:val="00F520A0"/>
    <w:rsid w:val="00F52139"/>
    <w:rsid w:val="00F52596"/>
    <w:rsid w:val="00F526A6"/>
    <w:rsid w:val="00F52A35"/>
    <w:rsid w:val="00F52D78"/>
    <w:rsid w:val="00F52E79"/>
    <w:rsid w:val="00F52EC6"/>
    <w:rsid w:val="00F52FE2"/>
    <w:rsid w:val="00F53015"/>
    <w:rsid w:val="00F53047"/>
    <w:rsid w:val="00F5313B"/>
    <w:rsid w:val="00F5315D"/>
    <w:rsid w:val="00F5371B"/>
    <w:rsid w:val="00F53725"/>
    <w:rsid w:val="00F5399D"/>
    <w:rsid w:val="00F539A9"/>
    <w:rsid w:val="00F53A9A"/>
    <w:rsid w:val="00F53ACC"/>
    <w:rsid w:val="00F53AFD"/>
    <w:rsid w:val="00F53B6F"/>
    <w:rsid w:val="00F53C73"/>
    <w:rsid w:val="00F53C79"/>
    <w:rsid w:val="00F53DD1"/>
    <w:rsid w:val="00F53E4E"/>
    <w:rsid w:val="00F53E70"/>
    <w:rsid w:val="00F53FBB"/>
    <w:rsid w:val="00F54032"/>
    <w:rsid w:val="00F54241"/>
    <w:rsid w:val="00F5434F"/>
    <w:rsid w:val="00F5462B"/>
    <w:rsid w:val="00F54636"/>
    <w:rsid w:val="00F5489E"/>
    <w:rsid w:val="00F548DA"/>
    <w:rsid w:val="00F54919"/>
    <w:rsid w:val="00F54A43"/>
    <w:rsid w:val="00F54AA5"/>
    <w:rsid w:val="00F54C1B"/>
    <w:rsid w:val="00F54D9E"/>
    <w:rsid w:val="00F54E94"/>
    <w:rsid w:val="00F54F0D"/>
    <w:rsid w:val="00F54F15"/>
    <w:rsid w:val="00F55142"/>
    <w:rsid w:val="00F5518E"/>
    <w:rsid w:val="00F5528B"/>
    <w:rsid w:val="00F557A3"/>
    <w:rsid w:val="00F55884"/>
    <w:rsid w:val="00F55989"/>
    <w:rsid w:val="00F55A13"/>
    <w:rsid w:val="00F55AA4"/>
    <w:rsid w:val="00F55AB1"/>
    <w:rsid w:val="00F55B50"/>
    <w:rsid w:val="00F55D66"/>
    <w:rsid w:val="00F55D79"/>
    <w:rsid w:val="00F55FE6"/>
    <w:rsid w:val="00F56123"/>
    <w:rsid w:val="00F561B3"/>
    <w:rsid w:val="00F564D0"/>
    <w:rsid w:val="00F56701"/>
    <w:rsid w:val="00F5670C"/>
    <w:rsid w:val="00F5672A"/>
    <w:rsid w:val="00F567A3"/>
    <w:rsid w:val="00F567B4"/>
    <w:rsid w:val="00F56866"/>
    <w:rsid w:val="00F569CB"/>
    <w:rsid w:val="00F56A94"/>
    <w:rsid w:val="00F56AE3"/>
    <w:rsid w:val="00F56CCA"/>
    <w:rsid w:val="00F56D2A"/>
    <w:rsid w:val="00F56D2E"/>
    <w:rsid w:val="00F56EC0"/>
    <w:rsid w:val="00F56F46"/>
    <w:rsid w:val="00F56FF8"/>
    <w:rsid w:val="00F5709D"/>
    <w:rsid w:val="00F5738B"/>
    <w:rsid w:val="00F57658"/>
    <w:rsid w:val="00F57765"/>
    <w:rsid w:val="00F577E6"/>
    <w:rsid w:val="00F57C58"/>
    <w:rsid w:val="00F57C67"/>
    <w:rsid w:val="00F57CA0"/>
    <w:rsid w:val="00F57CAA"/>
    <w:rsid w:val="00F57D00"/>
    <w:rsid w:val="00F57DD2"/>
    <w:rsid w:val="00F57E44"/>
    <w:rsid w:val="00F57EDD"/>
    <w:rsid w:val="00F57FA7"/>
    <w:rsid w:val="00F60195"/>
    <w:rsid w:val="00F602ED"/>
    <w:rsid w:val="00F6041B"/>
    <w:rsid w:val="00F60488"/>
    <w:rsid w:val="00F60517"/>
    <w:rsid w:val="00F606AD"/>
    <w:rsid w:val="00F60769"/>
    <w:rsid w:val="00F60814"/>
    <w:rsid w:val="00F60889"/>
    <w:rsid w:val="00F60B52"/>
    <w:rsid w:val="00F60BC6"/>
    <w:rsid w:val="00F60CE6"/>
    <w:rsid w:val="00F60E6F"/>
    <w:rsid w:val="00F61038"/>
    <w:rsid w:val="00F61274"/>
    <w:rsid w:val="00F612E7"/>
    <w:rsid w:val="00F6142A"/>
    <w:rsid w:val="00F61457"/>
    <w:rsid w:val="00F61496"/>
    <w:rsid w:val="00F6170C"/>
    <w:rsid w:val="00F61730"/>
    <w:rsid w:val="00F617C1"/>
    <w:rsid w:val="00F61A72"/>
    <w:rsid w:val="00F61A9E"/>
    <w:rsid w:val="00F61BF3"/>
    <w:rsid w:val="00F61DB2"/>
    <w:rsid w:val="00F61F66"/>
    <w:rsid w:val="00F61FC5"/>
    <w:rsid w:val="00F62066"/>
    <w:rsid w:val="00F621EB"/>
    <w:rsid w:val="00F621FA"/>
    <w:rsid w:val="00F621FB"/>
    <w:rsid w:val="00F6273F"/>
    <w:rsid w:val="00F62B7C"/>
    <w:rsid w:val="00F62CAB"/>
    <w:rsid w:val="00F62E72"/>
    <w:rsid w:val="00F632C7"/>
    <w:rsid w:val="00F6338B"/>
    <w:rsid w:val="00F633B3"/>
    <w:rsid w:val="00F63438"/>
    <w:rsid w:val="00F63519"/>
    <w:rsid w:val="00F635C3"/>
    <w:rsid w:val="00F6374F"/>
    <w:rsid w:val="00F637B3"/>
    <w:rsid w:val="00F63862"/>
    <w:rsid w:val="00F63B3E"/>
    <w:rsid w:val="00F63C69"/>
    <w:rsid w:val="00F63D0A"/>
    <w:rsid w:val="00F63F8F"/>
    <w:rsid w:val="00F64026"/>
    <w:rsid w:val="00F6424F"/>
    <w:rsid w:val="00F64422"/>
    <w:rsid w:val="00F64529"/>
    <w:rsid w:val="00F645D6"/>
    <w:rsid w:val="00F6464A"/>
    <w:rsid w:val="00F64771"/>
    <w:rsid w:val="00F64843"/>
    <w:rsid w:val="00F64A6E"/>
    <w:rsid w:val="00F64AA8"/>
    <w:rsid w:val="00F64B05"/>
    <w:rsid w:val="00F64EBF"/>
    <w:rsid w:val="00F64F72"/>
    <w:rsid w:val="00F65025"/>
    <w:rsid w:val="00F65143"/>
    <w:rsid w:val="00F651DE"/>
    <w:rsid w:val="00F65218"/>
    <w:rsid w:val="00F6529C"/>
    <w:rsid w:val="00F65305"/>
    <w:rsid w:val="00F653C7"/>
    <w:rsid w:val="00F65816"/>
    <w:rsid w:val="00F65A7F"/>
    <w:rsid w:val="00F65B16"/>
    <w:rsid w:val="00F65C95"/>
    <w:rsid w:val="00F65CBD"/>
    <w:rsid w:val="00F65CF7"/>
    <w:rsid w:val="00F65E84"/>
    <w:rsid w:val="00F65F92"/>
    <w:rsid w:val="00F6605E"/>
    <w:rsid w:val="00F660C5"/>
    <w:rsid w:val="00F66188"/>
    <w:rsid w:val="00F661A3"/>
    <w:rsid w:val="00F6634E"/>
    <w:rsid w:val="00F663B1"/>
    <w:rsid w:val="00F6642A"/>
    <w:rsid w:val="00F66495"/>
    <w:rsid w:val="00F667B9"/>
    <w:rsid w:val="00F668CC"/>
    <w:rsid w:val="00F668DD"/>
    <w:rsid w:val="00F6692C"/>
    <w:rsid w:val="00F6695F"/>
    <w:rsid w:val="00F66974"/>
    <w:rsid w:val="00F6697A"/>
    <w:rsid w:val="00F66CD4"/>
    <w:rsid w:val="00F66E56"/>
    <w:rsid w:val="00F66EC0"/>
    <w:rsid w:val="00F66FC8"/>
    <w:rsid w:val="00F67120"/>
    <w:rsid w:val="00F67335"/>
    <w:rsid w:val="00F6739D"/>
    <w:rsid w:val="00F67526"/>
    <w:rsid w:val="00F676C0"/>
    <w:rsid w:val="00F67929"/>
    <w:rsid w:val="00F67A61"/>
    <w:rsid w:val="00F67A9C"/>
    <w:rsid w:val="00F67AB2"/>
    <w:rsid w:val="00F67B16"/>
    <w:rsid w:val="00F67C01"/>
    <w:rsid w:val="00F67CF2"/>
    <w:rsid w:val="00F67DB7"/>
    <w:rsid w:val="00F7000C"/>
    <w:rsid w:val="00F7048A"/>
    <w:rsid w:val="00F704CD"/>
    <w:rsid w:val="00F70802"/>
    <w:rsid w:val="00F70A38"/>
    <w:rsid w:val="00F70B4F"/>
    <w:rsid w:val="00F70C0A"/>
    <w:rsid w:val="00F70D4B"/>
    <w:rsid w:val="00F70D91"/>
    <w:rsid w:val="00F70DD7"/>
    <w:rsid w:val="00F7102B"/>
    <w:rsid w:val="00F712AE"/>
    <w:rsid w:val="00F71360"/>
    <w:rsid w:val="00F71556"/>
    <w:rsid w:val="00F7170A"/>
    <w:rsid w:val="00F7171C"/>
    <w:rsid w:val="00F7175B"/>
    <w:rsid w:val="00F7177B"/>
    <w:rsid w:val="00F71793"/>
    <w:rsid w:val="00F717CC"/>
    <w:rsid w:val="00F7186D"/>
    <w:rsid w:val="00F71CAB"/>
    <w:rsid w:val="00F71CC4"/>
    <w:rsid w:val="00F71D3C"/>
    <w:rsid w:val="00F71D57"/>
    <w:rsid w:val="00F71E7D"/>
    <w:rsid w:val="00F72184"/>
    <w:rsid w:val="00F7220E"/>
    <w:rsid w:val="00F723F4"/>
    <w:rsid w:val="00F72638"/>
    <w:rsid w:val="00F7275A"/>
    <w:rsid w:val="00F727C5"/>
    <w:rsid w:val="00F72849"/>
    <w:rsid w:val="00F729BB"/>
    <w:rsid w:val="00F72A0A"/>
    <w:rsid w:val="00F72AF2"/>
    <w:rsid w:val="00F72DD9"/>
    <w:rsid w:val="00F734CF"/>
    <w:rsid w:val="00F73524"/>
    <w:rsid w:val="00F7352C"/>
    <w:rsid w:val="00F73657"/>
    <w:rsid w:val="00F736F4"/>
    <w:rsid w:val="00F7374D"/>
    <w:rsid w:val="00F737EE"/>
    <w:rsid w:val="00F737F5"/>
    <w:rsid w:val="00F73889"/>
    <w:rsid w:val="00F73A38"/>
    <w:rsid w:val="00F73C24"/>
    <w:rsid w:val="00F73C89"/>
    <w:rsid w:val="00F73D7A"/>
    <w:rsid w:val="00F73E62"/>
    <w:rsid w:val="00F73FAC"/>
    <w:rsid w:val="00F74119"/>
    <w:rsid w:val="00F7428E"/>
    <w:rsid w:val="00F74356"/>
    <w:rsid w:val="00F74513"/>
    <w:rsid w:val="00F7480A"/>
    <w:rsid w:val="00F74823"/>
    <w:rsid w:val="00F74877"/>
    <w:rsid w:val="00F748E8"/>
    <w:rsid w:val="00F748EA"/>
    <w:rsid w:val="00F74918"/>
    <w:rsid w:val="00F74AD3"/>
    <w:rsid w:val="00F74BF4"/>
    <w:rsid w:val="00F74BFD"/>
    <w:rsid w:val="00F74C65"/>
    <w:rsid w:val="00F74CA0"/>
    <w:rsid w:val="00F74D63"/>
    <w:rsid w:val="00F74D87"/>
    <w:rsid w:val="00F74DFA"/>
    <w:rsid w:val="00F75187"/>
    <w:rsid w:val="00F7534E"/>
    <w:rsid w:val="00F7538E"/>
    <w:rsid w:val="00F75514"/>
    <w:rsid w:val="00F75558"/>
    <w:rsid w:val="00F756B4"/>
    <w:rsid w:val="00F757AC"/>
    <w:rsid w:val="00F75870"/>
    <w:rsid w:val="00F75B5D"/>
    <w:rsid w:val="00F75CB5"/>
    <w:rsid w:val="00F75D74"/>
    <w:rsid w:val="00F75DD5"/>
    <w:rsid w:val="00F75F6C"/>
    <w:rsid w:val="00F75FB6"/>
    <w:rsid w:val="00F761C5"/>
    <w:rsid w:val="00F7620B"/>
    <w:rsid w:val="00F765F9"/>
    <w:rsid w:val="00F767C6"/>
    <w:rsid w:val="00F769EB"/>
    <w:rsid w:val="00F769F9"/>
    <w:rsid w:val="00F76B32"/>
    <w:rsid w:val="00F76C9D"/>
    <w:rsid w:val="00F76CC2"/>
    <w:rsid w:val="00F76D26"/>
    <w:rsid w:val="00F76DF0"/>
    <w:rsid w:val="00F7708B"/>
    <w:rsid w:val="00F7714D"/>
    <w:rsid w:val="00F771B0"/>
    <w:rsid w:val="00F7720B"/>
    <w:rsid w:val="00F77599"/>
    <w:rsid w:val="00F775EE"/>
    <w:rsid w:val="00F7764B"/>
    <w:rsid w:val="00F779B0"/>
    <w:rsid w:val="00F77A9C"/>
    <w:rsid w:val="00F77ABC"/>
    <w:rsid w:val="00F77BB3"/>
    <w:rsid w:val="00F77C0B"/>
    <w:rsid w:val="00F77EEF"/>
    <w:rsid w:val="00F8008D"/>
    <w:rsid w:val="00F80179"/>
    <w:rsid w:val="00F801BD"/>
    <w:rsid w:val="00F8031B"/>
    <w:rsid w:val="00F80532"/>
    <w:rsid w:val="00F805F0"/>
    <w:rsid w:val="00F806CC"/>
    <w:rsid w:val="00F809BC"/>
    <w:rsid w:val="00F80B72"/>
    <w:rsid w:val="00F80BC2"/>
    <w:rsid w:val="00F80D40"/>
    <w:rsid w:val="00F81037"/>
    <w:rsid w:val="00F81057"/>
    <w:rsid w:val="00F8106E"/>
    <w:rsid w:val="00F812BF"/>
    <w:rsid w:val="00F814BA"/>
    <w:rsid w:val="00F81838"/>
    <w:rsid w:val="00F81890"/>
    <w:rsid w:val="00F81947"/>
    <w:rsid w:val="00F81986"/>
    <w:rsid w:val="00F819D2"/>
    <w:rsid w:val="00F81A60"/>
    <w:rsid w:val="00F81BF2"/>
    <w:rsid w:val="00F81CD6"/>
    <w:rsid w:val="00F81EF2"/>
    <w:rsid w:val="00F81F5D"/>
    <w:rsid w:val="00F82091"/>
    <w:rsid w:val="00F8233E"/>
    <w:rsid w:val="00F823BE"/>
    <w:rsid w:val="00F8252C"/>
    <w:rsid w:val="00F8255C"/>
    <w:rsid w:val="00F82656"/>
    <w:rsid w:val="00F826C1"/>
    <w:rsid w:val="00F826FC"/>
    <w:rsid w:val="00F8290D"/>
    <w:rsid w:val="00F829FB"/>
    <w:rsid w:val="00F82AC3"/>
    <w:rsid w:val="00F82C3A"/>
    <w:rsid w:val="00F82C91"/>
    <w:rsid w:val="00F82D6B"/>
    <w:rsid w:val="00F83149"/>
    <w:rsid w:val="00F834A1"/>
    <w:rsid w:val="00F83593"/>
    <w:rsid w:val="00F83770"/>
    <w:rsid w:val="00F83794"/>
    <w:rsid w:val="00F837C3"/>
    <w:rsid w:val="00F837C4"/>
    <w:rsid w:val="00F83864"/>
    <w:rsid w:val="00F83891"/>
    <w:rsid w:val="00F83AFB"/>
    <w:rsid w:val="00F83C01"/>
    <w:rsid w:val="00F83C98"/>
    <w:rsid w:val="00F83CC6"/>
    <w:rsid w:val="00F83D97"/>
    <w:rsid w:val="00F83E04"/>
    <w:rsid w:val="00F8435F"/>
    <w:rsid w:val="00F846D1"/>
    <w:rsid w:val="00F847C5"/>
    <w:rsid w:val="00F848FF"/>
    <w:rsid w:val="00F84901"/>
    <w:rsid w:val="00F84932"/>
    <w:rsid w:val="00F84A1E"/>
    <w:rsid w:val="00F84A66"/>
    <w:rsid w:val="00F84BB2"/>
    <w:rsid w:val="00F84C1C"/>
    <w:rsid w:val="00F84CF1"/>
    <w:rsid w:val="00F84D4E"/>
    <w:rsid w:val="00F84ED3"/>
    <w:rsid w:val="00F85200"/>
    <w:rsid w:val="00F85380"/>
    <w:rsid w:val="00F8544E"/>
    <w:rsid w:val="00F85561"/>
    <w:rsid w:val="00F855CE"/>
    <w:rsid w:val="00F855E0"/>
    <w:rsid w:val="00F855F2"/>
    <w:rsid w:val="00F85601"/>
    <w:rsid w:val="00F85634"/>
    <w:rsid w:val="00F85666"/>
    <w:rsid w:val="00F85915"/>
    <w:rsid w:val="00F85994"/>
    <w:rsid w:val="00F859C0"/>
    <w:rsid w:val="00F85A9A"/>
    <w:rsid w:val="00F85B04"/>
    <w:rsid w:val="00F85C22"/>
    <w:rsid w:val="00F85E04"/>
    <w:rsid w:val="00F85FB5"/>
    <w:rsid w:val="00F8605F"/>
    <w:rsid w:val="00F860A6"/>
    <w:rsid w:val="00F861B6"/>
    <w:rsid w:val="00F8628B"/>
    <w:rsid w:val="00F86300"/>
    <w:rsid w:val="00F863FA"/>
    <w:rsid w:val="00F86434"/>
    <w:rsid w:val="00F864F9"/>
    <w:rsid w:val="00F86502"/>
    <w:rsid w:val="00F86844"/>
    <w:rsid w:val="00F86A62"/>
    <w:rsid w:val="00F86AB8"/>
    <w:rsid w:val="00F86B14"/>
    <w:rsid w:val="00F8702B"/>
    <w:rsid w:val="00F87160"/>
    <w:rsid w:val="00F874C2"/>
    <w:rsid w:val="00F87538"/>
    <w:rsid w:val="00F87673"/>
    <w:rsid w:val="00F8777C"/>
    <w:rsid w:val="00F87807"/>
    <w:rsid w:val="00F8787C"/>
    <w:rsid w:val="00F878E8"/>
    <w:rsid w:val="00F87A33"/>
    <w:rsid w:val="00F87AC0"/>
    <w:rsid w:val="00F87B66"/>
    <w:rsid w:val="00F87B91"/>
    <w:rsid w:val="00F87C23"/>
    <w:rsid w:val="00F87D8B"/>
    <w:rsid w:val="00F87DDC"/>
    <w:rsid w:val="00F87EFA"/>
    <w:rsid w:val="00F90184"/>
    <w:rsid w:val="00F90215"/>
    <w:rsid w:val="00F902E5"/>
    <w:rsid w:val="00F902F1"/>
    <w:rsid w:val="00F90310"/>
    <w:rsid w:val="00F90332"/>
    <w:rsid w:val="00F9051D"/>
    <w:rsid w:val="00F907A5"/>
    <w:rsid w:val="00F9084A"/>
    <w:rsid w:val="00F90939"/>
    <w:rsid w:val="00F90B09"/>
    <w:rsid w:val="00F90E8A"/>
    <w:rsid w:val="00F90EC3"/>
    <w:rsid w:val="00F912EA"/>
    <w:rsid w:val="00F91324"/>
    <w:rsid w:val="00F91429"/>
    <w:rsid w:val="00F9143C"/>
    <w:rsid w:val="00F915E1"/>
    <w:rsid w:val="00F915E9"/>
    <w:rsid w:val="00F917E9"/>
    <w:rsid w:val="00F91834"/>
    <w:rsid w:val="00F91887"/>
    <w:rsid w:val="00F918C0"/>
    <w:rsid w:val="00F91A1B"/>
    <w:rsid w:val="00F91EE3"/>
    <w:rsid w:val="00F91FB8"/>
    <w:rsid w:val="00F91FE4"/>
    <w:rsid w:val="00F92213"/>
    <w:rsid w:val="00F9232B"/>
    <w:rsid w:val="00F924CD"/>
    <w:rsid w:val="00F92530"/>
    <w:rsid w:val="00F92616"/>
    <w:rsid w:val="00F92691"/>
    <w:rsid w:val="00F927E0"/>
    <w:rsid w:val="00F927FF"/>
    <w:rsid w:val="00F92CB4"/>
    <w:rsid w:val="00F92DDE"/>
    <w:rsid w:val="00F92E56"/>
    <w:rsid w:val="00F92FCC"/>
    <w:rsid w:val="00F93013"/>
    <w:rsid w:val="00F9307E"/>
    <w:rsid w:val="00F9325A"/>
    <w:rsid w:val="00F9333A"/>
    <w:rsid w:val="00F93353"/>
    <w:rsid w:val="00F93527"/>
    <w:rsid w:val="00F93595"/>
    <w:rsid w:val="00F935EB"/>
    <w:rsid w:val="00F93617"/>
    <w:rsid w:val="00F938A5"/>
    <w:rsid w:val="00F93CFF"/>
    <w:rsid w:val="00F93D32"/>
    <w:rsid w:val="00F93D7A"/>
    <w:rsid w:val="00F93DFA"/>
    <w:rsid w:val="00F941B8"/>
    <w:rsid w:val="00F946BD"/>
    <w:rsid w:val="00F946DF"/>
    <w:rsid w:val="00F94760"/>
    <w:rsid w:val="00F94772"/>
    <w:rsid w:val="00F948C1"/>
    <w:rsid w:val="00F94960"/>
    <w:rsid w:val="00F94BC1"/>
    <w:rsid w:val="00F94D96"/>
    <w:rsid w:val="00F94DC7"/>
    <w:rsid w:val="00F94F70"/>
    <w:rsid w:val="00F94F73"/>
    <w:rsid w:val="00F95104"/>
    <w:rsid w:val="00F951D4"/>
    <w:rsid w:val="00F95213"/>
    <w:rsid w:val="00F952CB"/>
    <w:rsid w:val="00F9552A"/>
    <w:rsid w:val="00F957AE"/>
    <w:rsid w:val="00F95880"/>
    <w:rsid w:val="00F958DF"/>
    <w:rsid w:val="00F95D53"/>
    <w:rsid w:val="00F96089"/>
    <w:rsid w:val="00F96206"/>
    <w:rsid w:val="00F96233"/>
    <w:rsid w:val="00F963D4"/>
    <w:rsid w:val="00F963FA"/>
    <w:rsid w:val="00F964D9"/>
    <w:rsid w:val="00F96560"/>
    <w:rsid w:val="00F965A3"/>
    <w:rsid w:val="00F96769"/>
    <w:rsid w:val="00F96773"/>
    <w:rsid w:val="00F96871"/>
    <w:rsid w:val="00F96896"/>
    <w:rsid w:val="00F96937"/>
    <w:rsid w:val="00F96974"/>
    <w:rsid w:val="00F96BEB"/>
    <w:rsid w:val="00F96C2D"/>
    <w:rsid w:val="00F96E9A"/>
    <w:rsid w:val="00F96F15"/>
    <w:rsid w:val="00F96F8B"/>
    <w:rsid w:val="00F96FBF"/>
    <w:rsid w:val="00F97236"/>
    <w:rsid w:val="00F974BF"/>
    <w:rsid w:val="00F975CF"/>
    <w:rsid w:val="00F97710"/>
    <w:rsid w:val="00F9777D"/>
    <w:rsid w:val="00F9780D"/>
    <w:rsid w:val="00F9787B"/>
    <w:rsid w:val="00F97880"/>
    <w:rsid w:val="00F978CF"/>
    <w:rsid w:val="00F97913"/>
    <w:rsid w:val="00F97930"/>
    <w:rsid w:val="00F97940"/>
    <w:rsid w:val="00F97992"/>
    <w:rsid w:val="00F97F05"/>
    <w:rsid w:val="00FA03B5"/>
    <w:rsid w:val="00FA0494"/>
    <w:rsid w:val="00FA04E5"/>
    <w:rsid w:val="00FA0507"/>
    <w:rsid w:val="00FA05C3"/>
    <w:rsid w:val="00FA0602"/>
    <w:rsid w:val="00FA06B5"/>
    <w:rsid w:val="00FA077C"/>
    <w:rsid w:val="00FA0C4C"/>
    <w:rsid w:val="00FA0C87"/>
    <w:rsid w:val="00FA0D5A"/>
    <w:rsid w:val="00FA103D"/>
    <w:rsid w:val="00FA10CE"/>
    <w:rsid w:val="00FA1121"/>
    <w:rsid w:val="00FA11C5"/>
    <w:rsid w:val="00FA123A"/>
    <w:rsid w:val="00FA1296"/>
    <w:rsid w:val="00FA12EA"/>
    <w:rsid w:val="00FA1330"/>
    <w:rsid w:val="00FA138E"/>
    <w:rsid w:val="00FA1428"/>
    <w:rsid w:val="00FA1501"/>
    <w:rsid w:val="00FA165D"/>
    <w:rsid w:val="00FA1713"/>
    <w:rsid w:val="00FA1718"/>
    <w:rsid w:val="00FA1A42"/>
    <w:rsid w:val="00FA1ABF"/>
    <w:rsid w:val="00FA1B2E"/>
    <w:rsid w:val="00FA1C05"/>
    <w:rsid w:val="00FA1EFB"/>
    <w:rsid w:val="00FA1F7C"/>
    <w:rsid w:val="00FA1FB2"/>
    <w:rsid w:val="00FA1FF7"/>
    <w:rsid w:val="00FA2093"/>
    <w:rsid w:val="00FA2135"/>
    <w:rsid w:val="00FA21D3"/>
    <w:rsid w:val="00FA237D"/>
    <w:rsid w:val="00FA2671"/>
    <w:rsid w:val="00FA2761"/>
    <w:rsid w:val="00FA279A"/>
    <w:rsid w:val="00FA281E"/>
    <w:rsid w:val="00FA2BBC"/>
    <w:rsid w:val="00FA2BF6"/>
    <w:rsid w:val="00FA2C30"/>
    <w:rsid w:val="00FA2C6C"/>
    <w:rsid w:val="00FA2CD9"/>
    <w:rsid w:val="00FA2D83"/>
    <w:rsid w:val="00FA2D9C"/>
    <w:rsid w:val="00FA31CC"/>
    <w:rsid w:val="00FA31DD"/>
    <w:rsid w:val="00FA3323"/>
    <w:rsid w:val="00FA3397"/>
    <w:rsid w:val="00FA3514"/>
    <w:rsid w:val="00FA36D2"/>
    <w:rsid w:val="00FA398C"/>
    <w:rsid w:val="00FA39AF"/>
    <w:rsid w:val="00FA3B24"/>
    <w:rsid w:val="00FA3C59"/>
    <w:rsid w:val="00FA3C86"/>
    <w:rsid w:val="00FA3E9C"/>
    <w:rsid w:val="00FA3F59"/>
    <w:rsid w:val="00FA3FBB"/>
    <w:rsid w:val="00FA43F3"/>
    <w:rsid w:val="00FA443A"/>
    <w:rsid w:val="00FA4446"/>
    <w:rsid w:val="00FA45E5"/>
    <w:rsid w:val="00FA46BE"/>
    <w:rsid w:val="00FA47DC"/>
    <w:rsid w:val="00FA4823"/>
    <w:rsid w:val="00FA4849"/>
    <w:rsid w:val="00FA48A4"/>
    <w:rsid w:val="00FA48EA"/>
    <w:rsid w:val="00FA4908"/>
    <w:rsid w:val="00FA4930"/>
    <w:rsid w:val="00FA4B00"/>
    <w:rsid w:val="00FA4C31"/>
    <w:rsid w:val="00FA4CA0"/>
    <w:rsid w:val="00FA4DF5"/>
    <w:rsid w:val="00FA4E38"/>
    <w:rsid w:val="00FA4F5B"/>
    <w:rsid w:val="00FA5381"/>
    <w:rsid w:val="00FA5402"/>
    <w:rsid w:val="00FA5468"/>
    <w:rsid w:val="00FA55F5"/>
    <w:rsid w:val="00FA56DB"/>
    <w:rsid w:val="00FA56E9"/>
    <w:rsid w:val="00FA57B6"/>
    <w:rsid w:val="00FA5969"/>
    <w:rsid w:val="00FA5A2C"/>
    <w:rsid w:val="00FA5B79"/>
    <w:rsid w:val="00FA5D6C"/>
    <w:rsid w:val="00FA63EA"/>
    <w:rsid w:val="00FA63FB"/>
    <w:rsid w:val="00FA64AE"/>
    <w:rsid w:val="00FA66F7"/>
    <w:rsid w:val="00FA6B9A"/>
    <w:rsid w:val="00FA6BDA"/>
    <w:rsid w:val="00FA6D6A"/>
    <w:rsid w:val="00FA6E1A"/>
    <w:rsid w:val="00FA7278"/>
    <w:rsid w:val="00FA729E"/>
    <w:rsid w:val="00FA74C9"/>
    <w:rsid w:val="00FA74D2"/>
    <w:rsid w:val="00FA775A"/>
    <w:rsid w:val="00FA7A24"/>
    <w:rsid w:val="00FA7A7C"/>
    <w:rsid w:val="00FA7AA0"/>
    <w:rsid w:val="00FA7CDA"/>
    <w:rsid w:val="00FA7D8E"/>
    <w:rsid w:val="00FA7DCE"/>
    <w:rsid w:val="00FA7DF8"/>
    <w:rsid w:val="00FA7EA0"/>
    <w:rsid w:val="00FA7EE8"/>
    <w:rsid w:val="00FA7F0A"/>
    <w:rsid w:val="00FAEB95"/>
    <w:rsid w:val="00FB00C8"/>
    <w:rsid w:val="00FB0254"/>
    <w:rsid w:val="00FB036F"/>
    <w:rsid w:val="00FB05EB"/>
    <w:rsid w:val="00FB0649"/>
    <w:rsid w:val="00FB09AC"/>
    <w:rsid w:val="00FB0A3A"/>
    <w:rsid w:val="00FB0B2F"/>
    <w:rsid w:val="00FB0B8B"/>
    <w:rsid w:val="00FB0CA7"/>
    <w:rsid w:val="00FB0E63"/>
    <w:rsid w:val="00FB0E93"/>
    <w:rsid w:val="00FB0EB7"/>
    <w:rsid w:val="00FB0ECA"/>
    <w:rsid w:val="00FB0FDE"/>
    <w:rsid w:val="00FB0FFA"/>
    <w:rsid w:val="00FB0FFC"/>
    <w:rsid w:val="00FB131A"/>
    <w:rsid w:val="00FB145B"/>
    <w:rsid w:val="00FB15E4"/>
    <w:rsid w:val="00FB1777"/>
    <w:rsid w:val="00FB17F8"/>
    <w:rsid w:val="00FB1856"/>
    <w:rsid w:val="00FB1A1E"/>
    <w:rsid w:val="00FB1B15"/>
    <w:rsid w:val="00FB1C0D"/>
    <w:rsid w:val="00FB1C10"/>
    <w:rsid w:val="00FB1C30"/>
    <w:rsid w:val="00FB1CD6"/>
    <w:rsid w:val="00FB1E7B"/>
    <w:rsid w:val="00FB1E7F"/>
    <w:rsid w:val="00FB2178"/>
    <w:rsid w:val="00FB224F"/>
    <w:rsid w:val="00FB2278"/>
    <w:rsid w:val="00FB23A3"/>
    <w:rsid w:val="00FB2554"/>
    <w:rsid w:val="00FB25D8"/>
    <w:rsid w:val="00FB2667"/>
    <w:rsid w:val="00FB274B"/>
    <w:rsid w:val="00FB27CF"/>
    <w:rsid w:val="00FB2837"/>
    <w:rsid w:val="00FB285D"/>
    <w:rsid w:val="00FB291E"/>
    <w:rsid w:val="00FB2A96"/>
    <w:rsid w:val="00FB2B9F"/>
    <w:rsid w:val="00FB2C24"/>
    <w:rsid w:val="00FB2DA2"/>
    <w:rsid w:val="00FB2DBE"/>
    <w:rsid w:val="00FB2DE5"/>
    <w:rsid w:val="00FB2F74"/>
    <w:rsid w:val="00FB2FC8"/>
    <w:rsid w:val="00FB31D8"/>
    <w:rsid w:val="00FB34AD"/>
    <w:rsid w:val="00FB34C5"/>
    <w:rsid w:val="00FB34E5"/>
    <w:rsid w:val="00FB3547"/>
    <w:rsid w:val="00FB3576"/>
    <w:rsid w:val="00FB3585"/>
    <w:rsid w:val="00FB3621"/>
    <w:rsid w:val="00FB3635"/>
    <w:rsid w:val="00FB368E"/>
    <w:rsid w:val="00FB3719"/>
    <w:rsid w:val="00FB372A"/>
    <w:rsid w:val="00FB373C"/>
    <w:rsid w:val="00FB3772"/>
    <w:rsid w:val="00FB37E4"/>
    <w:rsid w:val="00FB3858"/>
    <w:rsid w:val="00FB39DE"/>
    <w:rsid w:val="00FB3AFA"/>
    <w:rsid w:val="00FB3B90"/>
    <w:rsid w:val="00FB3BDD"/>
    <w:rsid w:val="00FB3C50"/>
    <w:rsid w:val="00FB3C8D"/>
    <w:rsid w:val="00FB3E4F"/>
    <w:rsid w:val="00FB4008"/>
    <w:rsid w:val="00FB40F3"/>
    <w:rsid w:val="00FB41A2"/>
    <w:rsid w:val="00FB436D"/>
    <w:rsid w:val="00FB44AF"/>
    <w:rsid w:val="00FB44CD"/>
    <w:rsid w:val="00FB457C"/>
    <w:rsid w:val="00FB4721"/>
    <w:rsid w:val="00FB47F6"/>
    <w:rsid w:val="00FB48B6"/>
    <w:rsid w:val="00FB4ABA"/>
    <w:rsid w:val="00FB4AD8"/>
    <w:rsid w:val="00FB4B52"/>
    <w:rsid w:val="00FB4B60"/>
    <w:rsid w:val="00FB4C91"/>
    <w:rsid w:val="00FB4CE7"/>
    <w:rsid w:val="00FB4D54"/>
    <w:rsid w:val="00FB4E42"/>
    <w:rsid w:val="00FB4F09"/>
    <w:rsid w:val="00FB4F8E"/>
    <w:rsid w:val="00FB5115"/>
    <w:rsid w:val="00FB5245"/>
    <w:rsid w:val="00FB5380"/>
    <w:rsid w:val="00FB5552"/>
    <w:rsid w:val="00FB5754"/>
    <w:rsid w:val="00FB57F7"/>
    <w:rsid w:val="00FB5AF2"/>
    <w:rsid w:val="00FB5B1C"/>
    <w:rsid w:val="00FB5B2C"/>
    <w:rsid w:val="00FB5BA0"/>
    <w:rsid w:val="00FB5BC0"/>
    <w:rsid w:val="00FB5CE5"/>
    <w:rsid w:val="00FB5D0A"/>
    <w:rsid w:val="00FB5DB2"/>
    <w:rsid w:val="00FB5DB5"/>
    <w:rsid w:val="00FB5E0C"/>
    <w:rsid w:val="00FB613F"/>
    <w:rsid w:val="00FB61D6"/>
    <w:rsid w:val="00FB639E"/>
    <w:rsid w:val="00FB6458"/>
    <w:rsid w:val="00FB650A"/>
    <w:rsid w:val="00FB653D"/>
    <w:rsid w:val="00FB656F"/>
    <w:rsid w:val="00FB680D"/>
    <w:rsid w:val="00FB6820"/>
    <w:rsid w:val="00FB6844"/>
    <w:rsid w:val="00FB69C4"/>
    <w:rsid w:val="00FB6AEE"/>
    <w:rsid w:val="00FB6C2F"/>
    <w:rsid w:val="00FB6C59"/>
    <w:rsid w:val="00FB6C6E"/>
    <w:rsid w:val="00FB6D18"/>
    <w:rsid w:val="00FB7175"/>
    <w:rsid w:val="00FB728E"/>
    <w:rsid w:val="00FB77D3"/>
    <w:rsid w:val="00FB7832"/>
    <w:rsid w:val="00FB78D0"/>
    <w:rsid w:val="00FB78F6"/>
    <w:rsid w:val="00FB7A2E"/>
    <w:rsid w:val="00FB7CBD"/>
    <w:rsid w:val="00FB7CC9"/>
    <w:rsid w:val="00FB7E8D"/>
    <w:rsid w:val="00FB7ED6"/>
    <w:rsid w:val="00FB86BD"/>
    <w:rsid w:val="00FC003B"/>
    <w:rsid w:val="00FC0070"/>
    <w:rsid w:val="00FC0154"/>
    <w:rsid w:val="00FC02DD"/>
    <w:rsid w:val="00FC03D9"/>
    <w:rsid w:val="00FC046A"/>
    <w:rsid w:val="00FC04A9"/>
    <w:rsid w:val="00FC0604"/>
    <w:rsid w:val="00FC06A8"/>
    <w:rsid w:val="00FC08AF"/>
    <w:rsid w:val="00FC090C"/>
    <w:rsid w:val="00FC091B"/>
    <w:rsid w:val="00FC09E6"/>
    <w:rsid w:val="00FC0B68"/>
    <w:rsid w:val="00FC0B76"/>
    <w:rsid w:val="00FC0BCF"/>
    <w:rsid w:val="00FC0EC0"/>
    <w:rsid w:val="00FC0F96"/>
    <w:rsid w:val="00FC1120"/>
    <w:rsid w:val="00FC1196"/>
    <w:rsid w:val="00FC1490"/>
    <w:rsid w:val="00FC198E"/>
    <w:rsid w:val="00FC1AA7"/>
    <w:rsid w:val="00FC1B15"/>
    <w:rsid w:val="00FC1BDA"/>
    <w:rsid w:val="00FC1DDA"/>
    <w:rsid w:val="00FC1E92"/>
    <w:rsid w:val="00FC1F2D"/>
    <w:rsid w:val="00FC201E"/>
    <w:rsid w:val="00FC2060"/>
    <w:rsid w:val="00FC20FF"/>
    <w:rsid w:val="00FC219B"/>
    <w:rsid w:val="00FC21BC"/>
    <w:rsid w:val="00FC2259"/>
    <w:rsid w:val="00FC22D2"/>
    <w:rsid w:val="00FC241A"/>
    <w:rsid w:val="00FC248E"/>
    <w:rsid w:val="00FC24ED"/>
    <w:rsid w:val="00FC24F1"/>
    <w:rsid w:val="00FC2532"/>
    <w:rsid w:val="00FC2691"/>
    <w:rsid w:val="00FC2820"/>
    <w:rsid w:val="00FC28FA"/>
    <w:rsid w:val="00FC29BB"/>
    <w:rsid w:val="00FC2DFE"/>
    <w:rsid w:val="00FC2E2E"/>
    <w:rsid w:val="00FC2EDC"/>
    <w:rsid w:val="00FC2F00"/>
    <w:rsid w:val="00FC3194"/>
    <w:rsid w:val="00FC36A8"/>
    <w:rsid w:val="00FC3705"/>
    <w:rsid w:val="00FC3720"/>
    <w:rsid w:val="00FC38B9"/>
    <w:rsid w:val="00FC38E1"/>
    <w:rsid w:val="00FC39AB"/>
    <w:rsid w:val="00FC3E39"/>
    <w:rsid w:val="00FC4238"/>
    <w:rsid w:val="00FC431C"/>
    <w:rsid w:val="00FC4420"/>
    <w:rsid w:val="00FC443A"/>
    <w:rsid w:val="00FC449F"/>
    <w:rsid w:val="00FC45F9"/>
    <w:rsid w:val="00FC47A6"/>
    <w:rsid w:val="00FC482C"/>
    <w:rsid w:val="00FC489E"/>
    <w:rsid w:val="00FC4E69"/>
    <w:rsid w:val="00FC4ED2"/>
    <w:rsid w:val="00FC52F9"/>
    <w:rsid w:val="00FC55CA"/>
    <w:rsid w:val="00FC5650"/>
    <w:rsid w:val="00FC57A9"/>
    <w:rsid w:val="00FC5822"/>
    <w:rsid w:val="00FC58DA"/>
    <w:rsid w:val="00FC59EB"/>
    <w:rsid w:val="00FC5AB1"/>
    <w:rsid w:val="00FC5C47"/>
    <w:rsid w:val="00FC5C96"/>
    <w:rsid w:val="00FC5DE4"/>
    <w:rsid w:val="00FC5F63"/>
    <w:rsid w:val="00FC60D3"/>
    <w:rsid w:val="00FC61A8"/>
    <w:rsid w:val="00FC627D"/>
    <w:rsid w:val="00FC6327"/>
    <w:rsid w:val="00FC6418"/>
    <w:rsid w:val="00FC64A6"/>
    <w:rsid w:val="00FC6523"/>
    <w:rsid w:val="00FC656C"/>
    <w:rsid w:val="00FC6623"/>
    <w:rsid w:val="00FC66EC"/>
    <w:rsid w:val="00FC6731"/>
    <w:rsid w:val="00FC67B5"/>
    <w:rsid w:val="00FC67DE"/>
    <w:rsid w:val="00FC6928"/>
    <w:rsid w:val="00FC6A16"/>
    <w:rsid w:val="00FC6B1D"/>
    <w:rsid w:val="00FC6B54"/>
    <w:rsid w:val="00FC6BF8"/>
    <w:rsid w:val="00FC6CAB"/>
    <w:rsid w:val="00FC6FDE"/>
    <w:rsid w:val="00FC713D"/>
    <w:rsid w:val="00FC73A6"/>
    <w:rsid w:val="00FC7480"/>
    <w:rsid w:val="00FC765C"/>
    <w:rsid w:val="00FC78EC"/>
    <w:rsid w:val="00FC7918"/>
    <w:rsid w:val="00FC79E2"/>
    <w:rsid w:val="00FC7A75"/>
    <w:rsid w:val="00FC7AA4"/>
    <w:rsid w:val="00FC7BED"/>
    <w:rsid w:val="00FC7CAE"/>
    <w:rsid w:val="00FC7DBD"/>
    <w:rsid w:val="00FD0100"/>
    <w:rsid w:val="00FD02E2"/>
    <w:rsid w:val="00FD0359"/>
    <w:rsid w:val="00FD04EA"/>
    <w:rsid w:val="00FD0668"/>
    <w:rsid w:val="00FD06E0"/>
    <w:rsid w:val="00FD06F7"/>
    <w:rsid w:val="00FD0772"/>
    <w:rsid w:val="00FD07C0"/>
    <w:rsid w:val="00FD0956"/>
    <w:rsid w:val="00FD096C"/>
    <w:rsid w:val="00FD0981"/>
    <w:rsid w:val="00FD098D"/>
    <w:rsid w:val="00FD0A0C"/>
    <w:rsid w:val="00FD0E92"/>
    <w:rsid w:val="00FD0F57"/>
    <w:rsid w:val="00FD0FD8"/>
    <w:rsid w:val="00FD12FB"/>
    <w:rsid w:val="00FD132C"/>
    <w:rsid w:val="00FD1519"/>
    <w:rsid w:val="00FD1663"/>
    <w:rsid w:val="00FD1782"/>
    <w:rsid w:val="00FD17A0"/>
    <w:rsid w:val="00FD1855"/>
    <w:rsid w:val="00FD1969"/>
    <w:rsid w:val="00FD1B21"/>
    <w:rsid w:val="00FD1B5F"/>
    <w:rsid w:val="00FD1B67"/>
    <w:rsid w:val="00FD1D93"/>
    <w:rsid w:val="00FD1E28"/>
    <w:rsid w:val="00FD21BB"/>
    <w:rsid w:val="00FD229B"/>
    <w:rsid w:val="00FD2461"/>
    <w:rsid w:val="00FD24FB"/>
    <w:rsid w:val="00FD2592"/>
    <w:rsid w:val="00FD25AD"/>
    <w:rsid w:val="00FD25CF"/>
    <w:rsid w:val="00FD2644"/>
    <w:rsid w:val="00FD27F3"/>
    <w:rsid w:val="00FD291F"/>
    <w:rsid w:val="00FD29D8"/>
    <w:rsid w:val="00FD2A4B"/>
    <w:rsid w:val="00FD2C41"/>
    <w:rsid w:val="00FD2C43"/>
    <w:rsid w:val="00FD2CF7"/>
    <w:rsid w:val="00FD2DA5"/>
    <w:rsid w:val="00FD2E3A"/>
    <w:rsid w:val="00FD2E43"/>
    <w:rsid w:val="00FD2E6F"/>
    <w:rsid w:val="00FD2F65"/>
    <w:rsid w:val="00FD2FB5"/>
    <w:rsid w:val="00FD2FBA"/>
    <w:rsid w:val="00FD3128"/>
    <w:rsid w:val="00FD314F"/>
    <w:rsid w:val="00FD3230"/>
    <w:rsid w:val="00FD33F2"/>
    <w:rsid w:val="00FD358A"/>
    <w:rsid w:val="00FD3593"/>
    <w:rsid w:val="00FD363B"/>
    <w:rsid w:val="00FD363C"/>
    <w:rsid w:val="00FD369B"/>
    <w:rsid w:val="00FD37F4"/>
    <w:rsid w:val="00FD3844"/>
    <w:rsid w:val="00FD3861"/>
    <w:rsid w:val="00FD3904"/>
    <w:rsid w:val="00FD3907"/>
    <w:rsid w:val="00FD3D07"/>
    <w:rsid w:val="00FD3E75"/>
    <w:rsid w:val="00FD3EAF"/>
    <w:rsid w:val="00FD3F8E"/>
    <w:rsid w:val="00FD3FF3"/>
    <w:rsid w:val="00FD404A"/>
    <w:rsid w:val="00FD409C"/>
    <w:rsid w:val="00FD434E"/>
    <w:rsid w:val="00FD440F"/>
    <w:rsid w:val="00FD463F"/>
    <w:rsid w:val="00FD4804"/>
    <w:rsid w:val="00FD4914"/>
    <w:rsid w:val="00FD4C9B"/>
    <w:rsid w:val="00FD4DC5"/>
    <w:rsid w:val="00FD4DE8"/>
    <w:rsid w:val="00FD4DE9"/>
    <w:rsid w:val="00FD4F00"/>
    <w:rsid w:val="00FD4F6B"/>
    <w:rsid w:val="00FD5135"/>
    <w:rsid w:val="00FD5159"/>
    <w:rsid w:val="00FD5172"/>
    <w:rsid w:val="00FD5213"/>
    <w:rsid w:val="00FD5448"/>
    <w:rsid w:val="00FD54AA"/>
    <w:rsid w:val="00FD56AE"/>
    <w:rsid w:val="00FD57C2"/>
    <w:rsid w:val="00FD5B0B"/>
    <w:rsid w:val="00FD5BE5"/>
    <w:rsid w:val="00FD5C59"/>
    <w:rsid w:val="00FD5D02"/>
    <w:rsid w:val="00FD5D93"/>
    <w:rsid w:val="00FD5DD9"/>
    <w:rsid w:val="00FD5E33"/>
    <w:rsid w:val="00FD5EC6"/>
    <w:rsid w:val="00FD5FA9"/>
    <w:rsid w:val="00FD5FFC"/>
    <w:rsid w:val="00FD630E"/>
    <w:rsid w:val="00FD64D9"/>
    <w:rsid w:val="00FD657E"/>
    <w:rsid w:val="00FD6667"/>
    <w:rsid w:val="00FD6847"/>
    <w:rsid w:val="00FD68D4"/>
    <w:rsid w:val="00FD6A5B"/>
    <w:rsid w:val="00FD6AF9"/>
    <w:rsid w:val="00FD6D15"/>
    <w:rsid w:val="00FD7091"/>
    <w:rsid w:val="00FD71D0"/>
    <w:rsid w:val="00FD769A"/>
    <w:rsid w:val="00FD7B58"/>
    <w:rsid w:val="00FD7B63"/>
    <w:rsid w:val="00FD7C65"/>
    <w:rsid w:val="00FD7E4E"/>
    <w:rsid w:val="00FD7ECE"/>
    <w:rsid w:val="00FE0206"/>
    <w:rsid w:val="00FE028E"/>
    <w:rsid w:val="00FE0353"/>
    <w:rsid w:val="00FE039B"/>
    <w:rsid w:val="00FE048B"/>
    <w:rsid w:val="00FE04B4"/>
    <w:rsid w:val="00FE04B5"/>
    <w:rsid w:val="00FE0605"/>
    <w:rsid w:val="00FE06CA"/>
    <w:rsid w:val="00FE083C"/>
    <w:rsid w:val="00FE092E"/>
    <w:rsid w:val="00FE09CD"/>
    <w:rsid w:val="00FE0AF4"/>
    <w:rsid w:val="00FE0C47"/>
    <w:rsid w:val="00FE1100"/>
    <w:rsid w:val="00FE1169"/>
    <w:rsid w:val="00FE16F4"/>
    <w:rsid w:val="00FE1751"/>
    <w:rsid w:val="00FE178C"/>
    <w:rsid w:val="00FE1877"/>
    <w:rsid w:val="00FE1BBC"/>
    <w:rsid w:val="00FE1BF5"/>
    <w:rsid w:val="00FE1C4E"/>
    <w:rsid w:val="00FE208E"/>
    <w:rsid w:val="00FE216B"/>
    <w:rsid w:val="00FE22BE"/>
    <w:rsid w:val="00FE255C"/>
    <w:rsid w:val="00FE256A"/>
    <w:rsid w:val="00FE27B7"/>
    <w:rsid w:val="00FE27D5"/>
    <w:rsid w:val="00FE2833"/>
    <w:rsid w:val="00FE288A"/>
    <w:rsid w:val="00FE2958"/>
    <w:rsid w:val="00FE2CC1"/>
    <w:rsid w:val="00FE2CED"/>
    <w:rsid w:val="00FE2E36"/>
    <w:rsid w:val="00FE2F03"/>
    <w:rsid w:val="00FE3261"/>
    <w:rsid w:val="00FE32D3"/>
    <w:rsid w:val="00FE330E"/>
    <w:rsid w:val="00FE3885"/>
    <w:rsid w:val="00FE39FD"/>
    <w:rsid w:val="00FE3B7D"/>
    <w:rsid w:val="00FE3D58"/>
    <w:rsid w:val="00FE3DF8"/>
    <w:rsid w:val="00FE3E16"/>
    <w:rsid w:val="00FE3E1A"/>
    <w:rsid w:val="00FE3F9D"/>
    <w:rsid w:val="00FE401F"/>
    <w:rsid w:val="00FE4171"/>
    <w:rsid w:val="00FE4195"/>
    <w:rsid w:val="00FE4682"/>
    <w:rsid w:val="00FE46D8"/>
    <w:rsid w:val="00FE47A5"/>
    <w:rsid w:val="00FE47E3"/>
    <w:rsid w:val="00FE483D"/>
    <w:rsid w:val="00FE4861"/>
    <w:rsid w:val="00FE4AB8"/>
    <w:rsid w:val="00FE4BD0"/>
    <w:rsid w:val="00FE4C38"/>
    <w:rsid w:val="00FE4E60"/>
    <w:rsid w:val="00FE4ECB"/>
    <w:rsid w:val="00FE500A"/>
    <w:rsid w:val="00FE5033"/>
    <w:rsid w:val="00FE5250"/>
    <w:rsid w:val="00FE5497"/>
    <w:rsid w:val="00FE5780"/>
    <w:rsid w:val="00FE579E"/>
    <w:rsid w:val="00FE5889"/>
    <w:rsid w:val="00FE58A5"/>
    <w:rsid w:val="00FE5AE9"/>
    <w:rsid w:val="00FE5C54"/>
    <w:rsid w:val="00FE5C6A"/>
    <w:rsid w:val="00FE5DD1"/>
    <w:rsid w:val="00FE5EE5"/>
    <w:rsid w:val="00FE5FD2"/>
    <w:rsid w:val="00FE5FD9"/>
    <w:rsid w:val="00FE6195"/>
    <w:rsid w:val="00FE6198"/>
    <w:rsid w:val="00FE61AA"/>
    <w:rsid w:val="00FE62AD"/>
    <w:rsid w:val="00FE65A1"/>
    <w:rsid w:val="00FE665D"/>
    <w:rsid w:val="00FE6780"/>
    <w:rsid w:val="00FE6841"/>
    <w:rsid w:val="00FE6946"/>
    <w:rsid w:val="00FE6AA7"/>
    <w:rsid w:val="00FE6D9F"/>
    <w:rsid w:val="00FE6E3B"/>
    <w:rsid w:val="00FE6EA0"/>
    <w:rsid w:val="00FE6F06"/>
    <w:rsid w:val="00FE7063"/>
    <w:rsid w:val="00FE717C"/>
    <w:rsid w:val="00FE71F1"/>
    <w:rsid w:val="00FE74BD"/>
    <w:rsid w:val="00FE7525"/>
    <w:rsid w:val="00FE78A2"/>
    <w:rsid w:val="00FE7BF9"/>
    <w:rsid w:val="00FE7C07"/>
    <w:rsid w:val="00FE7E1C"/>
    <w:rsid w:val="00FF00EE"/>
    <w:rsid w:val="00FF011D"/>
    <w:rsid w:val="00FF0263"/>
    <w:rsid w:val="00FF0289"/>
    <w:rsid w:val="00FF0346"/>
    <w:rsid w:val="00FF050E"/>
    <w:rsid w:val="00FF0559"/>
    <w:rsid w:val="00FF073A"/>
    <w:rsid w:val="00FF074D"/>
    <w:rsid w:val="00FF0A49"/>
    <w:rsid w:val="00FF0B2E"/>
    <w:rsid w:val="00FF0B4B"/>
    <w:rsid w:val="00FF0C8E"/>
    <w:rsid w:val="00FF0F06"/>
    <w:rsid w:val="00FF10B3"/>
    <w:rsid w:val="00FF11D6"/>
    <w:rsid w:val="00FF12E5"/>
    <w:rsid w:val="00FF1353"/>
    <w:rsid w:val="00FF13AA"/>
    <w:rsid w:val="00FF153C"/>
    <w:rsid w:val="00FF1662"/>
    <w:rsid w:val="00FF1909"/>
    <w:rsid w:val="00FF196A"/>
    <w:rsid w:val="00FF19A4"/>
    <w:rsid w:val="00FF1A94"/>
    <w:rsid w:val="00FF1B12"/>
    <w:rsid w:val="00FF1B50"/>
    <w:rsid w:val="00FF1D9A"/>
    <w:rsid w:val="00FF1F2D"/>
    <w:rsid w:val="00FF1F96"/>
    <w:rsid w:val="00FF1FAE"/>
    <w:rsid w:val="00FF1FDE"/>
    <w:rsid w:val="00FF21EB"/>
    <w:rsid w:val="00FF22C3"/>
    <w:rsid w:val="00FF232B"/>
    <w:rsid w:val="00FF23CE"/>
    <w:rsid w:val="00FF2616"/>
    <w:rsid w:val="00FF276D"/>
    <w:rsid w:val="00FF27E0"/>
    <w:rsid w:val="00FF2976"/>
    <w:rsid w:val="00FF29E9"/>
    <w:rsid w:val="00FF2AA6"/>
    <w:rsid w:val="00FF2E8A"/>
    <w:rsid w:val="00FF3033"/>
    <w:rsid w:val="00FF30D3"/>
    <w:rsid w:val="00FF30E3"/>
    <w:rsid w:val="00FF3122"/>
    <w:rsid w:val="00FF31B8"/>
    <w:rsid w:val="00FF332D"/>
    <w:rsid w:val="00FF3656"/>
    <w:rsid w:val="00FF3722"/>
    <w:rsid w:val="00FF3C27"/>
    <w:rsid w:val="00FF3CD7"/>
    <w:rsid w:val="00FF3D32"/>
    <w:rsid w:val="00FF3F7C"/>
    <w:rsid w:val="00FF3FA7"/>
    <w:rsid w:val="00FF3FBD"/>
    <w:rsid w:val="00FF4075"/>
    <w:rsid w:val="00FF4114"/>
    <w:rsid w:val="00FF41AD"/>
    <w:rsid w:val="00FF44EE"/>
    <w:rsid w:val="00FF4748"/>
    <w:rsid w:val="00FF47C0"/>
    <w:rsid w:val="00FF4878"/>
    <w:rsid w:val="00FF4A4B"/>
    <w:rsid w:val="00FF4B56"/>
    <w:rsid w:val="00FF4B78"/>
    <w:rsid w:val="00FF4D9C"/>
    <w:rsid w:val="00FF4E13"/>
    <w:rsid w:val="00FF4EA5"/>
    <w:rsid w:val="00FF51A5"/>
    <w:rsid w:val="00FF52BB"/>
    <w:rsid w:val="00FF54F1"/>
    <w:rsid w:val="00FF555F"/>
    <w:rsid w:val="00FF56EC"/>
    <w:rsid w:val="00FF57B5"/>
    <w:rsid w:val="00FF58D8"/>
    <w:rsid w:val="00FF58E0"/>
    <w:rsid w:val="00FF5A22"/>
    <w:rsid w:val="00FF5BA6"/>
    <w:rsid w:val="00FF5CFB"/>
    <w:rsid w:val="00FF5DEF"/>
    <w:rsid w:val="00FF626D"/>
    <w:rsid w:val="00FF6283"/>
    <w:rsid w:val="00FF62F8"/>
    <w:rsid w:val="00FF63FC"/>
    <w:rsid w:val="00FF6639"/>
    <w:rsid w:val="00FF666A"/>
    <w:rsid w:val="00FF6743"/>
    <w:rsid w:val="00FF6787"/>
    <w:rsid w:val="00FF6928"/>
    <w:rsid w:val="00FF6939"/>
    <w:rsid w:val="00FF6959"/>
    <w:rsid w:val="00FF6C47"/>
    <w:rsid w:val="00FF6C9B"/>
    <w:rsid w:val="00FF6CE9"/>
    <w:rsid w:val="00FF6D2B"/>
    <w:rsid w:val="00FF6D3C"/>
    <w:rsid w:val="00FF6D8B"/>
    <w:rsid w:val="00FF6F03"/>
    <w:rsid w:val="00FF6F06"/>
    <w:rsid w:val="00FF6F52"/>
    <w:rsid w:val="00FF7065"/>
    <w:rsid w:val="00FF7067"/>
    <w:rsid w:val="00FF70E7"/>
    <w:rsid w:val="00FF710F"/>
    <w:rsid w:val="00FF7241"/>
    <w:rsid w:val="00FF7271"/>
    <w:rsid w:val="00FF72BC"/>
    <w:rsid w:val="00FF7351"/>
    <w:rsid w:val="00FF735E"/>
    <w:rsid w:val="00FF7364"/>
    <w:rsid w:val="00FF737E"/>
    <w:rsid w:val="00FF7456"/>
    <w:rsid w:val="00FF7464"/>
    <w:rsid w:val="00FF74D7"/>
    <w:rsid w:val="00FF75D0"/>
    <w:rsid w:val="00FF75FC"/>
    <w:rsid w:val="00FF7638"/>
    <w:rsid w:val="00FF7663"/>
    <w:rsid w:val="00FF768D"/>
    <w:rsid w:val="00FF7790"/>
    <w:rsid w:val="00FF780B"/>
    <w:rsid w:val="00FF7818"/>
    <w:rsid w:val="00FF7BEE"/>
    <w:rsid w:val="00FF7C6C"/>
    <w:rsid w:val="00FF7EDE"/>
    <w:rsid w:val="00FF7EFB"/>
    <w:rsid w:val="011AF38B"/>
    <w:rsid w:val="011D7C14"/>
    <w:rsid w:val="012304CC"/>
    <w:rsid w:val="014987D5"/>
    <w:rsid w:val="01609FF9"/>
    <w:rsid w:val="0179CD1D"/>
    <w:rsid w:val="019D59AF"/>
    <w:rsid w:val="01A76710"/>
    <w:rsid w:val="01CB4C0C"/>
    <w:rsid w:val="01E2BC71"/>
    <w:rsid w:val="02085FB6"/>
    <w:rsid w:val="0219153F"/>
    <w:rsid w:val="022136DA"/>
    <w:rsid w:val="022C7A00"/>
    <w:rsid w:val="0238E70B"/>
    <w:rsid w:val="02411240"/>
    <w:rsid w:val="0248BF04"/>
    <w:rsid w:val="0253C445"/>
    <w:rsid w:val="0258ACF4"/>
    <w:rsid w:val="028F4655"/>
    <w:rsid w:val="02B38183"/>
    <w:rsid w:val="02B7D700"/>
    <w:rsid w:val="02CC43CE"/>
    <w:rsid w:val="02EE2D95"/>
    <w:rsid w:val="02FC8750"/>
    <w:rsid w:val="030FB5BE"/>
    <w:rsid w:val="03470BE3"/>
    <w:rsid w:val="038B75C8"/>
    <w:rsid w:val="0399B4CC"/>
    <w:rsid w:val="039D3FAB"/>
    <w:rsid w:val="03AF44CB"/>
    <w:rsid w:val="03D1EC27"/>
    <w:rsid w:val="03D931DD"/>
    <w:rsid w:val="03E461A9"/>
    <w:rsid w:val="03EAD67B"/>
    <w:rsid w:val="03EE4BFD"/>
    <w:rsid w:val="03FC8EDD"/>
    <w:rsid w:val="040FAB1A"/>
    <w:rsid w:val="04180085"/>
    <w:rsid w:val="041BF4DA"/>
    <w:rsid w:val="04250078"/>
    <w:rsid w:val="0429A426"/>
    <w:rsid w:val="043DEABA"/>
    <w:rsid w:val="0463BF20"/>
    <w:rsid w:val="047192A9"/>
    <w:rsid w:val="048E9A2C"/>
    <w:rsid w:val="04C18A18"/>
    <w:rsid w:val="04C3CA08"/>
    <w:rsid w:val="04CF3A04"/>
    <w:rsid w:val="051189ED"/>
    <w:rsid w:val="05588F5B"/>
    <w:rsid w:val="056A05AD"/>
    <w:rsid w:val="058AC086"/>
    <w:rsid w:val="05ACE0D2"/>
    <w:rsid w:val="05BE388D"/>
    <w:rsid w:val="05BFBA46"/>
    <w:rsid w:val="05FBEF86"/>
    <w:rsid w:val="0615D29B"/>
    <w:rsid w:val="0622F2AD"/>
    <w:rsid w:val="0628442E"/>
    <w:rsid w:val="06310950"/>
    <w:rsid w:val="0652C504"/>
    <w:rsid w:val="065DA648"/>
    <w:rsid w:val="0676B596"/>
    <w:rsid w:val="0686E0CB"/>
    <w:rsid w:val="0687DED4"/>
    <w:rsid w:val="0690607C"/>
    <w:rsid w:val="06953E2E"/>
    <w:rsid w:val="0696C9A3"/>
    <w:rsid w:val="069A23A2"/>
    <w:rsid w:val="06AB5A86"/>
    <w:rsid w:val="06E9BFAD"/>
    <w:rsid w:val="06FB31AF"/>
    <w:rsid w:val="07059C9B"/>
    <w:rsid w:val="0710F990"/>
    <w:rsid w:val="071CA2A6"/>
    <w:rsid w:val="073F9127"/>
    <w:rsid w:val="0762EB07"/>
    <w:rsid w:val="0789BE5A"/>
    <w:rsid w:val="0791FE7A"/>
    <w:rsid w:val="07A6FE6C"/>
    <w:rsid w:val="07B37393"/>
    <w:rsid w:val="07B570E7"/>
    <w:rsid w:val="07F4A2C1"/>
    <w:rsid w:val="081B2507"/>
    <w:rsid w:val="0853C145"/>
    <w:rsid w:val="0868A642"/>
    <w:rsid w:val="08940D98"/>
    <w:rsid w:val="08A5628D"/>
    <w:rsid w:val="08BF19E8"/>
    <w:rsid w:val="08E23210"/>
    <w:rsid w:val="08EFE723"/>
    <w:rsid w:val="08F794BC"/>
    <w:rsid w:val="08F7AFC1"/>
    <w:rsid w:val="091553F6"/>
    <w:rsid w:val="0917EFFF"/>
    <w:rsid w:val="0918A347"/>
    <w:rsid w:val="091C6286"/>
    <w:rsid w:val="093ADAC0"/>
    <w:rsid w:val="094CBC66"/>
    <w:rsid w:val="09AB694E"/>
    <w:rsid w:val="09C16311"/>
    <w:rsid w:val="09C7476F"/>
    <w:rsid w:val="09D071F7"/>
    <w:rsid w:val="09EADA41"/>
    <w:rsid w:val="09F26AB3"/>
    <w:rsid w:val="09F7E964"/>
    <w:rsid w:val="0A19A458"/>
    <w:rsid w:val="0A3F5E59"/>
    <w:rsid w:val="0A43F436"/>
    <w:rsid w:val="0AEA74D1"/>
    <w:rsid w:val="0AF38CE3"/>
    <w:rsid w:val="0AFE4429"/>
    <w:rsid w:val="0B2322AD"/>
    <w:rsid w:val="0B2F0BDD"/>
    <w:rsid w:val="0B59B344"/>
    <w:rsid w:val="0B83CE48"/>
    <w:rsid w:val="0B98F37C"/>
    <w:rsid w:val="0BA77EB6"/>
    <w:rsid w:val="0BD97450"/>
    <w:rsid w:val="0BE5220C"/>
    <w:rsid w:val="0C29ED47"/>
    <w:rsid w:val="0C30C8F5"/>
    <w:rsid w:val="0C3DF9F6"/>
    <w:rsid w:val="0C64B0D0"/>
    <w:rsid w:val="0C6BAE7A"/>
    <w:rsid w:val="0C6C426F"/>
    <w:rsid w:val="0C7DDFBE"/>
    <w:rsid w:val="0C80B0D0"/>
    <w:rsid w:val="0C89E2FF"/>
    <w:rsid w:val="0C8A4AFE"/>
    <w:rsid w:val="0C97AE08"/>
    <w:rsid w:val="0CA2DE35"/>
    <w:rsid w:val="0CC3CF45"/>
    <w:rsid w:val="0CD2D706"/>
    <w:rsid w:val="0CFAEBF7"/>
    <w:rsid w:val="0D066248"/>
    <w:rsid w:val="0D0DA614"/>
    <w:rsid w:val="0D2D7A26"/>
    <w:rsid w:val="0D300B9D"/>
    <w:rsid w:val="0D338A43"/>
    <w:rsid w:val="0D33E9B7"/>
    <w:rsid w:val="0D3B136B"/>
    <w:rsid w:val="0D3B13CA"/>
    <w:rsid w:val="0D3CAA14"/>
    <w:rsid w:val="0D3D9F08"/>
    <w:rsid w:val="0D438FCC"/>
    <w:rsid w:val="0D44D1DB"/>
    <w:rsid w:val="0D47B12F"/>
    <w:rsid w:val="0D49A614"/>
    <w:rsid w:val="0D5FA990"/>
    <w:rsid w:val="0D63DD4D"/>
    <w:rsid w:val="0D66B9A7"/>
    <w:rsid w:val="0D762BCA"/>
    <w:rsid w:val="0D8AAD6D"/>
    <w:rsid w:val="0DBDF2C3"/>
    <w:rsid w:val="0DC102E3"/>
    <w:rsid w:val="0DC3662F"/>
    <w:rsid w:val="0DC838BA"/>
    <w:rsid w:val="0DD09A17"/>
    <w:rsid w:val="0DE7D33B"/>
    <w:rsid w:val="0DE98B6F"/>
    <w:rsid w:val="0DF8B5DE"/>
    <w:rsid w:val="0E0F8B36"/>
    <w:rsid w:val="0E161890"/>
    <w:rsid w:val="0E304110"/>
    <w:rsid w:val="0E6AAA4F"/>
    <w:rsid w:val="0E712FC3"/>
    <w:rsid w:val="0EB2BC50"/>
    <w:rsid w:val="0EE0E201"/>
    <w:rsid w:val="0EE15225"/>
    <w:rsid w:val="0F0D2B8E"/>
    <w:rsid w:val="0F1189D6"/>
    <w:rsid w:val="0F14C03F"/>
    <w:rsid w:val="0F1DE5FA"/>
    <w:rsid w:val="0F265C23"/>
    <w:rsid w:val="0F67C478"/>
    <w:rsid w:val="0F758E94"/>
    <w:rsid w:val="0F7F54C5"/>
    <w:rsid w:val="0FB4256C"/>
    <w:rsid w:val="0FCF39F1"/>
    <w:rsid w:val="10016238"/>
    <w:rsid w:val="10059BBC"/>
    <w:rsid w:val="1011636B"/>
    <w:rsid w:val="102F0B32"/>
    <w:rsid w:val="10674BF1"/>
    <w:rsid w:val="106CFFAE"/>
    <w:rsid w:val="107583C6"/>
    <w:rsid w:val="1077B31D"/>
    <w:rsid w:val="108E8F46"/>
    <w:rsid w:val="10A0CE1A"/>
    <w:rsid w:val="1138C6A9"/>
    <w:rsid w:val="1138C80F"/>
    <w:rsid w:val="1139C00E"/>
    <w:rsid w:val="113E0196"/>
    <w:rsid w:val="114691ED"/>
    <w:rsid w:val="11C51678"/>
    <w:rsid w:val="11C73508"/>
    <w:rsid w:val="11D16EA9"/>
    <w:rsid w:val="11DF874B"/>
    <w:rsid w:val="12062EEC"/>
    <w:rsid w:val="120B57B2"/>
    <w:rsid w:val="12163823"/>
    <w:rsid w:val="1219ABFC"/>
    <w:rsid w:val="123BBAF0"/>
    <w:rsid w:val="127B9770"/>
    <w:rsid w:val="129CA2B6"/>
    <w:rsid w:val="12ACC62D"/>
    <w:rsid w:val="12AE175F"/>
    <w:rsid w:val="12B9A269"/>
    <w:rsid w:val="12EAC071"/>
    <w:rsid w:val="12F60DD4"/>
    <w:rsid w:val="13027246"/>
    <w:rsid w:val="1309E710"/>
    <w:rsid w:val="131A73AD"/>
    <w:rsid w:val="131E6C79"/>
    <w:rsid w:val="134822EA"/>
    <w:rsid w:val="13537891"/>
    <w:rsid w:val="13544052"/>
    <w:rsid w:val="1358F63D"/>
    <w:rsid w:val="13677C7A"/>
    <w:rsid w:val="136D437A"/>
    <w:rsid w:val="1385F405"/>
    <w:rsid w:val="1386D118"/>
    <w:rsid w:val="138FCB60"/>
    <w:rsid w:val="13997E50"/>
    <w:rsid w:val="13A34169"/>
    <w:rsid w:val="13AA9E64"/>
    <w:rsid w:val="13AC9ABA"/>
    <w:rsid w:val="13F604F0"/>
    <w:rsid w:val="14452AF0"/>
    <w:rsid w:val="146980CE"/>
    <w:rsid w:val="1470E303"/>
    <w:rsid w:val="1476E9A1"/>
    <w:rsid w:val="1477AA8C"/>
    <w:rsid w:val="14A17B77"/>
    <w:rsid w:val="14A4FEB0"/>
    <w:rsid w:val="14AC237F"/>
    <w:rsid w:val="14C3BD75"/>
    <w:rsid w:val="14CEEDD0"/>
    <w:rsid w:val="14CF8E38"/>
    <w:rsid w:val="14D9892B"/>
    <w:rsid w:val="14ED6368"/>
    <w:rsid w:val="14ED6A59"/>
    <w:rsid w:val="14F7D821"/>
    <w:rsid w:val="150CA35D"/>
    <w:rsid w:val="151A6619"/>
    <w:rsid w:val="1536500A"/>
    <w:rsid w:val="15515ABA"/>
    <w:rsid w:val="156A7117"/>
    <w:rsid w:val="157401B5"/>
    <w:rsid w:val="157FE303"/>
    <w:rsid w:val="15873A63"/>
    <w:rsid w:val="158A0AA5"/>
    <w:rsid w:val="159D1AE8"/>
    <w:rsid w:val="15BE5A35"/>
    <w:rsid w:val="15C2EEAF"/>
    <w:rsid w:val="15D5DBF5"/>
    <w:rsid w:val="15DDFBED"/>
    <w:rsid w:val="15EB8B81"/>
    <w:rsid w:val="16385268"/>
    <w:rsid w:val="164174B4"/>
    <w:rsid w:val="167A7092"/>
    <w:rsid w:val="169E8483"/>
    <w:rsid w:val="16A75359"/>
    <w:rsid w:val="16B48419"/>
    <w:rsid w:val="16C45FA9"/>
    <w:rsid w:val="16D962CB"/>
    <w:rsid w:val="1704CC66"/>
    <w:rsid w:val="1709BF6F"/>
    <w:rsid w:val="170B249F"/>
    <w:rsid w:val="172A7416"/>
    <w:rsid w:val="173CF8F1"/>
    <w:rsid w:val="1741219C"/>
    <w:rsid w:val="1741A5BD"/>
    <w:rsid w:val="1759052F"/>
    <w:rsid w:val="1773BC81"/>
    <w:rsid w:val="1774718D"/>
    <w:rsid w:val="17975C4C"/>
    <w:rsid w:val="1799FDF7"/>
    <w:rsid w:val="17A7A479"/>
    <w:rsid w:val="17BA807C"/>
    <w:rsid w:val="17BC402E"/>
    <w:rsid w:val="17D1318A"/>
    <w:rsid w:val="17E731B1"/>
    <w:rsid w:val="17FAB304"/>
    <w:rsid w:val="17FFBD7E"/>
    <w:rsid w:val="181B1A26"/>
    <w:rsid w:val="1844399B"/>
    <w:rsid w:val="18471A04"/>
    <w:rsid w:val="18837897"/>
    <w:rsid w:val="188D47C8"/>
    <w:rsid w:val="188DE1B0"/>
    <w:rsid w:val="18925D55"/>
    <w:rsid w:val="189CD0F8"/>
    <w:rsid w:val="18B2B581"/>
    <w:rsid w:val="18BFFBB6"/>
    <w:rsid w:val="1905F6EE"/>
    <w:rsid w:val="190AE19D"/>
    <w:rsid w:val="190C0C9A"/>
    <w:rsid w:val="191D7D97"/>
    <w:rsid w:val="192084F3"/>
    <w:rsid w:val="19267D07"/>
    <w:rsid w:val="192828FB"/>
    <w:rsid w:val="1940D5A4"/>
    <w:rsid w:val="194C89FF"/>
    <w:rsid w:val="194F78A5"/>
    <w:rsid w:val="1953186D"/>
    <w:rsid w:val="1954F7B2"/>
    <w:rsid w:val="19691436"/>
    <w:rsid w:val="197E226D"/>
    <w:rsid w:val="197F5AD0"/>
    <w:rsid w:val="19B4D153"/>
    <w:rsid w:val="19C97428"/>
    <w:rsid w:val="19E247B6"/>
    <w:rsid w:val="1A06035A"/>
    <w:rsid w:val="1A17B52D"/>
    <w:rsid w:val="1A19B912"/>
    <w:rsid w:val="1A40BB82"/>
    <w:rsid w:val="1A5A94D0"/>
    <w:rsid w:val="1A5EDAD9"/>
    <w:rsid w:val="1A612128"/>
    <w:rsid w:val="1A79B112"/>
    <w:rsid w:val="1A8C5994"/>
    <w:rsid w:val="1AA2C257"/>
    <w:rsid w:val="1AAD4F8B"/>
    <w:rsid w:val="1AAD64BB"/>
    <w:rsid w:val="1AAF03F7"/>
    <w:rsid w:val="1AB58417"/>
    <w:rsid w:val="1AB6A69D"/>
    <w:rsid w:val="1AC12E87"/>
    <w:rsid w:val="1AE1E18B"/>
    <w:rsid w:val="1B0BA5C0"/>
    <w:rsid w:val="1B2777BF"/>
    <w:rsid w:val="1B5025E5"/>
    <w:rsid w:val="1B52658E"/>
    <w:rsid w:val="1B55D5DD"/>
    <w:rsid w:val="1B5CFBE2"/>
    <w:rsid w:val="1B6712A2"/>
    <w:rsid w:val="1B8A01A5"/>
    <w:rsid w:val="1B9C0A8A"/>
    <w:rsid w:val="1BAC0DC7"/>
    <w:rsid w:val="1BB0FA1F"/>
    <w:rsid w:val="1BBA5D61"/>
    <w:rsid w:val="1BCBDE3D"/>
    <w:rsid w:val="1BE4B503"/>
    <w:rsid w:val="1BF73C07"/>
    <w:rsid w:val="1BF97158"/>
    <w:rsid w:val="1BFB8C2E"/>
    <w:rsid w:val="1C0064D3"/>
    <w:rsid w:val="1C06D1F0"/>
    <w:rsid w:val="1C0DE57F"/>
    <w:rsid w:val="1C137605"/>
    <w:rsid w:val="1C1D60B1"/>
    <w:rsid w:val="1C306A6D"/>
    <w:rsid w:val="1C31BD9F"/>
    <w:rsid w:val="1C36217E"/>
    <w:rsid w:val="1C37977F"/>
    <w:rsid w:val="1C5C8AE5"/>
    <w:rsid w:val="1C5F3F38"/>
    <w:rsid w:val="1C688B82"/>
    <w:rsid w:val="1C6D5CBF"/>
    <w:rsid w:val="1C72BAE4"/>
    <w:rsid w:val="1C8574B4"/>
    <w:rsid w:val="1CAD72F0"/>
    <w:rsid w:val="1CBF2374"/>
    <w:rsid w:val="1CC0F857"/>
    <w:rsid w:val="1CC9B73D"/>
    <w:rsid w:val="1CEB0FE1"/>
    <w:rsid w:val="1CED0660"/>
    <w:rsid w:val="1CFC3DB4"/>
    <w:rsid w:val="1D1280E5"/>
    <w:rsid w:val="1D1BBABA"/>
    <w:rsid w:val="1D2E1B18"/>
    <w:rsid w:val="1D30A8B9"/>
    <w:rsid w:val="1D5469E4"/>
    <w:rsid w:val="1D7DD477"/>
    <w:rsid w:val="1D946132"/>
    <w:rsid w:val="1DA85C8A"/>
    <w:rsid w:val="1DAE68AE"/>
    <w:rsid w:val="1DB5D23E"/>
    <w:rsid w:val="1DBA9A2D"/>
    <w:rsid w:val="1DE4DE15"/>
    <w:rsid w:val="1DE52C24"/>
    <w:rsid w:val="1E08FA40"/>
    <w:rsid w:val="1E22E2F0"/>
    <w:rsid w:val="1E44E461"/>
    <w:rsid w:val="1E4AFD73"/>
    <w:rsid w:val="1E7B68D5"/>
    <w:rsid w:val="1E845D58"/>
    <w:rsid w:val="1E877133"/>
    <w:rsid w:val="1EADAA0C"/>
    <w:rsid w:val="1EC43FF1"/>
    <w:rsid w:val="1EE16962"/>
    <w:rsid w:val="1EE50D21"/>
    <w:rsid w:val="1F1789FC"/>
    <w:rsid w:val="1F1A4547"/>
    <w:rsid w:val="1F482698"/>
    <w:rsid w:val="1F4885EB"/>
    <w:rsid w:val="1F4AB219"/>
    <w:rsid w:val="1F50FCF8"/>
    <w:rsid w:val="1F58812C"/>
    <w:rsid w:val="1F65ABBA"/>
    <w:rsid w:val="1F6C42D5"/>
    <w:rsid w:val="1F7A3D41"/>
    <w:rsid w:val="1F8696ED"/>
    <w:rsid w:val="1FA10DCA"/>
    <w:rsid w:val="1FA9AE8E"/>
    <w:rsid w:val="1FAE7FA6"/>
    <w:rsid w:val="1FC765C4"/>
    <w:rsid w:val="1FC90897"/>
    <w:rsid w:val="1FDC6997"/>
    <w:rsid w:val="1FDFD1AB"/>
    <w:rsid w:val="1FF24603"/>
    <w:rsid w:val="2009C043"/>
    <w:rsid w:val="20279807"/>
    <w:rsid w:val="20317594"/>
    <w:rsid w:val="206CCC1F"/>
    <w:rsid w:val="2070BA10"/>
    <w:rsid w:val="20A271F5"/>
    <w:rsid w:val="20B6C4A9"/>
    <w:rsid w:val="20E2CBD1"/>
    <w:rsid w:val="21032249"/>
    <w:rsid w:val="2107C2F0"/>
    <w:rsid w:val="213995C2"/>
    <w:rsid w:val="214132B4"/>
    <w:rsid w:val="214E8B40"/>
    <w:rsid w:val="21506164"/>
    <w:rsid w:val="215800AB"/>
    <w:rsid w:val="2167685B"/>
    <w:rsid w:val="2169BB06"/>
    <w:rsid w:val="217EFCEE"/>
    <w:rsid w:val="2184E7BD"/>
    <w:rsid w:val="218D62BA"/>
    <w:rsid w:val="219B2982"/>
    <w:rsid w:val="219F7A4E"/>
    <w:rsid w:val="21A36366"/>
    <w:rsid w:val="21CA1FB1"/>
    <w:rsid w:val="21D4EA3A"/>
    <w:rsid w:val="21DE95FE"/>
    <w:rsid w:val="2215FE42"/>
    <w:rsid w:val="221B7160"/>
    <w:rsid w:val="22247AE9"/>
    <w:rsid w:val="2229A652"/>
    <w:rsid w:val="222B8ADC"/>
    <w:rsid w:val="222C309C"/>
    <w:rsid w:val="2258469A"/>
    <w:rsid w:val="226A0CC4"/>
    <w:rsid w:val="2281B218"/>
    <w:rsid w:val="228D67D3"/>
    <w:rsid w:val="22965B01"/>
    <w:rsid w:val="22A120A0"/>
    <w:rsid w:val="22BB0FFB"/>
    <w:rsid w:val="22D5F709"/>
    <w:rsid w:val="22EA6174"/>
    <w:rsid w:val="22EB8E90"/>
    <w:rsid w:val="22F236B8"/>
    <w:rsid w:val="2323B46E"/>
    <w:rsid w:val="2388B7C7"/>
    <w:rsid w:val="238B0E71"/>
    <w:rsid w:val="238F5EAC"/>
    <w:rsid w:val="23A7C6A5"/>
    <w:rsid w:val="23AEF076"/>
    <w:rsid w:val="23E4F72F"/>
    <w:rsid w:val="240FE78A"/>
    <w:rsid w:val="2427A49D"/>
    <w:rsid w:val="242D1C11"/>
    <w:rsid w:val="2448DC66"/>
    <w:rsid w:val="246A6418"/>
    <w:rsid w:val="24C7BA5A"/>
    <w:rsid w:val="24D25591"/>
    <w:rsid w:val="24F80B56"/>
    <w:rsid w:val="2524731B"/>
    <w:rsid w:val="252C520C"/>
    <w:rsid w:val="253B540B"/>
    <w:rsid w:val="25609943"/>
    <w:rsid w:val="257AD94B"/>
    <w:rsid w:val="257F2C11"/>
    <w:rsid w:val="258B4C73"/>
    <w:rsid w:val="258CA8DC"/>
    <w:rsid w:val="258DCF4F"/>
    <w:rsid w:val="25AF0BF4"/>
    <w:rsid w:val="25C18CBB"/>
    <w:rsid w:val="25CDD297"/>
    <w:rsid w:val="25E3391A"/>
    <w:rsid w:val="25F95376"/>
    <w:rsid w:val="260CCE19"/>
    <w:rsid w:val="2620D68D"/>
    <w:rsid w:val="26862EE1"/>
    <w:rsid w:val="268772D8"/>
    <w:rsid w:val="26A73D07"/>
    <w:rsid w:val="26AF136A"/>
    <w:rsid w:val="26B5F04E"/>
    <w:rsid w:val="26C0437C"/>
    <w:rsid w:val="26CA0163"/>
    <w:rsid w:val="26CB17E0"/>
    <w:rsid w:val="26CC5C43"/>
    <w:rsid w:val="26DE6E52"/>
    <w:rsid w:val="26F95257"/>
    <w:rsid w:val="27194934"/>
    <w:rsid w:val="271D968D"/>
    <w:rsid w:val="272F82CE"/>
    <w:rsid w:val="274664C5"/>
    <w:rsid w:val="274BCE50"/>
    <w:rsid w:val="27601D3B"/>
    <w:rsid w:val="279052F7"/>
    <w:rsid w:val="27AEC7F6"/>
    <w:rsid w:val="27AEDBF6"/>
    <w:rsid w:val="27B0D6B4"/>
    <w:rsid w:val="27BA9610"/>
    <w:rsid w:val="27C1F6C7"/>
    <w:rsid w:val="27CE6BA2"/>
    <w:rsid w:val="27D317F7"/>
    <w:rsid w:val="27DBA382"/>
    <w:rsid w:val="28056F95"/>
    <w:rsid w:val="2818F022"/>
    <w:rsid w:val="2844739F"/>
    <w:rsid w:val="28478621"/>
    <w:rsid w:val="284B59F8"/>
    <w:rsid w:val="285CAB55"/>
    <w:rsid w:val="2864FD82"/>
    <w:rsid w:val="28650ED8"/>
    <w:rsid w:val="28803293"/>
    <w:rsid w:val="2894090E"/>
    <w:rsid w:val="2894FD1D"/>
    <w:rsid w:val="28C73C39"/>
    <w:rsid w:val="28C77B0A"/>
    <w:rsid w:val="28D1296B"/>
    <w:rsid w:val="28E4EC44"/>
    <w:rsid w:val="28F44677"/>
    <w:rsid w:val="28F5A251"/>
    <w:rsid w:val="2903F795"/>
    <w:rsid w:val="2905565C"/>
    <w:rsid w:val="291D4A6E"/>
    <w:rsid w:val="292FC1F9"/>
    <w:rsid w:val="29315FE3"/>
    <w:rsid w:val="2966B7BB"/>
    <w:rsid w:val="296E4EB2"/>
    <w:rsid w:val="29738F01"/>
    <w:rsid w:val="297A13A1"/>
    <w:rsid w:val="29873E9E"/>
    <w:rsid w:val="29B110EF"/>
    <w:rsid w:val="29C45B7D"/>
    <w:rsid w:val="29C8EBDA"/>
    <w:rsid w:val="29D073BE"/>
    <w:rsid w:val="29F3D977"/>
    <w:rsid w:val="2A0B5BD0"/>
    <w:rsid w:val="2A19B9C9"/>
    <w:rsid w:val="2A1CE864"/>
    <w:rsid w:val="2A210177"/>
    <w:rsid w:val="2A38641C"/>
    <w:rsid w:val="2A3AFAF8"/>
    <w:rsid w:val="2A3F38F8"/>
    <w:rsid w:val="2A40F3B3"/>
    <w:rsid w:val="2A4388DA"/>
    <w:rsid w:val="2A50EFBF"/>
    <w:rsid w:val="2A629C8E"/>
    <w:rsid w:val="2A62D29E"/>
    <w:rsid w:val="2A860DFA"/>
    <w:rsid w:val="2A879398"/>
    <w:rsid w:val="2A8BE65F"/>
    <w:rsid w:val="2AA0E9C7"/>
    <w:rsid w:val="2AC6F05F"/>
    <w:rsid w:val="2AED087D"/>
    <w:rsid w:val="2AF998F4"/>
    <w:rsid w:val="2B029396"/>
    <w:rsid w:val="2B0D8DA3"/>
    <w:rsid w:val="2B2E4D7A"/>
    <w:rsid w:val="2B4037D1"/>
    <w:rsid w:val="2B4B9142"/>
    <w:rsid w:val="2B6C51F7"/>
    <w:rsid w:val="2B78B872"/>
    <w:rsid w:val="2B7B60A0"/>
    <w:rsid w:val="2B7D5266"/>
    <w:rsid w:val="2B872B6E"/>
    <w:rsid w:val="2B9093D5"/>
    <w:rsid w:val="2B91E699"/>
    <w:rsid w:val="2B9669A2"/>
    <w:rsid w:val="2BA05DB0"/>
    <w:rsid w:val="2BAB3312"/>
    <w:rsid w:val="2BB400FF"/>
    <w:rsid w:val="2BC89D97"/>
    <w:rsid w:val="2BCA76C6"/>
    <w:rsid w:val="2C2CC9EE"/>
    <w:rsid w:val="2C390322"/>
    <w:rsid w:val="2C67C40C"/>
    <w:rsid w:val="2C762BD2"/>
    <w:rsid w:val="2C76804C"/>
    <w:rsid w:val="2C7A15E9"/>
    <w:rsid w:val="2C9AF97F"/>
    <w:rsid w:val="2CAD2527"/>
    <w:rsid w:val="2CBB7BC1"/>
    <w:rsid w:val="2CCDB7F9"/>
    <w:rsid w:val="2CD2531B"/>
    <w:rsid w:val="2D31143D"/>
    <w:rsid w:val="2D316134"/>
    <w:rsid w:val="2D51DF89"/>
    <w:rsid w:val="2D544CE4"/>
    <w:rsid w:val="2D9A3633"/>
    <w:rsid w:val="2DA897AF"/>
    <w:rsid w:val="2DAA7111"/>
    <w:rsid w:val="2DAC7120"/>
    <w:rsid w:val="2DC6952D"/>
    <w:rsid w:val="2DCBC17B"/>
    <w:rsid w:val="2DF49DCB"/>
    <w:rsid w:val="2DF9BED9"/>
    <w:rsid w:val="2E0147CF"/>
    <w:rsid w:val="2E0888A8"/>
    <w:rsid w:val="2E10F5BD"/>
    <w:rsid w:val="2E21D8C1"/>
    <w:rsid w:val="2E37D678"/>
    <w:rsid w:val="2E4A10D8"/>
    <w:rsid w:val="2E617451"/>
    <w:rsid w:val="2E68AC06"/>
    <w:rsid w:val="2E82F196"/>
    <w:rsid w:val="2E9F3CB0"/>
    <w:rsid w:val="2EA07156"/>
    <w:rsid w:val="2EA0932E"/>
    <w:rsid w:val="2EBA5A4E"/>
    <w:rsid w:val="2EC4236C"/>
    <w:rsid w:val="2EC42C86"/>
    <w:rsid w:val="2EC94FA4"/>
    <w:rsid w:val="2ED51735"/>
    <w:rsid w:val="2EDB7E0E"/>
    <w:rsid w:val="2EE603D6"/>
    <w:rsid w:val="2F2525D0"/>
    <w:rsid w:val="2F2CC22D"/>
    <w:rsid w:val="2F2D3F68"/>
    <w:rsid w:val="2F4641BC"/>
    <w:rsid w:val="2F612935"/>
    <w:rsid w:val="2F637847"/>
    <w:rsid w:val="2F6815AF"/>
    <w:rsid w:val="2F7D5705"/>
    <w:rsid w:val="2F900F91"/>
    <w:rsid w:val="2F962106"/>
    <w:rsid w:val="2FA48C3F"/>
    <w:rsid w:val="2FC0A9A3"/>
    <w:rsid w:val="2FC0CDC1"/>
    <w:rsid w:val="2FC4C0E9"/>
    <w:rsid w:val="2FC58C99"/>
    <w:rsid w:val="2FD4D6D5"/>
    <w:rsid w:val="2FE0FEC6"/>
    <w:rsid w:val="30216647"/>
    <w:rsid w:val="304574BE"/>
    <w:rsid w:val="3056AA9F"/>
    <w:rsid w:val="30678E0C"/>
    <w:rsid w:val="30A1C5DC"/>
    <w:rsid w:val="30A473E3"/>
    <w:rsid w:val="30AE5972"/>
    <w:rsid w:val="30D3656D"/>
    <w:rsid w:val="30E63C51"/>
    <w:rsid w:val="30EA2334"/>
    <w:rsid w:val="3106D24B"/>
    <w:rsid w:val="311F9E11"/>
    <w:rsid w:val="3133EC5F"/>
    <w:rsid w:val="313A1027"/>
    <w:rsid w:val="313A38D6"/>
    <w:rsid w:val="317D1728"/>
    <w:rsid w:val="319A58FE"/>
    <w:rsid w:val="31A632A7"/>
    <w:rsid w:val="31BF816C"/>
    <w:rsid w:val="31CC725F"/>
    <w:rsid w:val="31D19900"/>
    <w:rsid w:val="31DB3489"/>
    <w:rsid w:val="32052873"/>
    <w:rsid w:val="32376224"/>
    <w:rsid w:val="323DC48F"/>
    <w:rsid w:val="3251456D"/>
    <w:rsid w:val="326B511A"/>
    <w:rsid w:val="327B0F0E"/>
    <w:rsid w:val="327D60EC"/>
    <w:rsid w:val="328378E2"/>
    <w:rsid w:val="32899BE0"/>
    <w:rsid w:val="328C17BF"/>
    <w:rsid w:val="328F3D66"/>
    <w:rsid w:val="3291A415"/>
    <w:rsid w:val="32A0D818"/>
    <w:rsid w:val="32A16824"/>
    <w:rsid w:val="32A5B1C3"/>
    <w:rsid w:val="32ADE2DE"/>
    <w:rsid w:val="32B9DE9D"/>
    <w:rsid w:val="32BEEA9A"/>
    <w:rsid w:val="32C5DA0D"/>
    <w:rsid w:val="32C75B3B"/>
    <w:rsid w:val="330F1D12"/>
    <w:rsid w:val="3316D265"/>
    <w:rsid w:val="3319B0F0"/>
    <w:rsid w:val="3328FB91"/>
    <w:rsid w:val="332B45BD"/>
    <w:rsid w:val="3338185A"/>
    <w:rsid w:val="3339718B"/>
    <w:rsid w:val="333A9105"/>
    <w:rsid w:val="333C9770"/>
    <w:rsid w:val="3340D8A1"/>
    <w:rsid w:val="33445256"/>
    <w:rsid w:val="336C3932"/>
    <w:rsid w:val="33AD3155"/>
    <w:rsid w:val="33C9DBB8"/>
    <w:rsid w:val="33CEF370"/>
    <w:rsid w:val="33D69731"/>
    <w:rsid w:val="33DA6F27"/>
    <w:rsid w:val="3409DA79"/>
    <w:rsid w:val="3429E1B0"/>
    <w:rsid w:val="342F11CF"/>
    <w:rsid w:val="34607D6C"/>
    <w:rsid w:val="3461AA6E"/>
    <w:rsid w:val="3465274E"/>
    <w:rsid w:val="348953B1"/>
    <w:rsid w:val="349DCCDF"/>
    <w:rsid w:val="34AFD006"/>
    <w:rsid w:val="34B2389A"/>
    <w:rsid w:val="34DE136C"/>
    <w:rsid w:val="34E8954E"/>
    <w:rsid w:val="34EFED5B"/>
    <w:rsid w:val="351C7256"/>
    <w:rsid w:val="3521FE42"/>
    <w:rsid w:val="352FFB7D"/>
    <w:rsid w:val="3562A7F6"/>
    <w:rsid w:val="3565342B"/>
    <w:rsid w:val="357B9194"/>
    <w:rsid w:val="358EC409"/>
    <w:rsid w:val="35955260"/>
    <w:rsid w:val="359AC048"/>
    <w:rsid w:val="35AEC817"/>
    <w:rsid w:val="35BF4F81"/>
    <w:rsid w:val="35C355D3"/>
    <w:rsid w:val="35C66917"/>
    <w:rsid w:val="35DB9E11"/>
    <w:rsid w:val="35E7F4A4"/>
    <w:rsid w:val="35EA5189"/>
    <w:rsid w:val="35F8CBBB"/>
    <w:rsid w:val="35FE2CA0"/>
    <w:rsid w:val="360E20CD"/>
    <w:rsid w:val="364C687F"/>
    <w:rsid w:val="365206DC"/>
    <w:rsid w:val="367FD7C4"/>
    <w:rsid w:val="36AA66A9"/>
    <w:rsid w:val="36BB50B2"/>
    <w:rsid w:val="36C17EAC"/>
    <w:rsid w:val="36DAAF8C"/>
    <w:rsid w:val="370D849E"/>
    <w:rsid w:val="372EED2F"/>
    <w:rsid w:val="373B23D9"/>
    <w:rsid w:val="37694719"/>
    <w:rsid w:val="37824DE2"/>
    <w:rsid w:val="379E69E6"/>
    <w:rsid w:val="37A22686"/>
    <w:rsid w:val="37DDFE7A"/>
    <w:rsid w:val="37F4D9CB"/>
    <w:rsid w:val="37F7F204"/>
    <w:rsid w:val="382DCF6D"/>
    <w:rsid w:val="38312AF4"/>
    <w:rsid w:val="38594FDD"/>
    <w:rsid w:val="385FBE8D"/>
    <w:rsid w:val="3863926A"/>
    <w:rsid w:val="387BBEBF"/>
    <w:rsid w:val="387E8AAA"/>
    <w:rsid w:val="388AF6E3"/>
    <w:rsid w:val="388F61A3"/>
    <w:rsid w:val="38A2A523"/>
    <w:rsid w:val="38AA3F53"/>
    <w:rsid w:val="38C0985D"/>
    <w:rsid w:val="38CC34DC"/>
    <w:rsid w:val="38E3C771"/>
    <w:rsid w:val="38EFC00E"/>
    <w:rsid w:val="39005E9E"/>
    <w:rsid w:val="39119C2F"/>
    <w:rsid w:val="392F14B0"/>
    <w:rsid w:val="3956851C"/>
    <w:rsid w:val="39605BEE"/>
    <w:rsid w:val="3964F97C"/>
    <w:rsid w:val="39650C53"/>
    <w:rsid w:val="3976C783"/>
    <w:rsid w:val="39A78E88"/>
    <w:rsid w:val="39FFB27D"/>
    <w:rsid w:val="3A0508D4"/>
    <w:rsid w:val="3A1B63B2"/>
    <w:rsid w:val="3A4FF535"/>
    <w:rsid w:val="3A5D0AA4"/>
    <w:rsid w:val="3A6F690A"/>
    <w:rsid w:val="3A9B264D"/>
    <w:rsid w:val="3AA9DB09"/>
    <w:rsid w:val="3ACC949B"/>
    <w:rsid w:val="3ADB3FE6"/>
    <w:rsid w:val="3AE280C2"/>
    <w:rsid w:val="3AFC24FA"/>
    <w:rsid w:val="3B0C2FEE"/>
    <w:rsid w:val="3B10A3EE"/>
    <w:rsid w:val="3B1644DC"/>
    <w:rsid w:val="3B818991"/>
    <w:rsid w:val="3B903A7C"/>
    <w:rsid w:val="3BA191AD"/>
    <w:rsid w:val="3BD86389"/>
    <w:rsid w:val="3BF15BB7"/>
    <w:rsid w:val="3BFCF4B3"/>
    <w:rsid w:val="3C18982D"/>
    <w:rsid w:val="3C24D617"/>
    <w:rsid w:val="3C339D52"/>
    <w:rsid w:val="3C377259"/>
    <w:rsid w:val="3C40460B"/>
    <w:rsid w:val="3C544E8F"/>
    <w:rsid w:val="3C58501A"/>
    <w:rsid w:val="3C7A93B8"/>
    <w:rsid w:val="3C7CDD2C"/>
    <w:rsid w:val="3C87E977"/>
    <w:rsid w:val="3C8C1250"/>
    <w:rsid w:val="3C992151"/>
    <w:rsid w:val="3C9E4536"/>
    <w:rsid w:val="3CA2F363"/>
    <w:rsid w:val="3CBEACED"/>
    <w:rsid w:val="3CC69B11"/>
    <w:rsid w:val="3CCC2D3B"/>
    <w:rsid w:val="3CDDAFE9"/>
    <w:rsid w:val="3CDF483C"/>
    <w:rsid w:val="3D0DA684"/>
    <w:rsid w:val="3D30BB7B"/>
    <w:rsid w:val="3D38BA3F"/>
    <w:rsid w:val="3D6E2F3B"/>
    <w:rsid w:val="3D78CD7C"/>
    <w:rsid w:val="3D8638B2"/>
    <w:rsid w:val="3D8EDF18"/>
    <w:rsid w:val="3DAA6DB5"/>
    <w:rsid w:val="3DB7DA99"/>
    <w:rsid w:val="3DD2200D"/>
    <w:rsid w:val="3DD33EE0"/>
    <w:rsid w:val="3DDC9279"/>
    <w:rsid w:val="3DE9B79E"/>
    <w:rsid w:val="3DF2DC38"/>
    <w:rsid w:val="3E044EDF"/>
    <w:rsid w:val="3E2E3807"/>
    <w:rsid w:val="3E60F68C"/>
    <w:rsid w:val="3E733D95"/>
    <w:rsid w:val="3E8B2484"/>
    <w:rsid w:val="3E9F94F7"/>
    <w:rsid w:val="3EB12E65"/>
    <w:rsid w:val="3EB4921A"/>
    <w:rsid w:val="3EE506C1"/>
    <w:rsid w:val="3EEAA0BB"/>
    <w:rsid w:val="3EF13AF3"/>
    <w:rsid w:val="3F141FCC"/>
    <w:rsid w:val="3F319363"/>
    <w:rsid w:val="3F3FF811"/>
    <w:rsid w:val="3F42CF63"/>
    <w:rsid w:val="3F42EC25"/>
    <w:rsid w:val="3F49BD8A"/>
    <w:rsid w:val="3F611C9E"/>
    <w:rsid w:val="3F7654B8"/>
    <w:rsid w:val="3FA42842"/>
    <w:rsid w:val="3FA941FC"/>
    <w:rsid w:val="3FAD66F7"/>
    <w:rsid w:val="3FAF1A49"/>
    <w:rsid w:val="3FCA2765"/>
    <w:rsid w:val="3FCEC291"/>
    <w:rsid w:val="3FEEC9A8"/>
    <w:rsid w:val="3FFF5EBC"/>
    <w:rsid w:val="40155442"/>
    <w:rsid w:val="4026E2C3"/>
    <w:rsid w:val="404E3F79"/>
    <w:rsid w:val="406E9F31"/>
    <w:rsid w:val="4077B272"/>
    <w:rsid w:val="408394AA"/>
    <w:rsid w:val="4087A648"/>
    <w:rsid w:val="409D0F01"/>
    <w:rsid w:val="409E330C"/>
    <w:rsid w:val="40B835D4"/>
    <w:rsid w:val="40C81D12"/>
    <w:rsid w:val="40D492C5"/>
    <w:rsid w:val="40E6B074"/>
    <w:rsid w:val="40F920F5"/>
    <w:rsid w:val="4106F98C"/>
    <w:rsid w:val="411F8184"/>
    <w:rsid w:val="4139E09C"/>
    <w:rsid w:val="413A0E3A"/>
    <w:rsid w:val="41439BDC"/>
    <w:rsid w:val="414B1710"/>
    <w:rsid w:val="4173B803"/>
    <w:rsid w:val="41757591"/>
    <w:rsid w:val="41779FEF"/>
    <w:rsid w:val="4177FBEB"/>
    <w:rsid w:val="418C26C9"/>
    <w:rsid w:val="419562E0"/>
    <w:rsid w:val="41993725"/>
    <w:rsid w:val="41A21EC5"/>
    <w:rsid w:val="41A28A8F"/>
    <w:rsid w:val="41AC9CC5"/>
    <w:rsid w:val="41C3929E"/>
    <w:rsid w:val="41DAD267"/>
    <w:rsid w:val="41DCB559"/>
    <w:rsid w:val="41DED587"/>
    <w:rsid w:val="41E70833"/>
    <w:rsid w:val="41F8D4A4"/>
    <w:rsid w:val="41FE4C69"/>
    <w:rsid w:val="42033795"/>
    <w:rsid w:val="42175BC1"/>
    <w:rsid w:val="42267220"/>
    <w:rsid w:val="4226A9A8"/>
    <w:rsid w:val="4254EE60"/>
    <w:rsid w:val="42561C65"/>
    <w:rsid w:val="425D4CC3"/>
    <w:rsid w:val="4270A69A"/>
    <w:rsid w:val="4271B291"/>
    <w:rsid w:val="42721559"/>
    <w:rsid w:val="427739BF"/>
    <w:rsid w:val="428B8CBF"/>
    <w:rsid w:val="42966C62"/>
    <w:rsid w:val="42C92C42"/>
    <w:rsid w:val="42D8FA37"/>
    <w:rsid w:val="42E49094"/>
    <w:rsid w:val="4303FD6A"/>
    <w:rsid w:val="43058760"/>
    <w:rsid w:val="431785A1"/>
    <w:rsid w:val="431FDC87"/>
    <w:rsid w:val="4337FB9D"/>
    <w:rsid w:val="43456513"/>
    <w:rsid w:val="434DE765"/>
    <w:rsid w:val="43532AF3"/>
    <w:rsid w:val="435BA821"/>
    <w:rsid w:val="4362FEC2"/>
    <w:rsid w:val="436A88C5"/>
    <w:rsid w:val="436F1617"/>
    <w:rsid w:val="43A9B32B"/>
    <w:rsid w:val="43B19404"/>
    <w:rsid w:val="43DFEA93"/>
    <w:rsid w:val="441913B3"/>
    <w:rsid w:val="4420D9D6"/>
    <w:rsid w:val="44230616"/>
    <w:rsid w:val="443E14F8"/>
    <w:rsid w:val="4446238A"/>
    <w:rsid w:val="4456B494"/>
    <w:rsid w:val="446AA6FC"/>
    <w:rsid w:val="446D89AE"/>
    <w:rsid w:val="44C16144"/>
    <w:rsid w:val="451311FE"/>
    <w:rsid w:val="455A882A"/>
    <w:rsid w:val="455E9105"/>
    <w:rsid w:val="457AB8B3"/>
    <w:rsid w:val="458C200A"/>
    <w:rsid w:val="45928743"/>
    <w:rsid w:val="4596658C"/>
    <w:rsid w:val="45A4EB00"/>
    <w:rsid w:val="45C76972"/>
    <w:rsid w:val="45D05923"/>
    <w:rsid w:val="45D47E88"/>
    <w:rsid w:val="460708B5"/>
    <w:rsid w:val="460BE1E2"/>
    <w:rsid w:val="46129DBE"/>
    <w:rsid w:val="46248DBA"/>
    <w:rsid w:val="462719E1"/>
    <w:rsid w:val="463378DF"/>
    <w:rsid w:val="4638259A"/>
    <w:rsid w:val="464ECD09"/>
    <w:rsid w:val="465798BE"/>
    <w:rsid w:val="46656944"/>
    <w:rsid w:val="467BF51D"/>
    <w:rsid w:val="467D4B08"/>
    <w:rsid w:val="4682E40A"/>
    <w:rsid w:val="46AFFFC7"/>
    <w:rsid w:val="46B3C260"/>
    <w:rsid w:val="46BB6A14"/>
    <w:rsid w:val="46D3EC3C"/>
    <w:rsid w:val="46D8236F"/>
    <w:rsid w:val="46D94027"/>
    <w:rsid w:val="4702A9AB"/>
    <w:rsid w:val="47051038"/>
    <w:rsid w:val="470578C0"/>
    <w:rsid w:val="47472F9A"/>
    <w:rsid w:val="476CB72C"/>
    <w:rsid w:val="47855766"/>
    <w:rsid w:val="479F640C"/>
    <w:rsid w:val="47A0A49E"/>
    <w:rsid w:val="47B0DA1F"/>
    <w:rsid w:val="47D968CB"/>
    <w:rsid w:val="47DE1CD5"/>
    <w:rsid w:val="47E636D3"/>
    <w:rsid w:val="48A375BB"/>
    <w:rsid w:val="48B17C87"/>
    <w:rsid w:val="48B191F4"/>
    <w:rsid w:val="48C3CD3F"/>
    <w:rsid w:val="48C88629"/>
    <w:rsid w:val="48E4B698"/>
    <w:rsid w:val="48FE9F26"/>
    <w:rsid w:val="48FF4E5E"/>
    <w:rsid w:val="4900A48C"/>
    <w:rsid w:val="49027FF7"/>
    <w:rsid w:val="4903C1F4"/>
    <w:rsid w:val="490A292E"/>
    <w:rsid w:val="490A3CD3"/>
    <w:rsid w:val="4912DBD0"/>
    <w:rsid w:val="49164B57"/>
    <w:rsid w:val="493A5CBB"/>
    <w:rsid w:val="49497BB0"/>
    <w:rsid w:val="495D70BE"/>
    <w:rsid w:val="4968A021"/>
    <w:rsid w:val="496C88D6"/>
    <w:rsid w:val="4976F755"/>
    <w:rsid w:val="498CAB68"/>
    <w:rsid w:val="49949D1A"/>
    <w:rsid w:val="499AC540"/>
    <w:rsid w:val="49C3549A"/>
    <w:rsid w:val="49E99BC4"/>
    <w:rsid w:val="4A1C16E1"/>
    <w:rsid w:val="4A2B3F37"/>
    <w:rsid w:val="4A3C4E60"/>
    <w:rsid w:val="4A5A4A46"/>
    <w:rsid w:val="4A76EC4B"/>
    <w:rsid w:val="4A78B3F8"/>
    <w:rsid w:val="4A8201F2"/>
    <w:rsid w:val="4A8B3798"/>
    <w:rsid w:val="4A9C7A32"/>
    <w:rsid w:val="4A9D7651"/>
    <w:rsid w:val="4AC14AD9"/>
    <w:rsid w:val="4ADFFC5C"/>
    <w:rsid w:val="4AEB683B"/>
    <w:rsid w:val="4B127B95"/>
    <w:rsid w:val="4B263040"/>
    <w:rsid w:val="4B27B20F"/>
    <w:rsid w:val="4B5AB319"/>
    <w:rsid w:val="4B7DC17A"/>
    <w:rsid w:val="4BAF25DE"/>
    <w:rsid w:val="4BBC77A6"/>
    <w:rsid w:val="4BCE8B2E"/>
    <w:rsid w:val="4BD7257D"/>
    <w:rsid w:val="4BE2DD1C"/>
    <w:rsid w:val="4BF1C435"/>
    <w:rsid w:val="4C00BFD0"/>
    <w:rsid w:val="4C08990C"/>
    <w:rsid w:val="4C49D889"/>
    <w:rsid w:val="4C5492D2"/>
    <w:rsid w:val="4C5CBE6F"/>
    <w:rsid w:val="4C6F1D01"/>
    <w:rsid w:val="4C925214"/>
    <w:rsid w:val="4C93BC9E"/>
    <w:rsid w:val="4CA8B580"/>
    <w:rsid w:val="4CD439E6"/>
    <w:rsid w:val="4CFB60EB"/>
    <w:rsid w:val="4D133806"/>
    <w:rsid w:val="4D257CC2"/>
    <w:rsid w:val="4D3D72A6"/>
    <w:rsid w:val="4D640D39"/>
    <w:rsid w:val="4D65420D"/>
    <w:rsid w:val="4D66DAF7"/>
    <w:rsid w:val="4D94BA50"/>
    <w:rsid w:val="4D9FE2E5"/>
    <w:rsid w:val="4DA2D431"/>
    <w:rsid w:val="4DB05532"/>
    <w:rsid w:val="4DC2D1A3"/>
    <w:rsid w:val="4DD27275"/>
    <w:rsid w:val="4DE23F88"/>
    <w:rsid w:val="4DE5F6FF"/>
    <w:rsid w:val="4DF41A65"/>
    <w:rsid w:val="4E0A9986"/>
    <w:rsid w:val="4E0CFDB9"/>
    <w:rsid w:val="4E13A694"/>
    <w:rsid w:val="4E1BA6FF"/>
    <w:rsid w:val="4E420FFF"/>
    <w:rsid w:val="4E584D9C"/>
    <w:rsid w:val="4E5F9CF2"/>
    <w:rsid w:val="4E640BEA"/>
    <w:rsid w:val="4E6BD947"/>
    <w:rsid w:val="4E87F0FF"/>
    <w:rsid w:val="4EAA8D4F"/>
    <w:rsid w:val="4EB3DF64"/>
    <w:rsid w:val="4ECB8444"/>
    <w:rsid w:val="4EE87057"/>
    <w:rsid w:val="4EEBE744"/>
    <w:rsid w:val="4EEF7E5F"/>
    <w:rsid w:val="4F526D76"/>
    <w:rsid w:val="4F73F659"/>
    <w:rsid w:val="4F74AA07"/>
    <w:rsid w:val="4F94BEAF"/>
    <w:rsid w:val="4FB2B304"/>
    <w:rsid w:val="4FCE31D3"/>
    <w:rsid w:val="4FCF059B"/>
    <w:rsid w:val="4FE1DA81"/>
    <w:rsid w:val="4FE66F86"/>
    <w:rsid w:val="4FE91C7C"/>
    <w:rsid w:val="4FEB0BE1"/>
    <w:rsid w:val="4FFD9496"/>
    <w:rsid w:val="5014B83D"/>
    <w:rsid w:val="501B4E70"/>
    <w:rsid w:val="503234E6"/>
    <w:rsid w:val="503812CA"/>
    <w:rsid w:val="504DEE2F"/>
    <w:rsid w:val="50535692"/>
    <w:rsid w:val="5059A5A3"/>
    <w:rsid w:val="505EF927"/>
    <w:rsid w:val="5060D5AC"/>
    <w:rsid w:val="5066F0F1"/>
    <w:rsid w:val="50783BD2"/>
    <w:rsid w:val="507A8151"/>
    <w:rsid w:val="508EE444"/>
    <w:rsid w:val="5091A378"/>
    <w:rsid w:val="50920764"/>
    <w:rsid w:val="50AF92F9"/>
    <w:rsid w:val="50E6FE74"/>
    <w:rsid w:val="50F05007"/>
    <w:rsid w:val="5105FA05"/>
    <w:rsid w:val="510D7DCC"/>
    <w:rsid w:val="511F9055"/>
    <w:rsid w:val="5121DFD1"/>
    <w:rsid w:val="512D1DF5"/>
    <w:rsid w:val="51689B3A"/>
    <w:rsid w:val="5181B996"/>
    <w:rsid w:val="51B826AD"/>
    <w:rsid w:val="51BD7CDD"/>
    <w:rsid w:val="51E9AB4C"/>
    <w:rsid w:val="51F1DC50"/>
    <w:rsid w:val="5203ED66"/>
    <w:rsid w:val="5205A4CC"/>
    <w:rsid w:val="520D9F8D"/>
    <w:rsid w:val="52161156"/>
    <w:rsid w:val="5225F310"/>
    <w:rsid w:val="522E421E"/>
    <w:rsid w:val="5238B6D8"/>
    <w:rsid w:val="526018E5"/>
    <w:rsid w:val="5261A449"/>
    <w:rsid w:val="527656F2"/>
    <w:rsid w:val="5284404A"/>
    <w:rsid w:val="52873B7E"/>
    <w:rsid w:val="52E06EDC"/>
    <w:rsid w:val="52F0369B"/>
    <w:rsid w:val="5307DB18"/>
    <w:rsid w:val="530E376F"/>
    <w:rsid w:val="531B429E"/>
    <w:rsid w:val="53286203"/>
    <w:rsid w:val="533E424B"/>
    <w:rsid w:val="537C545C"/>
    <w:rsid w:val="53837601"/>
    <w:rsid w:val="538BB02B"/>
    <w:rsid w:val="538C25EA"/>
    <w:rsid w:val="539980FF"/>
    <w:rsid w:val="539E2698"/>
    <w:rsid w:val="53A7642D"/>
    <w:rsid w:val="53B1D308"/>
    <w:rsid w:val="53C1B24D"/>
    <w:rsid w:val="53CF9DEC"/>
    <w:rsid w:val="54007A54"/>
    <w:rsid w:val="540685AB"/>
    <w:rsid w:val="5422A19E"/>
    <w:rsid w:val="542FD3B1"/>
    <w:rsid w:val="543656A0"/>
    <w:rsid w:val="543D11C3"/>
    <w:rsid w:val="54422E48"/>
    <w:rsid w:val="548B4A63"/>
    <w:rsid w:val="54A29269"/>
    <w:rsid w:val="54A927FF"/>
    <w:rsid w:val="54B2F4D1"/>
    <w:rsid w:val="54BEF429"/>
    <w:rsid w:val="54CCA761"/>
    <w:rsid w:val="54EAE4A6"/>
    <w:rsid w:val="550FA315"/>
    <w:rsid w:val="55110322"/>
    <w:rsid w:val="5520BE98"/>
    <w:rsid w:val="55356FDB"/>
    <w:rsid w:val="55667D1F"/>
    <w:rsid w:val="55674E21"/>
    <w:rsid w:val="556AE5BC"/>
    <w:rsid w:val="55798770"/>
    <w:rsid w:val="557B0BC1"/>
    <w:rsid w:val="55C16376"/>
    <w:rsid w:val="5633B603"/>
    <w:rsid w:val="56403B67"/>
    <w:rsid w:val="5657D174"/>
    <w:rsid w:val="566A8F4B"/>
    <w:rsid w:val="56768576"/>
    <w:rsid w:val="567795DE"/>
    <w:rsid w:val="5681F54F"/>
    <w:rsid w:val="56903408"/>
    <w:rsid w:val="5695FFF0"/>
    <w:rsid w:val="56BDC2B1"/>
    <w:rsid w:val="56D07A83"/>
    <w:rsid w:val="56ED2FC3"/>
    <w:rsid w:val="56FF9443"/>
    <w:rsid w:val="57023CB4"/>
    <w:rsid w:val="570738E9"/>
    <w:rsid w:val="571C09B1"/>
    <w:rsid w:val="572A40CF"/>
    <w:rsid w:val="572E0B46"/>
    <w:rsid w:val="5746D739"/>
    <w:rsid w:val="57475F13"/>
    <w:rsid w:val="5754F024"/>
    <w:rsid w:val="5768DF0B"/>
    <w:rsid w:val="577C1410"/>
    <w:rsid w:val="578931D0"/>
    <w:rsid w:val="57AE4EB1"/>
    <w:rsid w:val="57C68737"/>
    <w:rsid w:val="57D45BC7"/>
    <w:rsid w:val="57DDBF81"/>
    <w:rsid w:val="57E45CD3"/>
    <w:rsid w:val="57EBBDBC"/>
    <w:rsid w:val="57ED2AD4"/>
    <w:rsid w:val="57F34885"/>
    <w:rsid w:val="57FC510C"/>
    <w:rsid w:val="57FD2C11"/>
    <w:rsid w:val="580A8450"/>
    <w:rsid w:val="580C2989"/>
    <w:rsid w:val="5824E2A6"/>
    <w:rsid w:val="5846465D"/>
    <w:rsid w:val="58493137"/>
    <w:rsid w:val="5849792E"/>
    <w:rsid w:val="584C8128"/>
    <w:rsid w:val="587449D9"/>
    <w:rsid w:val="58832CEE"/>
    <w:rsid w:val="58A0A4BE"/>
    <w:rsid w:val="58C2681F"/>
    <w:rsid w:val="58FE37B7"/>
    <w:rsid w:val="590F24C9"/>
    <w:rsid w:val="5920A2B0"/>
    <w:rsid w:val="59266F29"/>
    <w:rsid w:val="59279F79"/>
    <w:rsid w:val="593274B1"/>
    <w:rsid w:val="593CAE83"/>
    <w:rsid w:val="5941928F"/>
    <w:rsid w:val="594DC3CC"/>
    <w:rsid w:val="59508CF5"/>
    <w:rsid w:val="595C3465"/>
    <w:rsid w:val="5961DDC0"/>
    <w:rsid w:val="59A10ED1"/>
    <w:rsid w:val="59CD109A"/>
    <w:rsid w:val="59CE0182"/>
    <w:rsid w:val="59D1B54F"/>
    <w:rsid w:val="59D8A148"/>
    <w:rsid w:val="5A0A8EF3"/>
    <w:rsid w:val="5A3477C5"/>
    <w:rsid w:val="5A8939F1"/>
    <w:rsid w:val="5A89C960"/>
    <w:rsid w:val="5A9B582E"/>
    <w:rsid w:val="5AACD82E"/>
    <w:rsid w:val="5ABF0FFB"/>
    <w:rsid w:val="5B06F2FF"/>
    <w:rsid w:val="5B0B8BF8"/>
    <w:rsid w:val="5B241E13"/>
    <w:rsid w:val="5B2E1D13"/>
    <w:rsid w:val="5B5B3173"/>
    <w:rsid w:val="5B7FE7AC"/>
    <w:rsid w:val="5BCE00B4"/>
    <w:rsid w:val="5BDC2ED2"/>
    <w:rsid w:val="5C24D64C"/>
    <w:rsid w:val="5C4B8E7A"/>
    <w:rsid w:val="5C6514C2"/>
    <w:rsid w:val="5C6F6D21"/>
    <w:rsid w:val="5C79047A"/>
    <w:rsid w:val="5C9856CD"/>
    <w:rsid w:val="5CA1B666"/>
    <w:rsid w:val="5CABB4A0"/>
    <w:rsid w:val="5CADF00F"/>
    <w:rsid w:val="5CC7B9EF"/>
    <w:rsid w:val="5CCE6AD0"/>
    <w:rsid w:val="5CDAB897"/>
    <w:rsid w:val="5CF01E85"/>
    <w:rsid w:val="5CF42F1C"/>
    <w:rsid w:val="5D220872"/>
    <w:rsid w:val="5D262579"/>
    <w:rsid w:val="5D3BAA84"/>
    <w:rsid w:val="5D44DDBF"/>
    <w:rsid w:val="5D562A23"/>
    <w:rsid w:val="5D590C7C"/>
    <w:rsid w:val="5D68CAD5"/>
    <w:rsid w:val="5D7AAEA8"/>
    <w:rsid w:val="5D8BFA8F"/>
    <w:rsid w:val="5D95F7F7"/>
    <w:rsid w:val="5D98310B"/>
    <w:rsid w:val="5DAC383B"/>
    <w:rsid w:val="5DAF7526"/>
    <w:rsid w:val="5DC46946"/>
    <w:rsid w:val="5DD3D6A0"/>
    <w:rsid w:val="5DE206AF"/>
    <w:rsid w:val="5DE82D7D"/>
    <w:rsid w:val="5DFA6071"/>
    <w:rsid w:val="5E096FF4"/>
    <w:rsid w:val="5E0D417D"/>
    <w:rsid w:val="5E13D0CF"/>
    <w:rsid w:val="5E1F0D1D"/>
    <w:rsid w:val="5E257440"/>
    <w:rsid w:val="5E4476CC"/>
    <w:rsid w:val="5E468928"/>
    <w:rsid w:val="5E5F25A0"/>
    <w:rsid w:val="5E752981"/>
    <w:rsid w:val="5E810C56"/>
    <w:rsid w:val="5E96E0E9"/>
    <w:rsid w:val="5EA8158B"/>
    <w:rsid w:val="5EA938F5"/>
    <w:rsid w:val="5ED90230"/>
    <w:rsid w:val="5EDBAF05"/>
    <w:rsid w:val="5EE4D9D4"/>
    <w:rsid w:val="5EED8B39"/>
    <w:rsid w:val="5EFF8F21"/>
    <w:rsid w:val="5F1770CB"/>
    <w:rsid w:val="5F2B9F07"/>
    <w:rsid w:val="5F2E668A"/>
    <w:rsid w:val="5F459A45"/>
    <w:rsid w:val="5F4A0FBB"/>
    <w:rsid w:val="5F54C872"/>
    <w:rsid w:val="5F63337E"/>
    <w:rsid w:val="5F6AC0DA"/>
    <w:rsid w:val="5F79C840"/>
    <w:rsid w:val="5FA1B911"/>
    <w:rsid w:val="5FA7AE8F"/>
    <w:rsid w:val="5FCC014F"/>
    <w:rsid w:val="5FDC4826"/>
    <w:rsid w:val="5FED3F8C"/>
    <w:rsid w:val="600453B2"/>
    <w:rsid w:val="6015D6FC"/>
    <w:rsid w:val="6048FF35"/>
    <w:rsid w:val="604A368A"/>
    <w:rsid w:val="60566552"/>
    <w:rsid w:val="60702C12"/>
    <w:rsid w:val="607433AC"/>
    <w:rsid w:val="607690F2"/>
    <w:rsid w:val="608A7013"/>
    <w:rsid w:val="60A88649"/>
    <w:rsid w:val="60B2B75A"/>
    <w:rsid w:val="60B46E47"/>
    <w:rsid w:val="60BFB267"/>
    <w:rsid w:val="60CB08C3"/>
    <w:rsid w:val="60CC1394"/>
    <w:rsid w:val="60CC6D63"/>
    <w:rsid w:val="60CF40D0"/>
    <w:rsid w:val="60D03069"/>
    <w:rsid w:val="60E6EAD4"/>
    <w:rsid w:val="60FB46AA"/>
    <w:rsid w:val="6121B469"/>
    <w:rsid w:val="6122AE47"/>
    <w:rsid w:val="6139281D"/>
    <w:rsid w:val="6148B6AA"/>
    <w:rsid w:val="61604D73"/>
    <w:rsid w:val="61647390"/>
    <w:rsid w:val="616FBBC2"/>
    <w:rsid w:val="618287A8"/>
    <w:rsid w:val="618D9C10"/>
    <w:rsid w:val="619C0548"/>
    <w:rsid w:val="61E92609"/>
    <w:rsid w:val="61EEDF4D"/>
    <w:rsid w:val="61F0F6A9"/>
    <w:rsid w:val="62012FA3"/>
    <w:rsid w:val="624BAA0A"/>
    <w:rsid w:val="624D9F2B"/>
    <w:rsid w:val="627B94F2"/>
    <w:rsid w:val="62870471"/>
    <w:rsid w:val="6289AA9D"/>
    <w:rsid w:val="629FF0A6"/>
    <w:rsid w:val="62C71D46"/>
    <w:rsid w:val="62F246F9"/>
    <w:rsid w:val="62F805A4"/>
    <w:rsid w:val="633755E0"/>
    <w:rsid w:val="634ABFF8"/>
    <w:rsid w:val="63796AA1"/>
    <w:rsid w:val="63BAE531"/>
    <w:rsid w:val="63BB5B34"/>
    <w:rsid w:val="63BC3971"/>
    <w:rsid w:val="63C5B7ED"/>
    <w:rsid w:val="64046D60"/>
    <w:rsid w:val="6420C522"/>
    <w:rsid w:val="6438C282"/>
    <w:rsid w:val="643B89B5"/>
    <w:rsid w:val="643F57A6"/>
    <w:rsid w:val="645B178B"/>
    <w:rsid w:val="646B16D6"/>
    <w:rsid w:val="646C0F6A"/>
    <w:rsid w:val="646D8214"/>
    <w:rsid w:val="64791CDD"/>
    <w:rsid w:val="647D0AE1"/>
    <w:rsid w:val="6492EDF9"/>
    <w:rsid w:val="64B14A3D"/>
    <w:rsid w:val="64B7556D"/>
    <w:rsid w:val="64C6615B"/>
    <w:rsid w:val="64D905C8"/>
    <w:rsid w:val="64D941D2"/>
    <w:rsid w:val="64E045F7"/>
    <w:rsid w:val="6511B60D"/>
    <w:rsid w:val="65196DE2"/>
    <w:rsid w:val="6525F2AC"/>
    <w:rsid w:val="654C7972"/>
    <w:rsid w:val="65742267"/>
    <w:rsid w:val="6576AC36"/>
    <w:rsid w:val="65ABC766"/>
    <w:rsid w:val="65DF8CB6"/>
    <w:rsid w:val="65EDB90C"/>
    <w:rsid w:val="65F30223"/>
    <w:rsid w:val="65F7B79C"/>
    <w:rsid w:val="65FFE76C"/>
    <w:rsid w:val="6602E75C"/>
    <w:rsid w:val="66133555"/>
    <w:rsid w:val="661DF0AB"/>
    <w:rsid w:val="662AEC9A"/>
    <w:rsid w:val="6644F192"/>
    <w:rsid w:val="66799692"/>
    <w:rsid w:val="6692E15B"/>
    <w:rsid w:val="669B4848"/>
    <w:rsid w:val="66EEF5EB"/>
    <w:rsid w:val="66FA0E1D"/>
    <w:rsid w:val="67232022"/>
    <w:rsid w:val="67448455"/>
    <w:rsid w:val="674EA2E2"/>
    <w:rsid w:val="676E3442"/>
    <w:rsid w:val="67769CE9"/>
    <w:rsid w:val="679C3461"/>
    <w:rsid w:val="67B405F1"/>
    <w:rsid w:val="67EBB6C8"/>
    <w:rsid w:val="67F369E3"/>
    <w:rsid w:val="681E1ACA"/>
    <w:rsid w:val="6840210F"/>
    <w:rsid w:val="684FC488"/>
    <w:rsid w:val="68839CBE"/>
    <w:rsid w:val="6895C49C"/>
    <w:rsid w:val="68A57CE2"/>
    <w:rsid w:val="68B0AD8A"/>
    <w:rsid w:val="68D3DD1B"/>
    <w:rsid w:val="6902EB6F"/>
    <w:rsid w:val="690CB5E0"/>
    <w:rsid w:val="69170B5A"/>
    <w:rsid w:val="6927E0EE"/>
    <w:rsid w:val="6969ED09"/>
    <w:rsid w:val="698D216D"/>
    <w:rsid w:val="6993B44F"/>
    <w:rsid w:val="699CA955"/>
    <w:rsid w:val="69DBA874"/>
    <w:rsid w:val="69E5191A"/>
    <w:rsid w:val="69EA4923"/>
    <w:rsid w:val="6A0CD695"/>
    <w:rsid w:val="6A110BAD"/>
    <w:rsid w:val="6A4C1FF0"/>
    <w:rsid w:val="6A4D0EE5"/>
    <w:rsid w:val="6A6801DB"/>
    <w:rsid w:val="6A79806C"/>
    <w:rsid w:val="6A7FD9E7"/>
    <w:rsid w:val="6A89A2E6"/>
    <w:rsid w:val="6AA21713"/>
    <w:rsid w:val="6AD08103"/>
    <w:rsid w:val="6AD374C5"/>
    <w:rsid w:val="6B13C78A"/>
    <w:rsid w:val="6B21C0AB"/>
    <w:rsid w:val="6B24A789"/>
    <w:rsid w:val="6B2631DF"/>
    <w:rsid w:val="6B28F1CE"/>
    <w:rsid w:val="6B425F85"/>
    <w:rsid w:val="6B592211"/>
    <w:rsid w:val="6B67AB4A"/>
    <w:rsid w:val="6B73A319"/>
    <w:rsid w:val="6B7D9F2F"/>
    <w:rsid w:val="6BA5E705"/>
    <w:rsid w:val="6BB5C400"/>
    <w:rsid w:val="6BC58072"/>
    <w:rsid w:val="6BE08440"/>
    <w:rsid w:val="6BE8DF46"/>
    <w:rsid w:val="6C003BA7"/>
    <w:rsid w:val="6C0571BD"/>
    <w:rsid w:val="6C1D9457"/>
    <w:rsid w:val="6C88B16D"/>
    <w:rsid w:val="6D125DD5"/>
    <w:rsid w:val="6D39B98D"/>
    <w:rsid w:val="6D591F2E"/>
    <w:rsid w:val="6D779D9A"/>
    <w:rsid w:val="6D79E082"/>
    <w:rsid w:val="6D8EE0E8"/>
    <w:rsid w:val="6DC10349"/>
    <w:rsid w:val="6DC3A670"/>
    <w:rsid w:val="6DE5137D"/>
    <w:rsid w:val="6DF85554"/>
    <w:rsid w:val="6DF8C308"/>
    <w:rsid w:val="6DFCAF16"/>
    <w:rsid w:val="6E54D838"/>
    <w:rsid w:val="6E895A8D"/>
    <w:rsid w:val="6EA7690A"/>
    <w:rsid w:val="6EC3E86F"/>
    <w:rsid w:val="6EC55D3F"/>
    <w:rsid w:val="6ED58B6C"/>
    <w:rsid w:val="6EDE5C86"/>
    <w:rsid w:val="6EF28D0E"/>
    <w:rsid w:val="6F2EE7CB"/>
    <w:rsid w:val="6F3073DB"/>
    <w:rsid w:val="6F33EE84"/>
    <w:rsid w:val="6F53D089"/>
    <w:rsid w:val="6F57E524"/>
    <w:rsid w:val="6F580FAB"/>
    <w:rsid w:val="6F645AC5"/>
    <w:rsid w:val="6F777548"/>
    <w:rsid w:val="6F9FEB3E"/>
    <w:rsid w:val="6FB0F9AB"/>
    <w:rsid w:val="6FC74266"/>
    <w:rsid w:val="6FD5AD26"/>
    <w:rsid w:val="7016A71E"/>
    <w:rsid w:val="70332EAB"/>
    <w:rsid w:val="70349668"/>
    <w:rsid w:val="7037F02F"/>
    <w:rsid w:val="703E7999"/>
    <w:rsid w:val="704145EC"/>
    <w:rsid w:val="70576F4C"/>
    <w:rsid w:val="7058918D"/>
    <w:rsid w:val="70753E0D"/>
    <w:rsid w:val="708793D2"/>
    <w:rsid w:val="70C865DF"/>
    <w:rsid w:val="70CE5032"/>
    <w:rsid w:val="70EA7998"/>
    <w:rsid w:val="71091441"/>
    <w:rsid w:val="7121C74F"/>
    <w:rsid w:val="7129F2BC"/>
    <w:rsid w:val="713D6CAA"/>
    <w:rsid w:val="714E917A"/>
    <w:rsid w:val="715EDA74"/>
    <w:rsid w:val="7161CB84"/>
    <w:rsid w:val="716F2747"/>
    <w:rsid w:val="718290F1"/>
    <w:rsid w:val="7199E7BB"/>
    <w:rsid w:val="71A09F49"/>
    <w:rsid w:val="71BE5544"/>
    <w:rsid w:val="71C758AB"/>
    <w:rsid w:val="71F4E2F7"/>
    <w:rsid w:val="7201532C"/>
    <w:rsid w:val="722541B9"/>
    <w:rsid w:val="722BB86A"/>
    <w:rsid w:val="724B58E4"/>
    <w:rsid w:val="725B58CB"/>
    <w:rsid w:val="725E638F"/>
    <w:rsid w:val="72640B0F"/>
    <w:rsid w:val="72653DBA"/>
    <w:rsid w:val="7281BB3B"/>
    <w:rsid w:val="728E3C8F"/>
    <w:rsid w:val="729972EF"/>
    <w:rsid w:val="72B9A90D"/>
    <w:rsid w:val="72C95138"/>
    <w:rsid w:val="72EA7FB4"/>
    <w:rsid w:val="7317A328"/>
    <w:rsid w:val="73757965"/>
    <w:rsid w:val="737D2794"/>
    <w:rsid w:val="7385AE94"/>
    <w:rsid w:val="738CBDF2"/>
    <w:rsid w:val="739B0C65"/>
    <w:rsid w:val="739D3E14"/>
    <w:rsid w:val="73E2CC39"/>
    <w:rsid w:val="73E43287"/>
    <w:rsid w:val="74064ED0"/>
    <w:rsid w:val="742461D6"/>
    <w:rsid w:val="747B248F"/>
    <w:rsid w:val="7498468E"/>
    <w:rsid w:val="74D189DB"/>
    <w:rsid w:val="75072668"/>
    <w:rsid w:val="751C9A75"/>
    <w:rsid w:val="7527D9D7"/>
    <w:rsid w:val="7532D324"/>
    <w:rsid w:val="753EBD45"/>
    <w:rsid w:val="75562742"/>
    <w:rsid w:val="757AD30E"/>
    <w:rsid w:val="7585526E"/>
    <w:rsid w:val="759BF0C4"/>
    <w:rsid w:val="75A7059C"/>
    <w:rsid w:val="75ABC5A9"/>
    <w:rsid w:val="75DA7554"/>
    <w:rsid w:val="75ECD8E0"/>
    <w:rsid w:val="75F37C81"/>
    <w:rsid w:val="7601EC45"/>
    <w:rsid w:val="7626F5B6"/>
    <w:rsid w:val="762A136F"/>
    <w:rsid w:val="762E1612"/>
    <w:rsid w:val="762F70FC"/>
    <w:rsid w:val="763DB667"/>
    <w:rsid w:val="764BD0FB"/>
    <w:rsid w:val="764FE69B"/>
    <w:rsid w:val="7657023F"/>
    <w:rsid w:val="765B65F2"/>
    <w:rsid w:val="765D375C"/>
    <w:rsid w:val="765F360F"/>
    <w:rsid w:val="7686851F"/>
    <w:rsid w:val="768BE160"/>
    <w:rsid w:val="769BECEB"/>
    <w:rsid w:val="76A927BD"/>
    <w:rsid w:val="76AA902C"/>
    <w:rsid w:val="76C3912B"/>
    <w:rsid w:val="771899BB"/>
    <w:rsid w:val="772DAA7E"/>
    <w:rsid w:val="772E34F0"/>
    <w:rsid w:val="772F6EF8"/>
    <w:rsid w:val="7764FA28"/>
    <w:rsid w:val="77667BC4"/>
    <w:rsid w:val="7766D25F"/>
    <w:rsid w:val="776751DE"/>
    <w:rsid w:val="77783CAE"/>
    <w:rsid w:val="777EDC0C"/>
    <w:rsid w:val="77886643"/>
    <w:rsid w:val="77934ACF"/>
    <w:rsid w:val="77ABE548"/>
    <w:rsid w:val="77B582C0"/>
    <w:rsid w:val="77CE7214"/>
    <w:rsid w:val="77CF43D1"/>
    <w:rsid w:val="77DB0F9B"/>
    <w:rsid w:val="77F8208E"/>
    <w:rsid w:val="77FF1E4F"/>
    <w:rsid w:val="7811A261"/>
    <w:rsid w:val="7812969C"/>
    <w:rsid w:val="7838EDF5"/>
    <w:rsid w:val="7845BEB3"/>
    <w:rsid w:val="78612E8C"/>
    <w:rsid w:val="786BDA31"/>
    <w:rsid w:val="7870A0D1"/>
    <w:rsid w:val="787F9BF8"/>
    <w:rsid w:val="78A0A81E"/>
    <w:rsid w:val="78C6BE0A"/>
    <w:rsid w:val="78CDF990"/>
    <w:rsid w:val="78FCFE31"/>
    <w:rsid w:val="78FE5519"/>
    <w:rsid w:val="791EACFC"/>
    <w:rsid w:val="7928870D"/>
    <w:rsid w:val="792C4B78"/>
    <w:rsid w:val="792ED58D"/>
    <w:rsid w:val="795AA971"/>
    <w:rsid w:val="795F1891"/>
    <w:rsid w:val="7961ED3D"/>
    <w:rsid w:val="796A6205"/>
    <w:rsid w:val="7978904D"/>
    <w:rsid w:val="7996C1B0"/>
    <w:rsid w:val="79BD0BF7"/>
    <w:rsid w:val="79BD518B"/>
    <w:rsid w:val="79BECE6C"/>
    <w:rsid w:val="79C3A92A"/>
    <w:rsid w:val="79CBB2FE"/>
    <w:rsid w:val="79DC9CE9"/>
    <w:rsid w:val="79E37F8F"/>
    <w:rsid w:val="79EC3C28"/>
    <w:rsid w:val="7A2C80E8"/>
    <w:rsid w:val="7A4B6611"/>
    <w:rsid w:val="7A85850B"/>
    <w:rsid w:val="7AB5F37F"/>
    <w:rsid w:val="7AC0F34C"/>
    <w:rsid w:val="7ACB69AA"/>
    <w:rsid w:val="7AE81E77"/>
    <w:rsid w:val="7AEDBDE4"/>
    <w:rsid w:val="7AF8C256"/>
    <w:rsid w:val="7B06AB44"/>
    <w:rsid w:val="7B5624FF"/>
    <w:rsid w:val="7B56F5A2"/>
    <w:rsid w:val="7B593A9B"/>
    <w:rsid w:val="7B833FE7"/>
    <w:rsid w:val="7B92FAC9"/>
    <w:rsid w:val="7B9C8B34"/>
    <w:rsid w:val="7BC603E8"/>
    <w:rsid w:val="7BEF81D5"/>
    <w:rsid w:val="7BF1C267"/>
    <w:rsid w:val="7BF52906"/>
    <w:rsid w:val="7C0B38ED"/>
    <w:rsid w:val="7C1B5094"/>
    <w:rsid w:val="7C3163FF"/>
    <w:rsid w:val="7C3AE318"/>
    <w:rsid w:val="7C3B596A"/>
    <w:rsid w:val="7C5079F0"/>
    <w:rsid w:val="7C7054D3"/>
    <w:rsid w:val="7C757F32"/>
    <w:rsid w:val="7CB63304"/>
    <w:rsid w:val="7CC1CC2B"/>
    <w:rsid w:val="7CE642AE"/>
    <w:rsid w:val="7CF9EDDC"/>
    <w:rsid w:val="7CFBA3CF"/>
    <w:rsid w:val="7D07D268"/>
    <w:rsid w:val="7D1D2FBA"/>
    <w:rsid w:val="7D3377A2"/>
    <w:rsid w:val="7D479E2E"/>
    <w:rsid w:val="7D49DE6D"/>
    <w:rsid w:val="7D5FC4E3"/>
    <w:rsid w:val="7D777A93"/>
    <w:rsid w:val="7D8252E6"/>
    <w:rsid w:val="7DA683CE"/>
    <w:rsid w:val="7DBA3BC3"/>
    <w:rsid w:val="7DEF0F51"/>
    <w:rsid w:val="7DF35617"/>
    <w:rsid w:val="7DF3FE82"/>
    <w:rsid w:val="7DF765A9"/>
    <w:rsid w:val="7E5AB241"/>
    <w:rsid w:val="7E637F98"/>
    <w:rsid w:val="7E63AF15"/>
    <w:rsid w:val="7E6A1FFC"/>
    <w:rsid w:val="7EB07CC0"/>
    <w:rsid w:val="7EE3C7D5"/>
    <w:rsid w:val="7EE8C516"/>
    <w:rsid w:val="7F0AEBE9"/>
    <w:rsid w:val="7F1F7CB0"/>
    <w:rsid w:val="7F2C5FE5"/>
    <w:rsid w:val="7F32C678"/>
    <w:rsid w:val="7F66A915"/>
    <w:rsid w:val="7F814FFA"/>
    <w:rsid w:val="7F872C0F"/>
    <w:rsid w:val="7F99FA19"/>
    <w:rsid w:val="7FA529C4"/>
    <w:rsid w:val="7FCF8165"/>
    <w:rsid w:val="7FCFA000"/>
    <w:rsid w:val="7FDA25A1"/>
    <w:rsid w:val="7FFAAA0F"/>
    <w:rsid w:val="7FFEF2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idth-relative:margin;mso-height-relative:margin" fillcolor="white">
      <v:fill color="white"/>
      <o:colormru v:ext="edit" colors="#00abe6"/>
    </o:shapedefaults>
    <o:shapelayout v:ext="edit">
      <o:idmap v:ext="edit" data="1"/>
    </o:shapelayout>
  </w:shapeDefaults>
  <w:decimalSymbol w:val="."/>
  <w:listSeparator w:val=","/>
  <w14:docId w14:val="6F3D1469"/>
  <w15:chartTrackingRefBased/>
  <w15:docId w15:val="{09CF1F37-42A8-4BF5-AF84-CDAE30A8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Gothic Light" w:eastAsia="Yu Gothic Light" w:hAnsi="Yu Gothic Light" w:cs="Yu Gothic Light"/>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table of figures" w:qFormat="1"/>
    <w:lsdException w:name="footnote reference" w:uiPriority="99"/>
    <w:lsdException w:name="annotation reference" w:uiPriority="99"/>
    <w:lsdException w:name="List Bullet" w:uiPriority="1" w:qFormat="1"/>
    <w:lsdException w:name="List Number" w:uiPriority="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C6"/>
    <w:rPr>
      <w:lang w:val="en-AU" w:eastAsia="en-US"/>
    </w:rPr>
  </w:style>
  <w:style w:type="paragraph" w:styleId="Heading1">
    <w:name w:val="heading 1"/>
    <w:basedOn w:val="Normal"/>
    <w:next w:val="BodyText"/>
    <w:link w:val="Heading1Char"/>
    <w:qFormat/>
    <w:rsid w:val="007362D0"/>
    <w:pPr>
      <w:keepNext/>
      <w:numPr>
        <w:numId w:val="10"/>
      </w:numPr>
      <w:tabs>
        <w:tab w:val="left" w:pos="284"/>
      </w:tabs>
      <w:spacing w:after="600"/>
      <w:ind w:left="709" w:hanging="709"/>
      <w:outlineLvl w:val="0"/>
    </w:pPr>
    <w:rPr>
      <w:rFonts w:ascii="Arial" w:hAnsi="Arial" w:cs="Arial"/>
      <w:caps/>
      <w:color w:val="00426F"/>
      <w:kern w:val="28"/>
      <w:sz w:val="40"/>
      <w:szCs w:val="36"/>
    </w:rPr>
  </w:style>
  <w:style w:type="paragraph" w:styleId="Heading2">
    <w:name w:val="heading 2"/>
    <w:basedOn w:val="Normal"/>
    <w:next w:val="BodyText"/>
    <w:link w:val="Heading2Char"/>
    <w:qFormat/>
    <w:rsid w:val="00F85666"/>
    <w:pPr>
      <w:keepNext/>
      <w:widowControl w:val="0"/>
      <w:numPr>
        <w:numId w:val="9"/>
      </w:numPr>
      <w:pBdr>
        <w:bottom w:val="single" w:sz="4" w:space="4" w:color="008EBA"/>
      </w:pBdr>
      <w:spacing w:before="240" w:after="100"/>
      <w:ind w:left="357" w:hanging="357"/>
      <w:outlineLvl w:val="1"/>
    </w:pPr>
    <w:rPr>
      <w:rFonts w:ascii="Arial" w:hAnsi="Arial"/>
      <w:b/>
      <w:color w:val="008EBA"/>
      <w:kern w:val="28"/>
      <w:sz w:val="28"/>
      <w:szCs w:val="36"/>
    </w:rPr>
  </w:style>
  <w:style w:type="paragraph" w:styleId="Heading3">
    <w:name w:val="heading 3"/>
    <w:basedOn w:val="Heading2"/>
    <w:next w:val="BodyText"/>
    <w:link w:val="Heading3Char"/>
    <w:qFormat/>
    <w:rsid w:val="001D7F6F"/>
    <w:pPr>
      <w:numPr>
        <w:numId w:val="0"/>
      </w:numPr>
      <w:pBdr>
        <w:bottom w:val="none" w:sz="0" w:space="0" w:color="auto"/>
      </w:pBdr>
      <w:spacing w:before="320" w:after="120" w:line="320" w:lineRule="exact"/>
      <w:outlineLvl w:val="2"/>
    </w:pPr>
    <w:rPr>
      <w:color w:val="auto"/>
      <w:sz w:val="26"/>
    </w:rPr>
  </w:style>
  <w:style w:type="paragraph" w:styleId="Heading4">
    <w:name w:val="heading 4"/>
    <w:basedOn w:val="Heading3"/>
    <w:next w:val="Normal"/>
    <w:link w:val="Heading4Char"/>
    <w:qFormat/>
    <w:rsid w:val="00A31EB1"/>
    <w:pPr>
      <w:outlineLvl w:val="3"/>
    </w:pPr>
    <w:rPr>
      <w:sz w:val="25"/>
    </w:rPr>
  </w:style>
  <w:style w:type="paragraph" w:styleId="Heading5">
    <w:name w:val="heading 5"/>
    <w:basedOn w:val="Heading4"/>
    <w:next w:val="BodyText"/>
    <w:link w:val="Heading5Char"/>
    <w:qFormat/>
    <w:rsid w:val="00A31EB1"/>
    <w:pPr>
      <w:spacing w:after="60"/>
      <w:outlineLvl w:val="4"/>
    </w:pPr>
    <w:rPr>
      <w:b w:val="0"/>
      <w:i/>
      <w:sz w:val="24"/>
    </w:rPr>
  </w:style>
  <w:style w:type="paragraph" w:styleId="Heading6">
    <w:name w:val="heading 6"/>
    <w:basedOn w:val="Heading1"/>
    <w:next w:val="Normal"/>
    <w:link w:val="Heading6Char"/>
    <w:qFormat/>
    <w:rsid w:val="00A31EB1"/>
    <w:pPr>
      <w:spacing w:before="120"/>
      <w:outlineLvl w:val="5"/>
    </w:pPr>
    <w:rPr>
      <w:rFonts w:ascii="Yu Gothic Light" w:hAnsi="Yu Gothic Light"/>
      <w:b/>
      <w:i/>
      <w:caps w:val="0"/>
      <w:kern w:val="0"/>
      <w:sz w:val="24"/>
    </w:rPr>
  </w:style>
  <w:style w:type="paragraph" w:styleId="Heading7">
    <w:name w:val="heading 7"/>
    <w:basedOn w:val="Heading5"/>
    <w:next w:val="Normal"/>
    <w:link w:val="Heading7Char"/>
    <w:qFormat/>
    <w:rsid w:val="00A31EB1"/>
    <w:pPr>
      <w:spacing w:before="120"/>
      <w:ind w:left="425"/>
      <w:jc w:val="both"/>
      <w:outlineLvl w:val="6"/>
    </w:pPr>
    <w:rPr>
      <w:i w:val="0"/>
      <w:sz w:val="23"/>
    </w:rPr>
  </w:style>
  <w:style w:type="paragraph" w:styleId="Heading8">
    <w:name w:val="heading 8"/>
    <w:basedOn w:val="Heading7"/>
    <w:next w:val="Normal"/>
    <w:link w:val="Heading8Char"/>
    <w:qFormat/>
    <w:rsid w:val="00A31EB1"/>
    <w:pPr>
      <w:outlineLvl w:val="7"/>
    </w:pPr>
    <w:rPr>
      <w:i/>
    </w:rPr>
  </w:style>
  <w:style w:type="paragraph" w:styleId="Heading9">
    <w:name w:val="heading 9"/>
    <w:basedOn w:val="Heading8"/>
    <w:next w:val="Normal"/>
    <w:link w:val="Heading9Char"/>
    <w:qFormat/>
    <w:rsid w:val="00A31EB1"/>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375AF"/>
    <w:rPr>
      <w:rFonts w:ascii="Arial" w:hAnsi="Arial" w:cs="Wingdings"/>
      <w:sz w:val="16"/>
      <w:szCs w:val="16"/>
    </w:rPr>
  </w:style>
  <w:style w:type="character" w:customStyle="1" w:styleId="BalloonTextChar">
    <w:name w:val="Balloon Text Char"/>
    <w:link w:val="BalloonText"/>
    <w:uiPriority w:val="99"/>
    <w:rsid w:val="00A31EB1"/>
    <w:rPr>
      <w:rFonts w:ascii="Arial" w:hAnsi="Arial" w:cs="Wingdings"/>
      <w:sz w:val="16"/>
      <w:szCs w:val="16"/>
      <w:lang w:val="en-AU" w:eastAsia="en-US"/>
    </w:rPr>
  </w:style>
  <w:style w:type="character" w:customStyle="1" w:styleId="Heading1Char">
    <w:name w:val="Heading 1 Char"/>
    <w:link w:val="Heading1"/>
    <w:rsid w:val="007362D0"/>
    <w:rPr>
      <w:rFonts w:ascii="Arial" w:hAnsi="Arial" w:cs="Arial"/>
      <w:caps/>
      <w:color w:val="00426F"/>
      <w:kern w:val="28"/>
      <w:sz w:val="40"/>
      <w:szCs w:val="36"/>
      <w:lang w:val="en-AU" w:eastAsia="en-US"/>
    </w:rPr>
  </w:style>
  <w:style w:type="character" w:customStyle="1" w:styleId="Heading2Char">
    <w:name w:val="Heading 2 Char"/>
    <w:link w:val="Heading2"/>
    <w:rsid w:val="00F85666"/>
    <w:rPr>
      <w:rFonts w:ascii="Arial" w:hAnsi="Arial"/>
      <w:b/>
      <w:color w:val="008EBA"/>
      <w:kern w:val="28"/>
      <w:sz w:val="28"/>
      <w:szCs w:val="36"/>
      <w:lang w:val="en-AU" w:eastAsia="en-US"/>
    </w:rPr>
  </w:style>
  <w:style w:type="character" w:customStyle="1" w:styleId="Heading3Char">
    <w:name w:val="Heading 3 Char"/>
    <w:link w:val="Heading3"/>
    <w:rsid w:val="001D7F6F"/>
    <w:rPr>
      <w:rFonts w:ascii="Arial" w:hAnsi="Arial"/>
      <w:b/>
      <w:kern w:val="28"/>
      <w:sz w:val="26"/>
      <w:szCs w:val="36"/>
      <w:lang w:val="en-AU" w:eastAsia="en-US"/>
    </w:rPr>
  </w:style>
  <w:style w:type="character" w:customStyle="1" w:styleId="Heading4Char">
    <w:name w:val="Heading 4 Char"/>
    <w:link w:val="Heading4"/>
    <w:rsid w:val="00A31EB1"/>
    <w:rPr>
      <w:rFonts w:ascii="Arial" w:hAnsi="Arial"/>
      <w:b/>
      <w:kern w:val="28"/>
      <w:sz w:val="25"/>
      <w:szCs w:val="36"/>
      <w:lang w:val="en-AU" w:eastAsia="en-US"/>
    </w:rPr>
  </w:style>
  <w:style w:type="character" w:customStyle="1" w:styleId="Heading5Char">
    <w:name w:val="Heading 5 Char"/>
    <w:link w:val="Heading5"/>
    <w:rsid w:val="00A31EB1"/>
    <w:rPr>
      <w:rFonts w:ascii="Arial" w:hAnsi="Arial"/>
      <w:i/>
      <w:kern w:val="28"/>
      <w:sz w:val="24"/>
      <w:szCs w:val="36"/>
      <w:lang w:val="en-AU" w:eastAsia="en-US"/>
    </w:rPr>
  </w:style>
  <w:style w:type="character" w:customStyle="1" w:styleId="Heading6Char">
    <w:name w:val="Heading 6 Char"/>
    <w:link w:val="Heading6"/>
    <w:rsid w:val="00A31EB1"/>
    <w:rPr>
      <w:rFonts w:cs="Arial"/>
      <w:b/>
      <w:i/>
      <w:color w:val="00426F"/>
      <w:sz w:val="24"/>
      <w:szCs w:val="36"/>
      <w:lang w:val="en-AU" w:eastAsia="en-US"/>
    </w:rPr>
  </w:style>
  <w:style w:type="character" w:customStyle="1" w:styleId="Heading7Char">
    <w:name w:val="Heading 7 Char"/>
    <w:link w:val="Heading7"/>
    <w:rsid w:val="00A31EB1"/>
    <w:rPr>
      <w:rFonts w:ascii="Arial Bold" w:hAnsi="Arial Bold"/>
      <w:kern w:val="28"/>
      <w:sz w:val="23"/>
      <w:szCs w:val="36"/>
      <w:lang w:eastAsia="en-US"/>
    </w:rPr>
  </w:style>
  <w:style w:type="character" w:customStyle="1" w:styleId="Heading8Char">
    <w:name w:val="Heading 8 Char"/>
    <w:link w:val="Heading8"/>
    <w:rsid w:val="00A31EB1"/>
    <w:rPr>
      <w:rFonts w:ascii="Arial Bold" w:hAnsi="Arial Bold"/>
      <w:i/>
      <w:kern w:val="28"/>
      <w:sz w:val="23"/>
      <w:szCs w:val="36"/>
      <w:lang w:eastAsia="en-US"/>
    </w:rPr>
  </w:style>
  <w:style w:type="character" w:customStyle="1" w:styleId="Heading9Char">
    <w:name w:val="Heading 9 Char"/>
    <w:link w:val="Heading9"/>
    <w:rsid w:val="00A31EB1"/>
    <w:rPr>
      <w:rFonts w:ascii="Arial Bold" w:hAnsi="Arial Bold"/>
      <w:kern w:val="28"/>
      <w:sz w:val="23"/>
      <w:szCs w:val="36"/>
      <w:lang w:eastAsia="en-US"/>
    </w:rPr>
  </w:style>
  <w:style w:type="paragraph" w:styleId="BodyText">
    <w:name w:val="Body Text"/>
    <w:link w:val="BodyTextChar"/>
    <w:autoRedefine/>
    <w:rsid w:val="00AA318B"/>
    <w:pPr>
      <w:tabs>
        <w:tab w:val="left" w:pos="8647"/>
      </w:tabs>
      <w:spacing w:before="120" w:after="120" w:line="240" w:lineRule="atLeast"/>
    </w:pPr>
    <w:rPr>
      <w:rFonts w:ascii="Arial" w:eastAsia="Times New Roman" w:hAnsi="Arial" w:cs="Arial"/>
      <w:sz w:val="23"/>
      <w:szCs w:val="16"/>
      <w:lang w:val="en-AU" w:eastAsia="en-US"/>
    </w:rPr>
  </w:style>
  <w:style w:type="character" w:customStyle="1" w:styleId="BodyTextChar">
    <w:name w:val="Body Text Char"/>
    <w:basedOn w:val="DefaultParagraphFont"/>
    <w:link w:val="BodyText"/>
    <w:rsid w:val="00AA318B"/>
    <w:rPr>
      <w:rFonts w:ascii="Arial" w:eastAsia="Times New Roman" w:hAnsi="Arial" w:cs="Arial"/>
      <w:sz w:val="23"/>
      <w:szCs w:val="16"/>
      <w:lang w:val="en-AU" w:eastAsia="en-US"/>
    </w:rPr>
  </w:style>
  <w:style w:type="paragraph" w:customStyle="1" w:styleId="BodyText-Box">
    <w:name w:val="Body Text - Box"/>
    <w:basedOn w:val="BodyText"/>
    <w:autoRedefine/>
    <w:rsid w:val="00426DB5"/>
    <w:pPr>
      <w:framePr w:wrap="around" w:hAnchor="text"/>
      <w:tabs>
        <w:tab w:val="left" w:pos="567"/>
      </w:tabs>
    </w:pPr>
    <w:rPr>
      <w:szCs w:val="21"/>
      <w:lang w:eastAsia="en-AU"/>
    </w:rPr>
  </w:style>
  <w:style w:type="paragraph" w:customStyle="1" w:styleId="BodyTextBox">
    <w:name w:val="Body Text Box"/>
    <w:basedOn w:val="Normal"/>
    <w:link w:val="BodyTextBoxChar"/>
    <w:autoRedefine/>
    <w:qFormat/>
    <w:rsid w:val="002338B7"/>
    <w:pPr>
      <w:keepNext/>
      <w:keepLines/>
      <w:spacing w:before="120" w:after="80" w:line="240" w:lineRule="atLeast"/>
    </w:pPr>
    <w:rPr>
      <w:rFonts w:ascii="Arial" w:eastAsiaTheme="minorHAnsi" w:hAnsi="Arial" w:cs="Arial"/>
      <w:color w:val="008EBA"/>
      <w:sz w:val="23"/>
      <w:szCs w:val="18"/>
    </w:rPr>
  </w:style>
  <w:style w:type="paragraph" w:customStyle="1" w:styleId="ObjectHeading">
    <w:name w:val="Object Heading"/>
    <w:basedOn w:val="Heading3"/>
    <w:next w:val="Normal"/>
    <w:rsid w:val="00A31EB1"/>
    <w:pPr>
      <w:tabs>
        <w:tab w:val="left" w:pos="1418"/>
      </w:tabs>
      <w:ind w:left="1418" w:hanging="1418"/>
    </w:pPr>
    <w:rPr>
      <w:kern w:val="0"/>
    </w:rPr>
  </w:style>
  <w:style w:type="paragraph" w:customStyle="1" w:styleId="BoxHeading">
    <w:name w:val="Box Heading"/>
    <w:basedOn w:val="ObjectHeading"/>
    <w:autoRedefine/>
    <w:rsid w:val="009A373F"/>
    <w:pPr>
      <w:keepNext w:val="0"/>
      <w:tabs>
        <w:tab w:val="clear" w:pos="1418"/>
      </w:tabs>
      <w:spacing w:before="80" w:after="60"/>
      <w:ind w:left="1196" w:hanging="1162"/>
    </w:pPr>
    <w:rPr>
      <w:rFonts w:cs="Arial"/>
      <w:sz w:val="23"/>
      <w:szCs w:val="20"/>
      <w:lang w:val="en-US"/>
    </w:rPr>
  </w:style>
  <w:style w:type="paragraph" w:customStyle="1" w:styleId="Bullet1">
    <w:name w:val="Bullet 1"/>
    <w:basedOn w:val="BodyText"/>
    <w:link w:val="Bullet1Char"/>
    <w:autoRedefine/>
    <w:rsid w:val="00632677"/>
    <w:pPr>
      <w:framePr w:wrap="around" w:hAnchor="text"/>
      <w:numPr>
        <w:numId w:val="18"/>
      </w:numPr>
      <w:spacing w:after="80"/>
    </w:pPr>
    <w:rPr>
      <w:shd w:val="clear" w:color="auto" w:fill="FFFFFF"/>
    </w:rPr>
  </w:style>
  <w:style w:type="character" w:customStyle="1" w:styleId="Bullet1Char">
    <w:name w:val="Bullet 1 Char"/>
    <w:link w:val="Bullet1"/>
    <w:rsid w:val="00EB6860"/>
    <w:rPr>
      <w:rFonts w:ascii="Arial" w:eastAsia="Times New Roman" w:hAnsi="Arial" w:cs="Arial"/>
      <w:sz w:val="23"/>
      <w:szCs w:val="16"/>
      <w:lang w:val="en-AU" w:eastAsia="en-US"/>
    </w:rPr>
  </w:style>
  <w:style w:type="paragraph" w:customStyle="1" w:styleId="Bullet1inabox">
    <w:name w:val="Bullet 1 in a box"/>
    <w:basedOn w:val="Bullet1"/>
    <w:autoRedefine/>
    <w:qFormat/>
    <w:rsid w:val="00BB1B5A"/>
    <w:pPr>
      <w:framePr w:wrap="around"/>
      <w:numPr>
        <w:numId w:val="21"/>
      </w:numPr>
      <w:spacing w:after="60"/>
    </w:pPr>
    <w:rPr>
      <w:rFonts w:cs="Times New Roman"/>
      <w:color w:val="008EBA"/>
    </w:rPr>
  </w:style>
  <w:style w:type="paragraph" w:customStyle="1" w:styleId="Bullet1Paragraph">
    <w:name w:val="Bullet 1 Paragraph"/>
    <w:basedOn w:val="Normal"/>
    <w:rsid w:val="00A31EB1"/>
    <w:pPr>
      <w:ind w:left="425"/>
    </w:pPr>
  </w:style>
  <w:style w:type="paragraph" w:customStyle="1" w:styleId="Bullet2">
    <w:name w:val="Bullet 2"/>
    <w:basedOn w:val="Bullet1"/>
    <w:link w:val="Bullet2Char"/>
    <w:qFormat/>
    <w:rsid w:val="002338B7"/>
    <w:pPr>
      <w:framePr w:wrap="around"/>
      <w:numPr>
        <w:numId w:val="19"/>
      </w:numPr>
      <w:tabs>
        <w:tab w:val="left" w:pos="851"/>
      </w:tabs>
      <w:spacing w:before="80" w:after="40"/>
    </w:pPr>
  </w:style>
  <w:style w:type="paragraph" w:customStyle="1" w:styleId="Bullet2innumberedlist">
    <w:name w:val="Bullet 2 in numbered list"/>
    <w:basedOn w:val="Bullet2"/>
    <w:rsid w:val="00A31EB1"/>
    <w:pPr>
      <w:framePr w:wrap="around"/>
      <w:tabs>
        <w:tab w:val="num" w:pos="851"/>
      </w:tabs>
      <w:spacing w:after="0"/>
      <w:ind w:left="851" w:hanging="426"/>
    </w:pPr>
    <w:rPr>
      <w:rFonts w:eastAsia="Yu Gothic Light" w:cs="Courier New"/>
    </w:rPr>
  </w:style>
  <w:style w:type="paragraph" w:customStyle="1" w:styleId="Bullet2Paragraph">
    <w:name w:val="Bullet 2 Paragraph"/>
    <w:basedOn w:val="Bullet1Paragraph"/>
    <w:rsid w:val="00A31EB1"/>
    <w:pPr>
      <w:ind w:left="851"/>
    </w:pPr>
  </w:style>
  <w:style w:type="paragraph" w:customStyle="1" w:styleId="Bullet3">
    <w:name w:val="Bullet 3"/>
    <w:basedOn w:val="Bullet2"/>
    <w:rsid w:val="00B13E12"/>
    <w:pPr>
      <w:framePr w:wrap="around"/>
      <w:numPr>
        <w:numId w:val="2"/>
      </w:numPr>
      <w:tabs>
        <w:tab w:val="clear" w:pos="8647"/>
      </w:tabs>
    </w:pPr>
    <w:rPr>
      <w:b/>
      <w:bCs/>
      <w:iCs/>
      <w:szCs w:val="22"/>
      <w:shd w:val="clear" w:color="auto" w:fill="auto"/>
    </w:rPr>
  </w:style>
  <w:style w:type="paragraph" w:customStyle="1" w:styleId="Bullet3Paragraph">
    <w:name w:val="Bullet 3 Paragraph"/>
    <w:basedOn w:val="Bullet2Paragraph"/>
    <w:rsid w:val="00A31EB1"/>
    <w:pPr>
      <w:ind w:left="1276"/>
    </w:pPr>
  </w:style>
  <w:style w:type="paragraph" w:customStyle="1" w:styleId="Bullet4">
    <w:name w:val="Bullet 4"/>
    <w:basedOn w:val="Bullet3"/>
    <w:rsid w:val="00A31EB1"/>
    <w:pPr>
      <w:framePr w:wrap="around"/>
      <w:numPr>
        <w:numId w:val="3"/>
      </w:numPr>
    </w:pPr>
  </w:style>
  <w:style w:type="paragraph" w:customStyle="1" w:styleId="Bullet4Paragraph">
    <w:name w:val="Bullet 4 Paragraph"/>
    <w:basedOn w:val="Bullet3Paragraph"/>
    <w:rsid w:val="00A31EB1"/>
    <w:pPr>
      <w:ind w:left="1701"/>
    </w:pPr>
  </w:style>
  <w:style w:type="paragraph" w:customStyle="1" w:styleId="ChapterHeadingStyle">
    <w:name w:val="Chapter Heading Style"/>
    <w:basedOn w:val="Normal"/>
    <w:rsid w:val="00A31EB1"/>
    <w:pPr>
      <w:keepNext/>
      <w:keepLines/>
      <w:pBdr>
        <w:bottom w:val="threeDEmboss" w:sz="24" w:space="1" w:color="000000"/>
      </w:pBdr>
      <w:tabs>
        <w:tab w:val="left" w:pos="1134"/>
        <w:tab w:val="left" w:pos="2268"/>
      </w:tabs>
      <w:spacing w:after="120"/>
      <w:ind w:left="2268" w:hanging="2268"/>
      <w:outlineLvl w:val="0"/>
    </w:pPr>
    <w:rPr>
      <w:rFonts w:ascii="Wingdings" w:hAnsi="Wingdings"/>
      <w:b/>
      <w:caps/>
      <w:color w:val="000000"/>
      <w:kern w:val="28"/>
      <w:sz w:val="32"/>
    </w:rPr>
  </w:style>
  <w:style w:type="paragraph" w:customStyle="1" w:styleId="Chart1X">
    <w:name w:val="Chart 1.X"/>
    <w:basedOn w:val="Normal"/>
    <w:next w:val="Normal"/>
    <w:rsid w:val="00E36E48"/>
    <w:pPr>
      <w:keepLines/>
      <w:numPr>
        <w:numId w:val="1"/>
      </w:numPr>
      <w:tabs>
        <w:tab w:val="left" w:pos="1304"/>
      </w:tabs>
      <w:spacing w:before="360" w:after="120"/>
    </w:pPr>
    <w:rPr>
      <w:rFonts w:ascii="Lucida Sans" w:hAnsi="Lucida Sans"/>
      <w:i/>
      <w:color w:val="57514D"/>
      <w:sz w:val="22"/>
    </w:rPr>
  </w:style>
  <w:style w:type="paragraph" w:customStyle="1" w:styleId="ChartHeading">
    <w:name w:val="Chart Heading"/>
    <w:basedOn w:val="Normal"/>
    <w:autoRedefine/>
    <w:rsid w:val="00A31EB1"/>
    <w:pPr>
      <w:keepNext/>
      <w:widowControl w:val="0"/>
      <w:spacing w:before="240" w:after="120"/>
    </w:pPr>
    <w:rPr>
      <w:rFonts w:ascii="Lucida Sans" w:hAnsi="Lucida Sans"/>
      <w:b/>
      <w:sz w:val="24"/>
    </w:rPr>
  </w:style>
  <w:style w:type="character" w:styleId="CommentReference">
    <w:name w:val="annotation reference"/>
    <w:uiPriority w:val="99"/>
    <w:unhideWhenUsed/>
    <w:rsid w:val="00A20B1A"/>
    <w:rPr>
      <w:rFonts w:ascii="Arial" w:hAnsi="Arial"/>
      <w:sz w:val="16"/>
      <w:szCs w:val="16"/>
    </w:rPr>
  </w:style>
  <w:style w:type="paragraph" w:styleId="CommentText">
    <w:name w:val="annotation text"/>
    <w:basedOn w:val="Normal"/>
    <w:link w:val="CommentTextChar"/>
    <w:uiPriority w:val="99"/>
    <w:unhideWhenUsed/>
    <w:rsid w:val="00A31EB1"/>
  </w:style>
  <w:style w:type="character" w:customStyle="1" w:styleId="CommentTextChar">
    <w:name w:val="Comment Text Char"/>
    <w:link w:val="CommentText"/>
    <w:uiPriority w:val="99"/>
    <w:rsid w:val="00A31EB1"/>
    <w:rPr>
      <w:lang w:val="en-US" w:eastAsia="en-US"/>
    </w:rPr>
  </w:style>
  <w:style w:type="paragraph" w:styleId="CommentSubject">
    <w:name w:val="annotation subject"/>
    <w:basedOn w:val="CommentText"/>
    <w:next w:val="CommentText"/>
    <w:link w:val="CommentSubjectChar"/>
    <w:uiPriority w:val="99"/>
    <w:unhideWhenUsed/>
    <w:rsid w:val="00A20B1A"/>
    <w:rPr>
      <w:rFonts w:ascii="Arial" w:hAnsi="Arial"/>
      <w:b/>
      <w:bCs/>
    </w:rPr>
  </w:style>
  <w:style w:type="character" w:customStyle="1" w:styleId="CommentSubjectChar">
    <w:name w:val="Comment Subject Char"/>
    <w:link w:val="CommentSubject"/>
    <w:uiPriority w:val="99"/>
    <w:rsid w:val="00A31EB1"/>
    <w:rPr>
      <w:rFonts w:ascii="Arial" w:hAnsi="Arial"/>
      <w:b/>
      <w:bCs/>
      <w:lang w:val="en-AU" w:eastAsia="en-US"/>
    </w:rPr>
  </w:style>
  <w:style w:type="character" w:styleId="EndnoteReference">
    <w:name w:val="endnote reference"/>
    <w:rsid w:val="00A31EB1"/>
    <w:rPr>
      <w:i/>
      <w:sz w:val="16"/>
      <w:vertAlign w:val="superscript"/>
    </w:rPr>
  </w:style>
  <w:style w:type="paragraph" w:styleId="Footer">
    <w:name w:val="footer"/>
    <w:basedOn w:val="Normal"/>
    <w:link w:val="FooterChar"/>
    <w:rsid w:val="00A31EB1"/>
    <w:pPr>
      <w:pBdr>
        <w:top w:val="single" w:sz="4" w:space="1" w:color="auto"/>
      </w:pBdr>
      <w:tabs>
        <w:tab w:val="right" w:pos="7655"/>
      </w:tabs>
    </w:pPr>
    <w:rPr>
      <w:rFonts w:ascii="Lucida Sans" w:hAnsi="Lucida Sans"/>
      <w:sz w:val="18"/>
    </w:rPr>
  </w:style>
  <w:style w:type="character" w:customStyle="1" w:styleId="FooterChar">
    <w:name w:val="Footer Char"/>
    <w:link w:val="Footer"/>
    <w:rsid w:val="00A31EB1"/>
    <w:rPr>
      <w:rFonts w:ascii="Lucida Sans" w:hAnsi="Lucida Sans"/>
      <w:sz w:val="18"/>
      <w:lang w:val="en-AU" w:eastAsia="en-US"/>
    </w:rPr>
  </w:style>
  <w:style w:type="character" w:styleId="FootnoteReference">
    <w:name w:val="footnote reference"/>
    <w:uiPriority w:val="99"/>
    <w:rsid w:val="00A31EB1"/>
    <w:rPr>
      <w:vertAlign w:val="superscript"/>
    </w:rPr>
  </w:style>
  <w:style w:type="paragraph" w:styleId="FootnoteText">
    <w:name w:val="footnote text"/>
    <w:basedOn w:val="Normal"/>
    <w:link w:val="FootnoteTextChar"/>
    <w:uiPriority w:val="99"/>
    <w:rsid w:val="0049430E"/>
    <w:pPr>
      <w:spacing w:before="80" w:after="80"/>
      <w:ind w:left="709" w:hanging="142"/>
    </w:pPr>
    <w:rPr>
      <w:rFonts w:ascii="Arial" w:hAnsi="Arial"/>
      <w:i/>
      <w:sz w:val="16"/>
    </w:rPr>
  </w:style>
  <w:style w:type="character" w:customStyle="1" w:styleId="FootnoteTextChar">
    <w:name w:val="Footnote Text Char"/>
    <w:link w:val="FootnoteText"/>
    <w:uiPriority w:val="99"/>
    <w:rsid w:val="0049430E"/>
    <w:rPr>
      <w:rFonts w:ascii="Arial" w:hAnsi="Arial"/>
      <w:i/>
      <w:sz w:val="16"/>
      <w:lang w:val="en-AU" w:eastAsia="en-US"/>
    </w:rPr>
  </w:style>
  <w:style w:type="paragraph" w:styleId="Header">
    <w:name w:val="header"/>
    <w:basedOn w:val="Normal"/>
    <w:link w:val="HeaderChar"/>
    <w:uiPriority w:val="99"/>
    <w:rsid w:val="00A31EB1"/>
    <w:pPr>
      <w:tabs>
        <w:tab w:val="center" w:pos="4153"/>
        <w:tab w:val="right" w:pos="8306"/>
      </w:tabs>
    </w:pPr>
  </w:style>
  <w:style w:type="character" w:customStyle="1" w:styleId="HeaderChar">
    <w:name w:val="Header Char"/>
    <w:link w:val="Header"/>
    <w:uiPriority w:val="99"/>
    <w:rsid w:val="00A31EB1"/>
    <w:rPr>
      <w:lang w:val="en-US" w:eastAsia="en-US"/>
    </w:rPr>
  </w:style>
  <w:style w:type="paragraph" w:customStyle="1" w:styleId="Heading1BP2">
    <w:name w:val="Heading 1 BP2"/>
    <w:rsid w:val="00A31EB1"/>
    <w:pPr>
      <w:keepNext/>
      <w:tabs>
        <w:tab w:val="left" w:pos="284"/>
      </w:tabs>
      <w:spacing w:before="400" w:after="240"/>
    </w:pPr>
    <w:rPr>
      <w:rFonts w:ascii="@Yu Mincho Light" w:hAnsi="@Yu Mincho Light"/>
      <w:kern w:val="28"/>
      <w:sz w:val="36"/>
      <w:szCs w:val="36"/>
      <w:lang w:val="en-AU" w:eastAsia="en-US"/>
    </w:rPr>
  </w:style>
  <w:style w:type="paragraph" w:customStyle="1" w:styleId="ListBullet1">
    <w:name w:val="List Bullet1"/>
    <w:basedOn w:val="Normal"/>
    <w:autoRedefine/>
    <w:rsid w:val="00A31EB1"/>
    <w:pPr>
      <w:numPr>
        <w:numId w:val="4"/>
      </w:numPr>
      <w:spacing w:line="360" w:lineRule="auto"/>
    </w:pPr>
    <w:rPr>
      <w:rFonts w:ascii="Lucida Sans" w:hAnsi="Lucida Sans"/>
      <w:sz w:val="28"/>
    </w:rPr>
  </w:style>
  <w:style w:type="paragraph" w:styleId="NoSpacing">
    <w:name w:val="No Spacing"/>
    <w:basedOn w:val="Normal"/>
    <w:link w:val="NoSpacingChar"/>
    <w:qFormat/>
    <w:rsid w:val="00A31EB1"/>
  </w:style>
  <w:style w:type="character" w:customStyle="1" w:styleId="NoSpacingChar">
    <w:name w:val="No Spacing Char"/>
    <w:link w:val="NoSpacing"/>
    <w:rsid w:val="00A31EB1"/>
    <w:rPr>
      <w:lang w:val="en-US" w:eastAsia="en-US"/>
    </w:rPr>
  </w:style>
  <w:style w:type="paragraph" w:customStyle="1" w:styleId="Object">
    <w:name w:val="Object"/>
    <w:basedOn w:val="Normal"/>
    <w:next w:val="Normal"/>
    <w:rsid w:val="00A31EB1"/>
    <w:pPr>
      <w:jc w:val="center"/>
    </w:pPr>
  </w:style>
  <w:style w:type="paragraph" w:customStyle="1" w:styleId="ObjectFootnote">
    <w:name w:val="Object Footnote"/>
    <w:basedOn w:val="Object"/>
    <w:next w:val="Normal"/>
    <w:rsid w:val="00A31EB1"/>
    <w:pPr>
      <w:spacing w:after="60"/>
    </w:pPr>
    <w:rPr>
      <w:i/>
      <w:sz w:val="14"/>
    </w:rPr>
  </w:style>
  <w:style w:type="paragraph" w:customStyle="1" w:styleId="ObjectFootnotelettered">
    <w:name w:val="Object Footnote lettered"/>
    <w:basedOn w:val="ObjectFootnote"/>
    <w:rsid w:val="00A31EB1"/>
    <w:pPr>
      <w:tabs>
        <w:tab w:val="left" w:pos="709"/>
      </w:tabs>
      <w:ind w:left="426"/>
      <w:jc w:val="left"/>
    </w:pPr>
  </w:style>
  <w:style w:type="paragraph" w:customStyle="1" w:styleId="ObjectFootnoteleft">
    <w:name w:val="Object Footnote left"/>
    <w:basedOn w:val="ObjectFootnotelettered"/>
    <w:rsid w:val="00A31EB1"/>
    <w:pPr>
      <w:ind w:left="709" w:hanging="283"/>
    </w:pPr>
  </w:style>
  <w:style w:type="character" w:styleId="PageNumber">
    <w:name w:val="page number"/>
    <w:rsid w:val="00A31EB1"/>
  </w:style>
  <w:style w:type="paragraph" w:customStyle="1" w:styleId="Style211HeadingBold">
    <w:name w:val="Style 2.1.1 Heading + Bold"/>
    <w:basedOn w:val="Normal"/>
    <w:rsid w:val="00A31EB1"/>
    <w:rPr>
      <w:b/>
      <w:bCs/>
      <w:i/>
      <w:iCs/>
    </w:rPr>
  </w:style>
  <w:style w:type="paragraph" w:customStyle="1" w:styleId="StyleBoxHeadingLeft0Firstline0">
    <w:name w:val="Style Box Heading + Left:  0&quot; First line:  0&quot;"/>
    <w:basedOn w:val="BoxHeading"/>
    <w:autoRedefine/>
    <w:rsid w:val="00A31EB1"/>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A31EB1"/>
    <w:pPr>
      <w:ind w:left="851" w:hanging="851"/>
      <w:jc w:val="center"/>
    </w:pPr>
    <w:rPr>
      <w:rFonts w:ascii="Lucida Sans" w:hAnsi="Lucida Sans"/>
      <w:b/>
      <w:i/>
      <w:color w:val="000000"/>
      <w:sz w:val="24"/>
      <w:lang w:val="en-GB" w:eastAsia="en-AU"/>
    </w:rPr>
  </w:style>
  <w:style w:type="paragraph" w:styleId="Revision">
    <w:name w:val="Revision"/>
    <w:hidden/>
    <w:uiPriority w:val="99"/>
    <w:semiHidden/>
    <w:rsid w:val="00E867DA"/>
    <w:rPr>
      <w:lang w:eastAsia="en-US"/>
    </w:rPr>
  </w:style>
  <w:style w:type="paragraph" w:customStyle="1" w:styleId="TableHeading">
    <w:name w:val="Table Heading"/>
    <w:basedOn w:val="Normal"/>
    <w:link w:val="TableHeadingChar"/>
    <w:autoRedefine/>
    <w:rsid w:val="008C19A7"/>
    <w:pPr>
      <w:keepNext/>
      <w:keepLines/>
      <w:tabs>
        <w:tab w:val="left" w:pos="1134"/>
      </w:tabs>
      <w:spacing w:before="240" w:after="120"/>
    </w:pPr>
    <w:rPr>
      <w:rFonts w:ascii="Arial" w:hAnsi="Arial"/>
      <w:i/>
      <w:color w:val="4F4F4F"/>
      <w:sz w:val="22"/>
    </w:rPr>
  </w:style>
  <w:style w:type="paragraph" w:customStyle="1" w:styleId="Table1X">
    <w:name w:val="Table 1.X"/>
    <w:basedOn w:val="TableHeading"/>
    <w:rsid w:val="00A31EB1"/>
    <w:pPr>
      <w:keepNext w:val="0"/>
      <w:keepLines w:val="0"/>
      <w:widowControl w:val="0"/>
      <w:numPr>
        <w:numId w:val="5"/>
      </w:numPr>
      <w:tabs>
        <w:tab w:val="left" w:pos="1304"/>
      </w:tabs>
      <w:spacing w:before="360"/>
    </w:pPr>
    <w:rPr>
      <w:rFonts w:ascii="Courier New" w:hAnsi="Courier New"/>
      <w:b/>
      <w:bCs/>
      <w:i w:val="0"/>
      <w:color w:val="57514D"/>
      <w:kern w:val="28"/>
      <w:szCs w:val="22"/>
    </w:rPr>
  </w:style>
  <w:style w:type="paragraph" w:customStyle="1" w:styleId="Table2X">
    <w:name w:val="Table 2.X"/>
    <w:basedOn w:val="Table1X"/>
    <w:rsid w:val="009B617E"/>
    <w:pPr>
      <w:numPr>
        <w:numId w:val="6"/>
      </w:numPr>
    </w:pPr>
    <w:rPr>
      <w:color w:val="4F4F4F"/>
    </w:rPr>
  </w:style>
  <w:style w:type="paragraph" w:customStyle="1" w:styleId="TableFootnote">
    <w:name w:val="Table Footnote"/>
    <w:basedOn w:val="Normal"/>
    <w:rsid w:val="00A31EB1"/>
    <w:pPr>
      <w:spacing w:before="60" w:after="60"/>
      <w:ind w:left="284"/>
    </w:pPr>
    <w:rPr>
      <w:rFonts w:ascii="Lucida Sans" w:hAnsi="Lucida Sans"/>
      <w:i/>
      <w:sz w:val="14"/>
    </w:rPr>
  </w:style>
  <w:style w:type="table" w:styleId="TableGrid">
    <w:name w:val="Table Grid"/>
    <w:basedOn w:val="TableNormal"/>
    <w:uiPriority w:val="59"/>
    <w:rsid w:val="00A3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ont">
    <w:name w:val="Table Heading Cont'"/>
    <w:basedOn w:val="TableHeading"/>
    <w:rsid w:val="00A31EB1"/>
    <w:pPr>
      <w:tabs>
        <w:tab w:val="left" w:pos="1418"/>
      </w:tabs>
    </w:pPr>
  </w:style>
  <w:style w:type="paragraph" w:styleId="ListParagraph">
    <w:name w:val="List Paragraph"/>
    <w:basedOn w:val="Normal"/>
    <w:uiPriority w:val="34"/>
    <w:qFormat/>
    <w:rsid w:val="00E11F45"/>
    <w:pPr>
      <w:spacing w:after="160" w:line="259" w:lineRule="auto"/>
      <w:ind w:left="720"/>
      <w:contextualSpacing/>
    </w:pPr>
    <w:rPr>
      <w:rFonts w:ascii="Yu Mincho" w:eastAsia="Yu Mincho" w:hAnsi="Yu Mincho"/>
      <w:sz w:val="22"/>
      <w:szCs w:val="22"/>
    </w:rPr>
  </w:style>
  <w:style w:type="paragraph" w:styleId="ListBullet">
    <w:name w:val="List Bullet"/>
    <w:basedOn w:val="Normal"/>
    <w:uiPriority w:val="1"/>
    <w:qFormat/>
    <w:rsid w:val="00637433"/>
    <w:pPr>
      <w:tabs>
        <w:tab w:val="num" w:pos="360"/>
      </w:tabs>
      <w:ind w:left="360" w:hanging="360"/>
      <w:contextualSpacing/>
    </w:pPr>
  </w:style>
  <w:style w:type="character" w:styleId="Hyperlink">
    <w:name w:val="Hyperlink"/>
    <w:uiPriority w:val="99"/>
    <w:rsid w:val="00A53879"/>
    <w:rPr>
      <w:color w:val="0563C1"/>
      <w:u w:val="single"/>
    </w:rPr>
  </w:style>
  <w:style w:type="character" w:customStyle="1" w:styleId="UnresolvedMention1">
    <w:name w:val="Unresolved Mention1"/>
    <w:uiPriority w:val="99"/>
    <w:semiHidden/>
    <w:unhideWhenUsed/>
    <w:rsid w:val="00A53879"/>
    <w:rPr>
      <w:color w:val="808080"/>
      <w:shd w:val="clear" w:color="auto" w:fill="E6E6E6"/>
    </w:rPr>
  </w:style>
  <w:style w:type="character" w:styleId="FollowedHyperlink">
    <w:name w:val="FollowedHyperlink"/>
    <w:rsid w:val="0011436C"/>
    <w:rPr>
      <w:color w:val="954F72"/>
      <w:u w:val="single"/>
    </w:rPr>
  </w:style>
  <w:style w:type="character" w:customStyle="1" w:styleId="BodyTextBoxChar">
    <w:name w:val="Body Text Box Char"/>
    <w:link w:val="BodyTextBox"/>
    <w:rsid w:val="002338B7"/>
    <w:rPr>
      <w:rFonts w:ascii="Arial" w:eastAsiaTheme="minorHAnsi" w:hAnsi="Arial" w:cs="Arial"/>
      <w:color w:val="008EBA"/>
      <w:sz w:val="23"/>
      <w:szCs w:val="18"/>
      <w:lang w:val="en-AU" w:eastAsia="en-US"/>
    </w:rPr>
  </w:style>
  <w:style w:type="paragraph" w:styleId="NormalWeb">
    <w:name w:val="Normal (Web)"/>
    <w:basedOn w:val="Normal"/>
    <w:uiPriority w:val="99"/>
    <w:unhideWhenUsed/>
    <w:rsid w:val="00816DA1"/>
    <w:pPr>
      <w:spacing w:before="100" w:beforeAutospacing="1" w:after="100" w:afterAutospacing="1"/>
    </w:pPr>
    <w:rPr>
      <w:sz w:val="24"/>
      <w:szCs w:val="24"/>
      <w:lang w:eastAsia="en-AU"/>
    </w:rPr>
  </w:style>
  <w:style w:type="paragraph" w:customStyle="1" w:styleId="Default">
    <w:name w:val="Default"/>
    <w:rsid w:val="0051724F"/>
    <w:pPr>
      <w:autoSpaceDE w:val="0"/>
      <w:autoSpaceDN w:val="0"/>
      <w:adjustRightInd w:val="0"/>
    </w:pPr>
    <w:rPr>
      <w:rFonts w:ascii="Lucida Sans" w:eastAsia="Yu Mincho" w:hAnsi="Lucida Sans" w:cs="Lucida Sans"/>
      <w:color w:val="000000"/>
      <w:sz w:val="24"/>
      <w:szCs w:val="24"/>
      <w:lang w:val="en-AU" w:eastAsia="en-US"/>
    </w:rPr>
  </w:style>
  <w:style w:type="table" w:customStyle="1" w:styleId="TableGrid1">
    <w:name w:val="Table Grid1"/>
    <w:basedOn w:val="TableNormal"/>
    <w:next w:val="TableGrid"/>
    <w:uiPriority w:val="39"/>
    <w:rsid w:val="00ED4144"/>
    <w:rPr>
      <w:rFonts w:ascii="Yu Mincho" w:eastAsia="Yu Mincho" w:hAnsi="Yu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21BoxHeading">
    <w:name w:val="Box 2.1: Box Heading"/>
    <w:basedOn w:val="Normal"/>
    <w:link w:val="Box21BoxHeadingChar"/>
    <w:qFormat/>
    <w:rsid w:val="00413235"/>
    <w:pPr>
      <w:numPr>
        <w:numId w:val="11"/>
      </w:numPr>
      <w:tabs>
        <w:tab w:val="left" w:pos="380"/>
        <w:tab w:val="left" w:pos="1134"/>
      </w:tabs>
      <w:spacing w:before="80" w:after="60"/>
    </w:pPr>
    <w:rPr>
      <w:rFonts w:ascii="Arial" w:hAnsi="Arial"/>
      <w:b/>
      <w:sz w:val="23"/>
    </w:rPr>
  </w:style>
  <w:style w:type="character" w:customStyle="1" w:styleId="UnresolvedMention2">
    <w:name w:val="Unresolved Mention2"/>
    <w:basedOn w:val="DefaultParagraphFont"/>
    <w:uiPriority w:val="99"/>
    <w:semiHidden/>
    <w:unhideWhenUsed/>
    <w:rsid w:val="00285943"/>
    <w:rPr>
      <w:color w:val="605E5C"/>
      <w:shd w:val="clear" w:color="auto" w:fill="E1DFDD"/>
    </w:rPr>
  </w:style>
  <w:style w:type="paragraph" w:customStyle="1" w:styleId="21Heading2">
    <w:name w:val="2.1 Heading 2"/>
    <w:basedOn w:val="Normal"/>
    <w:qFormat/>
    <w:rsid w:val="00B13E12"/>
    <w:pPr>
      <w:numPr>
        <w:numId w:val="7"/>
      </w:numPr>
      <w:pBdr>
        <w:bottom w:val="single" w:sz="4" w:space="4" w:color="00ABE6"/>
      </w:pBdr>
      <w:spacing w:before="240" w:after="100"/>
    </w:pPr>
    <w:rPr>
      <w:rFonts w:ascii="Lucida Sans" w:hAnsi="Lucida Sans"/>
      <w:b/>
      <w:color w:val="00ABE6"/>
      <w:sz w:val="28"/>
    </w:rPr>
  </w:style>
  <w:style w:type="paragraph" w:customStyle="1" w:styleId="Chart21">
    <w:name w:val="Chart 2.1"/>
    <w:basedOn w:val="Normal"/>
    <w:qFormat/>
    <w:rsid w:val="00B13E12"/>
    <w:pPr>
      <w:numPr>
        <w:numId w:val="8"/>
      </w:numPr>
      <w:spacing w:before="240" w:after="120"/>
    </w:pPr>
    <w:rPr>
      <w:rFonts w:ascii="Lucida Sans" w:hAnsi="Lucida Sans"/>
      <w:i/>
      <w:color w:val="4F4F4F"/>
      <w:sz w:val="22"/>
    </w:rPr>
  </w:style>
  <w:style w:type="paragraph" w:customStyle="1" w:styleId="Table21">
    <w:name w:val="Table 2.1"/>
    <w:basedOn w:val="Normal"/>
    <w:qFormat/>
    <w:rsid w:val="000022F0"/>
    <w:pPr>
      <w:numPr>
        <w:numId w:val="17"/>
      </w:numPr>
      <w:spacing w:before="240" w:after="120"/>
      <w:ind w:left="1304" w:hanging="1304"/>
    </w:pPr>
    <w:rPr>
      <w:rFonts w:ascii="Arial" w:hAnsi="Arial"/>
      <w:i/>
      <w:color w:val="4F4F4F"/>
      <w:sz w:val="22"/>
      <w:lang w:val="fr-FR"/>
    </w:rPr>
  </w:style>
  <w:style w:type="character" w:customStyle="1" w:styleId="normaltextrun">
    <w:name w:val="normaltextrun"/>
    <w:basedOn w:val="DefaultParagraphFont"/>
    <w:rsid w:val="004573A6"/>
  </w:style>
  <w:style w:type="character" w:customStyle="1" w:styleId="eop">
    <w:name w:val="eop"/>
    <w:basedOn w:val="DefaultParagraphFont"/>
    <w:rsid w:val="004573A6"/>
  </w:style>
  <w:style w:type="paragraph" w:customStyle="1" w:styleId="xmsonormal">
    <w:name w:val="x_msonormal"/>
    <w:basedOn w:val="Normal"/>
    <w:rsid w:val="00D21AC6"/>
    <w:rPr>
      <w:rFonts w:ascii="Yu Mincho" w:eastAsiaTheme="minorHAnsi" w:hAnsi="Yu Mincho" w:cs="Yu Mincho"/>
      <w:sz w:val="22"/>
      <w:szCs w:val="22"/>
      <w:lang w:eastAsia="en-AU"/>
    </w:rPr>
  </w:style>
  <w:style w:type="paragraph" w:customStyle="1" w:styleId="xmsolistparagraph">
    <w:name w:val="x_msolistparagraph"/>
    <w:basedOn w:val="Normal"/>
    <w:rsid w:val="00D21AC6"/>
    <w:pPr>
      <w:ind w:left="720"/>
    </w:pPr>
    <w:rPr>
      <w:rFonts w:ascii="Yu Mincho" w:eastAsiaTheme="minorHAnsi" w:hAnsi="Yu Mincho" w:cs="Yu Mincho"/>
      <w:sz w:val="22"/>
      <w:szCs w:val="22"/>
      <w:lang w:eastAsia="en-AU"/>
    </w:rPr>
  </w:style>
  <w:style w:type="paragraph" w:customStyle="1" w:styleId="paragraph">
    <w:name w:val="paragraph"/>
    <w:basedOn w:val="Normal"/>
    <w:rsid w:val="007E3E79"/>
    <w:pPr>
      <w:spacing w:before="100" w:beforeAutospacing="1" w:after="100" w:afterAutospacing="1"/>
    </w:pPr>
    <w:rPr>
      <w:sz w:val="24"/>
      <w:szCs w:val="24"/>
      <w:lang w:eastAsia="en-AU"/>
    </w:rPr>
  </w:style>
  <w:style w:type="character" w:customStyle="1" w:styleId="superscript">
    <w:name w:val="superscript"/>
    <w:basedOn w:val="DefaultParagraphFont"/>
    <w:rsid w:val="000E66B8"/>
  </w:style>
  <w:style w:type="character" w:styleId="Strong">
    <w:name w:val="Strong"/>
    <w:basedOn w:val="DefaultParagraphFont"/>
    <w:uiPriority w:val="22"/>
    <w:qFormat/>
    <w:rsid w:val="002A207C"/>
    <w:rPr>
      <w:b/>
      <w:bCs/>
    </w:rPr>
  </w:style>
  <w:style w:type="character" w:customStyle="1" w:styleId="Mention1">
    <w:name w:val="Mention1"/>
    <w:basedOn w:val="DefaultParagraphFont"/>
    <w:uiPriority w:val="99"/>
    <w:unhideWhenUsed/>
    <w:rsid w:val="002A207C"/>
    <w:rPr>
      <w:color w:val="2B579A"/>
      <w:shd w:val="clear" w:color="auto" w:fill="E1DFDD"/>
    </w:rPr>
  </w:style>
  <w:style w:type="character" w:customStyle="1" w:styleId="scxw72933153">
    <w:name w:val="scxw72933153"/>
    <w:basedOn w:val="DefaultParagraphFont"/>
    <w:rsid w:val="0016371C"/>
  </w:style>
  <w:style w:type="character" w:styleId="Mention">
    <w:name w:val="Mention"/>
    <w:basedOn w:val="DefaultParagraphFont"/>
    <w:uiPriority w:val="99"/>
    <w:unhideWhenUsed/>
    <w:rsid w:val="002C51E3"/>
    <w:rPr>
      <w:color w:val="2B579A"/>
      <w:shd w:val="clear" w:color="auto" w:fill="E1DFDD"/>
    </w:rPr>
  </w:style>
  <w:style w:type="paragraph" w:customStyle="1" w:styleId="Bullet2inabox">
    <w:name w:val="Bullet 2 in a box"/>
    <w:basedOn w:val="Bullet2"/>
    <w:qFormat/>
    <w:rsid w:val="005D23CC"/>
    <w:pPr>
      <w:framePr w:wrap="around"/>
      <w:numPr>
        <w:numId w:val="20"/>
      </w:numPr>
    </w:pPr>
    <w:rPr>
      <w:rFonts w:eastAsia="Yu Gothic Light" w:cs="Courier New"/>
      <w:color w:val="008EBA"/>
    </w:rPr>
  </w:style>
  <w:style w:type="character" w:customStyle="1" w:styleId="normaltextrun1">
    <w:name w:val="normaltextrun1"/>
    <w:basedOn w:val="DefaultParagraphFont"/>
    <w:rsid w:val="00D83444"/>
  </w:style>
  <w:style w:type="character" w:customStyle="1" w:styleId="scxw252990539">
    <w:name w:val="scxw252990539"/>
    <w:basedOn w:val="DefaultParagraphFont"/>
    <w:rsid w:val="00D83444"/>
  </w:style>
  <w:style w:type="character" w:styleId="UnresolvedMention">
    <w:name w:val="Unresolved Mention"/>
    <w:basedOn w:val="DefaultParagraphFont"/>
    <w:uiPriority w:val="99"/>
    <w:unhideWhenUsed/>
    <w:rsid w:val="008F3E76"/>
    <w:rPr>
      <w:color w:val="605E5C"/>
      <w:shd w:val="clear" w:color="auto" w:fill="E1DFDD"/>
    </w:rPr>
  </w:style>
  <w:style w:type="paragraph" w:customStyle="1" w:styleId="Box-Heading2">
    <w:name w:val="Box - Heading 2"/>
    <w:basedOn w:val="BodyTextBox"/>
    <w:qFormat/>
    <w:rsid w:val="0011310C"/>
    <w:rPr>
      <w:b/>
      <w:sz w:val="22"/>
    </w:rPr>
  </w:style>
  <w:style w:type="paragraph" w:customStyle="1" w:styleId="FigureHeading">
    <w:name w:val="Figure Heading"/>
    <w:basedOn w:val="TableHeading"/>
    <w:link w:val="FigureHeadingChar"/>
    <w:qFormat/>
    <w:rsid w:val="00107DAA"/>
    <w:pPr>
      <w:numPr>
        <w:numId w:val="14"/>
      </w:numPr>
      <w:ind w:left="1304" w:hanging="1304"/>
    </w:pPr>
  </w:style>
  <w:style w:type="character" w:customStyle="1" w:styleId="TableHeadingChar">
    <w:name w:val="Table Heading Char"/>
    <w:basedOn w:val="DefaultParagraphFont"/>
    <w:link w:val="TableHeading"/>
    <w:rsid w:val="0017383E"/>
    <w:rPr>
      <w:rFonts w:ascii="Arial" w:hAnsi="Arial"/>
      <w:i/>
      <w:color w:val="4F4F4F"/>
      <w:sz w:val="22"/>
      <w:lang w:val="en-AU" w:eastAsia="en-US"/>
    </w:rPr>
  </w:style>
  <w:style w:type="character" w:customStyle="1" w:styleId="FigureHeadingChar">
    <w:name w:val="Figure Heading Char"/>
    <w:basedOn w:val="TableHeadingChar"/>
    <w:link w:val="FigureHeading"/>
    <w:rsid w:val="00107DAA"/>
    <w:rPr>
      <w:rFonts w:ascii="Arial" w:hAnsi="Arial"/>
      <w:i/>
      <w:color w:val="4F4F4F"/>
      <w:sz w:val="22"/>
      <w:lang w:val="en-AU" w:eastAsia="en-US"/>
    </w:rPr>
  </w:style>
  <w:style w:type="table" w:customStyle="1" w:styleId="TableGrid2">
    <w:name w:val="Table Grid2"/>
    <w:basedOn w:val="TableNormal"/>
    <w:next w:val="TableGrid"/>
    <w:uiPriority w:val="59"/>
    <w:rsid w:val="00D03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1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3BoxText">
    <w:name w:val="BP3 Box Text"/>
    <w:basedOn w:val="BodyTextBox"/>
    <w:link w:val="BP3BoxTextChar"/>
    <w:qFormat/>
    <w:rsid w:val="00A93D4A"/>
  </w:style>
  <w:style w:type="paragraph" w:customStyle="1" w:styleId="BP3BoxBullet">
    <w:name w:val="BP3 Box Bullet"/>
    <w:basedOn w:val="BodyTextBox"/>
    <w:link w:val="BP3BoxBulletChar"/>
    <w:qFormat/>
    <w:rsid w:val="00C526BE"/>
    <w:pPr>
      <w:numPr>
        <w:numId w:val="12"/>
      </w:numPr>
    </w:pPr>
  </w:style>
  <w:style w:type="character" w:customStyle="1" w:styleId="BP3BoxTextChar">
    <w:name w:val="BP3 Box Text Char"/>
    <w:basedOn w:val="BodyTextBoxChar"/>
    <w:link w:val="BP3BoxText"/>
    <w:rsid w:val="00A93D4A"/>
    <w:rPr>
      <w:rFonts w:ascii="Arial" w:eastAsiaTheme="minorHAnsi" w:hAnsi="Arial" w:cs="Arial"/>
      <w:color w:val="008EBA"/>
      <w:sz w:val="23"/>
      <w:szCs w:val="18"/>
      <w:lang w:val="en-AU" w:eastAsia="en-US"/>
    </w:rPr>
  </w:style>
  <w:style w:type="paragraph" w:customStyle="1" w:styleId="BP3BodyText">
    <w:name w:val="BP3 Body Text"/>
    <w:basedOn w:val="Normal"/>
    <w:link w:val="BP3BodyTextChar"/>
    <w:qFormat/>
    <w:rsid w:val="006B1F25"/>
    <w:pPr>
      <w:spacing w:before="120" w:after="120" w:line="240" w:lineRule="atLeast"/>
    </w:pPr>
    <w:rPr>
      <w:rFonts w:ascii="Arial" w:eastAsia="Arial" w:hAnsi="Arial" w:cs="Arial"/>
      <w:color w:val="000000" w:themeColor="text1"/>
      <w:sz w:val="23"/>
      <w:szCs w:val="23"/>
    </w:rPr>
  </w:style>
  <w:style w:type="character" w:customStyle="1" w:styleId="BP3BoxBulletChar">
    <w:name w:val="BP3 Box Bullet Char"/>
    <w:basedOn w:val="BodyTextBoxChar"/>
    <w:link w:val="BP3BoxBullet"/>
    <w:rsid w:val="00C526BE"/>
    <w:rPr>
      <w:rFonts w:ascii="Arial" w:eastAsiaTheme="minorHAnsi" w:hAnsi="Arial" w:cs="Arial"/>
      <w:color w:val="008EBA"/>
      <w:sz w:val="23"/>
      <w:szCs w:val="18"/>
      <w:lang w:val="en-AU" w:eastAsia="en-US"/>
    </w:rPr>
  </w:style>
  <w:style w:type="paragraph" w:customStyle="1" w:styleId="BP3BodyHeading">
    <w:name w:val="BP3 Body Heading"/>
    <w:basedOn w:val="Heading4"/>
    <w:link w:val="BP3BodyHeadingChar"/>
    <w:qFormat/>
    <w:rsid w:val="00F2751F"/>
    <w:pPr>
      <w:spacing w:before="120"/>
    </w:pPr>
  </w:style>
  <w:style w:type="character" w:customStyle="1" w:styleId="BP3BodyTextChar">
    <w:name w:val="BP3 Body Text Char"/>
    <w:basedOn w:val="DefaultParagraphFont"/>
    <w:link w:val="BP3BodyText"/>
    <w:rsid w:val="00F2751F"/>
    <w:rPr>
      <w:rFonts w:ascii="Arial" w:eastAsia="Arial" w:hAnsi="Arial" w:cs="Arial"/>
      <w:color w:val="000000" w:themeColor="text1"/>
      <w:sz w:val="23"/>
      <w:szCs w:val="23"/>
      <w:lang w:val="en-AU" w:eastAsia="en-US"/>
    </w:rPr>
  </w:style>
  <w:style w:type="paragraph" w:customStyle="1" w:styleId="BP3TableText">
    <w:name w:val="BP3 Table Text"/>
    <w:basedOn w:val="Normal"/>
    <w:link w:val="BP3TableTextChar"/>
    <w:qFormat/>
    <w:rsid w:val="00BC7662"/>
    <w:pPr>
      <w:spacing w:before="60" w:after="80"/>
    </w:pPr>
    <w:rPr>
      <w:rFonts w:ascii="Arial" w:hAnsi="Arial" w:cs="Arial"/>
      <w:sz w:val="18"/>
      <w:szCs w:val="18"/>
    </w:rPr>
  </w:style>
  <w:style w:type="character" w:customStyle="1" w:styleId="BP3BodyHeadingChar">
    <w:name w:val="BP3 Body Heading Char"/>
    <w:basedOn w:val="Heading4Char"/>
    <w:link w:val="BP3BodyHeading"/>
    <w:rsid w:val="00F2751F"/>
    <w:rPr>
      <w:rFonts w:ascii="Arial" w:hAnsi="Arial"/>
      <w:b/>
      <w:kern w:val="28"/>
      <w:sz w:val="25"/>
      <w:szCs w:val="36"/>
      <w:lang w:val="en-AU" w:eastAsia="en-US"/>
    </w:rPr>
  </w:style>
  <w:style w:type="paragraph" w:customStyle="1" w:styleId="BP3TableTextHeading">
    <w:name w:val="BP3 Table Text Heading"/>
    <w:basedOn w:val="Normal"/>
    <w:link w:val="BP3TableTextHeadingChar"/>
    <w:qFormat/>
    <w:rsid w:val="00BC7662"/>
    <w:pPr>
      <w:spacing w:before="80" w:after="60"/>
    </w:pPr>
    <w:rPr>
      <w:rFonts w:ascii="Arial" w:hAnsi="Arial" w:cs="Arial"/>
      <w:b/>
      <w:sz w:val="18"/>
      <w:szCs w:val="18"/>
    </w:rPr>
  </w:style>
  <w:style w:type="character" w:customStyle="1" w:styleId="BP3TableTextChar">
    <w:name w:val="BP3 Table Text Char"/>
    <w:basedOn w:val="DefaultParagraphFont"/>
    <w:link w:val="BP3TableText"/>
    <w:rsid w:val="002D3AA7"/>
    <w:rPr>
      <w:rFonts w:ascii="Arial" w:hAnsi="Arial" w:cs="Arial"/>
      <w:sz w:val="18"/>
      <w:szCs w:val="18"/>
      <w:lang w:val="en-AU" w:eastAsia="en-US"/>
    </w:rPr>
  </w:style>
  <w:style w:type="paragraph" w:customStyle="1" w:styleId="BP3Heading2">
    <w:name w:val="BP3 Heading 2"/>
    <w:basedOn w:val="Heading2"/>
    <w:link w:val="BP3Heading2Char"/>
    <w:qFormat/>
    <w:rsid w:val="00DC7B2D"/>
    <w:pPr>
      <w:ind w:left="709" w:hanging="709"/>
    </w:pPr>
  </w:style>
  <w:style w:type="character" w:customStyle="1" w:styleId="BP3TableTextHeadingChar">
    <w:name w:val="BP3 Table Text Heading Char"/>
    <w:basedOn w:val="DefaultParagraphFont"/>
    <w:link w:val="BP3TableTextHeading"/>
    <w:rsid w:val="002D3AA7"/>
    <w:rPr>
      <w:rFonts w:ascii="Arial" w:hAnsi="Arial" w:cs="Arial"/>
      <w:b/>
      <w:sz w:val="18"/>
      <w:szCs w:val="18"/>
      <w:lang w:val="en-AU" w:eastAsia="en-US"/>
    </w:rPr>
  </w:style>
  <w:style w:type="paragraph" w:customStyle="1" w:styleId="BP3Heading1">
    <w:name w:val="BP3 Heading 1"/>
    <w:basedOn w:val="Heading1"/>
    <w:link w:val="BP3Heading1Char"/>
    <w:qFormat/>
    <w:rsid w:val="0005663E"/>
    <w:pPr>
      <w:numPr>
        <w:numId w:val="0"/>
      </w:numPr>
      <w:ind w:left="709" w:hanging="709"/>
    </w:pPr>
  </w:style>
  <w:style w:type="character" w:customStyle="1" w:styleId="BP3Heading2Char">
    <w:name w:val="BP3 Heading 2 Char"/>
    <w:basedOn w:val="Heading2Char"/>
    <w:link w:val="BP3Heading2"/>
    <w:rsid w:val="00DC7B2D"/>
    <w:rPr>
      <w:rFonts w:ascii="Arial" w:hAnsi="Arial"/>
      <w:b/>
      <w:color w:val="008EBA"/>
      <w:kern w:val="28"/>
      <w:sz w:val="28"/>
      <w:szCs w:val="36"/>
      <w:lang w:val="en-AU" w:eastAsia="en-US"/>
    </w:rPr>
  </w:style>
  <w:style w:type="paragraph" w:customStyle="1" w:styleId="BP3BodyBullet">
    <w:name w:val="BP3 Body Bullet"/>
    <w:basedOn w:val="Bullet1"/>
    <w:link w:val="BP3BodyBulletChar"/>
    <w:qFormat/>
    <w:rsid w:val="00972EE9"/>
    <w:pPr>
      <w:framePr w:wrap="around"/>
      <w:tabs>
        <w:tab w:val="clear" w:pos="8647"/>
        <w:tab w:val="left" w:pos="1276"/>
      </w:tabs>
      <w:spacing w:before="100"/>
      <w:ind w:left="357" w:hanging="357"/>
    </w:pPr>
    <w:rPr>
      <w:iCs/>
      <w:szCs w:val="22"/>
      <w:shd w:val="clear" w:color="auto" w:fill="auto"/>
    </w:rPr>
  </w:style>
  <w:style w:type="character" w:customStyle="1" w:styleId="BP3Heading1Char">
    <w:name w:val="BP3 Heading 1 Char"/>
    <w:basedOn w:val="Heading1Char"/>
    <w:link w:val="BP3Heading1"/>
    <w:rsid w:val="0005663E"/>
    <w:rPr>
      <w:rFonts w:ascii="Arial" w:hAnsi="Arial" w:cs="Arial"/>
      <w:caps/>
      <w:color w:val="00426F"/>
      <w:kern w:val="28"/>
      <w:sz w:val="40"/>
      <w:szCs w:val="36"/>
      <w:lang w:val="en-AU" w:eastAsia="en-US"/>
    </w:rPr>
  </w:style>
  <w:style w:type="paragraph" w:customStyle="1" w:styleId="BP3BodyBulletLevel2">
    <w:name w:val="BP3 Body Bullet Level 2"/>
    <w:basedOn w:val="Bullet2"/>
    <w:link w:val="BP3BodyBulletLevel2Char"/>
    <w:qFormat/>
    <w:rsid w:val="00376E95"/>
    <w:pPr>
      <w:framePr w:wrap="around"/>
      <w:tabs>
        <w:tab w:val="clear" w:pos="8647"/>
        <w:tab w:val="left" w:pos="1276"/>
      </w:tabs>
      <w:spacing w:before="60"/>
    </w:pPr>
    <w:rPr>
      <w:iCs/>
      <w:szCs w:val="22"/>
      <w:shd w:val="clear" w:color="auto" w:fill="auto"/>
    </w:rPr>
  </w:style>
  <w:style w:type="character" w:customStyle="1" w:styleId="BP3BodyBulletChar">
    <w:name w:val="BP3 Body Bullet Char"/>
    <w:basedOn w:val="Bullet1Char"/>
    <w:link w:val="BP3BodyBullet"/>
    <w:rsid w:val="00972EE9"/>
    <w:rPr>
      <w:rFonts w:ascii="Arial" w:eastAsia="Times New Roman" w:hAnsi="Arial" w:cs="Arial"/>
      <w:iCs/>
      <w:sz w:val="23"/>
      <w:szCs w:val="22"/>
      <w:lang w:val="en-AU" w:eastAsia="en-US"/>
    </w:rPr>
  </w:style>
  <w:style w:type="paragraph" w:customStyle="1" w:styleId="BP3TableHeading">
    <w:name w:val="BP3 Table Heading"/>
    <w:basedOn w:val="ListParagraph"/>
    <w:link w:val="BP3TableHeadingChar"/>
    <w:qFormat/>
    <w:rsid w:val="00D546CE"/>
    <w:pPr>
      <w:spacing w:before="240" w:after="120" w:line="240" w:lineRule="auto"/>
      <w:ind w:left="1304" w:hanging="1304"/>
    </w:pPr>
    <w:rPr>
      <w:rFonts w:ascii="Arial" w:eastAsia="Arial" w:hAnsi="Arial" w:cs="Arial"/>
      <w:i/>
      <w:color w:val="4F4F4F"/>
    </w:rPr>
  </w:style>
  <w:style w:type="character" w:customStyle="1" w:styleId="Bullet2Char">
    <w:name w:val="Bullet 2 Char"/>
    <w:basedOn w:val="Bullet1Char"/>
    <w:link w:val="Bullet2"/>
    <w:rsid w:val="00376E95"/>
    <w:rPr>
      <w:rFonts w:ascii="Arial" w:eastAsia="Times New Roman" w:hAnsi="Arial" w:cs="Arial"/>
      <w:sz w:val="23"/>
      <w:szCs w:val="16"/>
      <w:lang w:val="en-AU" w:eastAsia="en-US"/>
    </w:rPr>
  </w:style>
  <w:style w:type="character" w:customStyle="1" w:styleId="BP3BodyBulletLevel2Char">
    <w:name w:val="BP3 Body Bullet Level 2 Char"/>
    <w:basedOn w:val="Bullet2Char"/>
    <w:link w:val="BP3BodyBulletLevel2"/>
    <w:rsid w:val="00376E95"/>
    <w:rPr>
      <w:rFonts w:ascii="Arial" w:eastAsia="Times New Roman" w:hAnsi="Arial" w:cs="Arial"/>
      <w:iCs/>
      <w:sz w:val="23"/>
      <w:szCs w:val="22"/>
      <w:lang w:val="en-AU" w:eastAsia="en-US"/>
    </w:rPr>
  </w:style>
  <w:style w:type="character" w:customStyle="1" w:styleId="BP3TableHeadingChar">
    <w:name w:val="BP3 Table Heading Char"/>
    <w:basedOn w:val="DefaultParagraphFont"/>
    <w:link w:val="BP3TableHeading"/>
    <w:rsid w:val="00D546CE"/>
    <w:rPr>
      <w:rFonts w:ascii="Arial" w:eastAsia="Arial" w:hAnsi="Arial" w:cs="Arial"/>
      <w:i/>
      <w:color w:val="4F4F4F"/>
      <w:sz w:val="22"/>
      <w:szCs w:val="22"/>
      <w:lang w:val="en-AU" w:eastAsia="en-US"/>
    </w:rPr>
  </w:style>
  <w:style w:type="paragraph" w:customStyle="1" w:styleId="BP3BoxHeading">
    <w:name w:val="BP3 Box Heading"/>
    <w:basedOn w:val="Box21BoxHeading"/>
    <w:link w:val="BP3BoxHeadingChar"/>
    <w:qFormat/>
    <w:rsid w:val="00D87A80"/>
  </w:style>
  <w:style w:type="character" w:customStyle="1" w:styleId="Box21BoxHeadingChar">
    <w:name w:val="Box 2.1: Box Heading Char"/>
    <w:basedOn w:val="DefaultParagraphFont"/>
    <w:link w:val="Box21BoxHeading"/>
    <w:rsid w:val="00413235"/>
    <w:rPr>
      <w:rFonts w:ascii="Arial" w:hAnsi="Arial"/>
      <w:b/>
      <w:sz w:val="23"/>
      <w:lang w:val="en-AU" w:eastAsia="en-US"/>
    </w:rPr>
  </w:style>
  <w:style w:type="character" w:customStyle="1" w:styleId="BP3BoxHeadingChar">
    <w:name w:val="BP3 Box Heading Char"/>
    <w:basedOn w:val="Box21BoxHeadingChar"/>
    <w:link w:val="BP3BoxHeading"/>
    <w:rsid w:val="00D87A80"/>
    <w:rPr>
      <w:rFonts w:ascii="Arial" w:hAnsi="Arial"/>
      <w:b/>
      <w:sz w:val="23"/>
      <w:lang w:val="en-AU" w:eastAsia="en-US"/>
    </w:rPr>
  </w:style>
  <w:style w:type="table" w:customStyle="1" w:styleId="TableGrid4">
    <w:name w:val="Table Grid4"/>
    <w:basedOn w:val="TableNormal"/>
    <w:next w:val="TableGrid"/>
    <w:uiPriority w:val="59"/>
    <w:rsid w:val="00F72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3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60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4489804">
    <w:name w:val="scxw164489804"/>
    <w:basedOn w:val="DefaultParagraphFont"/>
    <w:rsid w:val="005F2BBB"/>
  </w:style>
  <w:style w:type="table" w:customStyle="1" w:styleId="TableGrid7">
    <w:name w:val="Table Grid7"/>
    <w:basedOn w:val="TableNormal"/>
    <w:next w:val="TableGrid"/>
    <w:uiPriority w:val="59"/>
    <w:rsid w:val="005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75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3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2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90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16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90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A4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C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0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06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9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74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46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10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2X">
    <w:name w:val="Chart 2.X"/>
    <w:basedOn w:val="Normal"/>
    <w:next w:val="Normal"/>
    <w:rsid w:val="00AA318B"/>
    <w:pPr>
      <w:keepLines/>
      <w:numPr>
        <w:numId w:val="16"/>
      </w:numPr>
      <w:tabs>
        <w:tab w:val="left" w:pos="1304"/>
      </w:tabs>
      <w:spacing w:before="360" w:after="120"/>
    </w:pPr>
    <w:rPr>
      <w:rFonts w:ascii="Arial" w:eastAsia="Times New Roman" w:hAnsi="Arial" w:cs="Times New Roman"/>
      <w:i/>
      <w:color w:val="57514D"/>
      <w:sz w:val="22"/>
      <w:lang w:val="en-US"/>
    </w:rPr>
  </w:style>
  <w:style w:type="table" w:customStyle="1" w:styleId="TableGrid22">
    <w:name w:val="Table Grid22"/>
    <w:basedOn w:val="TableNormal"/>
    <w:next w:val="TableGrid"/>
    <w:uiPriority w:val="59"/>
    <w:rsid w:val="00561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61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5">
      <w:bodyDiv w:val="1"/>
      <w:marLeft w:val="0"/>
      <w:marRight w:val="0"/>
      <w:marTop w:val="0"/>
      <w:marBottom w:val="0"/>
      <w:divBdr>
        <w:top w:val="none" w:sz="0" w:space="0" w:color="auto"/>
        <w:left w:val="none" w:sz="0" w:space="0" w:color="auto"/>
        <w:bottom w:val="none" w:sz="0" w:space="0" w:color="auto"/>
        <w:right w:val="none" w:sz="0" w:space="0" w:color="auto"/>
      </w:divBdr>
      <w:divsChild>
        <w:div w:id="313339337">
          <w:marLeft w:val="0"/>
          <w:marRight w:val="0"/>
          <w:marTop w:val="0"/>
          <w:marBottom w:val="0"/>
          <w:divBdr>
            <w:top w:val="none" w:sz="0" w:space="0" w:color="auto"/>
            <w:left w:val="none" w:sz="0" w:space="0" w:color="auto"/>
            <w:bottom w:val="none" w:sz="0" w:space="0" w:color="auto"/>
            <w:right w:val="none" w:sz="0" w:space="0" w:color="auto"/>
          </w:divBdr>
          <w:divsChild>
            <w:div w:id="1621494151">
              <w:marLeft w:val="0"/>
              <w:marRight w:val="0"/>
              <w:marTop w:val="0"/>
              <w:marBottom w:val="0"/>
              <w:divBdr>
                <w:top w:val="none" w:sz="0" w:space="0" w:color="auto"/>
                <w:left w:val="none" w:sz="0" w:space="0" w:color="auto"/>
                <w:bottom w:val="none" w:sz="0" w:space="0" w:color="auto"/>
                <w:right w:val="none" w:sz="0" w:space="0" w:color="auto"/>
              </w:divBdr>
              <w:divsChild>
                <w:div w:id="598371158">
                  <w:marLeft w:val="0"/>
                  <w:marRight w:val="0"/>
                  <w:marTop w:val="0"/>
                  <w:marBottom w:val="0"/>
                  <w:divBdr>
                    <w:top w:val="none" w:sz="0" w:space="0" w:color="auto"/>
                    <w:left w:val="none" w:sz="0" w:space="0" w:color="auto"/>
                    <w:bottom w:val="none" w:sz="0" w:space="0" w:color="auto"/>
                    <w:right w:val="none" w:sz="0" w:space="0" w:color="auto"/>
                  </w:divBdr>
                  <w:divsChild>
                    <w:div w:id="1601988413">
                      <w:marLeft w:val="0"/>
                      <w:marRight w:val="0"/>
                      <w:marTop w:val="0"/>
                      <w:marBottom w:val="0"/>
                      <w:divBdr>
                        <w:top w:val="none" w:sz="0" w:space="0" w:color="auto"/>
                        <w:left w:val="none" w:sz="0" w:space="0" w:color="auto"/>
                        <w:bottom w:val="none" w:sz="0" w:space="0" w:color="auto"/>
                        <w:right w:val="none" w:sz="0" w:space="0" w:color="auto"/>
                      </w:divBdr>
                      <w:divsChild>
                        <w:div w:id="1988393751">
                          <w:marLeft w:val="0"/>
                          <w:marRight w:val="0"/>
                          <w:marTop w:val="0"/>
                          <w:marBottom w:val="0"/>
                          <w:divBdr>
                            <w:top w:val="none" w:sz="0" w:space="0" w:color="auto"/>
                            <w:left w:val="none" w:sz="0" w:space="0" w:color="auto"/>
                            <w:bottom w:val="none" w:sz="0" w:space="0" w:color="auto"/>
                            <w:right w:val="none" w:sz="0" w:space="0" w:color="auto"/>
                          </w:divBdr>
                          <w:divsChild>
                            <w:div w:id="645742937">
                              <w:marLeft w:val="0"/>
                              <w:marRight w:val="0"/>
                              <w:marTop w:val="0"/>
                              <w:marBottom w:val="0"/>
                              <w:divBdr>
                                <w:top w:val="none" w:sz="0" w:space="0" w:color="auto"/>
                                <w:left w:val="none" w:sz="0" w:space="0" w:color="auto"/>
                                <w:bottom w:val="none" w:sz="0" w:space="0" w:color="auto"/>
                                <w:right w:val="none" w:sz="0" w:space="0" w:color="auto"/>
                              </w:divBdr>
                              <w:divsChild>
                                <w:div w:id="13656882">
                                  <w:marLeft w:val="0"/>
                                  <w:marRight w:val="0"/>
                                  <w:marTop w:val="0"/>
                                  <w:marBottom w:val="0"/>
                                  <w:divBdr>
                                    <w:top w:val="none" w:sz="0" w:space="0" w:color="auto"/>
                                    <w:left w:val="none" w:sz="0" w:space="0" w:color="auto"/>
                                    <w:bottom w:val="none" w:sz="0" w:space="0" w:color="auto"/>
                                    <w:right w:val="none" w:sz="0" w:space="0" w:color="auto"/>
                                  </w:divBdr>
                                  <w:divsChild>
                                    <w:div w:id="1011952309">
                                      <w:marLeft w:val="0"/>
                                      <w:marRight w:val="0"/>
                                      <w:marTop w:val="0"/>
                                      <w:marBottom w:val="0"/>
                                      <w:divBdr>
                                        <w:top w:val="none" w:sz="0" w:space="0" w:color="auto"/>
                                        <w:left w:val="none" w:sz="0" w:space="0" w:color="auto"/>
                                        <w:bottom w:val="none" w:sz="0" w:space="0" w:color="auto"/>
                                        <w:right w:val="none" w:sz="0" w:space="0" w:color="auto"/>
                                      </w:divBdr>
                                      <w:divsChild>
                                        <w:div w:id="1964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9">
                                  <w:marLeft w:val="0"/>
                                  <w:marRight w:val="0"/>
                                  <w:marTop w:val="0"/>
                                  <w:marBottom w:val="0"/>
                                  <w:divBdr>
                                    <w:top w:val="none" w:sz="0" w:space="0" w:color="auto"/>
                                    <w:left w:val="none" w:sz="0" w:space="0" w:color="auto"/>
                                    <w:bottom w:val="none" w:sz="0" w:space="0" w:color="auto"/>
                                    <w:right w:val="none" w:sz="0" w:space="0" w:color="auto"/>
                                  </w:divBdr>
                                  <w:divsChild>
                                    <w:div w:id="18628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4468">
                              <w:marLeft w:val="0"/>
                              <w:marRight w:val="0"/>
                              <w:marTop w:val="0"/>
                              <w:marBottom w:val="360"/>
                              <w:divBdr>
                                <w:top w:val="none" w:sz="0" w:space="0" w:color="auto"/>
                                <w:left w:val="none" w:sz="0" w:space="0" w:color="auto"/>
                                <w:bottom w:val="none" w:sz="0" w:space="0" w:color="auto"/>
                                <w:right w:val="none" w:sz="0" w:space="0" w:color="auto"/>
                              </w:divBdr>
                              <w:divsChild>
                                <w:div w:id="47266035">
                                  <w:marLeft w:val="0"/>
                                  <w:marRight w:val="0"/>
                                  <w:marTop w:val="0"/>
                                  <w:marBottom w:val="0"/>
                                  <w:divBdr>
                                    <w:top w:val="none" w:sz="0" w:space="0" w:color="auto"/>
                                    <w:left w:val="none" w:sz="0" w:space="0" w:color="auto"/>
                                    <w:bottom w:val="none" w:sz="0" w:space="0" w:color="auto"/>
                                    <w:right w:val="none" w:sz="0" w:space="0" w:color="auto"/>
                                  </w:divBdr>
                                  <w:divsChild>
                                    <w:div w:id="163473257">
                                      <w:marLeft w:val="0"/>
                                      <w:marRight w:val="3"/>
                                      <w:marTop w:val="120"/>
                                      <w:marBottom w:val="480"/>
                                      <w:divBdr>
                                        <w:top w:val="single" w:sz="18" w:space="0" w:color="0A1633"/>
                                        <w:left w:val="none" w:sz="0" w:space="0" w:color="auto"/>
                                        <w:bottom w:val="single" w:sz="6" w:space="0" w:color="D7DBE3"/>
                                        <w:right w:val="none" w:sz="0" w:space="0" w:color="auto"/>
                                      </w:divBdr>
                                      <w:divsChild>
                                        <w:div w:id="1763448287">
                                          <w:marLeft w:val="0"/>
                                          <w:marRight w:val="0"/>
                                          <w:marTop w:val="0"/>
                                          <w:marBottom w:val="0"/>
                                          <w:divBdr>
                                            <w:top w:val="none" w:sz="0" w:space="0" w:color="auto"/>
                                            <w:left w:val="none" w:sz="0" w:space="0" w:color="auto"/>
                                            <w:bottom w:val="none" w:sz="0" w:space="0" w:color="auto"/>
                                            <w:right w:val="none" w:sz="0" w:space="0" w:color="auto"/>
                                          </w:divBdr>
                                          <w:divsChild>
                                            <w:div w:id="1758674341">
                                              <w:marLeft w:val="0"/>
                                              <w:marRight w:val="0"/>
                                              <w:marTop w:val="0"/>
                                              <w:marBottom w:val="0"/>
                                              <w:divBdr>
                                                <w:top w:val="none" w:sz="0" w:space="0" w:color="auto"/>
                                                <w:left w:val="none" w:sz="0" w:space="0" w:color="auto"/>
                                                <w:bottom w:val="none" w:sz="0" w:space="0" w:color="auto"/>
                                                <w:right w:val="none" w:sz="0" w:space="0" w:color="auto"/>
                                              </w:divBdr>
                                            </w:div>
                                            <w:div w:id="195968111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70271319">
                                      <w:marLeft w:val="0"/>
                                      <w:marRight w:val="0"/>
                                      <w:marTop w:val="0"/>
                                      <w:marBottom w:val="0"/>
                                      <w:divBdr>
                                        <w:top w:val="none" w:sz="0" w:space="0" w:color="auto"/>
                                        <w:left w:val="none" w:sz="0" w:space="0" w:color="auto"/>
                                        <w:bottom w:val="none" w:sz="0" w:space="0" w:color="auto"/>
                                        <w:right w:val="none" w:sz="0" w:space="0" w:color="auto"/>
                                      </w:divBdr>
                                    </w:div>
                                  </w:divsChild>
                                </w:div>
                                <w:div w:id="636228000">
                                  <w:marLeft w:val="0"/>
                                  <w:marRight w:val="0"/>
                                  <w:marTop w:val="0"/>
                                  <w:marBottom w:val="0"/>
                                  <w:divBdr>
                                    <w:top w:val="none" w:sz="0" w:space="0" w:color="auto"/>
                                    <w:left w:val="none" w:sz="0" w:space="0" w:color="auto"/>
                                    <w:bottom w:val="none" w:sz="0" w:space="0" w:color="auto"/>
                                    <w:right w:val="none" w:sz="0" w:space="0" w:color="auto"/>
                                  </w:divBdr>
                                  <w:divsChild>
                                    <w:div w:id="1947761979">
                                      <w:marLeft w:val="0"/>
                                      <w:marRight w:val="0"/>
                                      <w:marTop w:val="0"/>
                                      <w:marBottom w:val="0"/>
                                      <w:divBdr>
                                        <w:top w:val="none" w:sz="0" w:space="0" w:color="auto"/>
                                        <w:left w:val="none" w:sz="0" w:space="0" w:color="auto"/>
                                        <w:bottom w:val="none" w:sz="0" w:space="0" w:color="auto"/>
                                        <w:right w:val="none" w:sz="0" w:space="0" w:color="auto"/>
                                      </w:divBdr>
                                    </w:div>
                                  </w:divsChild>
                                </w:div>
                                <w:div w:id="766002438">
                                  <w:marLeft w:val="0"/>
                                  <w:marRight w:val="0"/>
                                  <w:marTop w:val="0"/>
                                  <w:marBottom w:val="0"/>
                                  <w:divBdr>
                                    <w:top w:val="none" w:sz="0" w:space="0" w:color="auto"/>
                                    <w:left w:val="none" w:sz="0" w:space="0" w:color="auto"/>
                                    <w:bottom w:val="none" w:sz="0" w:space="0" w:color="auto"/>
                                    <w:right w:val="none" w:sz="0" w:space="0" w:color="auto"/>
                                  </w:divBdr>
                                  <w:divsChild>
                                    <w:div w:id="1947806572">
                                      <w:marLeft w:val="0"/>
                                      <w:marRight w:val="0"/>
                                      <w:marTop w:val="0"/>
                                      <w:marBottom w:val="0"/>
                                      <w:divBdr>
                                        <w:top w:val="none" w:sz="0" w:space="0" w:color="auto"/>
                                        <w:left w:val="none" w:sz="0" w:space="0" w:color="auto"/>
                                        <w:bottom w:val="none" w:sz="0" w:space="0" w:color="auto"/>
                                        <w:right w:val="none" w:sz="0" w:space="0" w:color="auto"/>
                                      </w:divBdr>
                                    </w:div>
                                  </w:divsChild>
                                </w:div>
                                <w:div w:id="1198012114">
                                  <w:marLeft w:val="0"/>
                                  <w:marRight w:val="0"/>
                                  <w:marTop w:val="480"/>
                                  <w:marBottom w:val="480"/>
                                  <w:divBdr>
                                    <w:top w:val="none" w:sz="0" w:space="0" w:color="auto"/>
                                    <w:left w:val="none" w:sz="0" w:space="0" w:color="auto"/>
                                    <w:bottom w:val="none" w:sz="0" w:space="0" w:color="auto"/>
                                    <w:right w:val="none" w:sz="0" w:space="0" w:color="auto"/>
                                  </w:divBdr>
                                  <w:divsChild>
                                    <w:div w:id="111246307">
                                      <w:marLeft w:val="-255"/>
                                      <w:marRight w:val="0"/>
                                      <w:marTop w:val="0"/>
                                      <w:marBottom w:val="0"/>
                                      <w:divBdr>
                                        <w:top w:val="none" w:sz="0" w:space="0" w:color="auto"/>
                                        <w:left w:val="none" w:sz="0" w:space="0" w:color="auto"/>
                                        <w:bottom w:val="single" w:sz="6" w:space="0" w:color="D7DBE3"/>
                                        <w:right w:val="none" w:sz="0" w:space="0" w:color="auto"/>
                                      </w:divBdr>
                                      <w:divsChild>
                                        <w:div w:id="66654419">
                                          <w:marLeft w:val="0"/>
                                          <w:marRight w:val="0"/>
                                          <w:marTop w:val="0"/>
                                          <w:marBottom w:val="0"/>
                                          <w:divBdr>
                                            <w:top w:val="none" w:sz="0" w:space="0" w:color="auto"/>
                                            <w:left w:val="none" w:sz="0" w:space="0" w:color="auto"/>
                                            <w:bottom w:val="none" w:sz="0" w:space="0" w:color="auto"/>
                                            <w:right w:val="none" w:sz="0" w:space="0" w:color="auto"/>
                                          </w:divBdr>
                                        </w:div>
                                        <w:div w:id="275142884">
                                          <w:marLeft w:val="0"/>
                                          <w:marRight w:val="240"/>
                                          <w:marTop w:val="0"/>
                                          <w:marBottom w:val="0"/>
                                          <w:divBdr>
                                            <w:top w:val="none" w:sz="0" w:space="0" w:color="auto"/>
                                            <w:left w:val="none" w:sz="0" w:space="0" w:color="auto"/>
                                            <w:bottom w:val="none" w:sz="0" w:space="0" w:color="auto"/>
                                            <w:right w:val="none" w:sz="0" w:space="0" w:color="auto"/>
                                          </w:divBdr>
                                        </w:div>
                                        <w:div w:id="1374500464">
                                          <w:marLeft w:val="0"/>
                                          <w:marRight w:val="0"/>
                                          <w:marTop w:val="0"/>
                                          <w:marBottom w:val="0"/>
                                          <w:divBdr>
                                            <w:top w:val="none" w:sz="0" w:space="0" w:color="auto"/>
                                            <w:left w:val="none" w:sz="0" w:space="0" w:color="auto"/>
                                            <w:bottom w:val="none" w:sz="0" w:space="0" w:color="auto"/>
                                            <w:right w:val="none" w:sz="0" w:space="0" w:color="auto"/>
                                          </w:divBdr>
                                        </w:div>
                                        <w:div w:id="1862236859">
                                          <w:marLeft w:val="0"/>
                                          <w:marRight w:val="0"/>
                                          <w:marTop w:val="0"/>
                                          <w:marBottom w:val="0"/>
                                          <w:divBdr>
                                            <w:top w:val="none" w:sz="0" w:space="0" w:color="auto"/>
                                            <w:left w:val="none" w:sz="0" w:space="0" w:color="auto"/>
                                            <w:bottom w:val="none" w:sz="0" w:space="0" w:color="auto"/>
                                            <w:right w:val="none" w:sz="0" w:space="0" w:color="auto"/>
                                          </w:divBdr>
                                        </w:div>
                                      </w:divsChild>
                                    </w:div>
                                    <w:div w:id="1655715675">
                                      <w:marLeft w:val="0"/>
                                      <w:marRight w:val="0"/>
                                      <w:marTop w:val="0"/>
                                      <w:marBottom w:val="0"/>
                                      <w:divBdr>
                                        <w:top w:val="none" w:sz="0" w:space="0" w:color="auto"/>
                                        <w:left w:val="none" w:sz="0" w:space="0" w:color="auto"/>
                                        <w:bottom w:val="none" w:sz="0" w:space="0" w:color="auto"/>
                                        <w:right w:val="none" w:sz="0" w:space="0" w:color="auto"/>
                                      </w:divBdr>
                                      <w:divsChild>
                                        <w:div w:id="1207257109">
                                          <w:marLeft w:val="0"/>
                                          <w:marRight w:val="0"/>
                                          <w:marTop w:val="0"/>
                                          <w:marBottom w:val="0"/>
                                          <w:divBdr>
                                            <w:top w:val="none" w:sz="0" w:space="0" w:color="auto"/>
                                            <w:left w:val="none" w:sz="0" w:space="0" w:color="auto"/>
                                            <w:bottom w:val="none" w:sz="0" w:space="0" w:color="auto"/>
                                            <w:right w:val="none" w:sz="0" w:space="0" w:color="auto"/>
                                          </w:divBdr>
                                          <w:divsChild>
                                            <w:div w:id="1486897549">
                                              <w:marLeft w:val="0"/>
                                              <w:marRight w:val="0"/>
                                              <w:marTop w:val="0"/>
                                              <w:marBottom w:val="360"/>
                                              <w:divBdr>
                                                <w:top w:val="none" w:sz="0" w:space="0" w:color="auto"/>
                                                <w:left w:val="none" w:sz="0" w:space="0" w:color="auto"/>
                                                <w:bottom w:val="none" w:sz="0" w:space="0" w:color="auto"/>
                                                <w:right w:val="none" w:sz="0" w:space="0" w:color="auto"/>
                                              </w:divBdr>
                                              <w:divsChild>
                                                <w:div w:id="59132215">
                                                  <w:marLeft w:val="0"/>
                                                  <w:marRight w:val="0"/>
                                                  <w:marTop w:val="0"/>
                                                  <w:marBottom w:val="180"/>
                                                  <w:divBdr>
                                                    <w:top w:val="none" w:sz="0" w:space="0" w:color="auto"/>
                                                    <w:left w:val="none" w:sz="0" w:space="0" w:color="auto"/>
                                                    <w:bottom w:val="none" w:sz="0" w:space="0" w:color="auto"/>
                                                    <w:right w:val="none" w:sz="0" w:space="0" w:color="auto"/>
                                                  </w:divBdr>
                                                  <w:divsChild>
                                                    <w:div w:id="325784367">
                                                      <w:marLeft w:val="0"/>
                                                      <w:marRight w:val="0"/>
                                                      <w:marTop w:val="0"/>
                                                      <w:marBottom w:val="0"/>
                                                      <w:divBdr>
                                                        <w:top w:val="none" w:sz="0" w:space="0" w:color="auto"/>
                                                        <w:left w:val="none" w:sz="0" w:space="0" w:color="auto"/>
                                                        <w:bottom w:val="none" w:sz="0" w:space="0" w:color="auto"/>
                                                        <w:right w:val="none" w:sz="0" w:space="0" w:color="auto"/>
                                                      </w:divBdr>
                                                    </w:div>
                                                    <w:div w:id="1396931243">
                                                      <w:marLeft w:val="0"/>
                                                      <w:marRight w:val="0"/>
                                                      <w:marTop w:val="0"/>
                                                      <w:marBottom w:val="0"/>
                                                      <w:divBdr>
                                                        <w:top w:val="none" w:sz="0" w:space="0" w:color="auto"/>
                                                        <w:left w:val="none" w:sz="0" w:space="0" w:color="auto"/>
                                                        <w:bottom w:val="none" w:sz="0" w:space="0" w:color="auto"/>
                                                        <w:right w:val="none" w:sz="0" w:space="0" w:color="auto"/>
                                                      </w:divBdr>
                                                    </w:div>
                                                  </w:divsChild>
                                                </w:div>
                                                <w:div w:id="671102084">
                                                  <w:marLeft w:val="0"/>
                                                  <w:marRight w:val="0"/>
                                                  <w:marTop w:val="0"/>
                                                  <w:marBottom w:val="180"/>
                                                  <w:divBdr>
                                                    <w:top w:val="none" w:sz="0" w:space="0" w:color="auto"/>
                                                    <w:left w:val="none" w:sz="0" w:space="0" w:color="auto"/>
                                                    <w:bottom w:val="none" w:sz="0" w:space="0" w:color="auto"/>
                                                    <w:right w:val="none" w:sz="0" w:space="0" w:color="auto"/>
                                                  </w:divBdr>
                                                  <w:divsChild>
                                                    <w:div w:id="695271725">
                                                      <w:marLeft w:val="0"/>
                                                      <w:marRight w:val="0"/>
                                                      <w:marTop w:val="0"/>
                                                      <w:marBottom w:val="0"/>
                                                      <w:divBdr>
                                                        <w:top w:val="none" w:sz="0" w:space="0" w:color="auto"/>
                                                        <w:left w:val="none" w:sz="0" w:space="0" w:color="auto"/>
                                                        <w:bottom w:val="none" w:sz="0" w:space="0" w:color="auto"/>
                                                        <w:right w:val="none" w:sz="0" w:space="0" w:color="auto"/>
                                                      </w:divBdr>
                                                    </w:div>
                                                    <w:div w:id="962350790">
                                                      <w:marLeft w:val="0"/>
                                                      <w:marRight w:val="0"/>
                                                      <w:marTop w:val="0"/>
                                                      <w:marBottom w:val="0"/>
                                                      <w:divBdr>
                                                        <w:top w:val="none" w:sz="0" w:space="0" w:color="auto"/>
                                                        <w:left w:val="none" w:sz="0" w:space="0" w:color="auto"/>
                                                        <w:bottom w:val="none" w:sz="0" w:space="0" w:color="auto"/>
                                                        <w:right w:val="none" w:sz="0" w:space="0" w:color="auto"/>
                                                      </w:divBdr>
                                                    </w:div>
                                                  </w:divsChild>
                                                </w:div>
                                                <w:div w:id="804929559">
                                                  <w:marLeft w:val="0"/>
                                                  <w:marRight w:val="0"/>
                                                  <w:marTop w:val="0"/>
                                                  <w:marBottom w:val="180"/>
                                                  <w:divBdr>
                                                    <w:top w:val="none" w:sz="0" w:space="0" w:color="auto"/>
                                                    <w:left w:val="none" w:sz="0" w:space="0" w:color="auto"/>
                                                    <w:bottom w:val="none" w:sz="0" w:space="0" w:color="auto"/>
                                                    <w:right w:val="none" w:sz="0" w:space="0" w:color="auto"/>
                                                  </w:divBdr>
                                                  <w:divsChild>
                                                    <w:div w:id="996616263">
                                                      <w:marLeft w:val="0"/>
                                                      <w:marRight w:val="0"/>
                                                      <w:marTop w:val="0"/>
                                                      <w:marBottom w:val="0"/>
                                                      <w:divBdr>
                                                        <w:top w:val="none" w:sz="0" w:space="0" w:color="auto"/>
                                                        <w:left w:val="none" w:sz="0" w:space="0" w:color="auto"/>
                                                        <w:bottom w:val="none" w:sz="0" w:space="0" w:color="auto"/>
                                                        <w:right w:val="none" w:sz="0" w:space="0" w:color="auto"/>
                                                      </w:divBdr>
                                                      <w:divsChild>
                                                        <w:div w:id="1082065037">
                                                          <w:marLeft w:val="0"/>
                                                          <w:marRight w:val="0"/>
                                                          <w:marTop w:val="0"/>
                                                          <w:marBottom w:val="0"/>
                                                          <w:divBdr>
                                                            <w:top w:val="none" w:sz="0" w:space="0" w:color="auto"/>
                                                            <w:left w:val="none" w:sz="0" w:space="0" w:color="auto"/>
                                                            <w:bottom w:val="none" w:sz="0" w:space="0" w:color="auto"/>
                                                            <w:right w:val="none" w:sz="0" w:space="0" w:color="auto"/>
                                                          </w:divBdr>
                                                        </w:div>
                                                      </w:divsChild>
                                                    </w:div>
                                                    <w:div w:id="1828982176">
                                                      <w:marLeft w:val="0"/>
                                                      <w:marRight w:val="0"/>
                                                      <w:marTop w:val="0"/>
                                                      <w:marBottom w:val="0"/>
                                                      <w:divBdr>
                                                        <w:top w:val="none" w:sz="0" w:space="0" w:color="auto"/>
                                                        <w:left w:val="none" w:sz="0" w:space="0" w:color="auto"/>
                                                        <w:bottom w:val="none" w:sz="0" w:space="0" w:color="auto"/>
                                                        <w:right w:val="none" w:sz="0" w:space="0" w:color="auto"/>
                                                      </w:divBdr>
                                                    </w:div>
                                                  </w:divsChild>
                                                </w:div>
                                                <w:div w:id="1136263882">
                                                  <w:marLeft w:val="0"/>
                                                  <w:marRight w:val="0"/>
                                                  <w:marTop w:val="0"/>
                                                  <w:marBottom w:val="180"/>
                                                  <w:divBdr>
                                                    <w:top w:val="none" w:sz="0" w:space="0" w:color="auto"/>
                                                    <w:left w:val="none" w:sz="0" w:space="0" w:color="auto"/>
                                                    <w:bottom w:val="none" w:sz="0" w:space="0" w:color="auto"/>
                                                    <w:right w:val="none" w:sz="0" w:space="0" w:color="auto"/>
                                                  </w:divBdr>
                                                  <w:divsChild>
                                                    <w:div w:id="1460225144">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
                                                      </w:divsChild>
                                                    </w:div>
                                                    <w:div w:id="1880238295">
                                                      <w:marLeft w:val="0"/>
                                                      <w:marRight w:val="0"/>
                                                      <w:marTop w:val="0"/>
                                                      <w:marBottom w:val="0"/>
                                                      <w:divBdr>
                                                        <w:top w:val="none" w:sz="0" w:space="0" w:color="auto"/>
                                                        <w:left w:val="none" w:sz="0" w:space="0" w:color="auto"/>
                                                        <w:bottom w:val="none" w:sz="0" w:space="0" w:color="auto"/>
                                                        <w:right w:val="none" w:sz="0" w:space="0" w:color="auto"/>
                                                      </w:divBdr>
                                                    </w:div>
                                                  </w:divsChild>
                                                </w:div>
                                                <w:div w:id="1503471276">
                                                  <w:marLeft w:val="0"/>
                                                  <w:marRight w:val="0"/>
                                                  <w:marTop w:val="0"/>
                                                  <w:marBottom w:val="180"/>
                                                  <w:divBdr>
                                                    <w:top w:val="none" w:sz="0" w:space="0" w:color="auto"/>
                                                    <w:left w:val="none" w:sz="0" w:space="0" w:color="auto"/>
                                                    <w:bottom w:val="none" w:sz="0" w:space="0" w:color="auto"/>
                                                    <w:right w:val="none" w:sz="0" w:space="0" w:color="auto"/>
                                                  </w:divBdr>
                                                  <w:divsChild>
                                                    <w:div w:id="203449064">
                                                      <w:marLeft w:val="0"/>
                                                      <w:marRight w:val="0"/>
                                                      <w:marTop w:val="0"/>
                                                      <w:marBottom w:val="0"/>
                                                      <w:divBdr>
                                                        <w:top w:val="none" w:sz="0" w:space="0" w:color="auto"/>
                                                        <w:left w:val="none" w:sz="0" w:space="0" w:color="auto"/>
                                                        <w:bottom w:val="none" w:sz="0" w:space="0" w:color="auto"/>
                                                        <w:right w:val="none" w:sz="0" w:space="0" w:color="auto"/>
                                                      </w:divBdr>
                                                    </w:div>
                                                    <w:div w:id="2070034018">
                                                      <w:marLeft w:val="0"/>
                                                      <w:marRight w:val="0"/>
                                                      <w:marTop w:val="0"/>
                                                      <w:marBottom w:val="0"/>
                                                      <w:divBdr>
                                                        <w:top w:val="none" w:sz="0" w:space="0" w:color="auto"/>
                                                        <w:left w:val="none" w:sz="0" w:space="0" w:color="auto"/>
                                                        <w:bottom w:val="none" w:sz="0" w:space="0" w:color="auto"/>
                                                        <w:right w:val="none" w:sz="0" w:space="0" w:color="auto"/>
                                                      </w:divBdr>
                                                    </w:div>
                                                  </w:divsChild>
                                                </w:div>
                                                <w:div w:id="1783063711">
                                                  <w:marLeft w:val="0"/>
                                                  <w:marRight w:val="0"/>
                                                  <w:marTop w:val="0"/>
                                                  <w:marBottom w:val="180"/>
                                                  <w:divBdr>
                                                    <w:top w:val="none" w:sz="0" w:space="0" w:color="auto"/>
                                                    <w:left w:val="none" w:sz="0" w:space="0" w:color="auto"/>
                                                    <w:bottom w:val="none" w:sz="0" w:space="0" w:color="auto"/>
                                                    <w:right w:val="none" w:sz="0" w:space="0" w:color="auto"/>
                                                  </w:divBdr>
                                                  <w:divsChild>
                                                    <w:div w:id="101730439">
                                                      <w:marLeft w:val="0"/>
                                                      <w:marRight w:val="0"/>
                                                      <w:marTop w:val="0"/>
                                                      <w:marBottom w:val="0"/>
                                                      <w:divBdr>
                                                        <w:top w:val="none" w:sz="0" w:space="0" w:color="auto"/>
                                                        <w:left w:val="none" w:sz="0" w:space="0" w:color="auto"/>
                                                        <w:bottom w:val="none" w:sz="0" w:space="0" w:color="auto"/>
                                                        <w:right w:val="none" w:sz="0" w:space="0" w:color="auto"/>
                                                      </w:divBdr>
                                                    </w:div>
                                                    <w:div w:id="1573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343">
                                          <w:marLeft w:val="-300"/>
                                          <w:marRight w:val="-300"/>
                                          <w:marTop w:val="0"/>
                                          <w:marBottom w:val="360"/>
                                          <w:divBdr>
                                            <w:top w:val="none" w:sz="0" w:space="0" w:color="auto"/>
                                            <w:left w:val="none" w:sz="0" w:space="0" w:color="auto"/>
                                            <w:bottom w:val="none" w:sz="0" w:space="0" w:color="auto"/>
                                            <w:right w:val="none" w:sz="0" w:space="0" w:color="auto"/>
                                          </w:divBdr>
                                          <w:divsChild>
                                            <w:div w:id="1870412639">
                                              <w:marLeft w:val="0"/>
                                              <w:marRight w:val="0"/>
                                              <w:marTop w:val="0"/>
                                              <w:marBottom w:val="0"/>
                                              <w:divBdr>
                                                <w:top w:val="none" w:sz="0" w:space="0" w:color="auto"/>
                                                <w:left w:val="none" w:sz="0" w:space="0" w:color="auto"/>
                                                <w:bottom w:val="none" w:sz="0" w:space="0" w:color="auto"/>
                                                <w:right w:val="none" w:sz="0" w:space="0" w:color="auto"/>
                                              </w:divBdr>
                                              <w:divsChild>
                                                <w:div w:id="17653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166">
                                  <w:marLeft w:val="0"/>
                                  <w:marRight w:val="0"/>
                                  <w:marTop w:val="0"/>
                                  <w:marBottom w:val="0"/>
                                  <w:divBdr>
                                    <w:top w:val="none" w:sz="0" w:space="0" w:color="auto"/>
                                    <w:left w:val="none" w:sz="0" w:space="0" w:color="auto"/>
                                    <w:bottom w:val="none" w:sz="0" w:space="0" w:color="auto"/>
                                    <w:right w:val="none" w:sz="0" w:space="0" w:color="auto"/>
                                  </w:divBdr>
                                </w:div>
                                <w:div w:id="1603685793">
                                  <w:marLeft w:val="0"/>
                                  <w:marRight w:val="0"/>
                                  <w:marTop w:val="0"/>
                                  <w:marBottom w:val="0"/>
                                  <w:divBdr>
                                    <w:top w:val="none" w:sz="0" w:space="0" w:color="auto"/>
                                    <w:left w:val="none" w:sz="0" w:space="0" w:color="auto"/>
                                    <w:bottom w:val="none" w:sz="0" w:space="0" w:color="auto"/>
                                    <w:right w:val="none" w:sz="0" w:space="0" w:color="auto"/>
                                  </w:divBdr>
                                  <w:divsChild>
                                    <w:div w:id="458845859">
                                      <w:marLeft w:val="0"/>
                                      <w:marRight w:val="0"/>
                                      <w:marTop w:val="0"/>
                                      <w:marBottom w:val="0"/>
                                      <w:divBdr>
                                        <w:top w:val="none" w:sz="0" w:space="0" w:color="auto"/>
                                        <w:left w:val="none" w:sz="0" w:space="0" w:color="auto"/>
                                        <w:bottom w:val="none" w:sz="0" w:space="0" w:color="auto"/>
                                        <w:right w:val="none" w:sz="0" w:space="0" w:color="auto"/>
                                      </w:divBdr>
                                    </w:div>
                                  </w:divsChild>
                                </w:div>
                                <w:div w:id="1755777346">
                                  <w:marLeft w:val="0"/>
                                  <w:marRight w:val="0"/>
                                  <w:marTop w:val="0"/>
                                  <w:marBottom w:val="0"/>
                                  <w:divBdr>
                                    <w:top w:val="none" w:sz="0" w:space="0" w:color="auto"/>
                                    <w:left w:val="none" w:sz="0" w:space="0" w:color="auto"/>
                                    <w:bottom w:val="none" w:sz="0" w:space="0" w:color="auto"/>
                                    <w:right w:val="none" w:sz="0" w:space="0" w:color="auto"/>
                                  </w:divBdr>
                                  <w:divsChild>
                                    <w:div w:id="1078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3224">
                              <w:marLeft w:val="300"/>
                              <w:marRight w:val="300"/>
                              <w:marTop w:val="0"/>
                              <w:marBottom w:val="0"/>
                              <w:divBdr>
                                <w:top w:val="single" w:sz="6" w:space="18" w:color="D7DBE3"/>
                                <w:left w:val="none" w:sz="0" w:space="0" w:color="auto"/>
                                <w:bottom w:val="none" w:sz="0" w:space="0" w:color="auto"/>
                                <w:right w:val="none" w:sz="0" w:space="0" w:color="auto"/>
                              </w:divBdr>
                              <w:divsChild>
                                <w:div w:id="2136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486">
      <w:bodyDiv w:val="1"/>
      <w:marLeft w:val="0"/>
      <w:marRight w:val="0"/>
      <w:marTop w:val="0"/>
      <w:marBottom w:val="0"/>
      <w:divBdr>
        <w:top w:val="none" w:sz="0" w:space="0" w:color="auto"/>
        <w:left w:val="none" w:sz="0" w:space="0" w:color="auto"/>
        <w:bottom w:val="none" w:sz="0" w:space="0" w:color="auto"/>
        <w:right w:val="none" w:sz="0" w:space="0" w:color="auto"/>
      </w:divBdr>
      <w:divsChild>
        <w:div w:id="216627442">
          <w:marLeft w:val="0"/>
          <w:marRight w:val="0"/>
          <w:marTop w:val="0"/>
          <w:marBottom w:val="0"/>
          <w:divBdr>
            <w:top w:val="none" w:sz="0" w:space="0" w:color="auto"/>
            <w:left w:val="none" w:sz="0" w:space="0" w:color="auto"/>
            <w:bottom w:val="none" w:sz="0" w:space="0" w:color="auto"/>
            <w:right w:val="none" w:sz="0" w:space="0" w:color="auto"/>
          </w:divBdr>
        </w:div>
        <w:div w:id="238441693">
          <w:marLeft w:val="0"/>
          <w:marRight w:val="0"/>
          <w:marTop w:val="0"/>
          <w:marBottom w:val="0"/>
          <w:divBdr>
            <w:top w:val="none" w:sz="0" w:space="0" w:color="auto"/>
            <w:left w:val="none" w:sz="0" w:space="0" w:color="auto"/>
            <w:bottom w:val="none" w:sz="0" w:space="0" w:color="auto"/>
            <w:right w:val="none" w:sz="0" w:space="0" w:color="auto"/>
          </w:divBdr>
        </w:div>
        <w:div w:id="242573114">
          <w:marLeft w:val="0"/>
          <w:marRight w:val="0"/>
          <w:marTop w:val="0"/>
          <w:marBottom w:val="0"/>
          <w:divBdr>
            <w:top w:val="none" w:sz="0" w:space="0" w:color="auto"/>
            <w:left w:val="none" w:sz="0" w:space="0" w:color="auto"/>
            <w:bottom w:val="none" w:sz="0" w:space="0" w:color="auto"/>
            <w:right w:val="none" w:sz="0" w:space="0" w:color="auto"/>
          </w:divBdr>
        </w:div>
        <w:div w:id="814300728">
          <w:marLeft w:val="0"/>
          <w:marRight w:val="0"/>
          <w:marTop w:val="0"/>
          <w:marBottom w:val="0"/>
          <w:divBdr>
            <w:top w:val="none" w:sz="0" w:space="0" w:color="auto"/>
            <w:left w:val="none" w:sz="0" w:space="0" w:color="auto"/>
            <w:bottom w:val="none" w:sz="0" w:space="0" w:color="auto"/>
            <w:right w:val="none" w:sz="0" w:space="0" w:color="auto"/>
          </w:divBdr>
        </w:div>
        <w:div w:id="853959388">
          <w:marLeft w:val="0"/>
          <w:marRight w:val="0"/>
          <w:marTop w:val="0"/>
          <w:marBottom w:val="0"/>
          <w:divBdr>
            <w:top w:val="none" w:sz="0" w:space="0" w:color="auto"/>
            <w:left w:val="none" w:sz="0" w:space="0" w:color="auto"/>
            <w:bottom w:val="none" w:sz="0" w:space="0" w:color="auto"/>
            <w:right w:val="none" w:sz="0" w:space="0" w:color="auto"/>
          </w:divBdr>
        </w:div>
        <w:div w:id="962537891">
          <w:marLeft w:val="0"/>
          <w:marRight w:val="0"/>
          <w:marTop w:val="0"/>
          <w:marBottom w:val="0"/>
          <w:divBdr>
            <w:top w:val="none" w:sz="0" w:space="0" w:color="auto"/>
            <w:left w:val="none" w:sz="0" w:space="0" w:color="auto"/>
            <w:bottom w:val="none" w:sz="0" w:space="0" w:color="auto"/>
            <w:right w:val="none" w:sz="0" w:space="0" w:color="auto"/>
          </w:divBdr>
        </w:div>
        <w:div w:id="1325889306">
          <w:marLeft w:val="0"/>
          <w:marRight w:val="0"/>
          <w:marTop w:val="0"/>
          <w:marBottom w:val="0"/>
          <w:divBdr>
            <w:top w:val="none" w:sz="0" w:space="0" w:color="auto"/>
            <w:left w:val="none" w:sz="0" w:space="0" w:color="auto"/>
            <w:bottom w:val="none" w:sz="0" w:space="0" w:color="auto"/>
            <w:right w:val="none" w:sz="0" w:space="0" w:color="auto"/>
          </w:divBdr>
        </w:div>
        <w:div w:id="1384408915">
          <w:marLeft w:val="0"/>
          <w:marRight w:val="0"/>
          <w:marTop w:val="0"/>
          <w:marBottom w:val="0"/>
          <w:divBdr>
            <w:top w:val="none" w:sz="0" w:space="0" w:color="auto"/>
            <w:left w:val="none" w:sz="0" w:space="0" w:color="auto"/>
            <w:bottom w:val="none" w:sz="0" w:space="0" w:color="auto"/>
            <w:right w:val="none" w:sz="0" w:space="0" w:color="auto"/>
          </w:divBdr>
        </w:div>
        <w:div w:id="1508593343">
          <w:marLeft w:val="0"/>
          <w:marRight w:val="0"/>
          <w:marTop w:val="0"/>
          <w:marBottom w:val="0"/>
          <w:divBdr>
            <w:top w:val="none" w:sz="0" w:space="0" w:color="auto"/>
            <w:left w:val="none" w:sz="0" w:space="0" w:color="auto"/>
            <w:bottom w:val="none" w:sz="0" w:space="0" w:color="auto"/>
            <w:right w:val="none" w:sz="0" w:space="0" w:color="auto"/>
          </w:divBdr>
        </w:div>
        <w:div w:id="2036618772">
          <w:marLeft w:val="0"/>
          <w:marRight w:val="0"/>
          <w:marTop w:val="0"/>
          <w:marBottom w:val="0"/>
          <w:divBdr>
            <w:top w:val="none" w:sz="0" w:space="0" w:color="auto"/>
            <w:left w:val="none" w:sz="0" w:space="0" w:color="auto"/>
            <w:bottom w:val="none" w:sz="0" w:space="0" w:color="auto"/>
            <w:right w:val="none" w:sz="0" w:space="0" w:color="auto"/>
          </w:divBdr>
        </w:div>
      </w:divsChild>
    </w:div>
    <w:div w:id="22485865">
      <w:bodyDiv w:val="1"/>
      <w:marLeft w:val="0"/>
      <w:marRight w:val="0"/>
      <w:marTop w:val="0"/>
      <w:marBottom w:val="0"/>
      <w:divBdr>
        <w:top w:val="none" w:sz="0" w:space="0" w:color="auto"/>
        <w:left w:val="none" w:sz="0" w:space="0" w:color="auto"/>
        <w:bottom w:val="none" w:sz="0" w:space="0" w:color="auto"/>
        <w:right w:val="none" w:sz="0" w:space="0" w:color="auto"/>
      </w:divBdr>
    </w:div>
    <w:div w:id="48766162">
      <w:bodyDiv w:val="1"/>
      <w:marLeft w:val="0"/>
      <w:marRight w:val="0"/>
      <w:marTop w:val="0"/>
      <w:marBottom w:val="0"/>
      <w:divBdr>
        <w:top w:val="none" w:sz="0" w:space="0" w:color="auto"/>
        <w:left w:val="none" w:sz="0" w:space="0" w:color="auto"/>
        <w:bottom w:val="none" w:sz="0" w:space="0" w:color="auto"/>
        <w:right w:val="none" w:sz="0" w:space="0" w:color="auto"/>
      </w:divBdr>
    </w:div>
    <w:div w:id="63383978">
      <w:bodyDiv w:val="1"/>
      <w:marLeft w:val="0"/>
      <w:marRight w:val="0"/>
      <w:marTop w:val="0"/>
      <w:marBottom w:val="0"/>
      <w:divBdr>
        <w:top w:val="none" w:sz="0" w:space="0" w:color="auto"/>
        <w:left w:val="none" w:sz="0" w:space="0" w:color="auto"/>
        <w:bottom w:val="none" w:sz="0" w:space="0" w:color="auto"/>
        <w:right w:val="none" w:sz="0" w:space="0" w:color="auto"/>
      </w:divBdr>
    </w:div>
    <w:div w:id="76095788">
      <w:bodyDiv w:val="1"/>
      <w:marLeft w:val="0"/>
      <w:marRight w:val="0"/>
      <w:marTop w:val="0"/>
      <w:marBottom w:val="0"/>
      <w:divBdr>
        <w:top w:val="none" w:sz="0" w:space="0" w:color="auto"/>
        <w:left w:val="none" w:sz="0" w:space="0" w:color="auto"/>
        <w:bottom w:val="none" w:sz="0" w:space="0" w:color="auto"/>
        <w:right w:val="none" w:sz="0" w:space="0" w:color="auto"/>
      </w:divBdr>
    </w:div>
    <w:div w:id="89591857">
      <w:bodyDiv w:val="1"/>
      <w:marLeft w:val="0"/>
      <w:marRight w:val="0"/>
      <w:marTop w:val="0"/>
      <w:marBottom w:val="0"/>
      <w:divBdr>
        <w:top w:val="none" w:sz="0" w:space="0" w:color="auto"/>
        <w:left w:val="none" w:sz="0" w:space="0" w:color="auto"/>
        <w:bottom w:val="none" w:sz="0" w:space="0" w:color="auto"/>
        <w:right w:val="none" w:sz="0" w:space="0" w:color="auto"/>
      </w:divBdr>
      <w:divsChild>
        <w:div w:id="118691017">
          <w:marLeft w:val="0"/>
          <w:marRight w:val="0"/>
          <w:marTop w:val="0"/>
          <w:marBottom w:val="0"/>
          <w:divBdr>
            <w:top w:val="none" w:sz="0" w:space="0" w:color="auto"/>
            <w:left w:val="none" w:sz="0" w:space="0" w:color="auto"/>
            <w:bottom w:val="none" w:sz="0" w:space="0" w:color="auto"/>
            <w:right w:val="none" w:sz="0" w:space="0" w:color="auto"/>
          </w:divBdr>
        </w:div>
        <w:div w:id="677345656">
          <w:marLeft w:val="0"/>
          <w:marRight w:val="0"/>
          <w:marTop w:val="0"/>
          <w:marBottom w:val="0"/>
          <w:divBdr>
            <w:top w:val="none" w:sz="0" w:space="0" w:color="auto"/>
            <w:left w:val="none" w:sz="0" w:space="0" w:color="auto"/>
            <w:bottom w:val="none" w:sz="0" w:space="0" w:color="auto"/>
            <w:right w:val="none" w:sz="0" w:space="0" w:color="auto"/>
          </w:divBdr>
        </w:div>
        <w:div w:id="1909879603">
          <w:marLeft w:val="0"/>
          <w:marRight w:val="0"/>
          <w:marTop w:val="0"/>
          <w:marBottom w:val="0"/>
          <w:divBdr>
            <w:top w:val="none" w:sz="0" w:space="0" w:color="auto"/>
            <w:left w:val="none" w:sz="0" w:space="0" w:color="auto"/>
            <w:bottom w:val="none" w:sz="0" w:space="0" w:color="auto"/>
            <w:right w:val="none" w:sz="0" w:space="0" w:color="auto"/>
          </w:divBdr>
        </w:div>
      </w:divsChild>
    </w:div>
    <w:div w:id="91324308">
      <w:bodyDiv w:val="1"/>
      <w:marLeft w:val="0"/>
      <w:marRight w:val="0"/>
      <w:marTop w:val="0"/>
      <w:marBottom w:val="0"/>
      <w:divBdr>
        <w:top w:val="none" w:sz="0" w:space="0" w:color="auto"/>
        <w:left w:val="none" w:sz="0" w:space="0" w:color="auto"/>
        <w:bottom w:val="none" w:sz="0" w:space="0" w:color="auto"/>
        <w:right w:val="none" w:sz="0" w:space="0" w:color="auto"/>
      </w:divBdr>
      <w:divsChild>
        <w:div w:id="781725930">
          <w:marLeft w:val="0"/>
          <w:marRight w:val="0"/>
          <w:marTop w:val="0"/>
          <w:marBottom w:val="0"/>
          <w:divBdr>
            <w:top w:val="none" w:sz="0" w:space="0" w:color="auto"/>
            <w:left w:val="none" w:sz="0" w:space="0" w:color="auto"/>
            <w:bottom w:val="none" w:sz="0" w:space="0" w:color="auto"/>
            <w:right w:val="none" w:sz="0" w:space="0" w:color="auto"/>
          </w:divBdr>
          <w:divsChild>
            <w:div w:id="2124496538">
              <w:marLeft w:val="0"/>
              <w:marRight w:val="0"/>
              <w:marTop w:val="0"/>
              <w:marBottom w:val="0"/>
              <w:divBdr>
                <w:top w:val="none" w:sz="0" w:space="0" w:color="auto"/>
                <w:left w:val="none" w:sz="0" w:space="0" w:color="auto"/>
                <w:bottom w:val="none" w:sz="0" w:space="0" w:color="auto"/>
                <w:right w:val="none" w:sz="0" w:space="0" w:color="auto"/>
              </w:divBdr>
              <w:divsChild>
                <w:div w:id="439451130">
                  <w:marLeft w:val="-150"/>
                  <w:marRight w:val="-150"/>
                  <w:marTop w:val="0"/>
                  <w:marBottom w:val="0"/>
                  <w:divBdr>
                    <w:top w:val="none" w:sz="0" w:space="0" w:color="auto"/>
                    <w:left w:val="none" w:sz="0" w:space="0" w:color="auto"/>
                    <w:bottom w:val="none" w:sz="0" w:space="0" w:color="auto"/>
                    <w:right w:val="none" w:sz="0" w:space="0" w:color="auto"/>
                  </w:divBdr>
                  <w:divsChild>
                    <w:div w:id="1629969462">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sChild>
                            <w:div w:id="772824473">
                              <w:marLeft w:val="-150"/>
                              <w:marRight w:val="-150"/>
                              <w:marTop w:val="0"/>
                              <w:marBottom w:val="0"/>
                              <w:divBdr>
                                <w:top w:val="none" w:sz="0" w:space="0" w:color="auto"/>
                                <w:left w:val="none" w:sz="0" w:space="0" w:color="auto"/>
                                <w:bottom w:val="none" w:sz="0" w:space="0" w:color="auto"/>
                                <w:right w:val="none" w:sz="0" w:space="0" w:color="auto"/>
                              </w:divBdr>
                              <w:divsChild>
                                <w:div w:id="1614480382">
                                  <w:marLeft w:val="0"/>
                                  <w:marRight w:val="0"/>
                                  <w:marTop w:val="0"/>
                                  <w:marBottom w:val="0"/>
                                  <w:divBdr>
                                    <w:top w:val="none" w:sz="0" w:space="0" w:color="auto"/>
                                    <w:left w:val="none" w:sz="0" w:space="0" w:color="auto"/>
                                    <w:bottom w:val="none" w:sz="0" w:space="0" w:color="auto"/>
                                    <w:right w:val="none" w:sz="0" w:space="0" w:color="auto"/>
                                  </w:divBdr>
                                  <w:divsChild>
                                    <w:div w:id="604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50">
      <w:bodyDiv w:val="1"/>
      <w:marLeft w:val="0"/>
      <w:marRight w:val="0"/>
      <w:marTop w:val="0"/>
      <w:marBottom w:val="0"/>
      <w:divBdr>
        <w:top w:val="none" w:sz="0" w:space="0" w:color="auto"/>
        <w:left w:val="none" w:sz="0" w:space="0" w:color="auto"/>
        <w:bottom w:val="none" w:sz="0" w:space="0" w:color="auto"/>
        <w:right w:val="none" w:sz="0" w:space="0" w:color="auto"/>
      </w:divBdr>
    </w:div>
    <w:div w:id="132842911">
      <w:bodyDiv w:val="1"/>
      <w:marLeft w:val="0"/>
      <w:marRight w:val="0"/>
      <w:marTop w:val="0"/>
      <w:marBottom w:val="0"/>
      <w:divBdr>
        <w:top w:val="none" w:sz="0" w:space="0" w:color="auto"/>
        <w:left w:val="none" w:sz="0" w:space="0" w:color="auto"/>
        <w:bottom w:val="none" w:sz="0" w:space="0" w:color="auto"/>
        <w:right w:val="single" w:sz="6" w:space="6" w:color="FFFFFF"/>
      </w:divBdr>
      <w:divsChild>
        <w:div w:id="1915235705">
          <w:marLeft w:val="0"/>
          <w:marRight w:val="0"/>
          <w:marTop w:val="0"/>
          <w:marBottom w:val="0"/>
          <w:divBdr>
            <w:top w:val="none" w:sz="0" w:space="0" w:color="auto"/>
            <w:left w:val="none" w:sz="0" w:space="0" w:color="auto"/>
            <w:bottom w:val="none" w:sz="0" w:space="0" w:color="auto"/>
            <w:right w:val="none" w:sz="0" w:space="0" w:color="auto"/>
          </w:divBdr>
          <w:divsChild>
            <w:div w:id="975987822">
              <w:marLeft w:val="0"/>
              <w:marRight w:val="0"/>
              <w:marTop w:val="0"/>
              <w:marBottom w:val="0"/>
              <w:divBdr>
                <w:top w:val="none" w:sz="0" w:space="0" w:color="auto"/>
                <w:left w:val="none" w:sz="0" w:space="0" w:color="auto"/>
                <w:bottom w:val="none" w:sz="0" w:space="0" w:color="auto"/>
                <w:right w:val="none" w:sz="0" w:space="0" w:color="auto"/>
              </w:divBdr>
              <w:divsChild>
                <w:div w:id="21018261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23914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998724">
                          <w:blockQuote w:val="1"/>
                          <w:marLeft w:val="340"/>
                          <w:marRight w:val="0"/>
                          <w:marTop w:val="160"/>
                          <w:marBottom w:val="200"/>
                          <w:divBdr>
                            <w:top w:val="none" w:sz="0" w:space="0" w:color="auto"/>
                            <w:left w:val="none" w:sz="0" w:space="0" w:color="auto"/>
                            <w:bottom w:val="none" w:sz="0" w:space="0" w:color="auto"/>
                            <w:right w:val="none" w:sz="0" w:space="0" w:color="auto"/>
                          </w:divBdr>
                        </w:div>
                        <w:div w:id="209008236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880644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1234778">
      <w:bodyDiv w:val="1"/>
      <w:marLeft w:val="0"/>
      <w:marRight w:val="0"/>
      <w:marTop w:val="0"/>
      <w:marBottom w:val="0"/>
      <w:divBdr>
        <w:top w:val="none" w:sz="0" w:space="0" w:color="auto"/>
        <w:left w:val="none" w:sz="0" w:space="0" w:color="auto"/>
        <w:bottom w:val="none" w:sz="0" w:space="0" w:color="auto"/>
        <w:right w:val="none" w:sz="0" w:space="0" w:color="auto"/>
      </w:divBdr>
    </w:div>
    <w:div w:id="160512244">
      <w:bodyDiv w:val="1"/>
      <w:marLeft w:val="0"/>
      <w:marRight w:val="0"/>
      <w:marTop w:val="0"/>
      <w:marBottom w:val="0"/>
      <w:divBdr>
        <w:top w:val="none" w:sz="0" w:space="0" w:color="auto"/>
        <w:left w:val="none" w:sz="0" w:space="0" w:color="auto"/>
        <w:bottom w:val="none" w:sz="0" w:space="0" w:color="auto"/>
        <w:right w:val="none" w:sz="0" w:space="0" w:color="auto"/>
      </w:divBdr>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79702428">
      <w:bodyDiv w:val="1"/>
      <w:marLeft w:val="0"/>
      <w:marRight w:val="0"/>
      <w:marTop w:val="0"/>
      <w:marBottom w:val="0"/>
      <w:divBdr>
        <w:top w:val="none" w:sz="0" w:space="0" w:color="auto"/>
        <w:left w:val="none" w:sz="0" w:space="0" w:color="auto"/>
        <w:bottom w:val="none" w:sz="0" w:space="0" w:color="auto"/>
        <w:right w:val="none" w:sz="0" w:space="0" w:color="auto"/>
      </w:divBdr>
    </w:div>
    <w:div w:id="184948433">
      <w:bodyDiv w:val="1"/>
      <w:marLeft w:val="0"/>
      <w:marRight w:val="0"/>
      <w:marTop w:val="0"/>
      <w:marBottom w:val="0"/>
      <w:divBdr>
        <w:top w:val="none" w:sz="0" w:space="0" w:color="auto"/>
        <w:left w:val="none" w:sz="0" w:space="0" w:color="auto"/>
        <w:bottom w:val="none" w:sz="0" w:space="0" w:color="auto"/>
        <w:right w:val="none" w:sz="0" w:space="0" w:color="auto"/>
      </w:divBdr>
      <w:divsChild>
        <w:div w:id="521633511">
          <w:marLeft w:val="0"/>
          <w:marRight w:val="0"/>
          <w:marTop w:val="0"/>
          <w:marBottom w:val="0"/>
          <w:divBdr>
            <w:top w:val="none" w:sz="0" w:space="0" w:color="auto"/>
            <w:left w:val="none" w:sz="0" w:space="0" w:color="auto"/>
            <w:bottom w:val="none" w:sz="0" w:space="0" w:color="auto"/>
            <w:right w:val="none" w:sz="0" w:space="0" w:color="auto"/>
          </w:divBdr>
        </w:div>
        <w:div w:id="566846288">
          <w:marLeft w:val="0"/>
          <w:marRight w:val="0"/>
          <w:marTop w:val="0"/>
          <w:marBottom w:val="0"/>
          <w:divBdr>
            <w:top w:val="none" w:sz="0" w:space="0" w:color="auto"/>
            <w:left w:val="none" w:sz="0" w:space="0" w:color="auto"/>
            <w:bottom w:val="none" w:sz="0" w:space="0" w:color="auto"/>
            <w:right w:val="none" w:sz="0" w:space="0" w:color="auto"/>
          </w:divBdr>
        </w:div>
        <w:div w:id="632709614">
          <w:marLeft w:val="0"/>
          <w:marRight w:val="0"/>
          <w:marTop w:val="0"/>
          <w:marBottom w:val="0"/>
          <w:divBdr>
            <w:top w:val="none" w:sz="0" w:space="0" w:color="auto"/>
            <w:left w:val="none" w:sz="0" w:space="0" w:color="auto"/>
            <w:bottom w:val="none" w:sz="0" w:space="0" w:color="auto"/>
            <w:right w:val="none" w:sz="0" w:space="0" w:color="auto"/>
          </w:divBdr>
        </w:div>
        <w:div w:id="1547138260">
          <w:marLeft w:val="0"/>
          <w:marRight w:val="0"/>
          <w:marTop w:val="0"/>
          <w:marBottom w:val="0"/>
          <w:divBdr>
            <w:top w:val="none" w:sz="0" w:space="0" w:color="auto"/>
            <w:left w:val="none" w:sz="0" w:space="0" w:color="auto"/>
            <w:bottom w:val="none" w:sz="0" w:space="0" w:color="auto"/>
            <w:right w:val="none" w:sz="0" w:space="0" w:color="auto"/>
          </w:divBdr>
        </w:div>
      </w:divsChild>
    </w:div>
    <w:div w:id="196623509">
      <w:bodyDiv w:val="1"/>
      <w:marLeft w:val="0"/>
      <w:marRight w:val="0"/>
      <w:marTop w:val="0"/>
      <w:marBottom w:val="0"/>
      <w:divBdr>
        <w:top w:val="none" w:sz="0" w:space="0" w:color="auto"/>
        <w:left w:val="none" w:sz="0" w:space="0" w:color="auto"/>
        <w:bottom w:val="none" w:sz="0" w:space="0" w:color="auto"/>
        <w:right w:val="none" w:sz="0" w:space="0" w:color="auto"/>
      </w:divBdr>
    </w:div>
    <w:div w:id="200359769">
      <w:bodyDiv w:val="1"/>
      <w:marLeft w:val="0"/>
      <w:marRight w:val="0"/>
      <w:marTop w:val="0"/>
      <w:marBottom w:val="0"/>
      <w:divBdr>
        <w:top w:val="none" w:sz="0" w:space="0" w:color="auto"/>
        <w:left w:val="none" w:sz="0" w:space="0" w:color="auto"/>
        <w:bottom w:val="none" w:sz="0" w:space="0" w:color="auto"/>
        <w:right w:val="none" w:sz="0" w:space="0" w:color="auto"/>
      </w:divBdr>
      <w:divsChild>
        <w:div w:id="271010022">
          <w:marLeft w:val="0"/>
          <w:marRight w:val="0"/>
          <w:marTop w:val="0"/>
          <w:marBottom w:val="0"/>
          <w:divBdr>
            <w:top w:val="none" w:sz="0" w:space="0" w:color="auto"/>
            <w:left w:val="none" w:sz="0" w:space="0" w:color="auto"/>
            <w:bottom w:val="none" w:sz="0" w:space="0" w:color="auto"/>
            <w:right w:val="none" w:sz="0" w:space="0" w:color="auto"/>
          </w:divBdr>
          <w:divsChild>
            <w:div w:id="207452308">
              <w:marLeft w:val="0"/>
              <w:marRight w:val="0"/>
              <w:marTop w:val="0"/>
              <w:marBottom w:val="0"/>
              <w:divBdr>
                <w:top w:val="none" w:sz="0" w:space="0" w:color="auto"/>
                <w:left w:val="none" w:sz="0" w:space="0" w:color="auto"/>
                <w:bottom w:val="none" w:sz="0" w:space="0" w:color="auto"/>
                <w:right w:val="none" w:sz="0" w:space="0" w:color="auto"/>
              </w:divBdr>
            </w:div>
            <w:div w:id="1981380800">
              <w:marLeft w:val="0"/>
              <w:marRight w:val="0"/>
              <w:marTop w:val="0"/>
              <w:marBottom w:val="0"/>
              <w:divBdr>
                <w:top w:val="none" w:sz="0" w:space="0" w:color="auto"/>
                <w:left w:val="none" w:sz="0" w:space="0" w:color="auto"/>
                <w:bottom w:val="none" w:sz="0" w:space="0" w:color="auto"/>
                <w:right w:val="none" w:sz="0" w:space="0" w:color="auto"/>
              </w:divBdr>
            </w:div>
          </w:divsChild>
        </w:div>
        <w:div w:id="572203917">
          <w:marLeft w:val="0"/>
          <w:marRight w:val="0"/>
          <w:marTop w:val="0"/>
          <w:marBottom w:val="0"/>
          <w:divBdr>
            <w:top w:val="none" w:sz="0" w:space="0" w:color="auto"/>
            <w:left w:val="none" w:sz="0" w:space="0" w:color="auto"/>
            <w:bottom w:val="none" w:sz="0" w:space="0" w:color="auto"/>
            <w:right w:val="none" w:sz="0" w:space="0" w:color="auto"/>
          </w:divBdr>
          <w:divsChild>
            <w:div w:id="158085815">
              <w:marLeft w:val="-75"/>
              <w:marRight w:val="0"/>
              <w:marTop w:val="30"/>
              <w:marBottom w:val="30"/>
              <w:divBdr>
                <w:top w:val="none" w:sz="0" w:space="0" w:color="auto"/>
                <w:left w:val="none" w:sz="0" w:space="0" w:color="auto"/>
                <w:bottom w:val="none" w:sz="0" w:space="0" w:color="auto"/>
                <w:right w:val="none" w:sz="0" w:space="0" w:color="auto"/>
              </w:divBdr>
              <w:divsChild>
                <w:div w:id="3481130">
                  <w:marLeft w:val="0"/>
                  <w:marRight w:val="0"/>
                  <w:marTop w:val="0"/>
                  <w:marBottom w:val="0"/>
                  <w:divBdr>
                    <w:top w:val="none" w:sz="0" w:space="0" w:color="auto"/>
                    <w:left w:val="none" w:sz="0" w:space="0" w:color="auto"/>
                    <w:bottom w:val="none" w:sz="0" w:space="0" w:color="auto"/>
                    <w:right w:val="none" w:sz="0" w:space="0" w:color="auto"/>
                  </w:divBdr>
                  <w:divsChild>
                    <w:div w:id="1096055031">
                      <w:marLeft w:val="0"/>
                      <w:marRight w:val="0"/>
                      <w:marTop w:val="0"/>
                      <w:marBottom w:val="0"/>
                      <w:divBdr>
                        <w:top w:val="none" w:sz="0" w:space="0" w:color="auto"/>
                        <w:left w:val="none" w:sz="0" w:space="0" w:color="auto"/>
                        <w:bottom w:val="none" w:sz="0" w:space="0" w:color="auto"/>
                        <w:right w:val="none" w:sz="0" w:space="0" w:color="auto"/>
                      </w:divBdr>
                    </w:div>
                    <w:div w:id="1329596703">
                      <w:marLeft w:val="0"/>
                      <w:marRight w:val="0"/>
                      <w:marTop w:val="0"/>
                      <w:marBottom w:val="0"/>
                      <w:divBdr>
                        <w:top w:val="none" w:sz="0" w:space="0" w:color="auto"/>
                        <w:left w:val="none" w:sz="0" w:space="0" w:color="auto"/>
                        <w:bottom w:val="none" w:sz="0" w:space="0" w:color="auto"/>
                        <w:right w:val="none" w:sz="0" w:space="0" w:color="auto"/>
                      </w:divBdr>
                    </w:div>
                  </w:divsChild>
                </w:div>
                <w:div w:id="20399995">
                  <w:marLeft w:val="0"/>
                  <w:marRight w:val="0"/>
                  <w:marTop w:val="0"/>
                  <w:marBottom w:val="0"/>
                  <w:divBdr>
                    <w:top w:val="none" w:sz="0" w:space="0" w:color="auto"/>
                    <w:left w:val="none" w:sz="0" w:space="0" w:color="auto"/>
                    <w:bottom w:val="none" w:sz="0" w:space="0" w:color="auto"/>
                    <w:right w:val="none" w:sz="0" w:space="0" w:color="auto"/>
                  </w:divBdr>
                  <w:divsChild>
                    <w:div w:id="1010062542">
                      <w:marLeft w:val="0"/>
                      <w:marRight w:val="0"/>
                      <w:marTop w:val="0"/>
                      <w:marBottom w:val="0"/>
                      <w:divBdr>
                        <w:top w:val="none" w:sz="0" w:space="0" w:color="auto"/>
                        <w:left w:val="none" w:sz="0" w:space="0" w:color="auto"/>
                        <w:bottom w:val="none" w:sz="0" w:space="0" w:color="auto"/>
                        <w:right w:val="none" w:sz="0" w:space="0" w:color="auto"/>
                      </w:divBdr>
                    </w:div>
                    <w:div w:id="1086339538">
                      <w:marLeft w:val="0"/>
                      <w:marRight w:val="0"/>
                      <w:marTop w:val="0"/>
                      <w:marBottom w:val="0"/>
                      <w:divBdr>
                        <w:top w:val="none" w:sz="0" w:space="0" w:color="auto"/>
                        <w:left w:val="none" w:sz="0" w:space="0" w:color="auto"/>
                        <w:bottom w:val="none" w:sz="0" w:space="0" w:color="auto"/>
                        <w:right w:val="none" w:sz="0" w:space="0" w:color="auto"/>
                      </w:divBdr>
                    </w:div>
                  </w:divsChild>
                </w:div>
                <w:div w:id="299195653">
                  <w:marLeft w:val="0"/>
                  <w:marRight w:val="0"/>
                  <w:marTop w:val="0"/>
                  <w:marBottom w:val="0"/>
                  <w:divBdr>
                    <w:top w:val="none" w:sz="0" w:space="0" w:color="auto"/>
                    <w:left w:val="none" w:sz="0" w:space="0" w:color="auto"/>
                    <w:bottom w:val="none" w:sz="0" w:space="0" w:color="auto"/>
                    <w:right w:val="none" w:sz="0" w:space="0" w:color="auto"/>
                  </w:divBdr>
                  <w:divsChild>
                    <w:div w:id="1461653231">
                      <w:marLeft w:val="0"/>
                      <w:marRight w:val="0"/>
                      <w:marTop w:val="0"/>
                      <w:marBottom w:val="0"/>
                      <w:divBdr>
                        <w:top w:val="none" w:sz="0" w:space="0" w:color="auto"/>
                        <w:left w:val="none" w:sz="0" w:space="0" w:color="auto"/>
                        <w:bottom w:val="none" w:sz="0" w:space="0" w:color="auto"/>
                        <w:right w:val="none" w:sz="0" w:space="0" w:color="auto"/>
                      </w:divBdr>
                    </w:div>
                    <w:div w:id="1991055679">
                      <w:marLeft w:val="0"/>
                      <w:marRight w:val="0"/>
                      <w:marTop w:val="0"/>
                      <w:marBottom w:val="0"/>
                      <w:divBdr>
                        <w:top w:val="none" w:sz="0" w:space="0" w:color="auto"/>
                        <w:left w:val="none" w:sz="0" w:space="0" w:color="auto"/>
                        <w:bottom w:val="none" w:sz="0" w:space="0" w:color="auto"/>
                        <w:right w:val="none" w:sz="0" w:space="0" w:color="auto"/>
                      </w:divBdr>
                    </w:div>
                  </w:divsChild>
                </w:div>
                <w:div w:id="357463647">
                  <w:marLeft w:val="0"/>
                  <w:marRight w:val="0"/>
                  <w:marTop w:val="0"/>
                  <w:marBottom w:val="0"/>
                  <w:divBdr>
                    <w:top w:val="none" w:sz="0" w:space="0" w:color="auto"/>
                    <w:left w:val="none" w:sz="0" w:space="0" w:color="auto"/>
                    <w:bottom w:val="none" w:sz="0" w:space="0" w:color="auto"/>
                    <w:right w:val="none" w:sz="0" w:space="0" w:color="auto"/>
                  </w:divBdr>
                  <w:divsChild>
                    <w:div w:id="1239631600">
                      <w:marLeft w:val="0"/>
                      <w:marRight w:val="0"/>
                      <w:marTop w:val="0"/>
                      <w:marBottom w:val="0"/>
                      <w:divBdr>
                        <w:top w:val="none" w:sz="0" w:space="0" w:color="auto"/>
                        <w:left w:val="none" w:sz="0" w:space="0" w:color="auto"/>
                        <w:bottom w:val="none" w:sz="0" w:space="0" w:color="auto"/>
                        <w:right w:val="none" w:sz="0" w:space="0" w:color="auto"/>
                      </w:divBdr>
                    </w:div>
                    <w:div w:id="2141460082">
                      <w:marLeft w:val="0"/>
                      <w:marRight w:val="0"/>
                      <w:marTop w:val="0"/>
                      <w:marBottom w:val="0"/>
                      <w:divBdr>
                        <w:top w:val="none" w:sz="0" w:space="0" w:color="auto"/>
                        <w:left w:val="none" w:sz="0" w:space="0" w:color="auto"/>
                        <w:bottom w:val="none" w:sz="0" w:space="0" w:color="auto"/>
                        <w:right w:val="none" w:sz="0" w:space="0" w:color="auto"/>
                      </w:divBdr>
                    </w:div>
                  </w:divsChild>
                </w:div>
                <w:div w:id="377047459">
                  <w:marLeft w:val="0"/>
                  <w:marRight w:val="0"/>
                  <w:marTop w:val="0"/>
                  <w:marBottom w:val="0"/>
                  <w:divBdr>
                    <w:top w:val="none" w:sz="0" w:space="0" w:color="auto"/>
                    <w:left w:val="none" w:sz="0" w:space="0" w:color="auto"/>
                    <w:bottom w:val="none" w:sz="0" w:space="0" w:color="auto"/>
                    <w:right w:val="none" w:sz="0" w:space="0" w:color="auto"/>
                  </w:divBdr>
                  <w:divsChild>
                    <w:div w:id="838541021">
                      <w:marLeft w:val="0"/>
                      <w:marRight w:val="0"/>
                      <w:marTop w:val="0"/>
                      <w:marBottom w:val="0"/>
                      <w:divBdr>
                        <w:top w:val="none" w:sz="0" w:space="0" w:color="auto"/>
                        <w:left w:val="none" w:sz="0" w:space="0" w:color="auto"/>
                        <w:bottom w:val="none" w:sz="0" w:space="0" w:color="auto"/>
                        <w:right w:val="none" w:sz="0" w:space="0" w:color="auto"/>
                      </w:divBdr>
                    </w:div>
                    <w:div w:id="1985887521">
                      <w:marLeft w:val="0"/>
                      <w:marRight w:val="0"/>
                      <w:marTop w:val="0"/>
                      <w:marBottom w:val="0"/>
                      <w:divBdr>
                        <w:top w:val="none" w:sz="0" w:space="0" w:color="auto"/>
                        <w:left w:val="none" w:sz="0" w:space="0" w:color="auto"/>
                        <w:bottom w:val="none" w:sz="0" w:space="0" w:color="auto"/>
                        <w:right w:val="none" w:sz="0" w:space="0" w:color="auto"/>
                      </w:divBdr>
                    </w:div>
                  </w:divsChild>
                </w:div>
                <w:div w:id="415172220">
                  <w:marLeft w:val="0"/>
                  <w:marRight w:val="0"/>
                  <w:marTop w:val="0"/>
                  <w:marBottom w:val="0"/>
                  <w:divBdr>
                    <w:top w:val="none" w:sz="0" w:space="0" w:color="auto"/>
                    <w:left w:val="none" w:sz="0" w:space="0" w:color="auto"/>
                    <w:bottom w:val="none" w:sz="0" w:space="0" w:color="auto"/>
                    <w:right w:val="none" w:sz="0" w:space="0" w:color="auto"/>
                  </w:divBdr>
                  <w:divsChild>
                    <w:div w:id="943727529">
                      <w:marLeft w:val="0"/>
                      <w:marRight w:val="0"/>
                      <w:marTop w:val="0"/>
                      <w:marBottom w:val="0"/>
                      <w:divBdr>
                        <w:top w:val="none" w:sz="0" w:space="0" w:color="auto"/>
                        <w:left w:val="none" w:sz="0" w:space="0" w:color="auto"/>
                        <w:bottom w:val="none" w:sz="0" w:space="0" w:color="auto"/>
                        <w:right w:val="none" w:sz="0" w:space="0" w:color="auto"/>
                      </w:divBdr>
                    </w:div>
                    <w:div w:id="1437166614">
                      <w:marLeft w:val="0"/>
                      <w:marRight w:val="0"/>
                      <w:marTop w:val="0"/>
                      <w:marBottom w:val="0"/>
                      <w:divBdr>
                        <w:top w:val="none" w:sz="0" w:space="0" w:color="auto"/>
                        <w:left w:val="none" w:sz="0" w:space="0" w:color="auto"/>
                        <w:bottom w:val="none" w:sz="0" w:space="0" w:color="auto"/>
                        <w:right w:val="none" w:sz="0" w:space="0" w:color="auto"/>
                      </w:divBdr>
                    </w:div>
                  </w:divsChild>
                </w:div>
                <w:div w:id="440227921">
                  <w:marLeft w:val="0"/>
                  <w:marRight w:val="0"/>
                  <w:marTop w:val="0"/>
                  <w:marBottom w:val="0"/>
                  <w:divBdr>
                    <w:top w:val="none" w:sz="0" w:space="0" w:color="auto"/>
                    <w:left w:val="none" w:sz="0" w:space="0" w:color="auto"/>
                    <w:bottom w:val="none" w:sz="0" w:space="0" w:color="auto"/>
                    <w:right w:val="none" w:sz="0" w:space="0" w:color="auto"/>
                  </w:divBdr>
                  <w:divsChild>
                    <w:div w:id="476533773">
                      <w:marLeft w:val="0"/>
                      <w:marRight w:val="0"/>
                      <w:marTop w:val="0"/>
                      <w:marBottom w:val="0"/>
                      <w:divBdr>
                        <w:top w:val="none" w:sz="0" w:space="0" w:color="auto"/>
                        <w:left w:val="none" w:sz="0" w:space="0" w:color="auto"/>
                        <w:bottom w:val="none" w:sz="0" w:space="0" w:color="auto"/>
                        <w:right w:val="none" w:sz="0" w:space="0" w:color="auto"/>
                      </w:divBdr>
                    </w:div>
                    <w:div w:id="1608730596">
                      <w:marLeft w:val="0"/>
                      <w:marRight w:val="0"/>
                      <w:marTop w:val="0"/>
                      <w:marBottom w:val="0"/>
                      <w:divBdr>
                        <w:top w:val="none" w:sz="0" w:space="0" w:color="auto"/>
                        <w:left w:val="none" w:sz="0" w:space="0" w:color="auto"/>
                        <w:bottom w:val="none" w:sz="0" w:space="0" w:color="auto"/>
                        <w:right w:val="none" w:sz="0" w:space="0" w:color="auto"/>
                      </w:divBdr>
                    </w:div>
                  </w:divsChild>
                </w:div>
                <w:div w:id="470639621">
                  <w:marLeft w:val="0"/>
                  <w:marRight w:val="0"/>
                  <w:marTop w:val="0"/>
                  <w:marBottom w:val="0"/>
                  <w:divBdr>
                    <w:top w:val="none" w:sz="0" w:space="0" w:color="auto"/>
                    <w:left w:val="none" w:sz="0" w:space="0" w:color="auto"/>
                    <w:bottom w:val="none" w:sz="0" w:space="0" w:color="auto"/>
                    <w:right w:val="none" w:sz="0" w:space="0" w:color="auto"/>
                  </w:divBdr>
                  <w:divsChild>
                    <w:div w:id="265234384">
                      <w:marLeft w:val="0"/>
                      <w:marRight w:val="0"/>
                      <w:marTop w:val="0"/>
                      <w:marBottom w:val="0"/>
                      <w:divBdr>
                        <w:top w:val="none" w:sz="0" w:space="0" w:color="auto"/>
                        <w:left w:val="none" w:sz="0" w:space="0" w:color="auto"/>
                        <w:bottom w:val="none" w:sz="0" w:space="0" w:color="auto"/>
                        <w:right w:val="none" w:sz="0" w:space="0" w:color="auto"/>
                      </w:divBdr>
                    </w:div>
                    <w:div w:id="1697003701">
                      <w:marLeft w:val="0"/>
                      <w:marRight w:val="0"/>
                      <w:marTop w:val="0"/>
                      <w:marBottom w:val="0"/>
                      <w:divBdr>
                        <w:top w:val="none" w:sz="0" w:space="0" w:color="auto"/>
                        <w:left w:val="none" w:sz="0" w:space="0" w:color="auto"/>
                        <w:bottom w:val="none" w:sz="0" w:space="0" w:color="auto"/>
                        <w:right w:val="none" w:sz="0" w:space="0" w:color="auto"/>
                      </w:divBdr>
                    </w:div>
                  </w:divsChild>
                </w:div>
                <w:div w:id="653337818">
                  <w:marLeft w:val="0"/>
                  <w:marRight w:val="0"/>
                  <w:marTop w:val="0"/>
                  <w:marBottom w:val="0"/>
                  <w:divBdr>
                    <w:top w:val="none" w:sz="0" w:space="0" w:color="auto"/>
                    <w:left w:val="none" w:sz="0" w:space="0" w:color="auto"/>
                    <w:bottom w:val="none" w:sz="0" w:space="0" w:color="auto"/>
                    <w:right w:val="none" w:sz="0" w:space="0" w:color="auto"/>
                  </w:divBdr>
                  <w:divsChild>
                    <w:div w:id="1208569796">
                      <w:marLeft w:val="0"/>
                      <w:marRight w:val="0"/>
                      <w:marTop w:val="0"/>
                      <w:marBottom w:val="0"/>
                      <w:divBdr>
                        <w:top w:val="none" w:sz="0" w:space="0" w:color="auto"/>
                        <w:left w:val="none" w:sz="0" w:space="0" w:color="auto"/>
                        <w:bottom w:val="none" w:sz="0" w:space="0" w:color="auto"/>
                        <w:right w:val="none" w:sz="0" w:space="0" w:color="auto"/>
                      </w:divBdr>
                    </w:div>
                  </w:divsChild>
                </w:div>
                <w:div w:id="693118288">
                  <w:marLeft w:val="0"/>
                  <w:marRight w:val="0"/>
                  <w:marTop w:val="0"/>
                  <w:marBottom w:val="0"/>
                  <w:divBdr>
                    <w:top w:val="none" w:sz="0" w:space="0" w:color="auto"/>
                    <w:left w:val="none" w:sz="0" w:space="0" w:color="auto"/>
                    <w:bottom w:val="none" w:sz="0" w:space="0" w:color="auto"/>
                    <w:right w:val="none" w:sz="0" w:space="0" w:color="auto"/>
                  </w:divBdr>
                  <w:divsChild>
                    <w:div w:id="2074887224">
                      <w:marLeft w:val="0"/>
                      <w:marRight w:val="0"/>
                      <w:marTop w:val="0"/>
                      <w:marBottom w:val="0"/>
                      <w:divBdr>
                        <w:top w:val="none" w:sz="0" w:space="0" w:color="auto"/>
                        <w:left w:val="none" w:sz="0" w:space="0" w:color="auto"/>
                        <w:bottom w:val="none" w:sz="0" w:space="0" w:color="auto"/>
                        <w:right w:val="none" w:sz="0" w:space="0" w:color="auto"/>
                      </w:divBdr>
                    </w:div>
                  </w:divsChild>
                </w:div>
                <w:div w:id="838885565">
                  <w:marLeft w:val="0"/>
                  <w:marRight w:val="0"/>
                  <w:marTop w:val="0"/>
                  <w:marBottom w:val="0"/>
                  <w:divBdr>
                    <w:top w:val="none" w:sz="0" w:space="0" w:color="auto"/>
                    <w:left w:val="none" w:sz="0" w:space="0" w:color="auto"/>
                    <w:bottom w:val="none" w:sz="0" w:space="0" w:color="auto"/>
                    <w:right w:val="none" w:sz="0" w:space="0" w:color="auto"/>
                  </w:divBdr>
                  <w:divsChild>
                    <w:div w:id="718670319">
                      <w:marLeft w:val="0"/>
                      <w:marRight w:val="0"/>
                      <w:marTop w:val="0"/>
                      <w:marBottom w:val="0"/>
                      <w:divBdr>
                        <w:top w:val="none" w:sz="0" w:space="0" w:color="auto"/>
                        <w:left w:val="none" w:sz="0" w:space="0" w:color="auto"/>
                        <w:bottom w:val="none" w:sz="0" w:space="0" w:color="auto"/>
                        <w:right w:val="none" w:sz="0" w:space="0" w:color="auto"/>
                      </w:divBdr>
                    </w:div>
                    <w:div w:id="1845900526">
                      <w:marLeft w:val="0"/>
                      <w:marRight w:val="0"/>
                      <w:marTop w:val="0"/>
                      <w:marBottom w:val="0"/>
                      <w:divBdr>
                        <w:top w:val="none" w:sz="0" w:space="0" w:color="auto"/>
                        <w:left w:val="none" w:sz="0" w:space="0" w:color="auto"/>
                        <w:bottom w:val="none" w:sz="0" w:space="0" w:color="auto"/>
                        <w:right w:val="none" w:sz="0" w:space="0" w:color="auto"/>
                      </w:divBdr>
                    </w:div>
                  </w:divsChild>
                </w:div>
                <w:div w:id="881790282">
                  <w:marLeft w:val="0"/>
                  <w:marRight w:val="0"/>
                  <w:marTop w:val="0"/>
                  <w:marBottom w:val="0"/>
                  <w:divBdr>
                    <w:top w:val="none" w:sz="0" w:space="0" w:color="auto"/>
                    <w:left w:val="none" w:sz="0" w:space="0" w:color="auto"/>
                    <w:bottom w:val="none" w:sz="0" w:space="0" w:color="auto"/>
                    <w:right w:val="none" w:sz="0" w:space="0" w:color="auto"/>
                  </w:divBdr>
                  <w:divsChild>
                    <w:div w:id="1600874648">
                      <w:marLeft w:val="0"/>
                      <w:marRight w:val="0"/>
                      <w:marTop w:val="0"/>
                      <w:marBottom w:val="0"/>
                      <w:divBdr>
                        <w:top w:val="none" w:sz="0" w:space="0" w:color="auto"/>
                        <w:left w:val="none" w:sz="0" w:space="0" w:color="auto"/>
                        <w:bottom w:val="none" w:sz="0" w:space="0" w:color="auto"/>
                        <w:right w:val="none" w:sz="0" w:space="0" w:color="auto"/>
                      </w:divBdr>
                    </w:div>
                  </w:divsChild>
                </w:div>
                <w:div w:id="959802079">
                  <w:marLeft w:val="0"/>
                  <w:marRight w:val="0"/>
                  <w:marTop w:val="0"/>
                  <w:marBottom w:val="0"/>
                  <w:divBdr>
                    <w:top w:val="none" w:sz="0" w:space="0" w:color="auto"/>
                    <w:left w:val="none" w:sz="0" w:space="0" w:color="auto"/>
                    <w:bottom w:val="none" w:sz="0" w:space="0" w:color="auto"/>
                    <w:right w:val="none" w:sz="0" w:space="0" w:color="auto"/>
                  </w:divBdr>
                  <w:divsChild>
                    <w:div w:id="1118991333">
                      <w:marLeft w:val="0"/>
                      <w:marRight w:val="0"/>
                      <w:marTop w:val="0"/>
                      <w:marBottom w:val="0"/>
                      <w:divBdr>
                        <w:top w:val="none" w:sz="0" w:space="0" w:color="auto"/>
                        <w:left w:val="none" w:sz="0" w:space="0" w:color="auto"/>
                        <w:bottom w:val="none" w:sz="0" w:space="0" w:color="auto"/>
                        <w:right w:val="none" w:sz="0" w:space="0" w:color="auto"/>
                      </w:divBdr>
                    </w:div>
                    <w:div w:id="1147091390">
                      <w:marLeft w:val="0"/>
                      <w:marRight w:val="0"/>
                      <w:marTop w:val="0"/>
                      <w:marBottom w:val="0"/>
                      <w:divBdr>
                        <w:top w:val="none" w:sz="0" w:space="0" w:color="auto"/>
                        <w:left w:val="none" w:sz="0" w:space="0" w:color="auto"/>
                        <w:bottom w:val="none" w:sz="0" w:space="0" w:color="auto"/>
                        <w:right w:val="none" w:sz="0" w:space="0" w:color="auto"/>
                      </w:divBdr>
                    </w:div>
                  </w:divsChild>
                </w:div>
                <w:div w:id="1185170106">
                  <w:marLeft w:val="0"/>
                  <w:marRight w:val="0"/>
                  <w:marTop w:val="0"/>
                  <w:marBottom w:val="0"/>
                  <w:divBdr>
                    <w:top w:val="none" w:sz="0" w:space="0" w:color="auto"/>
                    <w:left w:val="none" w:sz="0" w:space="0" w:color="auto"/>
                    <w:bottom w:val="none" w:sz="0" w:space="0" w:color="auto"/>
                    <w:right w:val="none" w:sz="0" w:space="0" w:color="auto"/>
                  </w:divBdr>
                  <w:divsChild>
                    <w:div w:id="836312795">
                      <w:marLeft w:val="0"/>
                      <w:marRight w:val="0"/>
                      <w:marTop w:val="0"/>
                      <w:marBottom w:val="0"/>
                      <w:divBdr>
                        <w:top w:val="none" w:sz="0" w:space="0" w:color="auto"/>
                        <w:left w:val="none" w:sz="0" w:space="0" w:color="auto"/>
                        <w:bottom w:val="none" w:sz="0" w:space="0" w:color="auto"/>
                        <w:right w:val="none" w:sz="0" w:space="0" w:color="auto"/>
                      </w:divBdr>
                    </w:div>
                  </w:divsChild>
                </w:div>
                <w:div w:id="1190533140">
                  <w:marLeft w:val="0"/>
                  <w:marRight w:val="0"/>
                  <w:marTop w:val="0"/>
                  <w:marBottom w:val="0"/>
                  <w:divBdr>
                    <w:top w:val="none" w:sz="0" w:space="0" w:color="auto"/>
                    <w:left w:val="none" w:sz="0" w:space="0" w:color="auto"/>
                    <w:bottom w:val="none" w:sz="0" w:space="0" w:color="auto"/>
                    <w:right w:val="none" w:sz="0" w:space="0" w:color="auto"/>
                  </w:divBdr>
                  <w:divsChild>
                    <w:div w:id="230623281">
                      <w:marLeft w:val="0"/>
                      <w:marRight w:val="0"/>
                      <w:marTop w:val="0"/>
                      <w:marBottom w:val="0"/>
                      <w:divBdr>
                        <w:top w:val="none" w:sz="0" w:space="0" w:color="auto"/>
                        <w:left w:val="none" w:sz="0" w:space="0" w:color="auto"/>
                        <w:bottom w:val="none" w:sz="0" w:space="0" w:color="auto"/>
                        <w:right w:val="none" w:sz="0" w:space="0" w:color="auto"/>
                      </w:divBdr>
                    </w:div>
                  </w:divsChild>
                </w:div>
                <w:div w:id="1199777300">
                  <w:marLeft w:val="0"/>
                  <w:marRight w:val="0"/>
                  <w:marTop w:val="0"/>
                  <w:marBottom w:val="0"/>
                  <w:divBdr>
                    <w:top w:val="none" w:sz="0" w:space="0" w:color="auto"/>
                    <w:left w:val="none" w:sz="0" w:space="0" w:color="auto"/>
                    <w:bottom w:val="none" w:sz="0" w:space="0" w:color="auto"/>
                    <w:right w:val="none" w:sz="0" w:space="0" w:color="auto"/>
                  </w:divBdr>
                  <w:divsChild>
                    <w:div w:id="137458728">
                      <w:marLeft w:val="0"/>
                      <w:marRight w:val="0"/>
                      <w:marTop w:val="0"/>
                      <w:marBottom w:val="0"/>
                      <w:divBdr>
                        <w:top w:val="none" w:sz="0" w:space="0" w:color="auto"/>
                        <w:left w:val="none" w:sz="0" w:space="0" w:color="auto"/>
                        <w:bottom w:val="none" w:sz="0" w:space="0" w:color="auto"/>
                        <w:right w:val="none" w:sz="0" w:space="0" w:color="auto"/>
                      </w:divBdr>
                    </w:div>
                    <w:div w:id="170419134">
                      <w:marLeft w:val="0"/>
                      <w:marRight w:val="0"/>
                      <w:marTop w:val="0"/>
                      <w:marBottom w:val="0"/>
                      <w:divBdr>
                        <w:top w:val="none" w:sz="0" w:space="0" w:color="auto"/>
                        <w:left w:val="none" w:sz="0" w:space="0" w:color="auto"/>
                        <w:bottom w:val="none" w:sz="0" w:space="0" w:color="auto"/>
                        <w:right w:val="none" w:sz="0" w:space="0" w:color="auto"/>
                      </w:divBdr>
                    </w:div>
                  </w:divsChild>
                </w:div>
                <w:div w:id="1251619560">
                  <w:marLeft w:val="0"/>
                  <w:marRight w:val="0"/>
                  <w:marTop w:val="0"/>
                  <w:marBottom w:val="0"/>
                  <w:divBdr>
                    <w:top w:val="none" w:sz="0" w:space="0" w:color="auto"/>
                    <w:left w:val="none" w:sz="0" w:space="0" w:color="auto"/>
                    <w:bottom w:val="none" w:sz="0" w:space="0" w:color="auto"/>
                    <w:right w:val="none" w:sz="0" w:space="0" w:color="auto"/>
                  </w:divBdr>
                  <w:divsChild>
                    <w:div w:id="214893116">
                      <w:marLeft w:val="0"/>
                      <w:marRight w:val="0"/>
                      <w:marTop w:val="0"/>
                      <w:marBottom w:val="0"/>
                      <w:divBdr>
                        <w:top w:val="none" w:sz="0" w:space="0" w:color="auto"/>
                        <w:left w:val="none" w:sz="0" w:space="0" w:color="auto"/>
                        <w:bottom w:val="none" w:sz="0" w:space="0" w:color="auto"/>
                        <w:right w:val="none" w:sz="0" w:space="0" w:color="auto"/>
                      </w:divBdr>
                    </w:div>
                  </w:divsChild>
                </w:div>
                <w:div w:id="1266621042">
                  <w:marLeft w:val="0"/>
                  <w:marRight w:val="0"/>
                  <w:marTop w:val="0"/>
                  <w:marBottom w:val="0"/>
                  <w:divBdr>
                    <w:top w:val="none" w:sz="0" w:space="0" w:color="auto"/>
                    <w:left w:val="none" w:sz="0" w:space="0" w:color="auto"/>
                    <w:bottom w:val="none" w:sz="0" w:space="0" w:color="auto"/>
                    <w:right w:val="none" w:sz="0" w:space="0" w:color="auto"/>
                  </w:divBdr>
                  <w:divsChild>
                    <w:div w:id="1106467595">
                      <w:marLeft w:val="0"/>
                      <w:marRight w:val="0"/>
                      <w:marTop w:val="0"/>
                      <w:marBottom w:val="0"/>
                      <w:divBdr>
                        <w:top w:val="none" w:sz="0" w:space="0" w:color="auto"/>
                        <w:left w:val="none" w:sz="0" w:space="0" w:color="auto"/>
                        <w:bottom w:val="none" w:sz="0" w:space="0" w:color="auto"/>
                        <w:right w:val="none" w:sz="0" w:space="0" w:color="auto"/>
                      </w:divBdr>
                    </w:div>
                  </w:divsChild>
                </w:div>
                <w:div w:id="1290667898">
                  <w:marLeft w:val="0"/>
                  <w:marRight w:val="0"/>
                  <w:marTop w:val="0"/>
                  <w:marBottom w:val="0"/>
                  <w:divBdr>
                    <w:top w:val="none" w:sz="0" w:space="0" w:color="auto"/>
                    <w:left w:val="none" w:sz="0" w:space="0" w:color="auto"/>
                    <w:bottom w:val="none" w:sz="0" w:space="0" w:color="auto"/>
                    <w:right w:val="none" w:sz="0" w:space="0" w:color="auto"/>
                  </w:divBdr>
                  <w:divsChild>
                    <w:div w:id="216087613">
                      <w:marLeft w:val="0"/>
                      <w:marRight w:val="0"/>
                      <w:marTop w:val="0"/>
                      <w:marBottom w:val="0"/>
                      <w:divBdr>
                        <w:top w:val="none" w:sz="0" w:space="0" w:color="auto"/>
                        <w:left w:val="none" w:sz="0" w:space="0" w:color="auto"/>
                        <w:bottom w:val="none" w:sz="0" w:space="0" w:color="auto"/>
                        <w:right w:val="none" w:sz="0" w:space="0" w:color="auto"/>
                      </w:divBdr>
                    </w:div>
                    <w:div w:id="444354581">
                      <w:marLeft w:val="0"/>
                      <w:marRight w:val="0"/>
                      <w:marTop w:val="0"/>
                      <w:marBottom w:val="0"/>
                      <w:divBdr>
                        <w:top w:val="none" w:sz="0" w:space="0" w:color="auto"/>
                        <w:left w:val="none" w:sz="0" w:space="0" w:color="auto"/>
                        <w:bottom w:val="none" w:sz="0" w:space="0" w:color="auto"/>
                        <w:right w:val="none" w:sz="0" w:space="0" w:color="auto"/>
                      </w:divBdr>
                    </w:div>
                  </w:divsChild>
                </w:div>
                <w:div w:id="1351758007">
                  <w:marLeft w:val="0"/>
                  <w:marRight w:val="0"/>
                  <w:marTop w:val="0"/>
                  <w:marBottom w:val="0"/>
                  <w:divBdr>
                    <w:top w:val="none" w:sz="0" w:space="0" w:color="auto"/>
                    <w:left w:val="none" w:sz="0" w:space="0" w:color="auto"/>
                    <w:bottom w:val="none" w:sz="0" w:space="0" w:color="auto"/>
                    <w:right w:val="none" w:sz="0" w:space="0" w:color="auto"/>
                  </w:divBdr>
                  <w:divsChild>
                    <w:div w:id="1682079458">
                      <w:marLeft w:val="0"/>
                      <w:marRight w:val="0"/>
                      <w:marTop w:val="0"/>
                      <w:marBottom w:val="0"/>
                      <w:divBdr>
                        <w:top w:val="none" w:sz="0" w:space="0" w:color="auto"/>
                        <w:left w:val="none" w:sz="0" w:space="0" w:color="auto"/>
                        <w:bottom w:val="none" w:sz="0" w:space="0" w:color="auto"/>
                        <w:right w:val="none" w:sz="0" w:space="0" w:color="auto"/>
                      </w:divBdr>
                    </w:div>
                  </w:divsChild>
                </w:div>
                <w:div w:id="1472477899">
                  <w:marLeft w:val="0"/>
                  <w:marRight w:val="0"/>
                  <w:marTop w:val="0"/>
                  <w:marBottom w:val="0"/>
                  <w:divBdr>
                    <w:top w:val="none" w:sz="0" w:space="0" w:color="auto"/>
                    <w:left w:val="none" w:sz="0" w:space="0" w:color="auto"/>
                    <w:bottom w:val="none" w:sz="0" w:space="0" w:color="auto"/>
                    <w:right w:val="none" w:sz="0" w:space="0" w:color="auto"/>
                  </w:divBdr>
                  <w:divsChild>
                    <w:div w:id="1413114756">
                      <w:marLeft w:val="0"/>
                      <w:marRight w:val="0"/>
                      <w:marTop w:val="0"/>
                      <w:marBottom w:val="0"/>
                      <w:divBdr>
                        <w:top w:val="none" w:sz="0" w:space="0" w:color="auto"/>
                        <w:left w:val="none" w:sz="0" w:space="0" w:color="auto"/>
                        <w:bottom w:val="none" w:sz="0" w:space="0" w:color="auto"/>
                        <w:right w:val="none" w:sz="0" w:space="0" w:color="auto"/>
                      </w:divBdr>
                    </w:div>
                  </w:divsChild>
                </w:div>
                <w:div w:id="1568539198">
                  <w:marLeft w:val="0"/>
                  <w:marRight w:val="0"/>
                  <w:marTop w:val="0"/>
                  <w:marBottom w:val="0"/>
                  <w:divBdr>
                    <w:top w:val="none" w:sz="0" w:space="0" w:color="auto"/>
                    <w:left w:val="none" w:sz="0" w:space="0" w:color="auto"/>
                    <w:bottom w:val="none" w:sz="0" w:space="0" w:color="auto"/>
                    <w:right w:val="none" w:sz="0" w:space="0" w:color="auto"/>
                  </w:divBdr>
                  <w:divsChild>
                    <w:div w:id="1190535393">
                      <w:marLeft w:val="0"/>
                      <w:marRight w:val="0"/>
                      <w:marTop w:val="0"/>
                      <w:marBottom w:val="0"/>
                      <w:divBdr>
                        <w:top w:val="none" w:sz="0" w:space="0" w:color="auto"/>
                        <w:left w:val="none" w:sz="0" w:space="0" w:color="auto"/>
                        <w:bottom w:val="none" w:sz="0" w:space="0" w:color="auto"/>
                        <w:right w:val="none" w:sz="0" w:space="0" w:color="auto"/>
                      </w:divBdr>
                    </w:div>
                    <w:div w:id="1234123572">
                      <w:marLeft w:val="0"/>
                      <w:marRight w:val="0"/>
                      <w:marTop w:val="0"/>
                      <w:marBottom w:val="0"/>
                      <w:divBdr>
                        <w:top w:val="none" w:sz="0" w:space="0" w:color="auto"/>
                        <w:left w:val="none" w:sz="0" w:space="0" w:color="auto"/>
                        <w:bottom w:val="none" w:sz="0" w:space="0" w:color="auto"/>
                        <w:right w:val="none" w:sz="0" w:space="0" w:color="auto"/>
                      </w:divBdr>
                    </w:div>
                  </w:divsChild>
                </w:div>
                <w:div w:id="1616138164">
                  <w:marLeft w:val="0"/>
                  <w:marRight w:val="0"/>
                  <w:marTop w:val="0"/>
                  <w:marBottom w:val="0"/>
                  <w:divBdr>
                    <w:top w:val="none" w:sz="0" w:space="0" w:color="auto"/>
                    <w:left w:val="none" w:sz="0" w:space="0" w:color="auto"/>
                    <w:bottom w:val="none" w:sz="0" w:space="0" w:color="auto"/>
                    <w:right w:val="none" w:sz="0" w:space="0" w:color="auto"/>
                  </w:divBdr>
                  <w:divsChild>
                    <w:div w:id="1030031853">
                      <w:marLeft w:val="0"/>
                      <w:marRight w:val="0"/>
                      <w:marTop w:val="0"/>
                      <w:marBottom w:val="0"/>
                      <w:divBdr>
                        <w:top w:val="none" w:sz="0" w:space="0" w:color="auto"/>
                        <w:left w:val="none" w:sz="0" w:space="0" w:color="auto"/>
                        <w:bottom w:val="none" w:sz="0" w:space="0" w:color="auto"/>
                        <w:right w:val="none" w:sz="0" w:space="0" w:color="auto"/>
                      </w:divBdr>
                    </w:div>
                  </w:divsChild>
                </w:div>
                <w:div w:id="1707682093">
                  <w:marLeft w:val="0"/>
                  <w:marRight w:val="0"/>
                  <w:marTop w:val="0"/>
                  <w:marBottom w:val="0"/>
                  <w:divBdr>
                    <w:top w:val="none" w:sz="0" w:space="0" w:color="auto"/>
                    <w:left w:val="none" w:sz="0" w:space="0" w:color="auto"/>
                    <w:bottom w:val="none" w:sz="0" w:space="0" w:color="auto"/>
                    <w:right w:val="none" w:sz="0" w:space="0" w:color="auto"/>
                  </w:divBdr>
                  <w:divsChild>
                    <w:div w:id="1895963372">
                      <w:marLeft w:val="0"/>
                      <w:marRight w:val="0"/>
                      <w:marTop w:val="0"/>
                      <w:marBottom w:val="0"/>
                      <w:divBdr>
                        <w:top w:val="none" w:sz="0" w:space="0" w:color="auto"/>
                        <w:left w:val="none" w:sz="0" w:space="0" w:color="auto"/>
                        <w:bottom w:val="none" w:sz="0" w:space="0" w:color="auto"/>
                        <w:right w:val="none" w:sz="0" w:space="0" w:color="auto"/>
                      </w:divBdr>
                    </w:div>
                  </w:divsChild>
                </w:div>
                <w:div w:id="1761677205">
                  <w:marLeft w:val="0"/>
                  <w:marRight w:val="0"/>
                  <w:marTop w:val="0"/>
                  <w:marBottom w:val="0"/>
                  <w:divBdr>
                    <w:top w:val="none" w:sz="0" w:space="0" w:color="auto"/>
                    <w:left w:val="none" w:sz="0" w:space="0" w:color="auto"/>
                    <w:bottom w:val="none" w:sz="0" w:space="0" w:color="auto"/>
                    <w:right w:val="none" w:sz="0" w:space="0" w:color="auto"/>
                  </w:divBdr>
                  <w:divsChild>
                    <w:div w:id="1162507095">
                      <w:marLeft w:val="0"/>
                      <w:marRight w:val="0"/>
                      <w:marTop w:val="0"/>
                      <w:marBottom w:val="0"/>
                      <w:divBdr>
                        <w:top w:val="none" w:sz="0" w:space="0" w:color="auto"/>
                        <w:left w:val="none" w:sz="0" w:space="0" w:color="auto"/>
                        <w:bottom w:val="none" w:sz="0" w:space="0" w:color="auto"/>
                        <w:right w:val="none" w:sz="0" w:space="0" w:color="auto"/>
                      </w:divBdr>
                    </w:div>
                  </w:divsChild>
                </w:div>
                <w:div w:id="1901672145">
                  <w:marLeft w:val="0"/>
                  <w:marRight w:val="0"/>
                  <w:marTop w:val="0"/>
                  <w:marBottom w:val="0"/>
                  <w:divBdr>
                    <w:top w:val="none" w:sz="0" w:space="0" w:color="auto"/>
                    <w:left w:val="none" w:sz="0" w:space="0" w:color="auto"/>
                    <w:bottom w:val="none" w:sz="0" w:space="0" w:color="auto"/>
                    <w:right w:val="none" w:sz="0" w:space="0" w:color="auto"/>
                  </w:divBdr>
                  <w:divsChild>
                    <w:div w:id="113791377">
                      <w:marLeft w:val="0"/>
                      <w:marRight w:val="0"/>
                      <w:marTop w:val="0"/>
                      <w:marBottom w:val="0"/>
                      <w:divBdr>
                        <w:top w:val="none" w:sz="0" w:space="0" w:color="auto"/>
                        <w:left w:val="none" w:sz="0" w:space="0" w:color="auto"/>
                        <w:bottom w:val="none" w:sz="0" w:space="0" w:color="auto"/>
                        <w:right w:val="none" w:sz="0" w:space="0" w:color="auto"/>
                      </w:divBdr>
                    </w:div>
                    <w:div w:id="1519807959">
                      <w:marLeft w:val="0"/>
                      <w:marRight w:val="0"/>
                      <w:marTop w:val="0"/>
                      <w:marBottom w:val="0"/>
                      <w:divBdr>
                        <w:top w:val="none" w:sz="0" w:space="0" w:color="auto"/>
                        <w:left w:val="none" w:sz="0" w:space="0" w:color="auto"/>
                        <w:bottom w:val="none" w:sz="0" w:space="0" w:color="auto"/>
                        <w:right w:val="none" w:sz="0" w:space="0" w:color="auto"/>
                      </w:divBdr>
                    </w:div>
                  </w:divsChild>
                </w:div>
                <w:div w:id="1992589295">
                  <w:marLeft w:val="0"/>
                  <w:marRight w:val="0"/>
                  <w:marTop w:val="0"/>
                  <w:marBottom w:val="0"/>
                  <w:divBdr>
                    <w:top w:val="none" w:sz="0" w:space="0" w:color="auto"/>
                    <w:left w:val="none" w:sz="0" w:space="0" w:color="auto"/>
                    <w:bottom w:val="none" w:sz="0" w:space="0" w:color="auto"/>
                    <w:right w:val="none" w:sz="0" w:space="0" w:color="auto"/>
                  </w:divBdr>
                  <w:divsChild>
                    <w:div w:id="462816283">
                      <w:marLeft w:val="0"/>
                      <w:marRight w:val="0"/>
                      <w:marTop w:val="0"/>
                      <w:marBottom w:val="0"/>
                      <w:divBdr>
                        <w:top w:val="none" w:sz="0" w:space="0" w:color="auto"/>
                        <w:left w:val="none" w:sz="0" w:space="0" w:color="auto"/>
                        <w:bottom w:val="none" w:sz="0" w:space="0" w:color="auto"/>
                        <w:right w:val="none" w:sz="0" w:space="0" w:color="auto"/>
                      </w:divBdr>
                    </w:div>
                  </w:divsChild>
                </w:div>
                <w:div w:id="2025015424">
                  <w:marLeft w:val="0"/>
                  <w:marRight w:val="0"/>
                  <w:marTop w:val="0"/>
                  <w:marBottom w:val="0"/>
                  <w:divBdr>
                    <w:top w:val="none" w:sz="0" w:space="0" w:color="auto"/>
                    <w:left w:val="none" w:sz="0" w:space="0" w:color="auto"/>
                    <w:bottom w:val="none" w:sz="0" w:space="0" w:color="auto"/>
                    <w:right w:val="none" w:sz="0" w:space="0" w:color="auto"/>
                  </w:divBdr>
                  <w:divsChild>
                    <w:div w:id="2097481128">
                      <w:marLeft w:val="0"/>
                      <w:marRight w:val="0"/>
                      <w:marTop w:val="0"/>
                      <w:marBottom w:val="0"/>
                      <w:divBdr>
                        <w:top w:val="none" w:sz="0" w:space="0" w:color="auto"/>
                        <w:left w:val="none" w:sz="0" w:space="0" w:color="auto"/>
                        <w:bottom w:val="none" w:sz="0" w:space="0" w:color="auto"/>
                        <w:right w:val="none" w:sz="0" w:space="0" w:color="auto"/>
                      </w:divBdr>
                    </w:div>
                  </w:divsChild>
                </w:div>
                <w:div w:id="2096584143">
                  <w:marLeft w:val="0"/>
                  <w:marRight w:val="0"/>
                  <w:marTop w:val="0"/>
                  <w:marBottom w:val="0"/>
                  <w:divBdr>
                    <w:top w:val="none" w:sz="0" w:space="0" w:color="auto"/>
                    <w:left w:val="none" w:sz="0" w:space="0" w:color="auto"/>
                    <w:bottom w:val="none" w:sz="0" w:space="0" w:color="auto"/>
                    <w:right w:val="none" w:sz="0" w:space="0" w:color="auto"/>
                  </w:divBdr>
                  <w:divsChild>
                    <w:div w:id="273829605">
                      <w:marLeft w:val="0"/>
                      <w:marRight w:val="0"/>
                      <w:marTop w:val="0"/>
                      <w:marBottom w:val="0"/>
                      <w:divBdr>
                        <w:top w:val="none" w:sz="0" w:space="0" w:color="auto"/>
                        <w:left w:val="none" w:sz="0" w:space="0" w:color="auto"/>
                        <w:bottom w:val="none" w:sz="0" w:space="0" w:color="auto"/>
                        <w:right w:val="none" w:sz="0" w:space="0" w:color="auto"/>
                      </w:divBdr>
                    </w:div>
                    <w:div w:id="1095587285">
                      <w:marLeft w:val="0"/>
                      <w:marRight w:val="0"/>
                      <w:marTop w:val="0"/>
                      <w:marBottom w:val="0"/>
                      <w:divBdr>
                        <w:top w:val="none" w:sz="0" w:space="0" w:color="auto"/>
                        <w:left w:val="none" w:sz="0" w:space="0" w:color="auto"/>
                        <w:bottom w:val="none" w:sz="0" w:space="0" w:color="auto"/>
                        <w:right w:val="none" w:sz="0" w:space="0" w:color="auto"/>
                      </w:divBdr>
                    </w:div>
                  </w:divsChild>
                </w:div>
                <w:div w:id="2129273516">
                  <w:marLeft w:val="0"/>
                  <w:marRight w:val="0"/>
                  <w:marTop w:val="0"/>
                  <w:marBottom w:val="0"/>
                  <w:divBdr>
                    <w:top w:val="none" w:sz="0" w:space="0" w:color="auto"/>
                    <w:left w:val="none" w:sz="0" w:space="0" w:color="auto"/>
                    <w:bottom w:val="none" w:sz="0" w:space="0" w:color="auto"/>
                    <w:right w:val="none" w:sz="0" w:space="0" w:color="auto"/>
                  </w:divBdr>
                  <w:divsChild>
                    <w:div w:id="9117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05526">
          <w:marLeft w:val="0"/>
          <w:marRight w:val="0"/>
          <w:marTop w:val="0"/>
          <w:marBottom w:val="0"/>
          <w:divBdr>
            <w:top w:val="none" w:sz="0" w:space="0" w:color="auto"/>
            <w:left w:val="none" w:sz="0" w:space="0" w:color="auto"/>
            <w:bottom w:val="none" w:sz="0" w:space="0" w:color="auto"/>
            <w:right w:val="none" w:sz="0" w:space="0" w:color="auto"/>
          </w:divBdr>
        </w:div>
        <w:div w:id="606624071">
          <w:marLeft w:val="0"/>
          <w:marRight w:val="0"/>
          <w:marTop w:val="0"/>
          <w:marBottom w:val="0"/>
          <w:divBdr>
            <w:top w:val="none" w:sz="0" w:space="0" w:color="auto"/>
            <w:left w:val="none" w:sz="0" w:space="0" w:color="auto"/>
            <w:bottom w:val="none" w:sz="0" w:space="0" w:color="auto"/>
            <w:right w:val="none" w:sz="0" w:space="0" w:color="auto"/>
          </w:divBdr>
          <w:divsChild>
            <w:div w:id="353920313">
              <w:marLeft w:val="0"/>
              <w:marRight w:val="0"/>
              <w:marTop w:val="0"/>
              <w:marBottom w:val="0"/>
              <w:divBdr>
                <w:top w:val="none" w:sz="0" w:space="0" w:color="auto"/>
                <w:left w:val="none" w:sz="0" w:space="0" w:color="auto"/>
                <w:bottom w:val="none" w:sz="0" w:space="0" w:color="auto"/>
                <w:right w:val="none" w:sz="0" w:space="0" w:color="auto"/>
              </w:divBdr>
            </w:div>
            <w:div w:id="615137598">
              <w:marLeft w:val="0"/>
              <w:marRight w:val="0"/>
              <w:marTop w:val="0"/>
              <w:marBottom w:val="0"/>
              <w:divBdr>
                <w:top w:val="none" w:sz="0" w:space="0" w:color="auto"/>
                <w:left w:val="none" w:sz="0" w:space="0" w:color="auto"/>
                <w:bottom w:val="none" w:sz="0" w:space="0" w:color="auto"/>
                <w:right w:val="none" w:sz="0" w:space="0" w:color="auto"/>
              </w:divBdr>
            </w:div>
            <w:div w:id="1731685234">
              <w:marLeft w:val="0"/>
              <w:marRight w:val="0"/>
              <w:marTop w:val="0"/>
              <w:marBottom w:val="0"/>
              <w:divBdr>
                <w:top w:val="none" w:sz="0" w:space="0" w:color="auto"/>
                <w:left w:val="none" w:sz="0" w:space="0" w:color="auto"/>
                <w:bottom w:val="none" w:sz="0" w:space="0" w:color="auto"/>
                <w:right w:val="none" w:sz="0" w:space="0" w:color="auto"/>
              </w:divBdr>
            </w:div>
          </w:divsChild>
        </w:div>
        <w:div w:id="660887496">
          <w:marLeft w:val="0"/>
          <w:marRight w:val="0"/>
          <w:marTop w:val="0"/>
          <w:marBottom w:val="0"/>
          <w:divBdr>
            <w:top w:val="none" w:sz="0" w:space="0" w:color="auto"/>
            <w:left w:val="none" w:sz="0" w:space="0" w:color="auto"/>
            <w:bottom w:val="none" w:sz="0" w:space="0" w:color="auto"/>
            <w:right w:val="none" w:sz="0" w:space="0" w:color="auto"/>
          </w:divBdr>
        </w:div>
        <w:div w:id="891580804">
          <w:marLeft w:val="0"/>
          <w:marRight w:val="0"/>
          <w:marTop w:val="0"/>
          <w:marBottom w:val="0"/>
          <w:divBdr>
            <w:top w:val="none" w:sz="0" w:space="0" w:color="auto"/>
            <w:left w:val="none" w:sz="0" w:space="0" w:color="auto"/>
            <w:bottom w:val="none" w:sz="0" w:space="0" w:color="auto"/>
            <w:right w:val="none" w:sz="0" w:space="0" w:color="auto"/>
          </w:divBdr>
        </w:div>
        <w:div w:id="1171719944">
          <w:marLeft w:val="0"/>
          <w:marRight w:val="0"/>
          <w:marTop w:val="0"/>
          <w:marBottom w:val="0"/>
          <w:divBdr>
            <w:top w:val="none" w:sz="0" w:space="0" w:color="auto"/>
            <w:left w:val="none" w:sz="0" w:space="0" w:color="auto"/>
            <w:bottom w:val="none" w:sz="0" w:space="0" w:color="auto"/>
            <w:right w:val="none" w:sz="0" w:space="0" w:color="auto"/>
          </w:divBdr>
        </w:div>
        <w:div w:id="1254051740">
          <w:marLeft w:val="0"/>
          <w:marRight w:val="0"/>
          <w:marTop w:val="0"/>
          <w:marBottom w:val="0"/>
          <w:divBdr>
            <w:top w:val="none" w:sz="0" w:space="0" w:color="auto"/>
            <w:left w:val="none" w:sz="0" w:space="0" w:color="auto"/>
            <w:bottom w:val="none" w:sz="0" w:space="0" w:color="auto"/>
            <w:right w:val="none" w:sz="0" w:space="0" w:color="auto"/>
          </w:divBdr>
        </w:div>
        <w:div w:id="1287155222">
          <w:marLeft w:val="0"/>
          <w:marRight w:val="0"/>
          <w:marTop w:val="0"/>
          <w:marBottom w:val="0"/>
          <w:divBdr>
            <w:top w:val="none" w:sz="0" w:space="0" w:color="auto"/>
            <w:left w:val="none" w:sz="0" w:space="0" w:color="auto"/>
            <w:bottom w:val="none" w:sz="0" w:space="0" w:color="auto"/>
            <w:right w:val="none" w:sz="0" w:space="0" w:color="auto"/>
          </w:divBdr>
        </w:div>
        <w:div w:id="1403943498">
          <w:marLeft w:val="0"/>
          <w:marRight w:val="0"/>
          <w:marTop w:val="0"/>
          <w:marBottom w:val="0"/>
          <w:divBdr>
            <w:top w:val="none" w:sz="0" w:space="0" w:color="auto"/>
            <w:left w:val="none" w:sz="0" w:space="0" w:color="auto"/>
            <w:bottom w:val="none" w:sz="0" w:space="0" w:color="auto"/>
            <w:right w:val="none" w:sz="0" w:space="0" w:color="auto"/>
          </w:divBdr>
          <w:divsChild>
            <w:div w:id="314184778">
              <w:marLeft w:val="0"/>
              <w:marRight w:val="0"/>
              <w:marTop w:val="0"/>
              <w:marBottom w:val="0"/>
              <w:divBdr>
                <w:top w:val="none" w:sz="0" w:space="0" w:color="auto"/>
                <w:left w:val="none" w:sz="0" w:space="0" w:color="auto"/>
                <w:bottom w:val="none" w:sz="0" w:space="0" w:color="auto"/>
                <w:right w:val="none" w:sz="0" w:space="0" w:color="auto"/>
              </w:divBdr>
            </w:div>
            <w:div w:id="1539320874">
              <w:marLeft w:val="0"/>
              <w:marRight w:val="0"/>
              <w:marTop w:val="0"/>
              <w:marBottom w:val="0"/>
              <w:divBdr>
                <w:top w:val="none" w:sz="0" w:space="0" w:color="auto"/>
                <w:left w:val="none" w:sz="0" w:space="0" w:color="auto"/>
                <w:bottom w:val="none" w:sz="0" w:space="0" w:color="auto"/>
                <w:right w:val="none" w:sz="0" w:space="0" w:color="auto"/>
              </w:divBdr>
            </w:div>
          </w:divsChild>
        </w:div>
        <w:div w:id="1529904127">
          <w:marLeft w:val="0"/>
          <w:marRight w:val="0"/>
          <w:marTop w:val="0"/>
          <w:marBottom w:val="0"/>
          <w:divBdr>
            <w:top w:val="none" w:sz="0" w:space="0" w:color="auto"/>
            <w:left w:val="none" w:sz="0" w:space="0" w:color="auto"/>
            <w:bottom w:val="none" w:sz="0" w:space="0" w:color="auto"/>
            <w:right w:val="none" w:sz="0" w:space="0" w:color="auto"/>
          </w:divBdr>
          <w:divsChild>
            <w:div w:id="272908902">
              <w:marLeft w:val="-75"/>
              <w:marRight w:val="0"/>
              <w:marTop w:val="30"/>
              <w:marBottom w:val="30"/>
              <w:divBdr>
                <w:top w:val="none" w:sz="0" w:space="0" w:color="auto"/>
                <w:left w:val="none" w:sz="0" w:space="0" w:color="auto"/>
                <w:bottom w:val="none" w:sz="0" w:space="0" w:color="auto"/>
                <w:right w:val="none" w:sz="0" w:space="0" w:color="auto"/>
              </w:divBdr>
              <w:divsChild>
                <w:div w:id="49577621">
                  <w:marLeft w:val="0"/>
                  <w:marRight w:val="0"/>
                  <w:marTop w:val="0"/>
                  <w:marBottom w:val="0"/>
                  <w:divBdr>
                    <w:top w:val="none" w:sz="0" w:space="0" w:color="auto"/>
                    <w:left w:val="none" w:sz="0" w:space="0" w:color="auto"/>
                    <w:bottom w:val="none" w:sz="0" w:space="0" w:color="auto"/>
                    <w:right w:val="none" w:sz="0" w:space="0" w:color="auto"/>
                  </w:divBdr>
                  <w:divsChild>
                    <w:div w:id="506210929">
                      <w:marLeft w:val="0"/>
                      <w:marRight w:val="0"/>
                      <w:marTop w:val="0"/>
                      <w:marBottom w:val="0"/>
                      <w:divBdr>
                        <w:top w:val="none" w:sz="0" w:space="0" w:color="auto"/>
                        <w:left w:val="none" w:sz="0" w:space="0" w:color="auto"/>
                        <w:bottom w:val="none" w:sz="0" w:space="0" w:color="auto"/>
                        <w:right w:val="none" w:sz="0" w:space="0" w:color="auto"/>
                      </w:divBdr>
                    </w:div>
                    <w:div w:id="1108425298">
                      <w:marLeft w:val="0"/>
                      <w:marRight w:val="0"/>
                      <w:marTop w:val="0"/>
                      <w:marBottom w:val="0"/>
                      <w:divBdr>
                        <w:top w:val="none" w:sz="0" w:space="0" w:color="auto"/>
                        <w:left w:val="none" w:sz="0" w:space="0" w:color="auto"/>
                        <w:bottom w:val="none" w:sz="0" w:space="0" w:color="auto"/>
                        <w:right w:val="none" w:sz="0" w:space="0" w:color="auto"/>
                      </w:divBdr>
                    </w:div>
                  </w:divsChild>
                </w:div>
                <w:div w:id="73943876">
                  <w:marLeft w:val="0"/>
                  <w:marRight w:val="0"/>
                  <w:marTop w:val="0"/>
                  <w:marBottom w:val="0"/>
                  <w:divBdr>
                    <w:top w:val="none" w:sz="0" w:space="0" w:color="auto"/>
                    <w:left w:val="none" w:sz="0" w:space="0" w:color="auto"/>
                    <w:bottom w:val="none" w:sz="0" w:space="0" w:color="auto"/>
                    <w:right w:val="none" w:sz="0" w:space="0" w:color="auto"/>
                  </w:divBdr>
                  <w:divsChild>
                    <w:div w:id="288516844">
                      <w:marLeft w:val="0"/>
                      <w:marRight w:val="0"/>
                      <w:marTop w:val="0"/>
                      <w:marBottom w:val="0"/>
                      <w:divBdr>
                        <w:top w:val="none" w:sz="0" w:space="0" w:color="auto"/>
                        <w:left w:val="none" w:sz="0" w:space="0" w:color="auto"/>
                        <w:bottom w:val="none" w:sz="0" w:space="0" w:color="auto"/>
                        <w:right w:val="none" w:sz="0" w:space="0" w:color="auto"/>
                      </w:divBdr>
                    </w:div>
                    <w:div w:id="1008099585">
                      <w:marLeft w:val="0"/>
                      <w:marRight w:val="0"/>
                      <w:marTop w:val="0"/>
                      <w:marBottom w:val="0"/>
                      <w:divBdr>
                        <w:top w:val="none" w:sz="0" w:space="0" w:color="auto"/>
                        <w:left w:val="none" w:sz="0" w:space="0" w:color="auto"/>
                        <w:bottom w:val="none" w:sz="0" w:space="0" w:color="auto"/>
                        <w:right w:val="none" w:sz="0" w:space="0" w:color="auto"/>
                      </w:divBdr>
                    </w:div>
                  </w:divsChild>
                </w:div>
                <w:div w:id="122042126">
                  <w:marLeft w:val="0"/>
                  <w:marRight w:val="0"/>
                  <w:marTop w:val="0"/>
                  <w:marBottom w:val="0"/>
                  <w:divBdr>
                    <w:top w:val="none" w:sz="0" w:space="0" w:color="auto"/>
                    <w:left w:val="none" w:sz="0" w:space="0" w:color="auto"/>
                    <w:bottom w:val="none" w:sz="0" w:space="0" w:color="auto"/>
                    <w:right w:val="none" w:sz="0" w:space="0" w:color="auto"/>
                  </w:divBdr>
                  <w:divsChild>
                    <w:div w:id="611940941">
                      <w:marLeft w:val="0"/>
                      <w:marRight w:val="0"/>
                      <w:marTop w:val="0"/>
                      <w:marBottom w:val="0"/>
                      <w:divBdr>
                        <w:top w:val="none" w:sz="0" w:space="0" w:color="auto"/>
                        <w:left w:val="none" w:sz="0" w:space="0" w:color="auto"/>
                        <w:bottom w:val="none" w:sz="0" w:space="0" w:color="auto"/>
                        <w:right w:val="none" w:sz="0" w:space="0" w:color="auto"/>
                      </w:divBdr>
                    </w:div>
                  </w:divsChild>
                </w:div>
                <w:div w:id="176577682">
                  <w:marLeft w:val="0"/>
                  <w:marRight w:val="0"/>
                  <w:marTop w:val="0"/>
                  <w:marBottom w:val="0"/>
                  <w:divBdr>
                    <w:top w:val="none" w:sz="0" w:space="0" w:color="auto"/>
                    <w:left w:val="none" w:sz="0" w:space="0" w:color="auto"/>
                    <w:bottom w:val="none" w:sz="0" w:space="0" w:color="auto"/>
                    <w:right w:val="none" w:sz="0" w:space="0" w:color="auto"/>
                  </w:divBdr>
                  <w:divsChild>
                    <w:div w:id="545607849">
                      <w:marLeft w:val="0"/>
                      <w:marRight w:val="0"/>
                      <w:marTop w:val="0"/>
                      <w:marBottom w:val="0"/>
                      <w:divBdr>
                        <w:top w:val="none" w:sz="0" w:space="0" w:color="auto"/>
                        <w:left w:val="none" w:sz="0" w:space="0" w:color="auto"/>
                        <w:bottom w:val="none" w:sz="0" w:space="0" w:color="auto"/>
                        <w:right w:val="none" w:sz="0" w:space="0" w:color="auto"/>
                      </w:divBdr>
                    </w:div>
                    <w:div w:id="689140421">
                      <w:marLeft w:val="0"/>
                      <w:marRight w:val="0"/>
                      <w:marTop w:val="0"/>
                      <w:marBottom w:val="0"/>
                      <w:divBdr>
                        <w:top w:val="none" w:sz="0" w:space="0" w:color="auto"/>
                        <w:left w:val="none" w:sz="0" w:space="0" w:color="auto"/>
                        <w:bottom w:val="none" w:sz="0" w:space="0" w:color="auto"/>
                        <w:right w:val="none" w:sz="0" w:space="0" w:color="auto"/>
                      </w:divBdr>
                    </w:div>
                  </w:divsChild>
                </w:div>
                <w:div w:id="317618046">
                  <w:marLeft w:val="0"/>
                  <w:marRight w:val="0"/>
                  <w:marTop w:val="0"/>
                  <w:marBottom w:val="0"/>
                  <w:divBdr>
                    <w:top w:val="none" w:sz="0" w:space="0" w:color="auto"/>
                    <w:left w:val="none" w:sz="0" w:space="0" w:color="auto"/>
                    <w:bottom w:val="none" w:sz="0" w:space="0" w:color="auto"/>
                    <w:right w:val="none" w:sz="0" w:space="0" w:color="auto"/>
                  </w:divBdr>
                  <w:divsChild>
                    <w:div w:id="1451901527">
                      <w:marLeft w:val="0"/>
                      <w:marRight w:val="0"/>
                      <w:marTop w:val="0"/>
                      <w:marBottom w:val="0"/>
                      <w:divBdr>
                        <w:top w:val="none" w:sz="0" w:space="0" w:color="auto"/>
                        <w:left w:val="none" w:sz="0" w:space="0" w:color="auto"/>
                        <w:bottom w:val="none" w:sz="0" w:space="0" w:color="auto"/>
                        <w:right w:val="none" w:sz="0" w:space="0" w:color="auto"/>
                      </w:divBdr>
                    </w:div>
                    <w:div w:id="2018923531">
                      <w:marLeft w:val="0"/>
                      <w:marRight w:val="0"/>
                      <w:marTop w:val="0"/>
                      <w:marBottom w:val="0"/>
                      <w:divBdr>
                        <w:top w:val="none" w:sz="0" w:space="0" w:color="auto"/>
                        <w:left w:val="none" w:sz="0" w:space="0" w:color="auto"/>
                        <w:bottom w:val="none" w:sz="0" w:space="0" w:color="auto"/>
                        <w:right w:val="none" w:sz="0" w:space="0" w:color="auto"/>
                      </w:divBdr>
                    </w:div>
                  </w:divsChild>
                </w:div>
                <w:div w:id="388573662">
                  <w:marLeft w:val="0"/>
                  <w:marRight w:val="0"/>
                  <w:marTop w:val="0"/>
                  <w:marBottom w:val="0"/>
                  <w:divBdr>
                    <w:top w:val="none" w:sz="0" w:space="0" w:color="auto"/>
                    <w:left w:val="none" w:sz="0" w:space="0" w:color="auto"/>
                    <w:bottom w:val="none" w:sz="0" w:space="0" w:color="auto"/>
                    <w:right w:val="none" w:sz="0" w:space="0" w:color="auto"/>
                  </w:divBdr>
                  <w:divsChild>
                    <w:div w:id="1387559588">
                      <w:marLeft w:val="0"/>
                      <w:marRight w:val="0"/>
                      <w:marTop w:val="0"/>
                      <w:marBottom w:val="0"/>
                      <w:divBdr>
                        <w:top w:val="none" w:sz="0" w:space="0" w:color="auto"/>
                        <w:left w:val="none" w:sz="0" w:space="0" w:color="auto"/>
                        <w:bottom w:val="none" w:sz="0" w:space="0" w:color="auto"/>
                        <w:right w:val="none" w:sz="0" w:space="0" w:color="auto"/>
                      </w:divBdr>
                    </w:div>
                    <w:div w:id="1876654831">
                      <w:marLeft w:val="0"/>
                      <w:marRight w:val="0"/>
                      <w:marTop w:val="0"/>
                      <w:marBottom w:val="0"/>
                      <w:divBdr>
                        <w:top w:val="none" w:sz="0" w:space="0" w:color="auto"/>
                        <w:left w:val="none" w:sz="0" w:space="0" w:color="auto"/>
                        <w:bottom w:val="none" w:sz="0" w:space="0" w:color="auto"/>
                        <w:right w:val="none" w:sz="0" w:space="0" w:color="auto"/>
                      </w:divBdr>
                    </w:div>
                  </w:divsChild>
                </w:div>
                <w:div w:id="415127548">
                  <w:marLeft w:val="0"/>
                  <w:marRight w:val="0"/>
                  <w:marTop w:val="0"/>
                  <w:marBottom w:val="0"/>
                  <w:divBdr>
                    <w:top w:val="none" w:sz="0" w:space="0" w:color="auto"/>
                    <w:left w:val="none" w:sz="0" w:space="0" w:color="auto"/>
                    <w:bottom w:val="none" w:sz="0" w:space="0" w:color="auto"/>
                    <w:right w:val="none" w:sz="0" w:space="0" w:color="auto"/>
                  </w:divBdr>
                  <w:divsChild>
                    <w:div w:id="816800479">
                      <w:marLeft w:val="0"/>
                      <w:marRight w:val="0"/>
                      <w:marTop w:val="0"/>
                      <w:marBottom w:val="0"/>
                      <w:divBdr>
                        <w:top w:val="none" w:sz="0" w:space="0" w:color="auto"/>
                        <w:left w:val="none" w:sz="0" w:space="0" w:color="auto"/>
                        <w:bottom w:val="none" w:sz="0" w:space="0" w:color="auto"/>
                        <w:right w:val="none" w:sz="0" w:space="0" w:color="auto"/>
                      </w:divBdr>
                    </w:div>
                    <w:div w:id="1067724808">
                      <w:marLeft w:val="0"/>
                      <w:marRight w:val="0"/>
                      <w:marTop w:val="0"/>
                      <w:marBottom w:val="0"/>
                      <w:divBdr>
                        <w:top w:val="none" w:sz="0" w:space="0" w:color="auto"/>
                        <w:left w:val="none" w:sz="0" w:space="0" w:color="auto"/>
                        <w:bottom w:val="none" w:sz="0" w:space="0" w:color="auto"/>
                        <w:right w:val="none" w:sz="0" w:space="0" w:color="auto"/>
                      </w:divBdr>
                    </w:div>
                  </w:divsChild>
                </w:div>
                <w:div w:id="446121437">
                  <w:marLeft w:val="0"/>
                  <w:marRight w:val="0"/>
                  <w:marTop w:val="0"/>
                  <w:marBottom w:val="0"/>
                  <w:divBdr>
                    <w:top w:val="none" w:sz="0" w:space="0" w:color="auto"/>
                    <w:left w:val="none" w:sz="0" w:space="0" w:color="auto"/>
                    <w:bottom w:val="none" w:sz="0" w:space="0" w:color="auto"/>
                    <w:right w:val="none" w:sz="0" w:space="0" w:color="auto"/>
                  </w:divBdr>
                  <w:divsChild>
                    <w:div w:id="1323585072">
                      <w:marLeft w:val="0"/>
                      <w:marRight w:val="0"/>
                      <w:marTop w:val="0"/>
                      <w:marBottom w:val="0"/>
                      <w:divBdr>
                        <w:top w:val="none" w:sz="0" w:space="0" w:color="auto"/>
                        <w:left w:val="none" w:sz="0" w:space="0" w:color="auto"/>
                        <w:bottom w:val="none" w:sz="0" w:space="0" w:color="auto"/>
                        <w:right w:val="none" w:sz="0" w:space="0" w:color="auto"/>
                      </w:divBdr>
                    </w:div>
                    <w:div w:id="1558206479">
                      <w:marLeft w:val="0"/>
                      <w:marRight w:val="0"/>
                      <w:marTop w:val="0"/>
                      <w:marBottom w:val="0"/>
                      <w:divBdr>
                        <w:top w:val="none" w:sz="0" w:space="0" w:color="auto"/>
                        <w:left w:val="none" w:sz="0" w:space="0" w:color="auto"/>
                        <w:bottom w:val="none" w:sz="0" w:space="0" w:color="auto"/>
                        <w:right w:val="none" w:sz="0" w:space="0" w:color="auto"/>
                      </w:divBdr>
                    </w:div>
                  </w:divsChild>
                </w:div>
                <w:div w:id="657807019">
                  <w:marLeft w:val="0"/>
                  <w:marRight w:val="0"/>
                  <w:marTop w:val="0"/>
                  <w:marBottom w:val="0"/>
                  <w:divBdr>
                    <w:top w:val="none" w:sz="0" w:space="0" w:color="auto"/>
                    <w:left w:val="none" w:sz="0" w:space="0" w:color="auto"/>
                    <w:bottom w:val="none" w:sz="0" w:space="0" w:color="auto"/>
                    <w:right w:val="none" w:sz="0" w:space="0" w:color="auto"/>
                  </w:divBdr>
                  <w:divsChild>
                    <w:div w:id="337318096">
                      <w:marLeft w:val="0"/>
                      <w:marRight w:val="0"/>
                      <w:marTop w:val="0"/>
                      <w:marBottom w:val="0"/>
                      <w:divBdr>
                        <w:top w:val="none" w:sz="0" w:space="0" w:color="auto"/>
                        <w:left w:val="none" w:sz="0" w:space="0" w:color="auto"/>
                        <w:bottom w:val="none" w:sz="0" w:space="0" w:color="auto"/>
                        <w:right w:val="none" w:sz="0" w:space="0" w:color="auto"/>
                      </w:divBdr>
                    </w:div>
                    <w:div w:id="374042002">
                      <w:marLeft w:val="0"/>
                      <w:marRight w:val="0"/>
                      <w:marTop w:val="0"/>
                      <w:marBottom w:val="0"/>
                      <w:divBdr>
                        <w:top w:val="none" w:sz="0" w:space="0" w:color="auto"/>
                        <w:left w:val="none" w:sz="0" w:space="0" w:color="auto"/>
                        <w:bottom w:val="none" w:sz="0" w:space="0" w:color="auto"/>
                        <w:right w:val="none" w:sz="0" w:space="0" w:color="auto"/>
                      </w:divBdr>
                    </w:div>
                  </w:divsChild>
                </w:div>
                <w:div w:id="662583237">
                  <w:marLeft w:val="0"/>
                  <w:marRight w:val="0"/>
                  <w:marTop w:val="0"/>
                  <w:marBottom w:val="0"/>
                  <w:divBdr>
                    <w:top w:val="none" w:sz="0" w:space="0" w:color="auto"/>
                    <w:left w:val="none" w:sz="0" w:space="0" w:color="auto"/>
                    <w:bottom w:val="none" w:sz="0" w:space="0" w:color="auto"/>
                    <w:right w:val="none" w:sz="0" w:space="0" w:color="auto"/>
                  </w:divBdr>
                  <w:divsChild>
                    <w:div w:id="588660097">
                      <w:marLeft w:val="0"/>
                      <w:marRight w:val="0"/>
                      <w:marTop w:val="0"/>
                      <w:marBottom w:val="0"/>
                      <w:divBdr>
                        <w:top w:val="none" w:sz="0" w:space="0" w:color="auto"/>
                        <w:left w:val="none" w:sz="0" w:space="0" w:color="auto"/>
                        <w:bottom w:val="none" w:sz="0" w:space="0" w:color="auto"/>
                        <w:right w:val="none" w:sz="0" w:space="0" w:color="auto"/>
                      </w:divBdr>
                    </w:div>
                  </w:divsChild>
                </w:div>
                <w:div w:id="700083608">
                  <w:marLeft w:val="0"/>
                  <w:marRight w:val="0"/>
                  <w:marTop w:val="0"/>
                  <w:marBottom w:val="0"/>
                  <w:divBdr>
                    <w:top w:val="none" w:sz="0" w:space="0" w:color="auto"/>
                    <w:left w:val="none" w:sz="0" w:space="0" w:color="auto"/>
                    <w:bottom w:val="none" w:sz="0" w:space="0" w:color="auto"/>
                    <w:right w:val="none" w:sz="0" w:space="0" w:color="auto"/>
                  </w:divBdr>
                  <w:divsChild>
                    <w:div w:id="385301919">
                      <w:marLeft w:val="0"/>
                      <w:marRight w:val="0"/>
                      <w:marTop w:val="0"/>
                      <w:marBottom w:val="0"/>
                      <w:divBdr>
                        <w:top w:val="none" w:sz="0" w:space="0" w:color="auto"/>
                        <w:left w:val="none" w:sz="0" w:space="0" w:color="auto"/>
                        <w:bottom w:val="none" w:sz="0" w:space="0" w:color="auto"/>
                        <w:right w:val="none" w:sz="0" w:space="0" w:color="auto"/>
                      </w:divBdr>
                    </w:div>
                    <w:div w:id="426772347">
                      <w:marLeft w:val="0"/>
                      <w:marRight w:val="0"/>
                      <w:marTop w:val="0"/>
                      <w:marBottom w:val="0"/>
                      <w:divBdr>
                        <w:top w:val="none" w:sz="0" w:space="0" w:color="auto"/>
                        <w:left w:val="none" w:sz="0" w:space="0" w:color="auto"/>
                        <w:bottom w:val="none" w:sz="0" w:space="0" w:color="auto"/>
                        <w:right w:val="none" w:sz="0" w:space="0" w:color="auto"/>
                      </w:divBdr>
                    </w:div>
                  </w:divsChild>
                </w:div>
                <w:div w:id="780564803">
                  <w:marLeft w:val="0"/>
                  <w:marRight w:val="0"/>
                  <w:marTop w:val="0"/>
                  <w:marBottom w:val="0"/>
                  <w:divBdr>
                    <w:top w:val="none" w:sz="0" w:space="0" w:color="auto"/>
                    <w:left w:val="none" w:sz="0" w:space="0" w:color="auto"/>
                    <w:bottom w:val="none" w:sz="0" w:space="0" w:color="auto"/>
                    <w:right w:val="none" w:sz="0" w:space="0" w:color="auto"/>
                  </w:divBdr>
                  <w:divsChild>
                    <w:div w:id="780611362">
                      <w:marLeft w:val="0"/>
                      <w:marRight w:val="0"/>
                      <w:marTop w:val="0"/>
                      <w:marBottom w:val="0"/>
                      <w:divBdr>
                        <w:top w:val="none" w:sz="0" w:space="0" w:color="auto"/>
                        <w:left w:val="none" w:sz="0" w:space="0" w:color="auto"/>
                        <w:bottom w:val="none" w:sz="0" w:space="0" w:color="auto"/>
                        <w:right w:val="none" w:sz="0" w:space="0" w:color="auto"/>
                      </w:divBdr>
                    </w:div>
                    <w:div w:id="1282569742">
                      <w:marLeft w:val="0"/>
                      <w:marRight w:val="0"/>
                      <w:marTop w:val="0"/>
                      <w:marBottom w:val="0"/>
                      <w:divBdr>
                        <w:top w:val="none" w:sz="0" w:space="0" w:color="auto"/>
                        <w:left w:val="none" w:sz="0" w:space="0" w:color="auto"/>
                        <w:bottom w:val="none" w:sz="0" w:space="0" w:color="auto"/>
                        <w:right w:val="none" w:sz="0" w:space="0" w:color="auto"/>
                      </w:divBdr>
                    </w:div>
                  </w:divsChild>
                </w:div>
                <w:div w:id="816603776">
                  <w:marLeft w:val="0"/>
                  <w:marRight w:val="0"/>
                  <w:marTop w:val="0"/>
                  <w:marBottom w:val="0"/>
                  <w:divBdr>
                    <w:top w:val="none" w:sz="0" w:space="0" w:color="auto"/>
                    <w:left w:val="none" w:sz="0" w:space="0" w:color="auto"/>
                    <w:bottom w:val="none" w:sz="0" w:space="0" w:color="auto"/>
                    <w:right w:val="none" w:sz="0" w:space="0" w:color="auto"/>
                  </w:divBdr>
                  <w:divsChild>
                    <w:div w:id="1026754358">
                      <w:marLeft w:val="0"/>
                      <w:marRight w:val="0"/>
                      <w:marTop w:val="0"/>
                      <w:marBottom w:val="0"/>
                      <w:divBdr>
                        <w:top w:val="none" w:sz="0" w:space="0" w:color="auto"/>
                        <w:left w:val="none" w:sz="0" w:space="0" w:color="auto"/>
                        <w:bottom w:val="none" w:sz="0" w:space="0" w:color="auto"/>
                        <w:right w:val="none" w:sz="0" w:space="0" w:color="auto"/>
                      </w:divBdr>
                    </w:div>
                    <w:div w:id="1420517594">
                      <w:marLeft w:val="0"/>
                      <w:marRight w:val="0"/>
                      <w:marTop w:val="0"/>
                      <w:marBottom w:val="0"/>
                      <w:divBdr>
                        <w:top w:val="none" w:sz="0" w:space="0" w:color="auto"/>
                        <w:left w:val="none" w:sz="0" w:space="0" w:color="auto"/>
                        <w:bottom w:val="none" w:sz="0" w:space="0" w:color="auto"/>
                        <w:right w:val="none" w:sz="0" w:space="0" w:color="auto"/>
                      </w:divBdr>
                    </w:div>
                  </w:divsChild>
                </w:div>
                <w:div w:id="826701735">
                  <w:marLeft w:val="0"/>
                  <w:marRight w:val="0"/>
                  <w:marTop w:val="0"/>
                  <w:marBottom w:val="0"/>
                  <w:divBdr>
                    <w:top w:val="none" w:sz="0" w:space="0" w:color="auto"/>
                    <w:left w:val="none" w:sz="0" w:space="0" w:color="auto"/>
                    <w:bottom w:val="none" w:sz="0" w:space="0" w:color="auto"/>
                    <w:right w:val="none" w:sz="0" w:space="0" w:color="auto"/>
                  </w:divBdr>
                  <w:divsChild>
                    <w:div w:id="53431413">
                      <w:marLeft w:val="0"/>
                      <w:marRight w:val="0"/>
                      <w:marTop w:val="0"/>
                      <w:marBottom w:val="0"/>
                      <w:divBdr>
                        <w:top w:val="none" w:sz="0" w:space="0" w:color="auto"/>
                        <w:left w:val="none" w:sz="0" w:space="0" w:color="auto"/>
                        <w:bottom w:val="none" w:sz="0" w:space="0" w:color="auto"/>
                        <w:right w:val="none" w:sz="0" w:space="0" w:color="auto"/>
                      </w:divBdr>
                    </w:div>
                    <w:div w:id="1747527539">
                      <w:marLeft w:val="0"/>
                      <w:marRight w:val="0"/>
                      <w:marTop w:val="0"/>
                      <w:marBottom w:val="0"/>
                      <w:divBdr>
                        <w:top w:val="none" w:sz="0" w:space="0" w:color="auto"/>
                        <w:left w:val="none" w:sz="0" w:space="0" w:color="auto"/>
                        <w:bottom w:val="none" w:sz="0" w:space="0" w:color="auto"/>
                        <w:right w:val="none" w:sz="0" w:space="0" w:color="auto"/>
                      </w:divBdr>
                    </w:div>
                  </w:divsChild>
                </w:div>
                <w:div w:id="1095059078">
                  <w:marLeft w:val="0"/>
                  <w:marRight w:val="0"/>
                  <w:marTop w:val="0"/>
                  <w:marBottom w:val="0"/>
                  <w:divBdr>
                    <w:top w:val="none" w:sz="0" w:space="0" w:color="auto"/>
                    <w:left w:val="none" w:sz="0" w:space="0" w:color="auto"/>
                    <w:bottom w:val="none" w:sz="0" w:space="0" w:color="auto"/>
                    <w:right w:val="none" w:sz="0" w:space="0" w:color="auto"/>
                  </w:divBdr>
                  <w:divsChild>
                    <w:div w:id="657417682">
                      <w:marLeft w:val="0"/>
                      <w:marRight w:val="0"/>
                      <w:marTop w:val="0"/>
                      <w:marBottom w:val="0"/>
                      <w:divBdr>
                        <w:top w:val="none" w:sz="0" w:space="0" w:color="auto"/>
                        <w:left w:val="none" w:sz="0" w:space="0" w:color="auto"/>
                        <w:bottom w:val="none" w:sz="0" w:space="0" w:color="auto"/>
                        <w:right w:val="none" w:sz="0" w:space="0" w:color="auto"/>
                      </w:divBdr>
                    </w:div>
                    <w:div w:id="1403480410">
                      <w:marLeft w:val="0"/>
                      <w:marRight w:val="0"/>
                      <w:marTop w:val="0"/>
                      <w:marBottom w:val="0"/>
                      <w:divBdr>
                        <w:top w:val="none" w:sz="0" w:space="0" w:color="auto"/>
                        <w:left w:val="none" w:sz="0" w:space="0" w:color="auto"/>
                        <w:bottom w:val="none" w:sz="0" w:space="0" w:color="auto"/>
                        <w:right w:val="none" w:sz="0" w:space="0" w:color="auto"/>
                      </w:divBdr>
                    </w:div>
                  </w:divsChild>
                </w:div>
                <w:div w:id="1102262800">
                  <w:marLeft w:val="0"/>
                  <w:marRight w:val="0"/>
                  <w:marTop w:val="0"/>
                  <w:marBottom w:val="0"/>
                  <w:divBdr>
                    <w:top w:val="none" w:sz="0" w:space="0" w:color="auto"/>
                    <w:left w:val="none" w:sz="0" w:space="0" w:color="auto"/>
                    <w:bottom w:val="none" w:sz="0" w:space="0" w:color="auto"/>
                    <w:right w:val="none" w:sz="0" w:space="0" w:color="auto"/>
                  </w:divBdr>
                  <w:divsChild>
                    <w:div w:id="112137996">
                      <w:marLeft w:val="0"/>
                      <w:marRight w:val="0"/>
                      <w:marTop w:val="0"/>
                      <w:marBottom w:val="0"/>
                      <w:divBdr>
                        <w:top w:val="none" w:sz="0" w:space="0" w:color="auto"/>
                        <w:left w:val="none" w:sz="0" w:space="0" w:color="auto"/>
                        <w:bottom w:val="none" w:sz="0" w:space="0" w:color="auto"/>
                        <w:right w:val="none" w:sz="0" w:space="0" w:color="auto"/>
                      </w:divBdr>
                    </w:div>
                    <w:div w:id="1566719724">
                      <w:marLeft w:val="0"/>
                      <w:marRight w:val="0"/>
                      <w:marTop w:val="0"/>
                      <w:marBottom w:val="0"/>
                      <w:divBdr>
                        <w:top w:val="none" w:sz="0" w:space="0" w:color="auto"/>
                        <w:left w:val="none" w:sz="0" w:space="0" w:color="auto"/>
                        <w:bottom w:val="none" w:sz="0" w:space="0" w:color="auto"/>
                        <w:right w:val="none" w:sz="0" w:space="0" w:color="auto"/>
                      </w:divBdr>
                    </w:div>
                  </w:divsChild>
                </w:div>
                <w:div w:id="1107966151">
                  <w:marLeft w:val="0"/>
                  <w:marRight w:val="0"/>
                  <w:marTop w:val="0"/>
                  <w:marBottom w:val="0"/>
                  <w:divBdr>
                    <w:top w:val="none" w:sz="0" w:space="0" w:color="auto"/>
                    <w:left w:val="none" w:sz="0" w:space="0" w:color="auto"/>
                    <w:bottom w:val="none" w:sz="0" w:space="0" w:color="auto"/>
                    <w:right w:val="none" w:sz="0" w:space="0" w:color="auto"/>
                  </w:divBdr>
                  <w:divsChild>
                    <w:div w:id="1823614460">
                      <w:marLeft w:val="0"/>
                      <w:marRight w:val="0"/>
                      <w:marTop w:val="0"/>
                      <w:marBottom w:val="0"/>
                      <w:divBdr>
                        <w:top w:val="none" w:sz="0" w:space="0" w:color="auto"/>
                        <w:left w:val="none" w:sz="0" w:space="0" w:color="auto"/>
                        <w:bottom w:val="none" w:sz="0" w:space="0" w:color="auto"/>
                        <w:right w:val="none" w:sz="0" w:space="0" w:color="auto"/>
                      </w:divBdr>
                    </w:div>
                    <w:div w:id="2136557302">
                      <w:marLeft w:val="0"/>
                      <w:marRight w:val="0"/>
                      <w:marTop w:val="0"/>
                      <w:marBottom w:val="0"/>
                      <w:divBdr>
                        <w:top w:val="none" w:sz="0" w:space="0" w:color="auto"/>
                        <w:left w:val="none" w:sz="0" w:space="0" w:color="auto"/>
                        <w:bottom w:val="none" w:sz="0" w:space="0" w:color="auto"/>
                        <w:right w:val="none" w:sz="0" w:space="0" w:color="auto"/>
                      </w:divBdr>
                    </w:div>
                  </w:divsChild>
                </w:div>
                <w:div w:id="1215435027">
                  <w:marLeft w:val="0"/>
                  <w:marRight w:val="0"/>
                  <w:marTop w:val="0"/>
                  <w:marBottom w:val="0"/>
                  <w:divBdr>
                    <w:top w:val="none" w:sz="0" w:space="0" w:color="auto"/>
                    <w:left w:val="none" w:sz="0" w:space="0" w:color="auto"/>
                    <w:bottom w:val="none" w:sz="0" w:space="0" w:color="auto"/>
                    <w:right w:val="none" w:sz="0" w:space="0" w:color="auto"/>
                  </w:divBdr>
                  <w:divsChild>
                    <w:div w:id="532153142">
                      <w:marLeft w:val="0"/>
                      <w:marRight w:val="0"/>
                      <w:marTop w:val="0"/>
                      <w:marBottom w:val="0"/>
                      <w:divBdr>
                        <w:top w:val="none" w:sz="0" w:space="0" w:color="auto"/>
                        <w:left w:val="none" w:sz="0" w:space="0" w:color="auto"/>
                        <w:bottom w:val="none" w:sz="0" w:space="0" w:color="auto"/>
                        <w:right w:val="none" w:sz="0" w:space="0" w:color="auto"/>
                      </w:divBdr>
                    </w:div>
                    <w:div w:id="1902475877">
                      <w:marLeft w:val="0"/>
                      <w:marRight w:val="0"/>
                      <w:marTop w:val="0"/>
                      <w:marBottom w:val="0"/>
                      <w:divBdr>
                        <w:top w:val="none" w:sz="0" w:space="0" w:color="auto"/>
                        <w:left w:val="none" w:sz="0" w:space="0" w:color="auto"/>
                        <w:bottom w:val="none" w:sz="0" w:space="0" w:color="auto"/>
                        <w:right w:val="none" w:sz="0" w:space="0" w:color="auto"/>
                      </w:divBdr>
                    </w:div>
                  </w:divsChild>
                </w:div>
                <w:div w:id="1233587130">
                  <w:marLeft w:val="0"/>
                  <w:marRight w:val="0"/>
                  <w:marTop w:val="0"/>
                  <w:marBottom w:val="0"/>
                  <w:divBdr>
                    <w:top w:val="none" w:sz="0" w:space="0" w:color="auto"/>
                    <w:left w:val="none" w:sz="0" w:space="0" w:color="auto"/>
                    <w:bottom w:val="none" w:sz="0" w:space="0" w:color="auto"/>
                    <w:right w:val="none" w:sz="0" w:space="0" w:color="auto"/>
                  </w:divBdr>
                  <w:divsChild>
                    <w:div w:id="679892100">
                      <w:marLeft w:val="0"/>
                      <w:marRight w:val="0"/>
                      <w:marTop w:val="0"/>
                      <w:marBottom w:val="0"/>
                      <w:divBdr>
                        <w:top w:val="none" w:sz="0" w:space="0" w:color="auto"/>
                        <w:left w:val="none" w:sz="0" w:space="0" w:color="auto"/>
                        <w:bottom w:val="none" w:sz="0" w:space="0" w:color="auto"/>
                        <w:right w:val="none" w:sz="0" w:space="0" w:color="auto"/>
                      </w:divBdr>
                    </w:div>
                    <w:div w:id="1754932305">
                      <w:marLeft w:val="0"/>
                      <w:marRight w:val="0"/>
                      <w:marTop w:val="0"/>
                      <w:marBottom w:val="0"/>
                      <w:divBdr>
                        <w:top w:val="none" w:sz="0" w:space="0" w:color="auto"/>
                        <w:left w:val="none" w:sz="0" w:space="0" w:color="auto"/>
                        <w:bottom w:val="none" w:sz="0" w:space="0" w:color="auto"/>
                        <w:right w:val="none" w:sz="0" w:space="0" w:color="auto"/>
                      </w:divBdr>
                    </w:div>
                  </w:divsChild>
                </w:div>
                <w:div w:id="1429619015">
                  <w:marLeft w:val="0"/>
                  <w:marRight w:val="0"/>
                  <w:marTop w:val="0"/>
                  <w:marBottom w:val="0"/>
                  <w:divBdr>
                    <w:top w:val="none" w:sz="0" w:space="0" w:color="auto"/>
                    <w:left w:val="none" w:sz="0" w:space="0" w:color="auto"/>
                    <w:bottom w:val="none" w:sz="0" w:space="0" w:color="auto"/>
                    <w:right w:val="none" w:sz="0" w:space="0" w:color="auto"/>
                  </w:divBdr>
                  <w:divsChild>
                    <w:div w:id="492139754">
                      <w:marLeft w:val="0"/>
                      <w:marRight w:val="0"/>
                      <w:marTop w:val="0"/>
                      <w:marBottom w:val="0"/>
                      <w:divBdr>
                        <w:top w:val="none" w:sz="0" w:space="0" w:color="auto"/>
                        <w:left w:val="none" w:sz="0" w:space="0" w:color="auto"/>
                        <w:bottom w:val="none" w:sz="0" w:space="0" w:color="auto"/>
                        <w:right w:val="none" w:sz="0" w:space="0" w:color="auto"/>
                      </w:divBdr>
                    </w:div>
                    <w:div w:id="1165123658">
                      <w:marLeft w:val="0"/>
                      <w:marRight w:val="0"/>
                      <w:marTop w:val="0"/>
                      <w:marBottom w:val="0"/>
                      <w:divBdr>
                        <w:top w:val="none" w:sz="0" w:space="0" w:color="auto"/>
                        <w:left w:val="none" w:sz="0" w:space="0" w:color="auto"/>
                        <w:bottom w:val="none" w:sz="0" w:space="0" w:color="auto"/>
                        <w:right w:val="none" w:sz="0" w:space="0" w:color="auto"/>
                      </w:divBdr>
                    </w:div>
                  </w:divsChild>
                </w:div>
                <w:div w:id="1477799004">
                  <w:marLeft w:val="0"/>
                  <w:marRight w:val="0"/>
                  <w:marTop w:val="0"/>
                  <w:marBottom w:val="0"/>
                  <w:divBdr>
                    <w:top w:val="none" w:sz="0" w:space="0" w:color="auto"/>
                    <w:left w:val="none" w:sz="0" w:space="0" w:color="auto"/>
                    <w:bottom w:val="none" w:sz="0" w:space="0" w:color="auto"/>
                    <w:right w:val="none" w:sz="0" w:space="0" w:color="auto"/>
                  </w:divBdr>
                  <w:divsChild>
                    <w:div w:id="45952293">
                      <w:marLeft w:val="0"/>
                      <w:marRight w:val="0"/>
                      <w:marTop w:val="0"/>
                      <w:marBottom w:val="0"/>
                      <w:divBdr>
                        <w:top w:val="none" w:sz="0" w:space="0" w:color="auto"/>
                        <w:left w:val="none" w:sz="0" w:space="0" w:color="auto"/>
                        <w:bottom w:val="none" w:sz="0" w:space="0" w:color="auto"/>
                        <w:right w:val="none" w:sz="0" w:space="0" w:color="auto"/>
                      </w:divBdr>
                    </w:div>
                    <w:div w:id="1907455550">
                      <w:marLeft w:val="0"/>
                      <w:marRight w:val="0"/>
                      <w:marTop w:val="0"/>
                      <w:marBottom w:val="0"/>
                      <w:divBdr>
                        <w:top w:val="none" w:sz="0" w:space="0" w:color="auto"/>
                        <w:left w:val="none" w:sz="0" w:space="0" w:color="auto"/>
                        <w:bottom w:val="none" w:sz="0" w:space="0" w:color="auto"/>
                        <w:right w:val="none" w:sz="0" w:space="0" w:color="auto"/>
                      </w:divBdr>
                    </w:div>
                  </w:divsChild>
                </w:div>
                <w:div w:id="1515145741">
                  <w:marLeft w:val="0"/>
                  <w:marRight w:val="0"/>
                  <w:marTop w:val="0"/>
                  <w:marBottom w:val="0"/>
                  <w:divBdr>
                    <w:top w:val="none" w:sz="0" w:space="0" w:color="auto"/>
                    <w:left w:val="none" w:sz="0" w:space="0" w:color="auto"/>
                    <w:bottom w:val="none" w:sz="0" w:space="0" w:color="auto"/>
                    <w:right w:val="none" w:sz="0" w:space="0" w:color="auto"/>
                  </w:divBdr>
                  <w:divsChild>
                    <w:div w:id="1179542400">
                      <w:marLeft w:val="0"/>
                      <w:marRight w:val="0"/>
                      <w:marTop w:val="0"/>
                      <w:marBottom w:val="0"/>
                      <w:divBdr>
                        <w:top w:val="none" w:sz="0" w:space="0" w:color="auto"/>
                        <w:left w:val="none" w:sz="0" w:space="0" w:color="auto"/>
                        <w:bottom w:val="none" w:sz="0" w:space="0" w:color="auto"/>
                        <w:right w:val="none" w:sz="0" w:space="0" w:color="auto"/>
                      </w:divBdr>
                    </w:div>
                    <w:div w:id="1754089212">
                      <w:marLeft w:val="0"/>
                      <w:marRight w:val="0"/>
                      <w:marTop w:val="0"/>
                      <w:marBottom w:val="0"/>
                      <w:divBdr>
                        <w:top w:val="none" w:sz="0" w:space="0" w:color="auto"/>
                        <w:left w:val="none" w:sz="0" w:space="0" w:color="auto"/>
                        <w:bottom w:val="none" w:sz="0" w:space="0" w:color="auto"/>
                        <w:right w:val="none" w:sz="0" w:space="0" w:color="auto"/>
                      </w:divBdr>
                    </w:div>
                  </w:divsChild>
                </w:div>
                <w:div w:id="1534612566">
                  <w:marLeft w:val="0"/>
                  <w:marRight w:val="0"/>
                  <w:marTop w:val="0"/>
                  <w:marBottom w:val="0"/>
                  <w:divBdr>
                    <w:top w:val="none" w:sz="0" w:space="0" w:color="auto"/>
                    <w:left w:val="none" w:sz="0" w:space="0" w:color="auto"/>
                    <w:bottom w:val="none" w:sz="0" w:space="0" w:color="auto"/>
                    <w:right w:val="none" w:sz="0" w:space="0" w:color="auto"/>
                  </w:divBdr>
                  <w:divsChild>
                    <w:div w:id="1330719686">
                      <w:marLeft w:val="0"/>
                      <w:marRight w:val="0"/>
                      <w:marTop w:val="0"/>
                      <w:marBottom w:val="0"/>
                      <w:divBdr>
                        <w:top w:val="none" w:sz="0" w:space="0" w:color="auto"/>
                        <w:left w:val="none" w:sz="0" w:space="0" w:color="auto"/>
                        <w:bottom w:val="none" w:sz="0" w:space="0" w:color="auto"/>
                        <w:right w:val="none" w:sz="0" w:space="0" w:color="auto"/>
                      </w:divBdr>
                    </w:div>
                    <w:div w:id="1514800608">
                      <w:marLeft w:val="0"/>
                      <w:marRight w:val="0"/>
                      <w:marTop w:val="0"/>
                      <w:marBottom w:val="0"/>
                      <w:divBdr>
                        <w:top w:val="none" w:sz="0" w:space="0" w:color="auto"/>
                        <w:left w:val="none" w:sz="0" w:space="0" w:color="auto"/>
                        <w:bottom w:val="none" w:sz="0" w:space="0" w:color="auto"/>
                        <w:right w:val="none" w:sz="0" w:space="0" w:color="auto"/>
                      </w:divBdr>
                    </w:div>
                  </w:divsChild>
                </w:div>
                <w:div w:id="1717661886">
                  <w:marLeft w:val="0"/>
                  <w:marRight w:val="0"/>
                  <w:marTop w:val="0"/>
                  <w:marBottom w:val="0"/>
                  <w:divBdr>
                    <w:top w:val="none" w:sz="0" w:space="0" w:color="auto"/>
                    <w:left w:val="none" w:sz="0" w:space="0" w:color="auto"/>
                    <w:bottom w:val="none" w:sz="0" w:space="0" w:color="auto"/>
                    <w:right w:val="none" w:sz="0" w:space="0" w:color="auto"/>
                  </w:divBdr>
                  <w:divsChild>
                    <w:div w:id="526140694">
                      <w:marLeft w:val="0"/>
                      <w:marRight w:val="0"/>
                      <w:marTop w:val="0"/>
                      <w:marBottom w:val="0"/>
                      <w:divBdr>
                        <w:top w:val="none" w:sz="0" w:space="0" w:color="auto"/>
                        <w:left w:val="none" w:sz="0" w:space="0" w:color="auto"/>
                        <w:bottom w:val="none" w:sz="0" w:space="0" w:color="auto"/>
                        <w:right w:val="none" w:sz="0" w:space="0" w:color="auto"/>
                      </w:divBdr>
                    </w:div>
                    <w:div w:id="1959529025">
                      <w:marLeft w:val="0"/>
                      <w:marRight w:val="0"/>
                      <w:marTop w:val="0"/>
                      <w:marBottom w:val="0"/>
                      <w:divBdr>
                        <w:top w:val="none" w:sz="0" w:space="0" w:color="auto"/>
                        <w:left w:val="none" w:sz="0" w:space="0" w:color="auto"/>
                        <w:bottom w:val="none" w:sz="0" w:space="0" w:color="auto"/>
                        <w:right w:val="none" w:sz="0" w:space="0" w:color="auto"/>
                      </w:divBdr>
                    </w:div>
                  </w:divsChild>
                </w:div>
                <w:div w:id="1769691327">
                  <w:marLeft w:val="0"/>
                  <w:marRight w:val="0"/>
                  <w:marTop w:val="0"/>
                  <w:marBottom w:val="0"/>
                  <w:divBdr>
                    <w:top w:val="none" w:sz="0" w:space="0" w:color="auto"/>
                    <w:left w:val="none" w:sz="0" w:space="0" w:color="auto"/>
                    <w:bottom w:val="none" w:sz="0" w:space="0" w:color="auto"/>
                    <w:right w:val="none" w:sz="0" w:space="0" w:color="auto"/>
                  </w:divBdr>
                  <w:divsChild>
                    <w:div w:id="712731458">
                      <w:marLeft w:val="0"/>
                      <w:marRight w:val="0"/>
                      <w:marTop w:val="0"/>
                      <w:marBottom w:val="0"/>
                      <w:divBdr>
                        <w:top w:val="none" w:sz="0" w:space="0" w:color="auto"/>
                        <w:left w:val="none" w:sz="0" w:space="0" w:color="auto"/>
                        <w:bottom w:val="none" w:sz="0" w:space="0" w:color="auto"/>
                        <w:right w:val="none" w:sz="0" w:space="0" w:color="auto"/>
                      </w:divBdr>
                    </w:div>
                    <w:div w:id="1636789799">
                      <w:marLeft w:val="0"/>
                      <w:marRight w:val="0"/>
                      <w:marTop w:val="0"/>
                      <w:marBottom w:val="0"/>
                      <w:divBdr>
                        <w:top w:val="none" w:sz="0" w:space="0" w:color="auto"/>
                        <w:left w:val="none" w:sz="0" w:space="0" w:color="auto"/>
                        <w:bottom w:val="none" w:sz="0" w:space="0" w:color="auto"/>
                        <w:right w:val="none" w:sz="0" w:space="0" w:color="auto"/>
                      </w:divBdr>
                    </w:div>
                  </w:divsChild>
                </w:div>
                <w:div w:id="2016371628">
                  <w:marLeft w:val="0"/>
                  <w:marRight w:val="0"/>
                  <w:marTop w:val="0"/>
                  <w:marBottom w:val="0"/>
                  <w:divBdr>
                    <w:top w:val="none" w:sz="0" w:space="0" w:color="auto"/>
                    <w:left w:val="none" w:sz="0" w:space="0" w:color="auto"/>
                    <w:bottom w:val="none" w:sz="0" w:space="0" w:color="auto"/>
                    <w:right w:val="none" w:sz="0" w:space="0" w:color="auto"/>
                  </w:divBdr>
                  <w:divsChild>
                    <w:div w:id="1503162075">
                      <w:marLeft w:val="0"/>
                      <w:marRight w:val="0"/>
                      <w:marTop w:val="0"/>
                      <w:marBottom w:val="0"/>
                      <w:divBdr>
                        <w:top w:val="none" w:sz="0" w:space="0" w:color="auto"/>
                        <w:left w:val="none" w:sz="0" w:space="0" w:color="auto"/>
                        <w:bottom w:val="none" w:sz="0" w:space="0" w:color="auto"/>
                        <w:right w:val="none" w:sz="0" w:space="0" w:color="auto"/>
                      </w:divBdr>
                    </w:div>
                    <w:div w:id="17286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7207">
          <w:marLeft w:val="0"/>
          <w:marRight w:val="0"/>
          <w:marTop w:val="0"/>
          <w:marBottom w:val="0"/>
          <w:divBdr>
            <w:top w:val="none" w:sz="0" w:space="0" w:color="auto"/>
            <w:left w:val="none" w:sz="0" w:space="0" w:color="auto"/>
            <w:bottom w:val="none" w:sz="0" w:space="0" w:color="auto"/>
            <w:right w:val="none" w:sz="0" w:space="0" w:color="auto"/>
          </w:divBdr>
          <w:divsChild>
            <w:div w:id="174461612">
              <w:marLeft w:val="0"/>
              <w:marRight w:val="0"/>
              <w:marTop w:val="0"/>
              <w:marBottom w:val="0"/>
              <w:divBdr>
                <w:top w:val="none" w:sz="0" w:space="0" w:color="auto"/>
                <w:left w:val="none" w:sz="0" w:space="0" w:color="auto"/>
                <w:bottom w:val="none" w:sz="0" w:space="0" w:color="auto"/>
                <w:right w:val="none" w:sz="0" w:space="0" w:color="auto"/>
              </w:divBdr>
            </w:div>
            <w:div w:id="1163858872">
              <w:marLeft w:val="0"/>
              <w:marRight w:val="0"/>
              <w:marTop w:val="0"/>
              <w:marBottom w:val="0"/>
              <w:divBdr>
                <w:top w:val="none" w:sz="0" w:space="0" w:color="auto"/>
                <w:left w:val="none" w:sz="0" w:space="0" w:color="auto"/>
                <w:bottom w:val="none" w:sz="0" w:space="0" w:color="auto"/>
                <w:right w:val="none" w:sz="0" w:space="0" w:color="auto"/>
              </w:divBdr>
            </w:div>
          </w:divsChild>
        </w:div>
        <w:div w:id="1617056232">
          <w:marLeft w:val="0"/>
          <w:marRight w:val="0"/>
          <w:marTop w:val="0"/>
          <w:marBottom w:val="0"/>
          <w:divBdr>
            <w:top w:val="none" w:sz="0" w:space="0" w:color="auto"/>
            <w:left w:val="none" w:sz="0" w:space="0" w:color="auto"/>
            <w:bottom w:val="none" w:sz="0" w:space="0" w:color="auto"/>
            <w:right w:val="none" w:sz="0" w:space="0" w:color="auto"/>
          </w:divBdr>
        </w:div>
        <w:div w:id="1799371914">
          <w:marLeft w:val="0"/>
          <w:marRight w:val="0"/>
          <w:marTop w:val="0"/>
          <w:marBottom w:val="0"/>
          <w:divBdr>
            <w:top w:val="none" w:sz="0" w:space="0" w:color="auto"/>
            <w:left w:val="none" w:sz="0" w:space="0" w:color="auto"/>
            <w:bottom w:val="none" w:sz="0" w:space="0" w:color="auto"/>
            <w:right w:val="none" w:sz="0" w:space="0" w:color="auto"/>
          </w:divBdr>
          <w:divsChild>
            <w:div w:id="604651780">
              <w:marLeft w:val="0"/>
              <w:marRight w:val="0"/>
              <w:marTop w:val="0"/>
              <w:marBottom w:val="0"/>
              <w:divBdr>
                <w:top w:val="none" w:sz="0" w:space="0" w:color="auto"/>
                <w:left w:val="none" w:sz="0" w:space="0" w:color="auto"/>
                <w:bottom w:val="none" w:sz="0" w:space="0" w:color="auto"/>
                <w:right w:val="none" w:sz="0" w:space="0" w:color="auto"/>
              </w:divBdr>
            </w:div>
            <w:div w:id="1277517503">
              <w:marLeft w:val="0"/>
              <w:marRight w:val="0"/>
              <w:marTop w:val="0"/>
              <w:marBottom w:val="0"/>
              <w:divBdr>
                <w:top w:val="none" w:sz="0" w:space="0" w:color="auto"/>
                <w:left w:val="none" w:sz="0" w:space="0" w:color="auto"/>
                <w:bottom w:val="none" w:sz="0" w:space="0" w:color="auto"/>
                <w:right w:val="none" w:sz="0" w:space="0" w:color="auto"/>
              </w:divBdr>
            </w:div>
            <w:div w:id="1357390069">
              <w:marLeft w:val="0"/>
              <w:marRight w:val="0"/>
              <w:marTop w:val="0"/>
              <w:marBottom w:val="0"/>
              <w:divBdr>
                <w:top w:val="none" w:sz="0" w:space="0" w:color="auto"/>
                <w:left w:val="none" w:sz="0" w:space="0" w:color="auto"/>
                <w:bottom w:val="none" w:sz="0" w:space="0" w:color="auto"/>
                <w:right w:val="none" w:sz="0" w:space="0" w:color="auto"/>
              </w:divBdr>
            </w:div>
          </w:divsChild>
        </w:div>
        <w:div w:id="2118135393">
          <w:marLeft w:val="0"/>
          <w:marRight w:val="0"/>
          <w:marTop w:val="0"/>
          <w:marBottom w:val="0"/>
          <w:divBdr>
            <w:top w:val="none" w:sz="0" w:space="0" w:color="auto"/>
            <w:left w:val="none" w:sz="0" w:space="0" w:color="auto"/>
            <w:bottom w:val="none" w:sz="0" w:space="0" w:color="auto"/>
            <w:right w:val="none" w:sz="0" w:space="0" w:color="auto"/>
          </w:divBdr>
          <w:divsChild>
            <w:div w:id="74789998">
              <w:marLeft w:val="0"/>
              <w:marRight w:val="0"/>
              <w:marTop w:val="0"/>
              <w:marBottom w:val="0"/>
              <w:divBdr>
                <w:top w:val="none" w:sz="0" w:space="0" w:color="auto"/>
                <w:left w:val="none" w:sz="0" w:space="0" w:color="auto"/>
                <w:bottom w:val="none" w:sz="0" w:space="0" w:color="auto"/>
                <w:right w:val="none" w:sz="0" w:space="0" w:color="auto"/>
              </w:divBdr>
            </w:div>
            <w:div w:id="582566453">
              <w:marLeft w:val="0"/>
              <w:marRight w:val="0"/>
              <w:marTop w:val="0"/>
              <w:marBottom w:val="0"/>
              <w:divBdr>
                <w:top w:val="none" w:sz="0" w:space="0" w:color="auto"/>
                <w:left w:val="none" w:sz="0" w:space="0" w:color="auto"/>
                <w:bottom w:val="none" w:sz="0" w:space="0" w:color="auto"/>
                <w:right w:val="none" w:sz="0" w:space="0" w:color="auto"/>
              </w:divBdr>
            </w:div>
          </w:divsChild>
        </w:div>
        <w:div w:id="2138907155">
          <w:marLeft w:val="0"/>
          <w:marRight w:val="0"/>
          <w:marTop w:val="0"/>
          <w:marBottom w:val="0"/>
          <w:divBdr>
            <w:top w:val="none" w:sz="0" w:space="0" w:color="auto"/>
            <w:left w:val="none" w:sz="0" w:space="0" w:color="auto"/>
            <w:bottom w:val="none" w:sz="0" w:space="0" w:color="auto"/>
            <w:right w:val="none" w:sz="0" w:space="0" w:color="auto"/>
          </w:divBdr>
        </w:div>
      </w:divsChild>
    </w:div>
    <w:div w:id="20633554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92">
          <w:marLeft w:val="0"/>
          <w:marRight w:val="0"/>
          <w:marTop w:val="0"/>
          <w:marBottom w:val="0"/>
          <w:divBdr>
            <w:top w:val="none" w:sz="0" w:space="0" w:color="auto"/>
            <w:left w:val="none" w:sz="0" w:space="0" w:color="auto"/>
            <w:bottom w:val="none" w:sz="0" w:space="0" w:color="auto"/>
            <w:right w:val="none" w:sz="0" w:space="0" w:color="auto"/>
          </w:divBdr>
          <w:divsChild>
            <w:div w:id="628362313">
              <w:marLeft w:val="0"/>
              <w:marRight w:val="0"/>
              <w:marTop w:val="0"/>
              <w:marBottom w:val="0"/>
              <w:divBdr>
                <w:top w:val="none" w:sz="0" w:space="0" w:color="auto"/>
                <w:left w:val="none" w:sz="0" w:space="0" w:color="auto"/>
                <w:bottom w:val="none" w:sz="0" w:space="0" w:color="auto"/>
                <w:right w:val="none" w:sz="0" w:space="0" w:color="auto"/>
              </w:divBdr>
              <w:divsChild>
                <w:div w:id="27343944">
                  <w:marLeft w:val="0"/>
                  <w:marRight w:val="0"/>
                  <w:marTop w:val="0"/>
                  <w:marBottom w:val="0"/>
                  <w:divBdr>
                    <w:top w:val="none" w:sz="0" w:space="0" w:color="auto"/>
                    <w:left w:val="none" w:sz="0" w:space="0" w:color="auto"/>
                    <w:bottom w:val="none" w:sz="0" w:space="0" w:color="auto"/>
                    <w:right w:val="none" w:sz="0" w:space="0" w:color="auto"/>
                  </w:divBdr>
                  <w:divsChild>
                    <w:div w:id="298875299">
                      <w:marLeft w:val="0"/>
                      <w:marRight w:val="0"/>
                      <w:marTop w:val="0"/>
                      <w:marBottom w:val="0"/>
                      <w:divBdr>
                        <w:top w:val="none" w:sz="0" w:space="0" w:color="auto"/>
                        <w:left w:val="none" w:sz="0" w:space="0" w:color="auto"/>
                        <w:bottom w:val="none" w:sz="0" w:space="0" w:color="auto"/>
                        <w:right w:val="none" w:sz="0" w:space="0" w:color="auto"/>
                      </w:divBdr>
                      <w:divsChild>
                        <w:div w:id="1393045781">
                          <w:marLeft w:val="0"/>
                          <w:marRight w:val="0"/>
                          <w:marTop w:val="0"/>
                          <w:marBottom w:val="0"/>
                          <w:divBdr>
                            <w:top w:val="none" w:sz="0" w:space="0" w:color="auto"/>
                            <w:left w:val="none" w:sz="0" w:space="0" w:color="auto"/>
                            <w:bottom w:val="none" w:sz="0" w:space="0" w:color="auto"/>
                            <w:right w:val="none" w:sz="0" w:space="0" w:color="auto"/>
                          </w:divBdr>
                          <w:divsChild>
                            <w:div w:id="248781986">
                              <w:marLeft w:val="0"/>
                              <w:marRight w:val="0"/>
                              <w:marTop w:val="0"/>
                              <w:marBottom w:val="0"/>
                              <w:divBdr>
                                <w:top w:val="none" w:sz="0" w:space="0" w:color="007CAD"/>
                                <w:left w:val="single" w:sz="18" w:space="31" w:color="007CAD"/>
                                <w:bottom w:val="none" w:sz="0" w:space="0" w:color="007CAD"/>
                                <w:right w:val="none" w:sz="0" w:space="0" w:color="007CAD"/>
                              </w:divBdr>
                              <w:divsChild>
                                <w:div w:id="346176744">
                                  <w:marLeft w:val="0"/>
                                  <w:marRight w:val="0"/>
                                  <w:marTop w:val="0"/>
                                  <w:marBottom w:val="0"/>
                                  <w:divBdr>
                                    <w:top w:val="none" w:sz="0" w:space="0" w:color="auto"/>
                                    <w:left w:val="none" w:sz="0" w:space="0" w:color="auto"/>
                                    <w:bottom w:val="none" w:sz="0" w:space="0" w:color="auto"/>
                                    <w:right w:val="none" w:sz="0" w:space="0" w:color="auto"/>
                                  </w:divBdr>
                                  <w:divsChild>
                                    <w:div w:id="1123500290">
                                      <w:marLeft w:val="0"/>
                                      <w:marRight w:val="0"/>
                                      <w:marTop w:val="0"/>
                                      <w:marBottom w:val="0"/>
                                      <w:divBdr>
                                        <w:top w:val="none" w:sz="0" w:space="0" w:color="auto"/>
                                        <w:left w:val="none" w:sz="0" w:space="0" w:color="auto"/>
                                        <w:bottom w:val="none" w:sz="0" w:space="0" w:color="auto"/>
                                        <w:right w:val="none" w:sz="0" w:space="0" w:color="auto"/>
                                      </w:divBdr>
                                    </w:div>
                                  </w:divsChild>
                                </w:div>
                                <w:div w:id="1172795400">
                                  <w:marLeft w:val="0"/>
                                  <w:marRight w:val="0"/>
                                  <w:marTop w:val="0"/>
                                  <w:marBottom w:val="0"/>
                                  <w:divBdr>
                                    <w:top w:val="none" w:sz="0" w:space="0" w:color="auto"/>
                                    <w:left w:val="none" w:sz="0" w:space="0" w:color="auto"/>
                                    <w:bottom w:val="none" w:sz="0" w:space="0" w:color="auto"/>
                                    <w:right w:val="none" w:sz="0" w:space="0" w:color="auto"/>
                                  </w:divBdr>
                                  <w:divsChild>
                                    <w:div w:id="97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31">
                              <w:marLeft w:val="0"/>
                              <w:marRight w:val="0"/>
                              <w:marTop w:val="0"/>
                              <w:marBottom w:val="0"/>
                              <w:divBdr>
                                <w:top w:val="none" w:sz="0" w:space="0" w:color="007CAD"/>
                                <w:left w:val="single" w:sz="18" w:space="31" w:color="007CAD"/>
                                <w:bottom w:val="none" w:sz="0" w:space="0" w:color="007CAD"/>
                                <w:right w:val="none" w:sz="0" w:space="0" w:color="007CAD"/>
                              </w:divBdr>
                              <w:divsChild>
                                <w:div w:id="1204634689">
                                  <w:marLeft w:val="0"/>
                                  <w:marRight w:val="0"/>
                                  <w:marTop w:val="0"/>
                                  <w:marBottom w:val="0"/>
                                  <w:divBdr>
                                    <w:top w:val="none" w:sz="0" w:space="0" w:color="auto"/>
                                    <w:left w:val="none" w:sz="0" w:space="0" w:color="auto"/>
                                    <w:bottom w:val="none" w:sz="0" w:space="0" w:color="auto"/>
                                    <w:right w:val="none" w:sz="0" w:space="0" w:color="auto"/>
                                  </w:divBdr>
                                  <w:divsChild>
                                    <w:div w:id="1346982182">
                                      <w:marLeft w:val="0"/>
                                      <w:marRight w:val="0"/>
                                      <w:marTop w:val="0"/>
                                      <w:marBottom w:val="0"/>
                                      <w:divBdr>
                                        <w:top w:val="none" w:sz="0" w:space="0" w:color="auto"/>
                                        <w:left w:val="none" w:sz="0" w:space="0" w:color="auto"/>
                                        <w:bottom w:val="none" w:sz="0" w:space="0" w:color="auto"/>
                                        <w:right w:val="none" w:sz="0" w:space="0" w:color="auto"/>
                                      </w:divBdr>
                                      <w:divsChild>
                                        <w:div w:id="1550455975">
                                          <w:marLeft w:val="0"/>
                                          <w:marRight w:val="0"/>
                                          <w:marTop w:val="0"/>
                                          <w:marBottom w:val="0"/>
                                          <w:divBdr>
                                            <w:top w:val="none" w:sz="0" w:space="0" w:color="auto"/>
                                            <w:left w:val="none" w:sz="0" w:space="0" w:color="auto"/>
                                            <w:bottom w:val="none" w:sz="0" w:space="0" w:color="auto"/>
                                            <w:right w:val="none" w:sz="0" w:space="0" w:color="auto"/>
                                          </w:divBdr>
                                        </w:div>
                                      </w:divsChild>
                                    </w:div>
                                    <w:div w:id="2062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590">
                              <w:marLeft w:val="0"/>
                              <w:marRight w:val="0"/>
                              <w:marTop w:val="0"/>
                              <w:marBottom w:val="0"/>
                              <w:divBdr>
                                <w:top w:val="none" w:sz="0" w:space="0" w:color="007CAD"/>
                                <w:left w:val="single" w:sz="18" w:space="31" w:color="007CAD"/>
                                <w:bottom w:val="none" w:sz="0" w:space="0" w:color="007CAD"/>
                                <w:right w:val="none" w:sz="0" w:space="0" w:color="007CAD"/>
                              </w:divBdr>
                              <w:divsChild>
                                <w:div w:id="699666360">
                                  <w:marLeft w:val="0"/>
                                  <w:marRight w:val="0"/>
                                  <w:marTop w:val="0"/>
                                  <w:marBottom w:val="0"/>
                                  <w:divBdr>
                                    <w:top w:val="none" w:sz="0" w:space="0" w:color="auto"/>
                                    <w:left w:val="none" w:sz="0" w:space="0" w:color="auto"/>
                                    <w:bottom w:val="none" w:sz="0" w:space="0" w:color="auto"/>
                                    <w:right w:val="none" w:sz="0" w:space="0" w:color="auto"/>
                                  </w:divBdr>
                                  <w:divsChild>
                                    <w:div w:id="1195343148">
                                      <w:marLeft w:val="0"/>
                                      <w:marRight w:val="0"/>
                                      <w:marTop w:val="0"/>
                                      <w:marBottom w:val="0"/>
                                      <w:divBdr>
                                        <w:top w:val="none" w:sz="0" w:space="0" w:color="auto"/>
                                        <w:left w:val="none" w:sz="0" w:space="0" w:color="auto"/>
                                        <w:bottom w:val="none" w:sz="0" w:space="0" w:color="auto"/>
                                        <w:right w:val="none" w:sz="0" w:space="0" w:color="auto"/>
                                      </w:divBdr>
                                      <w:divsChild>
                                        <w:div w:id="568659694">
                                          <w:marLeft w:val="0"/>
                                          <w:marRight w:val="0"/>
                                          <w:marTop w:val="0"/>
                                          <w:marBottom w:val="0"/>
                                          <w:divBdr>
                                            <w:top w:val="none" w:sz="0" w:space="0" w:color="auto"/>
                                            <w:left w:val="none" w:sz="0" w:space="0" w:color="auto"/>
                                            <w:bottom w:val="none" w:sz="0" w:space="0" w:color="auto"/>
                                            <w:right w:val="none" w:sz="0" w:space="0" w:color="auto"/>
                                          </w:divBdr>
                                          <w:divsChild>
                                            <w:div w:id="21250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829">
                              <w:marLeft w:val="0"/>
                              <w:marRight w:val="0"/>
                              <w:marTop w:val="0"/>
                              <w:marBottom w:val="0"/>
                              <w:divBdr>
                                <w:top w:val="none" w:sz="0" w:space="0" w:color="007CAD"/>
                                <w:left w:val="single" w:sz="18" w:space="31" w:color="007CAD"/>
                                <w:bottom w:val="none" w:sz="0" w:space="0" w:color="007CAD"/>
                                <w:right w:val="none" w:sz="0" w:space="0" w:color="007CAD"/>
                              </w:divBdr>
                              <w:divsChild>
                                <w:div w:id="1044986763">
                                  <w:marLeft w:val="0"/>
                                  <w:marRight w:val="0"/>
                                  <w:marTop w:val="0"/>
                                  <w:marBottom w:val="0"/>
                                  <w:divBdr>
                                    <w:top w:val="none" w:sz="0" w:space="0" w:color="auto"/>
                                    <w:left w:val="none" w:sz="0" w:space="0" w:color="auto"/>
                                    <w:bottom w:val="none" w:sz="0" w:space="0" w:color="auto"/>
                                    <w:right w:val="none" w:sz="0" w:space="0" w:color="auto"/>
                                  </w:divBdr>
                                  <w:divsChild>
                                    <w:div w:id="32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14">
                              <w:marLeft w:val="0"/>
                              <w:marRight w:val="0"/>
                              <w:marTop w:val="0"/>
                              <w:marBottom w:val="0"/>
                              <w:divBdr>
                                <w:top w:val="none" w:sz="0" w:space="0" w:color="007CAD"/>
                                <w:left w:val="single" w:sz="18" w:space="31" w:color="007CAD"/>
                                <w:bottom w:val="none" w:sz="0" w:space="0" w:color="007CAD"/>
                                <w:right w:val="none" w:sz="0" w:space="0" w:color="007CAD"/>
                              </w:divBdr>
                              <w:divsChild>
                                <w:div w:id="637689489">
                                  <w:marLeft w:val="0"/>
                                  <w:marRight w:val="0"/>
                                  <w:marTop w:val="0"/>
                                  <w:marBottom w:val="0"/>
                                  <w:divBdr>
                                    <w:top w:val="none" w:sz="0" w:space="0" w:color="auto"/>
                                    <w:left w:val="none" w:sz="0" w:space="0" w:color="auto"/>
                                    <w:bottom w:val="none" w:sz="0" w:space="0" w:color="auto"/>
                                    <w:right w:val="none" w:sz="0" w:space="0" w:color="auto"/>
                                  </w:divBdr>
                                  <w:divsChild>
                                    <w:div w:id="3484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92474">
      <w:bodyDiv w:val="1"/>
      <w:marLeft w:val="0"/>
      <w:marRight w:val="0"/>
      <w:marTop w:val="0"/>
      <w:marBottom w:val="0"/>
      <w:divBdr>
        <w:top w:val="none" w:sz="0" w:space="0" w:color="auto"/>
        <w:left w:val="none" w:sz="0" w:space="0" w:color="auto"/>
        <w:bottom w:val="none" w:sz="0" w:space="0" w:color="auto"/>
        <w:right w:val="none" w:sz="0" w:space="0" w:color="auto"/>
      </w:divBdr>
    </w:div>
    <w:div w:id="235480124">
      <w:bodyDiv w:val="1"/>
      <w:marLeft w:val="0"/>
      <w:marRight w:val="0"/>
      <w:marTop w:val="0"/>
      <w:marBottom w:val="0"/>
      <w:divBdr>
        <w:top w:val="none" w:sz="0" w:space="0" w:color="auto"/>
        <w:left w:val="none" w:sz="0" w:space="0" w:color="auto"/>
        <w:bottom w:val="none" w:sz="0" w:space="0" w:color="auto"/>
        <w:right w:val="none" w:sz="0" w:space="0" w:color="auto"/>
      </w:divBdr>
    </w:div>
    <w:div w:id="238834706">
      <w:bodyDiv w:val="1"/>
      <w:marLeft w:val="0"/>
      <w:marRight w:val="0"/>
      <w:marTop w:val="0"/>
      <w:marBottom w:val="0"/>
      <w:divBdr>
        <w:top w:val="none" w:sz="0" w:space="0" w:color="auto"/>
        <w:left w:val="none" w:sz="0" w:space="0" w:color="auto"/>
        <w:bottom w:val="none" w:sz="0" w:space="0" w:color="auto"/>
        <w:right w:val="none" w:sz="0" w:space="0" w:color="auto"/>
      </w:divBdr>
    </w:div>
    <w:div w:id="259989801">
      <w:bodyDiv w:val="1"/>
      <w:marLeft w:val="0"/>
      <w:marRight w:val="0"/>
      <w:marTop w:val="0"/>
      <w:marBottom w:val="0"/>
      <w:divBdr>
        <w:top w:val="none" w:sz="0" w:space="0" w:color="auto"/>
        <w:left w:val="none" w:sz="0" w:space="0" w:color="auto"/>
        <w:bottom w:val="none" w:sz="0" w:space="0" w:color="auto"/>
        <w:right w:val="none" w:sz="0" w:space="0" w:color="auto"/>
      </w:divBdr>
    </w:div>
    <w:div w:id="271665738">
      <w:bodyDiv w:val="1"/>
      <w:marLeft w:val="0"/>
      <w:marRight w:val="0"/>
      <w:marTop w:val="0"/>
      <w:marBottom w:val="0"/>
      <w:divBdr>
        <w:top w:val="none" w:sz="0" w:space="0" w:color="auto"/>
        <w:left w:val="none" w:sz="0" w:space="0" w:color="auto"/>
        <w:bottom w:val="none" w:sz="0" w:space="0" w:color="auto"/>
        <w:right w:val="none" w:sz="0" w:space="0" w:color="auto"/>
      </w:divBdr>
      <w:divsChild>
        <w:div w:id="94790635">
          <w:marLeft w:val="0"/>
          <w:marRight w:val="0"/>
          <w:marTop w:val="0"/>
          <w:marBottom w:val="0"/>
          <w:divBdr>
            <w:top w:val="none" w:sz="0" w:space="0" w:color="auto"/>
            <w:left w:val="none" w:sz="0" w:space="0" w:color="auto"/>
            <w:bottom w:val="none" w:sz="0" w:space="0" w:color="auto"/>
            <w:right w:val="none" w:sz="0" w:space="0" w:color="auto"/>
          </w:divBdr>
          <w:divsChild>
            <w:div w:id="1305355754">
              <w:marLeft w:val="0"/>
              <w:marRight w:val="0"/>
              <w:marTop w:val="0"/>
              <w:marBottom w:val="0"/>
              <w:divBdr>
                <w:top w:val="none" w:sz="0" w:space="0" w:color="auto"/>
                <w:left w:val="none" w:sz="0" w:space="0" w:color="auto"/>
                <w:bottom w:val="none" w:sz="0" w:space="0" w:color="auto"/>
                <w:right w:val="none" w:sz="0" w:space="0" w:color="auto"/>
              </w:divBdr>
            </w:div>
            <w:div w:id="2114784290">
              <w:marLeft w:val="0"/>
              <w:marRight w:val="0"/>
              <w:marTop w:val="0"/>
              <w:marBottom w:val="0"/>
              <w:divBdr>
                <w:top w:val="none" w:sz="0" w:space="0" w:color="auto"/>
                <w:left w:val="none" w:sz="0" w:space="0" w:color="auto"/>
                <w:bottom w:val="none" w:sz="0" w:space="0" w:color="auto"/>
                <w:right w:val="none" w:sz="0" w:space="0" w:color="auto"/>
              </w:divBdr>
            </w:div>
            <w:div w:id="2136947398">
              <w:marLeft w:val="0"/>
              <w:marRight w:val="0"/>
              <w:marTop w:val="0"/>
              <w:marBottom w:val="0"/>
              <w:divBdr>
                <w:top w:val="none" w:sz="0" w:space="0" w:color="auto"/>
                <w:left w:val="none" w:sz="0" w:space="0" w:color="auto"/>
                <w:bottom w:val="none" w:sz="0" w:space="0" w:color="auto"/>
                <w:right w:val="none" w:sz="0" w:space="0" w:color="auto"/>
              </w:divBdr>
            </w:div>
          </w:divsChild>
        </w:div>
        <w:div w:id="94832103">
          <w:marLeft w:val="0"/>
          <w:marRight w:val="0"/>
          <w:marTop w:val="0"/>
          <w:marBottom w:val="0"/>
          <w:divBdr>
            <w:top w:val="none" w:sz="0" w:space="0" w:color="auto"/>
            <w:left w:val="none" w:sz="0" w:space="0" w:color="auto"/>
            <w:bottom w:val="none" w:sz="0" w:space="0" w:color="auto"/>
            <w:right w:val="none" w:sz="0" w:space="0" w:color="auto"/>
          </w:divBdr>
          <w:divsChild>
            <w:div w:id="2063095010">
              <w:marLeft w:val="0"/>
              <w:marRight w:val="0"/>
              <w:marTop w:val="0"/>
              <w:marBottom w:val="0"/>
              <w:divBdr>
                <w:top w:val="none" w:sz="0" w:space="0" w:color="auto"/>
                <w:left w:val="none" w:sz="0" w:space="0" w:color="auto"/>
                <w:bottom w:val="none" w:sz="0" w:space="0" w:color="auto"/>
                <w:right w:val="none" w:sz="0" w:space="0" w:color="auto"/>
              </w:divBdr>
            </w:div>
          </w:divsChild>
        </w:div>
        <w:div w:id="139809841">
          <w:marLeft w:val="0"/>
          <w:marRight w:val="0"/>
          <w:marTop w:val="0"/>
          <w:marBottom w:val="0"/>
          <w:divBdr>
            <w:top w:val="none" w:sz="0" w:space="0" w:color="auto"/>
            <w:left w:val="none" w:sz="0" w:space="0" w:color="auto"/>
            <w:bottom w:val="none" w:sz="0" w:space="0" w:color="auto"/>
            <w:right w:val="none" w:sz="0" w:space="0" w:color="auto"/>
          </w:divBdr>
          <w:divsChild>
            <w:div w:id="784235432">
              <w:marLeft w:val="0"/>
              <w:marRight w:val="0"/>
              <w:marTop w:val="0"/>
              <w:marBottom w:val="0"/>
              <w:divBdr>
                <w:top w:val="none" w:sz="0" w:space="0" w:color="auto"/>
                <w:left w:val="none" w:sz="0" w:space="0" w:color="auto"/>
                <w:bottom w:val="none" w:sz="0" w:space="0" w:color="auto"/>
                <w:right w:val="none" w:sz="0" w:space="0" w:color="auto"/>
              </w:divBdr>
            </w:div>
          </w:divsChild>
        </w:div>
        <w:div w:id="162287170">
          <w:marLeft w:val="0"/>
          <w:marRight w:val="0"/>
          <w:marTop w:val="0"/>
          <w:marBottom w:val="0"/>
          <w:divBdr>
            <w:top w:val="none" w:sz="0" w:space="0" w:color="auto"/>
            <w:left w:val="none" w:sz="0" w:space="0" w:color="auto"/>
            <w:bottom w:val="none" w:sz="0" w:space="0" w:color="auto"/>
            <w:right w:val="none" w:sz="0" w:space="0" w:color="auto"/>
          </w:divBdr>
          <w:divsChild>
            <w:div w:id="1260260893">
              <w:marLeft w:val="0"/>
              <w:marRight w:val="0"/>
              <w:marTop w:val="0"/>
              <w:marBottom w:val="0"/>
              <w:divBdr>
                <w:top w:val="none" w:sz="0" w:space="0" w:color="auto"/>
                <w:left w:val="none" w:sz="0" w:space="0" w:color="auto"/>
                <w:bottom w:val="none" w:sz="0" w:space="0" w:color="auto"/>
                <w:right w:val="none" w:sz="0" w:space="0" w:color="auto"/>
              </w:divBdr>
            </w:div>
            <w:div w:id="1799570654">
              <w:marLeft w:val="0"/>
              <w:marRight w:val="0"/>
              <w:marTop w:val="0"/>
              <w:marBottom w:val="0"/>
              <w:divBdr>
                <w:top w:val="none" w:sz="0" w:space="0" w:color="auto"/>
                <w:left w:val="none" w:sz="0" w:space="0" w:color="auto"/>
                <w:bottom w:val="none" w:sz="0" w:space="0" w:color="auto"/>
                <w:right w:val="none" w:sz="0" w:space="0" w:color="auto"/>
              </w:divBdr>
            </w:div>
          </w:divsChild>
        </w:div>
        <w:div w:id="756294737">
          <w:marLeft w:val="0"/>
          <w:marRight w:val="0"/>
          <w:marTop w:val="0"/>
          <w:marBottom w:val="0"/>
          <w:divBdr>
            <w:top w:val="none" w:sz="0" w:space="0" w:color="auto"/>
            <w:left w:val="none" w:sz="0" w:space="0" w:color="auto"/>
            <w:bottom w:val="none" w:sz="0" w:space="0" w:color="auto"/>
            <w:right w:val="none" w:sz="0" w:space="0" w:color="auto"/>
          </w:divBdr>
          <w:divsChild>
            <w:div w:id="787091858">
              <w:marLeft w:val="0"/>
              <w:marRight w:val="0"/>
              <w:marTop w:val="0"/>
              <w:marBottom w:val="0"/>
              <w:divBdr>
                <w:top w:val="none" w:sz="0" w:space="0" w:color="auto"/>
                <w:left w:val="none" w:sz="0" w:space="0" w:color="auto"/>
                <w:bottom w:val="none" w:sz="0" w:space="0" w:color="auto"/>
                <w:right w:val="none" w:sz="0" w:space="0" w:color="auto"/>
              </w:divBdr>
            </w:div>
          </w:divsChild>
        </w:div>
        <w:div w:id="840924348">
          <w:marLeft w:val="0"/>
          <w:marRight w:val="0"/>
          <w:marTop w:val="0"/>
          <w:marBottom w:val="0"/>
          <w:divBdr>
            <w:top w:val="none" w:sz="0" w:space="0" w:color="auto"/>
            <w:left w:val="none" w:sz="0" w:space="0" w:color="auto"/>
            <w:bottom w:val="none" w:sz="0" w:space="0" w:color="auto"/>
            <w:right w:val="none" w:sz="0" w:space="0" w:color="auto"/>
          </w:divBdr>
          <w:divsChild>
            <w:div w:id="1318342820">
              <w:marLeft w:val="0"/>
              <w:marRight w:val="0"/>
              <w:marTop w:val="0"/>
              <w:marBottom w:val="0"/>
              <w:divBdr>
                <w:top w:val="none" w:sz="0" w:space="0" w:color="auto"/>
                <w:left w:val="none" w:sz="0" w:space="0" w:color="auto"/>
                <w:bottom w:val="none" w:sz="0" w:space="0" w:color="auto"/>
                <w:right w:val="none" w:sz="0" w:space="0" w:color="auto"/>
              </w:divBdr>
            </w:div>
          </w:divsChild>
        </w:div>
        <w:div w:id="913008707">
          <w:marLeft w:val="0"/>
          <w:marRight w:val="0"/>
          <w:marTop w:val="0"/>
          <w:marBottom w:val="0"/>
          <w:divBdr>
            <w:top w:val="none" w:sz="0" w:space="0" w:color="auto"/>
            <w:left w:val="none" w:sz="0" w:space="0" w:color="auto"/>
            <w:bottom w:val="none" w:sz="0" w:space="0" w:color="auto"/>
            <w:right w:val="none" w:sz="0" w:space="0" w:color="auto"/>
          </w:divBdr>
          <w:divsChild>
            <w:div w:id="246230531">
              <w:marLeft w:val="0"/>
              <w:marRight w:val="0"/>
              <w:marTop w:val="0"/>
              <w:marBottom w:val="0"/>
              <w:divBdr>
                <w:top w:val="none" w:sz="0" w:space="0" w:color="auto"/>
                <w:left w:val="none" w:sz="0" w:space="0" w:color="auto"/>
                <w:bottom w:val="none" w:sz="0" w:space="0" w:color="auto"/>
                <w:right w:val="none" w:sz="0" w:space="0" w:color="auto"/>
              </w:divBdr>
            </w:div>
          </w:divsChild>
        </w:div>
        <w:div w:id="1037242413">
          <w:marLeft w:val="0"/>
          <w:marRight w:val="0"/>
          <w:marTop w:val="0"/>
          <w:marBottom w:val="0"/>
          <w:divBdr>
            <w:top w:val="none" w:sz="0" w:space="0" w:color="auto"/>
            <w:left w:val="none" w:sz="0" w:space="0" w:color="auto"/>
            <w:bottom w:val="none" w:sz="0" w:space="0" w:color="auto"/>
            <w:right w:val="none" w:sz="0" w:space="0" w:color="auto"/>
          </w:divBdr>
          <w:divsChild>
            <w:div w:id="1014384990">
              <w:marLeft w:val="0"/>
              <w:marRight w:val="0"/>
              <w:marTop w:val="0"/>
              <w:marBottom w:val="0"/>
              <w:divBdr>
                <w:top w:val="none" w:sz="0" w:space="0" w:color="auto"/>
                <w:left w:val="none" w:sz="0" w:space="0" w:color="auto"/>
                <w:bottom w:val="none" w:sz="0" w:space="0" w:color="auto"/>
                <w:right w:val="none" w:sz="0" w:space="0" w:color="auto"/>
              </w:divBdr>
            </w:div>
          </w:divsChild>
        </w:div>
        <w:div w:id="1346594859">
          <w:marLeft w:val="0"/>
          <w:marRight w:val="0"/>
          <w:marTop w:val="0"/>
          <w:marBottom w:val="0"/>
          <w:divBdr>
            <w:top w:val="none" w:sz="0" w:space="0" w:color="auto"/>
            <w:left w:val="none" w:sz="0" w:space="0" w:color="auto"/>
            <w:bottom w:val="none" w:sz="0" w:space="0" w:color="auto"/>
            <w:right w:val="none" w:sz="0" w:space="0" w:color="auto"/>
          </w:divBdr>
          <w:divsChild>
            <w:div w:id="1558855144">
              <w:marLeft w:val="0"/>
              <w:marRight w:val="0"/>
              <w:marTop w:val="0"/>
              <w:marBottom w:val="0"/>
              <w:divBdr>
                <w:top w:val="none" w:sz="0" w:space="0" w:color="auto"/>
                <w:left w:val="none" w:sz="0" w:space="0" w:color="auto"/>
                <w:bottom w:val="none" w:sz="0" w:space="0" w:color="auto"/>
                <w:right w:val="none" w:sz="0" w:space="0" w:color="auto"/>
              </w:divBdr>
            </w:div>
            <w:div w:id="2046247529">
              <w:marLeft w:val="0"/>
              <w:marRight w:val="0"/>
              <w:marTop w:val="0"/>
              <w:marBottom w:val="0"/>
              <w:divBdr>
                <w:top w:val="none" w:sz="0" w:space="0" w:color="auto"/>
                <w:left w:val="none" w:sz="0" w:space="0" w:color="auto"/>
                <w:bottom w:val="none" w:sz="0" w:space="0" w:color="auto"/>
                <w:right w:val="none" w:sz="0" w:space="0" w:color="auto"/>
              </w:divBdr>
            </w:div>
          </w:divsChild>
        </w:div>
        <w:div w:id="1359117054">
          <w:marLeft w:val="0"/>
          <w:marRight w:val="0"/>
          <w:marTop w:val="0"/>
          <w:marBottom w:val="0"/>
          <w:divBdr>
            <w:top w:val="none" w:sz="0" w:space="0" w:color="auto"/>
            <w:left w:val="none" w:sz="0" w:space="0" w:color="auto"/>
            <w:bottom w:val="none" w:sz="0" w:space="0" w:color="auto"/>
            <w:right w:val="none" w:sz="0" w:space="0" w:color="auto"/>
          </w:divBdr>
          <w:divsChild>
            <w:div w:id="1008631115">
              <w:marLeft w:val="0"/>
              <w:marRight w:val="0"/>
              <w:marTop w:val="0"/>
              <w:marBottom w:val="0"/>
              <w:divBdr>
                <w:top w:val="none" w:sz="0" w:space="0" w:color="auto"/>
                <w:left w:val="none" w:sz="0" w:space="0" w:color="auto"/>
                <w:bottom w:val="none" w:sz="0" w:space="0" w:color="auto"/>
                <w:right w:val="none" w:sz="0" w:space="0" w:color="auto"/>
              </w:divBdr>
            </w:div>
            <w:div w:id="1198279560">
              <w:marLeft w:val="0"/>
              <w:marRight w:val="0"/>
              <w:marTop w:val="0"/>
              <w:marBottom w:val="0"/>
              <w:divBdr>
                <w:top w:val="none" w:sz="0" w:space="0" w:color="auto"/>
                <w:left w:val="none" w:sz="0" w:space="0" w:color="auto"/>
                <w:bottom w:val="none" w:sz="0" w:space="0" w:color="auto"/>
                <w:right w:val="none" w:sz="0" w:space="0" w:color="auto"/>
              </w:divBdr>
            </w:div>
          </w:divsChild>
        </w:div>
        <w:div w:id="138367254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
            <w:div w:id="1982611860">
              <w:marLeft w:val="0"/>
              <w:marRight w:val="0"/>
              <w:marTop w:val="0"/>
              <w:marBottom w:val="0"/>
              <w:divBdr>
                <w:top w:val="none" w:sz="0" w:space="0" w:color="auto"/>
                <w:left w:val="none" w:sz="0" w:space="0" w:color="auto"/>
                <w:bottom w:val="none" w:sz="0" w:space="0" w:color="auto"/>
                <w:right w:val="none" w:sz="0" w:space="0" w:color="auto"/>
              </w:divBdr>
            </w:div>
          </w:divsChild>
        </w:div>
        <w:div w:id="1574126466">
          <w:marLeft w:val="0"/>
          <w:marRight w:val="0"/>
          <w:marTop w:val="0"/>
          <w:marBottom w:val="0"/>
          <w:divBdr>
            <w:top w:val="none" w:sz="0" w:space="0" w:color="auto"/>
            <w:left w:val="none" w:sz="0" w:space="0" w:color="auto"/>
            <w:bottom w:val="none" w:sz="0" w:space="0" w:color="auto"/>
            <w:right w:val="none" w:sz="0" w:space="0" w:color="auto"/>
          </w:divBdr>
          <w:divsChild>
            <w:div w:id="609509395">
              <w:marLeft w:val="0"/>
              <w:marRight w:val="0"/>
              <w:marTop w:val="0"/>
              <w:marBottom w:val="0"/>
              <w:divBdr>
                <w:top w:val="none" w:sz="0" w:space="0" w:color="auto"/>
                <w:left w:val="none" w:sz="0" w:space="0" w:color="auto"/>
                <w:bottom w:val="none" w:sz="0" w:space="0" w:color="auto"/>
                <w:right w:val="none" w:sz="0" w:space="0" w:color="auto"/>
              </w:divBdr>
            </w:div>
            <w:div w:id="2046054422">
              <w:marLeft w:val="0"/>
              <w:marRight w:val="0"/>
              <w:marTop w:val="0"/>
              <w:marBottom w:val="0"/>
              <w:divBdr>
                <w:top w:val="none" w:sz="0" w:space="0" w:color="auto"/>
                <w:left w:val="none" w:sz="0" w:space="0" w:color="auto"/>
                <w:bottom w:val="none" w:sz="0" w:space="0" w:color="auto"/>
                <w:right w:val="none" w:sz="0" w:space="0" w:color="auto"/>
              </w:divBdr>
            </w:div>
            <w:div w:id="2103522969">
              <w:marLeft w:val="0"/>
              <w:marRight w:val="0"/>
              <w:marTop w:val="0"/>
              <w:marBottom w:val="0"/>
              <w:divBdr>
                <w:top w:val="none" w:sz="0" w:space="0" w:color="auto"/>
                <w:left w:val="none" w:sz="0" w:space="0" w:color="auto"/>
                <w:bottom w:val="none" w:sz="0" w:space="0" w:color="auto"/>
                <w:right w:val="none" w:sz="0" w:space="0" w:color="auto"/>
              </w:divBdr>
            </w:div>
          </w:divsChild>
        </w:div>
        <w:div w:id="1703899066">
          <w:marLeft w:val="0"/>
          <w:marRight w:val="0"/>
          <w:marTop w:val="0"/>
          <w:marBottom w:val="0"/>
          <w:divBdr>
            <w:top w:val="none" w:sz="0" w:space="0" w:color="auto"/>
            <w:left w:val="none" w:sz="0" w:space="0" w:color="auto"/>
            <w:bottom w:val="none" w:sz="0" w:space="0" w:color="auto"/>
            <w:right w:val="none" w:sz="0" w:space="0" w:color="auto"/>
          </w:divBdr>
          <w:divsChild>
            <w:div w:id="29189089">
              <w:marLeft w:val="0"/>
              <w:marRight w:val="0"/>
              <w:marTop w:val="0"/>
              <w:marBottom w:val="0"/>
              <w:divBdr>
                <w:top w:val="none" w:sz="0" w:space="0" w:color="auto"/>
                <w:left w:val="none" w:sz="0" w:space="0" w:color="auto"/>
                <w:bottom w:val="none" w:sz="0" w:space="0" w:color="auto"/>
                <w:right w:val="none" w:sz="0" w:space="0" w:color="auto"/>
              </w:divBdr>
            </w:div>
          </w:divsChild>
        </w:div>
        <w:div w:id="1796632559">
          <w:marLeft w:val="0"/>
          <w:marRight w:val="0"/>
          <w:marTop w:val="0"/>
          <w:marBottom w:val="0"/>
          <w:divBdr>
            <w:top w:val="none" w:sz="0" w:space="0" w:color="auto"/>
            <w:left w:val="none" w:sz="0" w:space="0" w:color="auto"/>
            <w:bottom w:val="none" w:sz="0" w:space="0" w:color="auto"/>
            <w:right w:val="none" w:sz="0" w:space="0" w:color="auto"/>
          </w:divBdr>
          <w:divsChild>
            <w:div w:id="1962615557">
              <w:marLeft w:val="0"/>
              <w:marRight w:val="0"/>
              <w:marTop w:val="0"/>
              <w:marBottom w:val="0"/>
              <w:divBdr>
                <w:top w:val="none" w:sz="0" w:space="0" w:color="auto"/>
                <w:left w:val="none" w:sz="0" w:space="0" w:color="auto"/>
                <w:bottom w:val="none" w:sz="0" w:space="0" w:color="auto"/>
                <w:right w:val="none" w:sz="0" w:space="0" w:color="auto"/>
              </w:divBdr>
            </w:div>
            <w:div w:id="2139906361">
              <w:marLeft w:val="0"/>
              <w:marRight w:val="0"/>
              <w:marTop w:val="0"/>
              <w:marBottom w:val="0"/>
              <w:divBdr>
                <w:top w:val="none" w:sz="0" w:space="0" w:color="auto"/>
                <w:left w:val="none" w:sz="0" w:space="0" w:color="auto"/>
                <w:bottom w:val="none" w:sz="0" w:space="0" w:color="auto"/>
                <w:right w:val="none" w:sz="0" w:space="0" w:color="auto"/>
              </w:divBdr>
            </w:div>
          </w:divsChild>
        </w:div>
        <w:div w:id="1841387466">
          <w:marLeft w:val="0"/>
          <w:marRight w:val="0"/>
          <w:marTop w:val="0"/>
          <w:marBottom w:val="0"/>
          <w:divBdr>
            <w:top w:val="none" w:sz="0" w:space="0" w:color="auto"/>
            <w:left w:val="none" w:sz="0" w:space="0" w:color="auto"/>
            <w:bottom w:val="none" w:sz="0" w:space="0" w:color="auto"/>
            <w:right w:val="none" w:sz="0" w:space="0" w:color="auto"/>
          </w:divBdr>
          <w:divsChild>
            <w:div w:id="535626822">
              <w:marLeft w:val="0"/>
              <w:marRight w:val="0"/>
              <w:marTop w:val="0"/>
              <w:marBottom w:val="0"/>
              <w:divBdr>
                <w:top w:val="none" w:sz="0" w:space="0" w:color="auto"/>
                <w:left w:val="none" w:sz="0" w:space="0" w:color="auto"/>
                <w:bottom w:val="none" w:sz="0" w:space="0" w:color="auto"/>
                <w:right w:val="none" w:sz="0" w:space="0" w:color="auto"/>
              </w:divBdr>
            </w:div>
            <w:div w:id="994453297">
              <w:marLeft w:val="0"/>
              <w:marRight w:val="0"/>
              <w:marTop w:val="0"/>
              <w:marBottom w:val="0"/>
              <w:divBdr>
                <w:top w:val="none" w:sz="0" w:space="0" w:color="auto"/>
                <w:left w:val="none" w:sz="0" w:space="0" w:color="auto"/>
                <w:bottom w:val="none" w:sz="0" w:space="0" w:color="auto"/>
                <w:right w:val="none" w:sz="0" w:space="0" w:color="auto"/>
              </w:divBdr>
            </w:div>
          </w:divsChild>
        </w:div>
        <w:div w:id="1940407297">
          <w:marLeft w:val="0"/>
          <w:marRight w:val="0"/>
          <w:marTop w:val="0"/>
          <w:marBottom w:val="0"/>
          <w:divBdr>
            <w:top w:val="none" w:sz="0" w:space="0" w:color="auto"/>
            <w:left w:val="none" w:sz="0" w:space="0" w:color="auto"/>
            <w:bottom w:val="none" w:sz="0" w:space="0" w:color="auto"/>
            <w:right w:val="none" w:sz="0" w:space="0" w:color="auto"/>
          </w:divBdr>
          <w:divsChild>
            <w:div w:id="1355769839">
              <w:marLeft w:val="0"/>
              <w:marRight w:val="0"/>
              <w:marTop w:val="0"/>
              <w:marBottom w:val="0"/>
              <w:divBdr>
                <w:top w:val="none" w:sz="0" w:space="0" w:color="auto"/>
                <w:left w:val="none" w:sz="0" w:space="0" w:color="auto"/>
                <w:bottom w:val="none" w:sz="0" w:space="0" w:color="auto"/>
                <w:right w:val="none" w:sz="0" w:space="0" w:color="auto"/>
              </w:divBdr>
            </w:div>
          </w:divsChild>
        </w:div>
        <w:div w:id="2006548443">
          <w:marLeft w:val="0"/>
          <w:marRight w:val="0"/>
          <w:marTop w:val="0"/>
          <w:marBottom w:val="0"/>
          <w:divBdr>
            <w:top w:val="none" w:sz="0" w:space="0" w:color="auto"/>
            <w:left w:val="none" w:sz="0" w:space="0" w:color="auto"/>
            <w:bottom w:val="none" w:sz="0" w:space="0" w:color="auto"/>
            <w:right w:val="none" w:sz="0" w:space="0" w:color="auto"/>
          </w:divBdr>
          <w:divsChild>
            <w:div w:id="1991013247">
              <w:marLeft w:val="0"/>
              <w:marRight w:val="0"/>
              <w:marTop w:val="0"/>
              <w:marBottom w:val="0"/>
              <w:divBdr>
                <w:top w:val="none" w:sz="0" w:space="0" w:color="auto"/>
                <w:left w:val="none" w:sz="0" w:space="0" w:color="auto"/>
                <w:bottom w:val="none" w:sz="0" w:space="0" w:color="auto"/>
                <w:right w:val="none" w:sz="0" w:space="0" w:color="auto"/>
              </w:divBdr>
            </w:div>
          </w:divsChild>
        </w:div>
        <w:div w:id="2139489360">
          <w:marLeft w:val="0"/>
          <w:marRight w:val="0"/>
          <w:marTop w:val="0"/>
          <w:marBottom w:val="0"/>
          <w:divBdr>
            <w:top w:val="none" w:sz="0" w:space="0" w:color="auto"/>
            <w:left w:val="none" w:sz="0" w:space="0" w:color="auto"/>
            <w:bottom w:val="none" w:sz="0" w:space="0" w:color="auto"/>
            <w:right w:val="none" w:sz="0" w:space="0" w:color="auto"/>
          </w:divBdr>
          <w:divsChild>
            <w:div w:id="7261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1801">
      <w:bodyDiv w:val="1"/>
      <w:marLeft w:val="0"/>
      <w:marRight w:val="0"/>
      <w:marTop w:val="0"/>
      <w:marBottom w:val="0"/>
      <w:divBdr>
        <w:top w:val="none" w:sz="0" w:space="0" w:color="auto"/>
        <w:left w:val="none" w:sz="0" w:space="0" w:color="auto"/>
        <w:bottom w:val="none" w:sz="0" w:space="0" w:color="auto"/>
        <w:right w:val="none" w:sz="0" w:space="0" w:color="auto"/>
      </w:divBdr>
      <w:divsChild>
        <w:div w:id="106824176">
          <w:marLeft w:val="0"/>
          <w:marRight w:val="0"/>
          <w:marTop w:val="0"/>
          <w:marBottom w:val="0"/>
          <w:divBdr>
            <w:top w:val="none" w:sz="0" w:space="0" w:color="auto"/>
            <w:left w:val="none" w:sz="0" w:space="0" w:color="auto"/>
            <w:bottom w:val="none" w:sz="0" w:space="0" w:color="auto"/>
            <w:right w:val="none" w:sz="0" w:space="0" w:color="auto"/>
          </w:divBdr>
        </w:div>
        <w:div w:id="146829749">
          <w:marLeft w:val="0"/>
          <w:marRight w:val="0"/>
          <w:marTop w:val="0"/>
          <w:marBottom w:val="0"/>
          <w:divBdr>
            <w:top w:val="none" w:sz="0" w:space="0" w:color="auto"/>
            <w:left w:val="none" w:sz="0" w:space="0" w:color="auto"/>
            <w:bottom w:val="none" w:sz="0" w:space="0" w:color="auto"/>
            <w:right w:val="none" w:sz="0" w:space="0" w:color="auto"/>
          </w:divBdr>
        </w:div>
        <w:div w:id="282151308">
          <w:marLeft w:val="0"/>
          <w:marRight w:val="0"/>
          <w:marTop w:val="0"/>
          <w:marBottom w:val="0"/>
          <w:divBdr>
            <w:top w:val="none" w:sz="0" w:space="0" w:color="auto"/>
            <w:left w:val="none" w:sz="0" w:space="0" w:color="auto"/>
            <w:bottom w:val="none" w:sz="0" w:space="0" w:color="auto"/>
            <w:right w:val="none" w:sz="0" w:space="0" w:color="auto"/>
          </w:divBdr>
        </w:div>
        <w:div w:id="424427781">
          <w:marLeft w:val="0"/>
          <w:marRight w:val="0"/>
          <w:marTop w:val="0"/>
          <w:marBottom w:val="0"/>
          <w:divBdr>
            <w:top w:val="none" w:sz="0" w:space="0" w:color="auto"/>
            <w:left w:val="none" w:sz="0" w:space="0" w:color="auto"/>
            <w:bottom w:val="none" w:sz="0" w:space="0" w:color="auto"/>
            <w:right w:val="none" w:sz="0" w:space="0" w:color="auto"/>
          </w:divBdr>
        </w:div>
        <w:div w:id="521287275">
          <w:marLeft w:val="0"/>
          <w:marRight w:val="0"/>
          <w:marTop w:val="0"/>
          <w:marBottom w:val="0"/>
          <w:divBdr>
            <w:top w:val="none" w:sz="0" w:space="0" w:color="auto"/>
            <w:left w:val="none" w:sz="0" w:space="0" w:color="auto"/>
            <w:bottom w:val="none" w:sz="0" w:space="0" w:color="auto"/>
            <w:right w:val="none" w:sz="0" w:space="0" w:color="auto"/>
          </w:divBdr>
        </w:div>
        <w:div w:id="568613482">
          <w:marLeft w:val="0"/>
          <w:marRight w:val="0"/>
          <w:marTop w:val="0"/>
          <w:marBottom w:val="0"/>
          <w:divBdr>
            <w:top w:val="none" w:sz="0" w:space="0" w:color="auto"/>
            <w:left w:val="none" w:sz="0" w:space="0" w:color="auto"/>
            <w:bottom w:val="none" w:sz="0" w:space="0" w:color="auto"/>
            <w:right w:val="none" w:sz="0" w:space="0" w:color="auto"/>
          </w:divBdr>
          <w:divsChild>
            <w:div w:id="2112160008">
              <w:marLeft w:val="-75"/>
              <w:marRight w:val="0"/>
              <w:marTop w:val="30"/>
              <w:marBottom w:val="30"/>
              <w:divBdr>
                <w:top w:val="none" w:sz="0" w:space="0" w:color="auto"/>
                <w:left w:val="none" w:sz="0" w:space="0" w:color="auto"/>
                <w:bottom w:val="none" w:sz="0" w:space="0" w:color="auto"/>
                <w:right w:val="none" w:sz="0" w:space="0" w:color="auto"/>
              </w:divBdr>
              <w:divsChild>
                <w:div w:id="12690209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sChild>
                </w:div>
                <w:div w:id="418335699">
                  <w:marLeft w:val="0"/>
                  <w:marRight w:val="0"/>
                  <w:marTop w:val="0"/>
                  <w:marBottom w:val="0"/>
                  <w:divBdr>
                    <w:top w:val="none" w:sz="0" w:space="0" w:color="auto"/>
                    <w:left w:val="none" w:sz="0" w:space="0" w:color="auto"/>
                    <w:bottom w:val="none" w:sz="0" w:space="0" w:color="auto"/>
                    <w:right w:val="none" w:sz="0" w:space="0" w:color="auto"/>
                  </w:divBdr>
                  <w:divsChild>
                    <w:div w:id="387533142">
                      <w:marLeft w:val="0"/>
                      <w:marRight w:val="0"/>
                      <w:marTop w:val="0"/>
                      <w:marBottom w:val="0"/>
                      <w:divBdr>
                        <w:top w:val="none" w:sz="0" w:space="0" w:color="auto"/>
                        <w:left w:val="none" w:sz="0" w:space="0" w:color="auto"/>
                        <w:bottom w:val="none" w:sz="0" w:space="0" w:color="auto"/>
                        <w:right w:val="none" w:sz="0" w:space="0" w:color="auto"/>
                      </w:divBdr>
                    </w:div>
                    <w:div w:id="427193933">
                      <w:marLeft w:val="0"/>
                      <w:marRight w:val="0"/>
                      <w:marTop w:val="0"/>
                      <w:marBottom w:val="0"/>
                      <w:divBdr>
                        <w:top w:val="none" w:sz="0" w:space="0" w:color="auto"/>
                        <w:left w:val="none" w:sz="0" w:space="0" w:color="auto"/>
                        <w:bottom w:val="none" w:sz="0" w:space="0" w:color="auto"/>
                        <w:right w:val="none" w:sz="0" w:space="0" w:color="auto"/>
                      </w:divBdr>
                    </w:div>
                  </w:divsChild>
                </w:div>
                <w:div w:id="1740404202">
                  <w:marLeft w:val="0"/>
                  <w:marRight w:val="0"/>
                  <w:marTop w:val="0"/>
                  <w:marBottom w:val="0"/>
                  <w:divBdr>
                    <w:top w:val="none" w:sz="0" w:space="0" w:color="auto"/>
                    <w:left w:val="none" w:sz="0" w:space="0" w:color="auto"/>
                    <w:bottom w:val="none" w:sz="0" w:space="0" w:color="auto"/>
                    <w:right w:val="none" w:sz="0" w:space="0" w:color="auto"/>
                  </w:divBdr>
                  <w:divsChild>
                    <w:div w:id="316346522">
                      <w:marLeft w:val="0"/>
                      <w:marRight w:val="0"/>
                      <w:marTop w:val="0"/>
                      <w:marBottom w:val="0"/>
                      <w:divBdr>
                        <w:top w:val="none" w:sz="0" w:space="0" w:color="auto"/>
                        <w:left w:val="none" w:sz="0" w:space="0" w:color="auto"/>
                        <w:bottom w:val="none" w:sz="0" w:space="0" w:color="auto"/>
                        <w:right w:val="none" w:sz="0" w:space="0" w:color="auto"/>
                      </w:divBdr>
                    </w:div>
                    <w:div w:id="1816798284">
                      <w:marLeft w:val="0"/>
                      <w:marRight w:val="0"/>
                      <w:marTop w:val="0"/>
                      <w:marBottom w:val="0"/>
                      <w:divBdr>
                        <w:top w:val="none" w:sz="0" w:space="0" w:color="auto"/>
                        <w:left w:val="none" w:sz="0" w:space="0" w:color="auto"/>
                        <w:bottom w:val="none" w:sz="0" w:space="0" w:color="auto"/>
                        <w:right w:val="none" w:sz="0" w:space="0" w:color="auto"/>
                      </w:divBdr>
                    </w:div>
                  </w:divsChild>
                </w:div>
                <w:div w:id="1857424005">
                  <w:marLeft w:val="0"/>
                  <w:marRight w:val="0"/>
                  <w:marTop w:val="0"/>
                  <w:marBottom w:val="0"/>
                  <w:divBdr>
                    <w:top w:val="none" w:sz="0" w:space="0" w:color="auto"/>
                    <w:left w:val="none" w:sz="0" w:space="0" w:color="auto"/>
                    <w:bottom w:val="none" w:sz="0" w:space="0" w:color="auto"/>
                    <w:right w:val="none" w:sz="0" w:space="0" w:color="auto"/>
                  </w:divBdr>
                  <w:divsChild>
                    <w:div w:id="1942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11039">
          <w:marLeft w:val="0"/>
          <w:marRight w:val="0"/>
          <w:marTop w:val="0"/>
          <w:marBottom w:val="0"/>
          <w:divBdr>
            <w:top w:val="none" w:sz="0" w:space="0" w:color="auto"/>
            <w:left w:val="none" w:sz="0" w:space="0" w:color="auto"/>
            <w:bottom w:val="none" w:sz="0" w:space="0" w:color="auto"/>
            <w:right w:val="none" w:sz="0" w:space="0" w:color="auto"/>
          </w:divBdr>
        </w:div>
        <w:div w:id="855265108">
          <w:marLeft w:val="0"/>
          <w:marRight w:val="0"/>
          <w:marTop w:val="0"/>
          <w:marBottom w:val="0"/>
          <w:divBdr>
            <w:top w:val="none" w:sz="0" w:space="0" w:color="auto"/>
            <w:left w:val="none" w:sz="0" w:space="0" w:color="auto"/>
            <w:bottom w:val="none" w:sz="0" w:space="0" w:color="auto"/>
            <w:right w:val="none" w:sz="0" w:space="0" w:color="auto"/>
          </w:divBdr>
        </w:div>
        <w:div w:id="916355970">
          <w:marLeft w:val="0"/>
          <w:marRight w:val="0"/>
          <w:marTop w:val="0"/>
          <w:marBottom w:val="0"/>
          <w:divBdr>
            <w:top w:val="none" w:sz="0" w:space="0" w:color="auto"/>
            <w:left w:val="none" w:sz="0" w:space="0" w:color="auto"/>
            <w:bottom w:val="none" w:sz="0" w:space="0" w:color="auto"/>
            <w:right w:val="none" w:sz="0" w:space="0" w:color="auto"/>
          </w:divBdr>
          <w:divsChild>
            <w:div w:id="588780145">
              <w:marLeft w:val="0"/>
              <w:marRight w:val="0"/>
              <w:marTop w:val="0"/>
              <w:marBottom w:val="0"/>
              <w:divBdr>
                <w:top w:val="none" w:sz="0" w:space="0" w:color="auto"/>
                <w:left w:val="none" w:sz="0" w:space="0" w:color="auto"/>
                <w:bottom w:val="none" w:sz="0" w:space="0" w:color="auto"/>
                <w:right w:val="none" w:sz="0" w:space="0" w:color="auto"/>
              </w:divBdr>
            </w:div>
            <w:div w:id="913272681">
              <w:marLeft w:val="0"/>
              <w:marRight w:val="0"/>
              <w:marTop w:val="0"/>
              <w:marBottom w:val="0"/>
              <w:divBdr>
                <w:top w:val="none" w:sz="0" w:space="0" w:color="auto"/>
                <w:left w:val="none" w:sz="0" w:space="0" w:color="auto"/>
                <w:bottom w:val="none" w:sz="0" w:space="0" w:color="auto"/>
                <w:right w:val="none" w:sz="0" w:space="0" w:color="auto"/>
              </w:divBdr>
            </w:div>
          </w:divsChild>
        </w:div>
        <w:div w:id="1021930387">
          <w:marLeft w:val="0"/>
          <w:marRight w:val="0"/>
          <w:marTop w:val="0"/>
          <w:marBottom w:val="0"/>
          <w:divBdr>
            <w:top w:val="none" w:sz="0" w:space="0" w:color="auto"/>
            <w:left w:val="none" w:sz="0" w:space="0" w:color="auto"/>
            <w:bottom w:val="none" w:sz="0" w:space="0" w:color="auto"/>
            <w:right w:val="none" w:sz="0" w:space="0" w:color="auto"/>
          </w:divBdr>
        </w:div>
        <w:div w:id="1108819267">
          <w:marLeft w:val="0"/>
          <w:marRight w:val="0"/>
          <w:marTop w:val="0"/>
          <w:marBottom w:val="0"/>
          <w:divBdr>
            <w:top w:val="none" w:sz="0" w:space="0" w:color="auto"/>
            <w:left w:val="none" w:sz="0" w:space="0" w:color="auto"/>
            <w:bottom w:val="none" w:sz="0" w:space="0" w:color="auto"/>
            <w:right w:val="none" w:sz="0" w:space="0" w:color="auto"/>
          </w:divBdr>
        </w:div>
        <w:div w:id="1139373683">
          <w:marLeft w:val="0"/>
          <w:marRight w:val="0"/>
          <w:marTop w:val="0"/>
          <w:marBottom w:val="0"/>
          <w:divBdr>
            <w:top w:val="none" w:sz="0" w:space="0" w:color="auto"/>
            <w:left w:val="none" w:sz="0" w:space="0" w:color="auto"/>
            <w:bottom w:val="none" w:sz="0" w:space="0" w:color="auto"/>
            <w:right w:val="none" w:sz="0" w:space="0" w:color="auto"/>
          </w:divBdr>
          <w:divsChild>
            <w:div w:id="1090660557">
              <w:marLeft w:val="-75"/>
              <w:marRight w:val="0"/>
              <w:marTop w:val="30"/>
              <w:marBottom w:val="30"/>
              <w:divBdr>
                <w:top w:val="none" w:sz="0" w:space="0" w:color="auto"/>
                <w:left w:val="none" w:sz="0" w:space="0" w:color="auto"/>
                <w:bottom w:val="none" w:sz="0" w:space="0" w:color="auto"/>
                <w:right w:val="none" w:sz="0" w:space="0" w:color="auto"/>
              </w:divBdr>
              <w:divsChild>
                <w:div w:id="5521983">
                  <w:marLeft w:val="0"/>
                  <w:marRight w:val="0"/>
                  <w:marTop w:val="0"/>
                  <w:marBottom w:val="0"/>
                  <w:divBdr>
                    <w:top w:val="none" w:sz="0" w:space="0" w:color="auto"/>
                    <w:left w:val="none" w:sz="0" w:space="0" w:color="auto"/>
                    <w:bottom w:val="none" w:sz="0" w:space="0" w:color="auto"/>
                    <w:right w:val="none" w:sz="0" w:space="0" w:color="auto"/>
                  </w:divBdr>
                  <w:divsChild>
                    <w:div w:id="1222210788">
                      <w:marLeft w:val="0"/>
                      <w:marRight w:val="0"/>
                      <w:marTop w:val="0"/>
                      <w:marBottom w:val="0"/>
                      <w:divBdr>
                        <w:top w:val="none" w:sz="0" w:space="0" w:color="auto"/>
                        <w:left w:val="none" w:sz="0" w:space="0" w:color="auto"/>
                        <w:bottom w:val="none" w:sz="0" w:space="0" w:color="auto"/>
                        <w:right w:val="none" w:sz="0" w:space="0" w:color="auto"/>
                      </w:divBdr>
                    </w:div>
                  </w:divsChild>
                </w:div>
                <w:div w:id="475339253">
                  <w:marLeft w:val="0"/>
                  <w:marRight w:val="0"/>
                  <w:marTop w:val="0"/>
                  <w:marBottom w:val="0"/>
                  <w:divBdr>
                    <w:top w:val="none" w:sz="0" w:space="0" w:color="auto"/>
                    <w:left w:val="none" w:sz="0" w:space="0" w:color="auto"/>
                    <w:bottom w:val="none" w:sz="0" w:space="0" w:color="auto"/>
                    <w:right w:val="none" w:sz="0" w:space="0" w:color="auto"/>
                  </w:divBdr>
                  <w:divsChild>
                    <w:div w:id="62527941">
                      <w:marLeft w:val="0"/>
                      <w:marRight w:val="0"/>
                      <w:marTop w:val="0"/>
                      <w:marBottom w:val="0"/>
                      <w:divBdr>
                        <w:top w:val="none" w:sz="0" w:space="0" w:color="auto"/>
                        <w:left w:val="none" w:sz="0" w:space="0" w:color="auto"/>
                        <w:bottom w:val="none" w:sz="0" w:space="0" w:color="auto"/>
                        <w:right w:val="none" w:sz="0" w:space="0" w:color="auto"/>
                      </w:divBdr>
                    </w:div>
                  </w:divsChild>
                </w:div>
                <w:div w:id="591356373">
                  <w:marLeft w:val="0"/>
                  <w:marRight w:val="0"/>
                  <w:marTop w:val="0"/>
                  <w:marBottom w:val="0"/>
                  <w:divBdr>
                    <w:top w:val="none" w:sz="0" w:space="0" w:color="auto"/>
                    <w:left w:val="none" w:sz="0" w:space="0" w:color="auto"/>
                    <w:bottom w:val="none" w:sz="0" w:space="0" w:color="auto"/>
                    <w:right w:val="none" w:sz="0" w:space="0" w:color="auto"/>
                  </w:divBdr>
                  <w:divsChild>
                    <w:div w:id="397214084">
                      <w:marLeft w:val="0"/>
                      <w:marRight w:val="0"/>
                      <w:marTop w:val="0"/>
                      <w:marBottom w:val="0"/>
                      <w:divBdr>
                        <w:top w:val="none" w:sz="0" w:space="0" w:color="auto"/>
                        <w:left w:val="none" w:sz="0" w:space="0" w:color="auto"/>
                        <w:bottom w:val="none" w:sz="0" w:space="0" w:color="auto"/>
                        <w:right w:val="none" w:sz="0" w:space="0" w:color="auto"/>
                      </w:divBdr>
                    </w:div>
                  </w:divsChild>
                </w:div>
                <w:div w:id="1542671015">
                  <w:marLeft w:val="0"/>
                  <w:marRight w:val="0"/>
                  <w:marTop w:val="0"/>
                  <w:marBottom w:val="0"/>
                  <w:divBdr>
                    <w:top w:val="none" w:sz="0" w:space="0" w:color="auto"/>
                    <w:left w:val="none" w:sz="0" w:space="0" w:color="auto"/>
                    <w:bottom w:val="none" w:sz="0" w:space="0" w:color="auto"/>
                    <w:right w:val="none" w:sz="0" w:space="0" w:color="auto"/>
                  </w:divBdr>
                  <w:divsChild>
                    <w:div w:id="16417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90559">
          <w:marLeft w:val="0"/>
          <w:marRight w:val="0"/>
          <w:marTop w:val="0"/>
          <w:marBottom w:val="0"/>
          <w:divBdr>
            <w:top w:val="none" w:sz="0" w:space="0" w:color="auto"/>
            <w:left w:val="none" w:sz="0" w:space="0" w:color="auto"/>
            <w:bottom w:val="none" w:sz="0" w:space="0" w:color="auto"/>
            <w:right w:val="none" w:sz="0" w:space="0" w:color="auto"/>
          </w:divBdr>
        </w:div>
        <w:div w:id="1517310516">
          <w:marLeft w:val="0"/>
          <w:marRight w:val="0"/>
          <w:marTop w:val="0"/>
          <w:marBottom w:val="0"/>
          <w:divBdr>
            <w:top w:val="none" w:sz="0" w:space="0" w:color="auto"/>
            <w:left w:val="none" w:sz="0" w:space="0" w:color="auto"/>
            <w:bottom w:val="none" w:sz="0" w:space="0" w:color="auto"/>
            <w:right w:val="none" w:sz="0" w:space="0" w:color="auto"/>
          </w:divBdr>
          <w:divsChild>
            <w:div w:id="108479131">
              <w:marLeft w:val="0"/>
              <w:marRight w:val="0"/>
              <w:marTop w:val="0"/>
              <w:marBottom w:val="0"/>
              <w:divBdr>
                <w:top w:val="none" w:sz="0" w:space="0" w:color="auto"/>
                <w:left w:val="none" w:sz="0" w:space="0" w:color="auto"/>
                <w:bottom w:val="none" w:sz="0" w:space="0" w:color="auto"/>
                <w:right w:val="none" w:sz="0" w:space="0" w:color="auto"/>
              </w:divBdr>
            </w:div>
            <w:div w:id="1237084860">
              <w:marLeft w:val="0"/>
              <w:marRight w:val="0"/>
              <w:marTop w:val="0"/>
              <w:marBottom w:val="0"/>
              <w:divBdr>
                <w:top w:val="none" w:sz="0" w:space="0" w:color="auto"/>
                <w:left w:val="none" w:sz="0" w:space="0" w:color="auto"/>
                <w:bottom w:val="none" w:sz="0" w:space="0" w:color="auto"/>
                <w:right w:val="none" w:sz="0" w:space="0" w:color="auto"/>
              </w:divBdr>
            </w:div>
          </w:divsChild>
        </w:div>
        <w:div w:id="1595744093">
          <w:marLeft w:val="0"/>
          <w:marRight w:val="0"/>
          <w:marTop w:val="0"/>
          <w:marBottom w:val="0"/>
          <w:divBdr>
            <w:top w:val="none" w:sz="0" w:space="0" w:color="auto"/>
            <w:left w:val="none" w:sz="0" w:space="0" w:color="auto"/>
            <w:bottom w:val="none" w:sz="0" w:space="0" w:color="auto"/>
            <w:right w:val="none" w:sz="0" w:space="0" w:color="auto"/>
          </w:divBdr>
        </w:div>
        <w:div w:id="1616516544">
          <w:marLeft w:val="0"/>
          <w:marRight w:val="0"/>
          <w:marTop w:val="0"/>
          <w:marBottom w:val="0"/>
          <w:divBdr>
            <w:top w:val="none" w:sz="0" w:space="0" w:color="auto"/>
            <w:left w:val="none" w:sz="0" w:space="0" w:color="auto"/>
            <w:bottom w:val="none" w:sz="0" w:space="0" w:color="auto"/>
            <w:right w:val="none" w:sz="0" w:space="0" w:color="auto"/>
          </w:divBdr>
          <w:divsChild>
            <w:div w:id="297340514">
              <w:marLeft w:val="-75"/>
              <w:marRight w:val="0"/>
              <w:marTop w:val="30"/>
              <w:marBottom w:val="30"/>
              <w:divBdr>
                <w:top w:val="none" w:sz="0" w:space="0" w:color="auto"/>
                <w:left w:val="none" w:sz="0" w:space="0" w:color="auto"/>
                <w:bottom w:val="none" w:sz="0" w:space="0" w:color="auto"/>
                <w:right w:val="none" w:sz="0" w:space="0" w:color="auto"/>
              </w:divBdr>
              <w:divsChild>
                <w:div w:id="80493311">
                  <w:marLeft w:val="0"/>
                  <w:marRight w:val="0"/>
                  <w:marTop w:val="0"/>
                  <w:marBottom w:val="0"/>
                  <w:divBdr>
                    <w:top w:val="none" w:sz="0" w:space="0" w:color="auto"/>
                    <w:left w:val="none" w:sz="0" w:space="0" w:color="auto"/>
                    <w:bottom w:val="none" w:sz="0" w:space="0" w:color="auto"/>
                    <w:right w:val="none" w:sz="0" w:space="0" w:color="auto"/>
                  </w:divBdr>
                  <w:divsChild>
                    <w:div w:id="1388455185">
                      <w:marLeft w:val="0"/>
                      <w:marRight w:val="0"/>
                      <w:marTop w:val="0"/>
                      <w:marBottom w:val="0"/>
                      <w:divBdr>
                        <w:top w:val="none" w:sz="0" w:space="0" w:color="auto"/>
                        <w:left w:val="none" w:sz="0" w:space="0" w:color="auto"/>
                        <w:bottom w:val="none" w:sz="0" w:space="0" w:color="auto"/>
                        <w:right w:val="none" w:sz="0" w:space="0" w:color="auto"/>
                      </w:divBdr>
                    </w:div>
                  </w:divsChild>
                </w:div>
                <w:div w:id="236716511">
                  <w:marLeft w:val="0"/>
                  <w:marRight w:val="0"/>
                  <w:marTop w:val="0"/>
                  <w:marBottom w:val="0"/>
                  <w:divBdr>
                    <w:top w:val="none" w:sz="0" w:space="0" w:color="auto"/>
                    <w:left w:val="none" w:sz="0" w:space="0" w:color="auto"/>
                    <w:bottom w:val="none" w:sz="0" w:space="0" w:color="auto"/>
                    <w:right w:val="none" w:sz="0" w:space="0" w:color="auto"/>
                  </w:divBdr>
                  <w:divsChild>
                    <w:div w:id="1323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491">
          <w:marLeft w:val="0"/>
          <w:marRight w:val="0"/>
          <w:marTop w:val="0"/>
          <w:marBottom w:val="0"/>
          <w:divBdr>
            <w:top w:val="none" w:sz="0" w:space="0" w:color="auto"/>
            <w:left w:val="none" w:sz="0" w:space="0" w:color="auto"/>
            <w:bottom w:val="none" w:sz="0" w:space="0" w:color="auto"/>
            <w:right w:val="none" w:sz="0" w:space="0" w:color="auto"/>
          </w:divBdr>
        </w:div>
        <w:div w:id="1704286212">
          <w:marLeft w:val="0"/>
          <w:marRight w:val="0"/>
          <w:marTop w:val="0"/>
          <w:marBottom w:val="0"/>
          <w:divBdr>
            <w:top w:val="none" w:sz="0" w:space="0" w:color="auto"/>
            <w:left w:val="none" w:sz="0" w:space="0" w:color="auto"/>
            <w:bottom w:val="none" w:sz="0" w:space="0" w:color="auto"/>
            <w:right w:val="none" w:sz="0" w:space="0" w:color="auto"/>
          </w:divBdr>
          <w:divsChild>
            <w:div w:id="761605739">
              <w:marLeft w:val="-75"/>
              <w:marRight w:val="0"/>
              <w:marTop w:val="30"/>
              <w:marBottom w:val="30"/>
              <w:divBdr>
                <w:top w:val="none" w:sz="0" w:space="0" w:color="auto"/>
                <w:left w:val="none" w:sz="0" w:space="0" w:color="auto"/>
                <w:bottom w:val="none" w:sz="0" w:space="0" w:color="auto"/>
                <w:right w:val="none" w:sz="0" w:space="0" w:color="auto"/>
              </w:divBdr>
              <w:divsChild>
                <w:div w:id="968823330">
                  <w:marLeft w:val="0"/>
                  <w:marRight w:val="0"/>
                  <w:marTop w:val="0"/>
                  <w:marBottom w:val="0"/>
                  <w:divBdr>
                    <w:top w:val="none" w:sz="0" w:space="0" w:color="auto"/>
                    <w:left w:val="none" w:sz="0" w:space="0" w:color="auto"/>
                    <w:bottom w:val="none" w:sz="0" w:space="0" w:color="auto"/>
                    <w:right w:val="none" w:sz="0" w:space="0" w:color="auto"/>
                  </w:divBdr>
                  <w:divsChild>
                    <w:div w:id="996685654">
                      <w:marLeft w:val="0"/>
                      <w:marRight w:val="0"/>
                      <w:marTop w:val="0"/>
                      <w:marBottom w:val="0"/>
                      <w:divBdr>
                        <w:top w:val="none" w:sz="0" w:space="0" w:color="auto"/>
                        <w:left w:val="none" w:sz="0" w:space="0" w:color="auto"/>
                        <w:bottom w:val="none" w:sz="0" w:space="0" w:color="auto"/>
                        <w:right w:val="none" w:sz="0" w:space="0" w:color="auto"/>
                      </w:divBdr>
                    </w:div>
                    <w:div w:id="1904214695">
                      <w:marLeft w:val="0"/>
                      <w:marRight w:val="0"/>
                      <w:marTop w:val="0"/>
                      <w:marBottom w:val="0"/>
                      <w:divBdr>
                        <w:top w:val="none" w:sz="0" w:space="0" w:color="auto"/>
                        <w:left w:val="none" w:sz="0" w:space="0" w:color="auto"/>
                        <w:bottom w:val="none" w:sz="0" w:space="0" w:color="auto"/>
                        <w:right w:val="none" w:sz="0" w:space="0" w:color="auto"/>
                      </w:divBdr>
                    </w:div>
                  </w:divsChild>
                </w:div>
                <w:div w:id="1190990219">
                  <w:marLeft w:val="0"/>
                  <w:marRight w:val="0"/>
                  <w:marTop w:val="0"/>
                  <w:marBottom w:val="0"/>
                  <w:divBdr>
                    <w:top w:val="none" w:sz="0" w:space="0" w:color="auto"/>
                    <w:left w:val="none" w:sz="0" w:space="0" w:color="auto"/>
                    <w:bottom w:val="none" w:sz="0" w:space="0" w:color="auto"/>
                    <w:right w:val="none" w:sz="0" w:space="0" w:color="auto"/>
                  </w:divBdr>
                  <w:divsChild>
                    <w:div w:id="1132595713">
                      <w:marLeft w:val="0"/>
                      <w:marRight w:val="0"/>
                      <w:marTop w:val="0"/>
                      <w:marBottom w:val="0"/>
                      <w:divBdr>
                        <w:top w:val="none" w:sz="0" w:space="0" w:color="auto"/>
                        <w:left w:val="none" w:sz="0" w:space="0" w:color="auto"/>
                        <w:bottom w:val="none" w:sz="0" w:space="0" w:color="auto"/>
                        <w:right w:val="none" w:sz="0" w:space="0" w:color="auto"/>
                      </w:divBdr>
                    </w:div>
                  </w:divsChild>
                </w:div>
                <w:div w:id="1328242129">
                  <w:marLeft w:val="0"/>
                  <w:marRight w:val="0"/>
                  <w:marTop w:val="0"/>
                  <w:marBottom w:val="0"/>
                  <w:divBdr>
                    <w:top w:val="none" w:sz="0" w:space="0" w:color="auto"/>
                    <w:left w:val="none" w:sz="0" w:space="0" w:color="auto"/>
                    <w:bottom w:val="none" w:sz="0" w:space="0" w:color="auto"/>
                    <w:right w:val="none" w:sz="0" w:space="0" w:color="auto"/>
                  </w:divBdr>
                  <w:divsChild>
                    <w:div w:id="31616497">
                      <w:marLeft w:val="0"/>
                      <w:marRight w:val="0"/>
                      <w:marTop w:val="0"/>
                      <w:marBottom w:val="0"/>
                      <w:divBdr>
                        <w:top w:val="none" w:sz="0" w:space="0" w:color="auto"/>
                        <w:left w:val="none" w:sz="0" w:space="0" w:color="auto"/>
                        <w:bottom w:val="none" w:sz="0" w:space="0" w:color="auto"/>
                        <w:right w:val="none" w:sz="0" w:space="0" w:color="auto"/>
                      </w:divBdr>
                    </w:div>
                  </w:divsChild>
                </w:div>
                <w:div w:id="1611276085">
                  <w:marLeft w:val="0"/>
                  <w:marRight w:val="0"/>
                  <w:marTop w:val="0"/>
                  <w:marBottom w:val="0"/>
                  <w:divBdr>
                    <w:top w:val="none" w:sz="0" w:space="0" w:color="auto"/>
                    <w:left w:val="none" w:sz="0" w:space="0" w:color="auto"/>
                    <w:bottom w:val="none" w:sz="0" w:space="0" w:color="auto"/>
                    <w:right w:val="none" w:sz="0" w:space="0" w:color="auto"/>
                  </w:divBdr>
                  <w:divsChild>
                    <w:div w:id="890580541">
                      <w:marLeft w:val="0"/>
                      <w:marRight w:val="0"/>
                      <w:marTop w:val="0"/>
                      <w:marBottom w:val="0"/>
                      <w:divBdr>
                        <w:top w:val="none" w:sz="0" w:space="0" w:color="auto"/>
                        <w:left w:val="none" w:sz="0" w:space="0" w:color="auto"/>
                        <w:bottom w:val="none" w:sz="0" w:space="0" w:color="auto"/>
                        <w:right w:val="none" w:sz="0" w:space="0" w:color="auto"/>
                      </w:divBdr>
                    </w:div>
                    <w:div w:id="20327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7144">
          <w:marLeft w:val="0"/>
          <w:marRight w:val="0"/>
          <w:marTop w:val="0"/>
          <w:marBottom w:val="0"/>
          <w:divBdr>
            <w:top w:val="none" w:sz="0" w:space="0" w:color="auto"/>
            <w:left w:val="none" w:sz="0" w:space="0" w:color="auto"/>
            <w:bottom w:val="none" w:sz="0" w:space="0" w:color="auto"/>
            <w:right w:val="none" w:sz="0" w:space="0" w:color="auto"/>
          </w:divBdr>
        </w:div>
        <w:div w:id="1722056266">
          <w:marLeft w:val="0"/>
          <w:marRight w:val="0"/>
          <w:marTop w:val="0"/>
          <w:marBottom w:val="0"/>
          <w:divBdr>
            <w:top w:val="none" w:sz="0" w:space="0" w:color="auto"/>
            <w:left w:val="none" w:sz="0" w:space="0" w:color="auto"/>
            <w:bottom w:val="none" w:sz="0" w:space="0" w:color="auto"/>
            <w:right w:val="none" w:sz="0" w:space="0" w:color="auto"/>
          </w:divBdr>
        </w:div>
        <w:div w:id="1795755287">
          <w:marLeft w:val="0"/>
          <w:marRight w:val="0"/>
          <w:marTop w:val="0"/>
          <w:marBottom w:val="0"/>
          <w:divBdr>
            <w:top w:val="none" w:sz="0" w:space="0" w:color="auto"/>
            <w:left w:val="none" w:sz="0" w:space="0" w:color="auto"/>
            <w:bottom w:val="none" w:sz="0" w:space="0" w:color="auto"/>
            <w:right w:val="none" w:sz="0" w:space="0" w:color="auto"/>
          </w:divBdr>
          <w:divsChild>
            <w:div w:id="379985137">
              <w:marLeft w:val="0"/>
              <w:marRight w:val="0"/>
              <w:marTop w:val="0"/>
              <w:marBottom w:val="0"/>
              <w:divBdr>
                <w:top w:val="none" w:sz="0" w:space="0" w:color="auto"/>
                <w:left w:val="none" w:sz="0" w:space="0" w:color="auto"/>
                <w:bottom w:val="none" w:sz="0" w:space="0" w:color="auto"/>
                <w:right w:val="none" w:sz="0" w:space="0" w:color="auto"/>
              </w:divBdr>
            </w:div>
            <w:div w:id="1150516461">
              <w:marLeft w:val="0"/>
              <w:marRight w:val="0"/>
              <w:marTop w:val="0"/>
              <w:marBottom w:val="0"/>
              <w:divBdr>
                <w:top w:val="none" w:sz="0" w:space="0" w:color="auto"/>
                <w:left w:val="none" w:sz="0" w:space="0" w:color="auto"/>
                <w:bottom w:val="none" w:sz="0" w:space="0" w:color="auto"/>
                <w:right w:val="none" w:sz="0" w:space="0" w:color="auto"/>
              </w:divBdr>
            </w:div>
          </w:divsChild>
        </w:div>
        <w:div w:id="1815757654">
          <w:marLeft w:val="0"/>
          <w:marRight w:val="0"/>
          <w:marTop w:val="0"/>
          <w:marBottom w:val="0"/>
          <w:divBdr>
            <w:top w:val="none" w:sz="0" w:space="0" w:color="auto"/>
            <w:left w:val="none" w:sz="0" w:space="0" w:color="auto"/>
            <w:bottom w:val="none" w:sz="0" w:space="0" w:color="auto"/>
            <w:right w:val="none" w:sz="0" w:space="0" w:color="auto"/>
          </w:divBdr>
        </w:div>
        <w:div w:id="1871452179">
          <w:marLeft w:val="0"/>
          <w:marRight w:val="0"/>
          <w:marTop w:val="0"/>
          <w:marBottom w:val="0"/>
          <w:divBdr>
            <w:top w:val="none" w:sz="0" w:space="0" w:color="auto"/>
            <w:left w:val="none" w:sz="0" w:space="0" w:color="auto"/>
            <w:bottom w:val="none" w:sz="0" w:space="0" w:color="auto"/>
            <w:right w:val="none" w:sz="0" w:space="0" w:color="auto"/>
          </w:divBdr>
        </w:div>
      </w:divsChild>
    </w:div>
    <w:div w:id="309600284">
      <w:bodyDiv w:val="1"/>
      <w:marLeft w:val="0"/>
      <w:marRight w:val="0"/>
      <w:marTop w:val="0"/>
      <w:marBottom w:val="0"/>
      <w:divBdr>
        <w:top w:val="none" w:sz="0" w:space="0" w:color="auto"/>
        <w:left w:val="none" w:sz="0" w:space="0" w:color="auto"/>
        <w:bottom w:val="none" w:sz="0" w:space="0" w:color="auto"/>
        <w:right w:val="none" w:sz="0" w:space="0" w:color="auto"/>
      </w:divBdr>
    </w:div>
    <w:div w:id="321473008">
      <w:bodyDiv w:val="1"/>
      <w:marLeft w:val="0"/>
      <w:marRight w:val="0"/>
      <w:marTop w:val="0"/>
      <w:marBottom w:val="0"/>
      <w:divBdr>
        <w:top w:val="none" w:sz="0" w:space="0" w:color="auto"/>
        <w:left w:val="none" w:sz="0" w:space="0" w:color="auto"/>
        <w:bottom w:val="none" w:sz="0" w:space="0" w:color="auto"/>
        <w:right w:val="none" w:sz="0" w:space="0" w:color="auto"/>
      </w:divBdr>
    </w:div>
    <w:div w:id="325792961">
      <w:bodyDiv w:val="1"/>
      <w:marLeft w:val="0"/>
      <w:marRight w:val="0"/>
      <w:marTop w:val="0"/>
      <w:marBottom w:val="0"/>
      <w:divBdr>
        <w:top w:val="none" w:sz="0" w:space="0" w:color="auto"/>
        <w:left w:val="none" w:sz="0" w:space="0" w:color="auto"/>
        <w:bottom w:val="none" w:sz="0" w:space="0" w:color="auto"/>
        <w:right w:val="none" w:sz="0" w:space="0" w:color="auto"/>
      </w:divBdr>
    </w:div>
    <w:div w:id="336810234">
      <w:bodyDiv w:val="1"/>
      <w:marLeft w:val="0"/>
      <w:marRight w:val="0"/>
      <w:marTop w:val="0"/>
      <w:marBottom w:val="0"/>
      <w:divBdr>
        <w:top w:val="none" w:sz="0" w:space="0" w:color="auto"/>
        <w:left w:val="none" w:sz="0" w:space="0" w:color="auto"/>
        <w:bottom w:val="none" w:sz="0" w:space="0" w:color="auto"/>
        <w:right w:val="none" w:sz="0" w:space="0" w:color="auto"/>
      </w:divBdr>
    </w:div>
    <w:div w:id="341392866">
      <w:bodyDiv w:val="1"/>
      <w:marLeft w:val="0"/>
      <w:marRight w:val="0"/>
      <w:marTop w:val="0"/>
      <w:marBottom w:val="0"/>
      <w:divBdr>
        <w:top w:val="none" w:sz="0" w:space="0" w:color="auto"/>
        <w:left w:val="none" w:sz="0" w:space="0" w:color="auto"/>
        <w:bottom w:val="none" w:sz="0" w:space="0" w:color="auto"/>
        <w:right w:val="none" w:sz="0" w:space="0" w:color="auto"/>
      </w:divBdr>
    </w:div>
    <w:div w:id="351108207">
      <w:bodyDiv w:val="1"/>
      <w:marLeft w:val="0"/>
      <w:marRight w:val="0"/>
      <w:marTop w:val="0"/>
      <w:marBottom w:val="0"/>
      <w:divBdr>
        <w:top w:val="none" w:sz="0" w:space="0" w:color="auto"/>
        <w:left w:val="none" w:sz="0" w:space="0" w:color="auto"/>
        <w:bottom w:val="none" w:sz="0" w:space="0" w:color="auto"/>
        <w:right w:val="none" w:sz="0" w:space="0" w:color="auto"/>
      </w:divBdr>
      <w:divsChild>
        <w:div w:id="80416737">
          <w:marLeft w:val="0"/>
          <w:marRight w:val="0"/>
          <w:marTop w:val="0"/>
          <w:marBottom w:val="0"/>
          <w:divBdr>
            <w:top w:val="none" w:sz="0" w:space="0" w:color="auto"/>
            <w:left w:val="none" w:sz="0" w:space="0" w:color="auto"/>
            <w:bottom w:val="none" w:sz="0" w:space="0" w:color="auto"/>
            <w:right w:val="none" w:sz="0" w:space="0" w:color="auto"/>
          </w:divBdr>
        </w:div>
        <w:div w:id="272178175">
          <w:marLeft w:val="0"/>
          <w:marRight w:val="0"/>
          <w:marTop w:val="0"/>
          <w:marBottom w:val="0"/>
          <w:divBdr>
            <w:top w:val="none" w:sz="0" w:space="0" w:color="auto"/>
            <w:left w:val="none" w:sz="0" w:space="0" w:color="auto"/>
            <w:bottom w:val="none" w:sz="0" w:space="0" w:color="auto"/>
            <w:right w:val="none" w:sz="0" w:space="0" w:color="auto"/>
          </w:divBdr>
          <w:divsChild>
            <w:div w:id="680085963">
              <w:marLeft w:val="-75"/>
              <w:marRight w:val="0"/>
              <w:marTop w:val="30"/>
              <w:marBottom w:val="30"/>
              <w:divBdr>
                <w:top w:val="none" w:sz="0" w:space="0" w:color="auto"/>
                <w:left w:val="none" w:sz="0" w:space="0" w:color="auto"/>
                <w:bottom w:val="none" w:sz="0" w:space="0" w:color="auto"/>
                <w:right w:val="none" w:sz="0" w:space="0" w:color="auto"/>
              </w:divBdr>
              <w:divsChild>
                <w:div w:id="138495572">
                  <w:marLeft w:val="0"/>
                  <w:marRight w:val="0"/>
                  <w:marTop w:val="0"/>
                  <w:marBottom w:val="0"/>
                  <w:divBdr>
                    <w:top w:val="none" w:sz="0" w:space="0" w:color="auto"/>
                    <w:left w:val="none" w:sz="0" w:space="0" w:color="auto"/>
                    <w:bottom w:val="none" w:sz="0" w:space="0" w:color="auto"/>
                    <w:right w:val="none" w:sz="0" w:space="0" w:color="auto"/>
                  </w:divBdr>
                  <w:divsChild>
                    <w:div w:id="233512612">
                      <w:marLeft w:val="0"/>
                      <w:marRight w:val="0"/>
                      <w:marTop w:val="0"/>
                      <w:marBottom w:val="0"/>
                      <w:divBdr>
                        <w:top w:val="none" w:sz="0" w:space="0" w:color="auto"/>
                        <w:left w:val="none" w:sz="0" w:space="0" w:color="auto"/>
                        <w:bottom w:val="none" w:sz="0" w:space="0" w:color="auto"/>
                        <w:right w:val="none" w:sz="0" w:space="0" w:color="auto"/>
                      </w:divBdr>
                    </w:div>
                    <w:div w:id="1075012081">
                      <w:marLeft w:val="0"/>
                      <w:marRight w:val="0"/>
                      <w:marTop w:val="0"/>
                      <w:marBottom w:val="0"/>
                      <w:divBdr>
                        <w:top w:val="none" w:sz="0" w:space="0" w:color="auto"/>
                        <w:left w:val="none" w:sz="0" w:space="0" w:color="auto"/>
                        <w:bottom w:val="none" w:sz="0" w:space="0" w:color="auto"/>
                        <w:right w:val="none" w:sz="0" w:space="0" w:color="auto"/>
                      </w:divBdr>
                    </w:div>
                  </w:divsChild>
                </w:div>
                <w:div w:id="261645778">
                  <w:marLeft w:val="0"/>
                  <w:marRight w:val="0"/>
                  <w:marTop w:val="0"/>
                  <w:marBottom w:val="0"/>
                  <w:divBdr>
                    <w:top w:val="none" w:sz="0" w:space="0" w:color="auto"/>
                    <w:left w:val="none" w:sz="0" w:space="0" w:color="auto"/>
                    <w:bottom w:val="none" w:sz="0" w:space="0" w:color="auto"/>
                    <w:right w:val="none" w:sz="0" w:space="0" w:color="auto"/>
                  </w:divBdr>
                  <w:divsChild>
                    <w:div w:id="264504949">
                      <w:marLeft w:val="0"/>
                      <w:marRight w:val="0"/>
                      <w:marTop w:val="0"/>
                      <w:marBottom w:val="0"/>
                      <w:divBdr>
                        <w:top w:val="none" w:sz="0" w:space="0" w:color="auto"/>
                        <w:left w:val="none" w:sz="0" w:space="0" w:color="auto"/>
                        <w:bottom w:val="none" w:sz="0" w:space="0" w:color="auto"/>
                        <w:right w:val="none" w:sz="0" w:space="0" w:color="auto"/>
                      </w:divBdr>
                    </w:div>
                    <w:div w:id="1203403928">
                      <w:marLeft w:val="0"/>
                      <w:marRight w:val="0"/>
                      <w:marTop w:val="0"/>
                      <w:marBottom w:val="0"/>
                      <w:divBdr>
                        <w:top w:val="none" w:sz="0" w:space="0" w:color="auto"/>
                        <w:left w:val="none" w:sz="0" w:space="0" w:color="auto"/>
                        <w:bottom w:val="none" w:sz="0" w:space="0" w:color="auto"/>
                        <w:right w:val="none" w:sz="0" w:space="0" w:color="auto"/>
                      </w:divBdr>
                    </w:div>
                  </w:divsChild>
                </w:div>
                <w:div w:id="268047472">
                  <w:marLeft w:val="0"/>
                  <w:marRight w:val="0"/>
                  <w:marTop w:val="0"/>
                  <w:marBottom w:val="0"/>
                  <w:divBdr>
                    <w:top w:val="none" w:sz="0" w:space="0" w:color="auto"/>
                    <w:left w:val="none" w:sz="0" w:space="0" w:color="auto"/>
                    <w:bottom w:val="none" w:sz="0" w:space="0" w:color="auto"/>
                    <w:right w:val="none" w:sz="0" w:space="0" w:color="auto"/>
                  </w:divBdr>
                  <w:divsChild>
                    <w:div w:id="274795254">
                      <w:marLeft w:val="0"/>
                      <w:marRight w:val="0"/>
                      <w:marTop w:val="0"/>
                      <w:marBottom w:val="0"/>
                      <w:divBdr>
                        <w:top w:val="none" w:sz="0" w:space="0" w:color="auto"/>
                        <w:left w:val="none" w:sz="0" w:space="0" w:color="auto"/>
                        <w:bottom w:val="none" w:sz="0" w:space="0" w:color="auto"/>
                        <w:right w:val="none" w:sz="0" w:space="0" w:color="auto"/>
                      </w:divBdr>
                    </w:div>
                    <w:div w:id="1292130194">
                      <w:marLeft w:val="0"/>
                      <w:marRight w:val="0"/>
                      <w:marTop w:val="0"/>
                      <w:marBottom w:val="0"/>
                      <w:divBdr>
                        <w:top w:val="none" w:sz="0" w:space="0" w:color="auto"/>
                        <w:left w:val="none" w:sz="0" w:space="0" w:color="auto"/>
                        <w:bottom w:val="none" w:sz="0" w:space="0" w:color="auto"/>
                        <w:right w:val="none" w:sz="0" w:space="0" w:color="auto"/>
                      </w:divBdr>
                    </w:div>
                  </w:divsChild>
                </w:div>
                <w:div w:id="289627301">
                  <w:marLeft w:val="0"/>
                  <w:marRight w:val="0"/>
                  <w:marTop w:val="0"/>
                  <w:marBottom w:val="0"/>
                  <w:divBdr>
                    <w:top w:val="none" w:sz="0" w:space="0" w:color="auto"/>
                    <w:left w:val="none" w:sz="0" w:space="0" w:color="auto"/>
                    <w:bottom w:val="none" w:sz="0" w:space="0" w:color="auto"/>
                    <w:right w:val="none" w:sz="0" w:space="0" w:color="auto"/>
                  </w:divBdr>
                  <w:divsChild>
                    <w:div w:id="745808340">
                      <w:marLeft w:val="0"/>
                      <w:marRight w:val="0"/>
                      <w:marTop w:val="0"/>
                      <w:marBottom w:val="0"/>
                      <w:divBdr>
                        <w:top w:val="none" w:sz="0" w:space="0" w:color="auto"/>
                        <w:left w:val="none" w:sz="0" w:space="0" w:color="auto"/>
                        <w:bottom w:val="none" w:sz="0" w:space="0" w:color="auto"/>
                        <w:right w:val="none" w:sz="0" w:space="0" w:color="auto"/>
                      </w:divBdr>
                    </w:div>
                    <w:div w:id="1486236585">
                      <w:marLeft w:val="0"/>
                      <w:marRight w:val="0"/>
                      <w:marTop w:val="0"/>
                      <w:marBottom w:val="0"/>
                      <w:divBdr>
                        <w:top w:val="none" w:sz="0" w:space="0" w:color="auto"/>
                        <w:left w:val="none" w:sz="0" w:space="0" w:color="auto"/>
                        <w:bottom w:val="none" w:sz="0" w:space="0" w:color="auto"/>
                        <w:right w:val="none" w:sz="0" w:space="0" w:color="auto"/>
                      </w:divBdr>
                    </w:div>
                  </w:divsChild>
                </w:div>
                <w:div w:id="500896683">
                  <w:marLeft w:val="0"/>
                  <w:marRight w:val="0"/>
                  <w:marTop w:val="0"/>
                  <w:marBottom w:val="0"/>
                  <w:divBdr>
                    <w:top w:val="none" w:sz="0" w:space="0" w:color="auto"/>
                    <w:left w:val="none" w:sz="0" w:space="0" w:color="auto"/>
                    <w:bottom w:val="none" w:sz="0" w:space="0" w:color="auto"/>
                    <w:right w:val="none" w:sz="0" w:space="0" w:color="auto"/>
                  </w:divBdr>
                  <w:divsChild>
                    <w:div w:id="119109183">
                      <w:marLeft w:val="0"/>
                      <w:marRight w:val="0"/>
                      <w:marTop w:val="0"/>
                      <w:marBottom w:val="0"/>
                      <w:divBdr>
                        <w:top w:val="none" w:sz="0" w:space="0" w:color="auto"/>
                        <w:left w:val="none" w:sz="0" w:space="0" w:color="auto"/>
                        <w:bottom w:val="none" w:sz="0" w:space="0" w:color="auto"/>
                        <w:right w:val="none" w:sz="0" w:space="0" w:color="auto"/>
                      </w:divBdr>
                    </w:div>
                    <w:div w:id="182987106">
                      <w:marLeft w:val="0"/>
                      <w:marRight w:val="0"/>
                      <w:marTop w:val="0"/>
                      <w:marBottom w:val="0"/>
                      <w:divBdr>
                        <w:top w:val="none" w:sz="0" w:space="0" w:color="auto"/>
                        <w:left w:val="none" w:sz="0" w:space="0" w:color="auto"/>
                        <w:bottom w:val="none" w:sz="0" w:space="0" w:color="auto"/>
                        <w:right w:val="none" w:sz="0" w:space="0" w:color="auto"/>
                      </w:divBdr>
                    </w:div>
                  </w:divsChild>
                </w:div>
                <w:div w:id="543907687">
                  <w:marLeft w:val="0"/>
                  <w:marRight w:val="0"/>
                  <w:marTop w:val="0"/>
                  <w:marBottom w:val="0"/>
                  <w:divBdr>
                    <w:top w:val="none" w:sz="0" w:space="0" w:color="auto"/>
                    <w:left w:val="none" w:sz="0" w:space="0" w:color="auto"/>
                    <w:bottom w:val="none" w:sz="0" w:space="0" w:color="auto"/>
                    <w:right w:val="none" w:sz="0" w:space="0" w:color="auto"/>
                  </w:divBdr>
                  <w:divsChild>
                    <w:div w:id="337999632">
                      <w:marLeft w:val="0"/>
                      <w:marRight w:val="0"/>
                      <w:marTop w:val="0"/>
                      <w:marBottom w:val="0"/>
                      <w:divBdr>
                        <w:top w:val="none" w:sz="0" w:space="0" w:color="auto"/>
                        <w:left w:val="none" w:sz="0" w:space="0" w:color="auto"/>
                        <w:bottom w:val="none" w:sz="0" w:space="0" w:color="auto"/>
                        <w:right w:val="none" w:sz="0" w:space="0" w:color="auto"/>
                      </w:divBdr>
                    </w:div>
                    <w:div w:id="1316184699">
                      <w:marLeft w:val="0"/>
                      <w:marRight w:val="0"/>
                      <w:marTop w:val="0"/>
                      <w:marBottom w:val="0"/>
                      <w:divBdr>
                        <w:top w:val="none" w:sz="0" w:space="0" w:color="auto"/>
                        <w:left w:val="none" w:sz="0" w:space="0" w:color="auto"/>
                        <w:bottom w:val="none" w:sz="0" w:space="0" w:color="auto"/>
                        <w:right w:val="none" w:sz="0" w:space="0" w:color="auto"/>
                      </w:divBdr>
                    </w:div>
                  </w:divsChild>
                </w:div>
                <w:div w:id="612442164">
                  <w:marLeft w:val="0"/>
                  <w:marRight w:val="0"/>
                  <w:marTop w:val="0"/>
                  <w:marBottom w:val="0"/>
                  <w:divBdr>
                    <w:top w:val="none" w:sz="0" w:space="0" w:color="auto"/>
                    <w:left w:val="none" w:sz="0" w:space="0" w:color="auto"/>
                    <w:bottom w:val="none" w:sz="0" w:space="0" w:color="auto"/>
                    <w:right w:val="none" w:sz="0" w:space="0" w:color="auto"/>
                  </w:divBdr>
                  <w:divsChild>
                    <w:div w:id="380206770">
                      <w:marLeft w:val="0"/>
                      <w:marRight w:val="0"/>
                      <w:marTop w:val="0"/>
                      <w:marBottom w:val="0"/>
                      <w:divBdr>
                        <w:top w:val="none" w:sz="0" w:space="0" w:color="auto"/>
                        <w:left w:val="none" w:sz="0" w:space="0" w:color="auto"/>
                        <w:bottom w:val="none" w:sz="0" w:space="0" w:color="auto"/>
                        <w:right w:val="none" w:sz="0" w:space="0" w:color="auto"/>
                      </w:divBdr>
                    </w:div>
                    <w:div w:id="1025406614">
                      <w:marLeft w:val="0"/>
                      <w:marRight w:val="0"/>
                      <w:marTop w:val="0"/>
                      <w:marBottom w:val="0"/>
                      <w:divBdr>
                        <w:top w:val="none" w:sz="0" w:space="0" w:color="auto"/>
                        <w:left w:val="none" w:sz="0" w:space="0" w:color="auto"/>
                        <w:bottom w:val="none" w:sz="0" w:space="0" w:color="auto"/>
                        <w:right w:val="none" w:sz="0" w:space="0" w:color="auto"/>
                      </w:divBdr>
                    </w:div>
                  </w:divsChild>
                </w:div>
                <w:div w:id="759908672">
                  <w:marLeft w:val="0"/>
                  <w:marRight w:val="0"/>
                  <w:marTop w:val="0"/>
                  <w:marBottom w:val="0"/>
                  <w:divBdr>
                    <w:top w:val="none" w:sz="0" w:space="0" w:color="auto"/>
                    <w:left w:val="none" w:sz="0" w:space="0" w:color="auto"/>
                    <w:bottom w:val="none" w:sz="0" w:space="0" w:color="auto"/>
                    <w:right w:val="none" w:sz="0" w:space="0" w:color="auto"/>
                  </w:divBdr>
                  <w:divsChild>
                    <w:div w:id="1751657870">
                      <w:marLeft w:val="0"/>
                      <w:marRight w:val="0"/>
                      <w:marTop w:val="0"/>
                      <w:marBottom w:val="0"/>
                      <w:divBdr>
                        <w:top w:val="none" w:sz="0" w:space="0" w:color="auto"/>
                        <w:left w:val="none" w:sz="0" w:space="0" w:color="auto"/>
                        <w:bottom w:val="none" w:sz="0" w:space="0" w:color="auto"/>
                        <w:right w:val="none" w:sz="0" w:space="0" w:color="auto"/>
                      </w:divBdr>
                    </w:div>
                    <w:div w:id="2085957164">
                      <w:marLeft w:val="0"/>
                      <w:marRight w:val="0"/>
                      <w:marTop w:val="0"/>
                      <w:marBottom w:val="0"/>
                      <w:divBdr>
                        <w:top w:val="none" w:sz="0" w:space="0" w:color="auto"/>
                        <w:left w:val="none" w:sz="0" w:space="0" w:color="auto"/>
                        <w:bottom w:val="none" w:sz="0" w:space="0" w:color="auto"/>
                        <w:right w:val="none" w:sz="0" w:space="0" w:color="auto"/>
                      </w:divBdr>
                    </w:div>
                  </w:divsChild>
                </w:div>
                <w:div w:id="827207190">
                  <w:marLeft w:val="0"/>
                  <w:marRight w:val="0"/>
                  <w:marTop w:val="0"/>
                  <w:marBottom w:val="0"/>
                  <w:divBdr>
                    <w:top w:val="none" w:sz="0" w:space="0" w:color="auto"/>
                    <w:left w:val="none" w:sz="0" w:space="0" w:color="auto"/>
                    <w:bottom w:val="none" w:sz="0" w:space="0" w:color="auto"/>
                    <w:right w:val="none" w:sz="0" w:space="0" w:color="auto"/>
                  </w:divBdr>
                  <w:divsChild>
                    <w:div w:id="392195197">
                      <w:marLeft w:val="0"/>
                      <w:marRight w:val="0"/>
                      <w:marTop w:val="0"/>
                      <w:marBottom w:val="0"/>
                      <w:divBdr>
                        <w:top w:val="none" w:sz="0" w:space="0" w:color="auto"/>
                        <w:left w:val="none" w:sz="0" w:space="0" w:color="auto"/>
                        <w:bottom w:val="none" w:sz="0" w:space="0" w:color="auto"/>
                        <w:right w:val="none" w:sz="0" w:space="0" w:color="auto"/>
                      </w:divBdr>
                    </w:div>
                    <w:div w:id="1969621654">
                      <w:marLeft w:val="0"/>
                      <w:marRight w:val="0"/>
                      <w:marTop w:val="0"/>
                      <w:marBottom w:val="0"/>
                      <w:divBdr>
                        <w:top w:val="none" w:sz="0" w:space="0" w:color="auto"/>
                        <w:left w:val="none" w:sz="0" w:space="0" w:color="auto"/>
                        <w:bottom w:val="none" w:sz="0" w:space="0" w:color="auto"/>
                        <w:right w:val="none" w:sz="0" w:space="0" w:color="auto"/>
                      </w:divBdr>
                    </w:div>
                  </w:divsChild>
                </w:div>
                <w:div w:id="903683286">
                  <w:marLeft w:val="0"/>
                  <w:marRight w:val="0"/>
                  <w:marTop w:val="0"/>
                  <w:marBottom w:val="0"/>
                  <w:divBdr>
                    <w:top w:val="none" w:sz="0" w:space="0" w:color="auto"/>
                    <w:left w:val="none" w:sz="0" w:space="0" w:color="auto"/>
                    <w:bottom w:val="none" w:sz="0" w:space="0" w:color="auto"/>
                    <w:right w:val="none" w:sz="0" w:space="0" w:color="auto"/>
                  </w:divBdr>
                  <w:divsChild>
                    <w:div w:id="143281235">
                      <w:marLeft w:val="0"/>
                      <w:marRight w:val="0"/>
                      <w:marTop w:val="0"/>
                      <w:marBottom w:val="0"/>
                      <w:divBdr>
                        <w:top w:val="none" w:sz="0" w:space="0" w:color="auto"/>
                        <w:left w:val="none" w:sz="0" w:space="0" w:color="auto"/>
                        <w:bottom w:val="none" w:sz="0" w:space="0" w:color="auto"/>
                        <w:right w:val="none" w:sz="0" w:space="0" w:color="auto"/>
                      </w:divBdr>
                    </w:div>
                    <w:div w:id="962031605">
                      <w:marLeft w:val="0"/>
                      <w:marRight w:val="0"/>
                      <w:marTop w:val="0"/>
                      <w:marBottom w:val="0"/>
                      <w:divBdr>
                        <w:top w:val="none" w:sz="0" w:space="0" w:color="auto"/>
                        <w:left w:val="none" w:sz="0" w:space="0" w:color="auto"/>
                        <w:bottom w:val="none" w:sz="0" w:space="0" w:color="auto"/>
                        <w:right w:val="none" w:sz="0" w:space="0" w:color="auto"/>
                      </w:divBdr>
                    </w:div>
                  </w:divsChild>
                </w:div>
                <w:div w:id="927226808">
                  <w:marLeft w:val="0"/>
                  <w:marRight w:val="0"/>
                  <w:marTop w:val="0"/>
                  <w:marBottom w:val="0"/>
                  <w:divBdr>
                    <w:top w:val="none" w:sz="0" w:space="0" w:color="auto"/>
                    <w:left w:val="none" w:sz="0" w:space="0" w:color="auto"/>
                    <w:bottom w:val="none" w:sz="0" w:space="0" w:color="auto"/>
                    <w:right w:val="none" w:sz="0" w:space="0" w:color="auto"/>
                  </w:divBdr>
                  <w:divsChild>
                    <w:div w:id="429009537">
                      <w:marLeft w:val="0"/>
                      <w:marRight w:val="0"/>
                      <w:marTop w:val="0"/>
                      <w:marBottom w:val="0"/>
                      <w:divBdr>
                        <w:top w:val="none" w:sz="0" w:space="0" w:color="auto"/>
                        <w:left w:val="none" w:sz="0" w:space="0" w:color="auto"/>
                        <w:bottom w:val="none" w:sz="0" w:space="0" w:color="auto"/>
                        <w:right w:val="none" w:sz="0" w:space="0" w:color="auto"/>
                      </w:divBdr>
                    </w:div>
                  </w:divsChild>
                </w:div>
                <w:div w:id="934366877">
                  <w:marLeft w:val="0"/>
                  <w:marRight w:val="0"/>
                  <w:marTop w:val="0"/>
                  <w:marBottom w:val="0"/>
                  <w:divBdr>
                    <w:top w:val="none" w:sz="0" w:space="0" w:color="auto"/>
                    <w:left w:val="none" w:sz="0" w:space="0" w:color="auto"/>
                    <w:bottom w:val="none" w:sz="0" w:space="0" w:color="auto"/>
                    <w:right w:val="none" w:sz="0" w:space="0" w:color="auto"/>
                  </w:divBdr>
                  <w:divsChild>
                    <w:div w:id="648169291">
                      <w:marLeft w:val="0"/>
                      <w:marRight w:val="0"/>
                      <w:marTop w:val="0"/>
                      <w:marBottom w:val="0"/>
                      <w:divBdr>
                        <w:top w:val="none" w:sz="0" w:space="0" w:color="auto"/>
                        <w:left w:val="none" w:sz="0" w:space="0" w:color="auto"/>
                        <w:bottom w:val="none" w:sz="0" w:space="0" w:color="auto"/>
                        <w:right w:val="none" w:sz="0" w:space="0" w:color="auto"/>
                      </w:divBdr>
                    </w:div>
                    <w:div w:id="995110873">
                      <w:marLeft w:val="0"/>
                      <w:marRight w:val="0"/>
                      <w:marTop w:val="0"/>
                      <w:marBottom w:val="0"/>
                      <w:divBdr>
                        <w:top w:val="none" w:sz="0" w:space="0" w:color="auto"/>
                        <w:left w:val="none" w:sz="0" w:space="0" w:color="auto"/>
                        <w:bottom w:val="none" w:sz="0" w:space="0" w:color="auto"/>
                        <w:right w:val="none" w:sz="0" w:space="0" w:color="auto"/>
                      </w:divBdr>
                    </w:div>
                  </w:divsChild>
                </w:div>
                <w:div w:id="999775709">
                  <w:marLeft w:val="0"/>
                  <w:marRight w:val="0"/>
                  <w:marTop w:val="0"/>
                  <w:marBottom w:val="0"/>
                  <w:divBdr>
                    <w:top w:val="none" w:sz="0" w:space="0" w:color="auto"/>
                    <w:left w:val="none" w:sz="0" w:space="0" w:color="auto"/>
                    <w:bottom w:val="none" w:sz="0" w:space="0" w:color="auto"/>
                    <w:right w:val="none" w:sz="0" w:space="0" w:color="auto"/>
                  </w:divBdr>
                  <w:divsChild>
                    <w:div w:id="623122402">
                      <w:marLeft w:val="0"/>
                      <w:marRight w:val="0"/>
                      <w:marTop w:val="0"/>
                      <w:marBottom w:val="0"/>
                      <w:divBdr>
                        <w:top w:val="none" w:sz="0" w:space="0" w:color="auto"/>
                        <w:left w:val="none" w:sz="0" w:space="0" w:color="auto"/>
                        <w:bottom w:val="none" w:sz="0" w:space="0" w:color="auto"/>
                        <w:right w:val="none" w:sz="0" w:space="0" w:color="auto"/>
                      </w:divBdr>
                    </w:div>
                    <w:div w:id="1035346694">
                      <w:marLeft w:val="0"/>
                      <w:marRight w:val="0"/>
                      <w:marTop w:val="0"/>
                      <w:marBottom w:val="0"/>
                      <w:divBdr>
                        <w:top w:val="none" w:sz="0" w:space="0" w:color="auto"/>
                        <w:left w:val="none" w:sz="0" w:space="0" w:color="auto"/>
                        <w:bottom w:val="none" w:sz="0" w:space="0" w:color="auto"/>
                        <w:right w:val="none" w:sz="0" w:space="0" w:color="auto"/>
                      </w:divBdr>
                    </w:div>
                  </w:divsChild>
                </w:div>
                <w:div w:id="1421875669">
                  <w:marLeft w:val="0"/>
                  <w:marRight w:val="0"/>
                  <w:marTop w:val="0"/>
                  <w:marBottom w:val="0"/>
                  <w:divBdr>
                    <w:top w:val="none" w:sz="0" w:space="0" w:color="auto"/>
                    <w:left w:val="none" w:sz="0" w:space="0" w:color="auto"/>
                    <w:bottom w:val="none" w:sz="0" w:space="0" w:color="auto"/>
                    <w:right w:val="none" w:sz="0" w:space="0" w:color="auto"/>
                  </w:divBdr>
                  <w:divsChild>
                    <w:div w:id="323899283">
                      <w:marLeft w:val="0"/>
                      <w:marRight w:val="0"/>
                      <w:marTop w:val="0"/>
                      <w:marBottom w:val="0"/>
                      <w:divBdr>
                        <w:top w:val="none" w:sz="0" w:space="0" w:color="auto"/>
                        <w:left w:val="none" w:sz="0" w:space="0" w:color="auto"/>
                        <w:bottom w:val="none" w:sz="0" w:space="0" w:color="auto"/>
                        <w:right w:val="none" w:sz="0" w:space="0" w:color="auto"/>
                      </w:divBdr>
                    </w:div>
                    <w:div w:id="556012139">
                      <w:marLeft w:val="0"/>
                      <w:marRight w:val="0"/>
                      <w:marTop w:val="0"/>
                      <w:marBottom w:val="0"/>
                      <w:divBdr>
                        <w:top w:val="none" w:sz="0" w:space="0" w:color="auto"/>
                        <w:left w:val="none" w:sz="0" w:space="0" w:color="auto"/>
                        <w:bottom w:val="none" w:sz="0" w:space="0" w:color="auto"/>
                        <w:right w:val="none" w:sz="0" w:space="0" w:color="auto"/>
                      </w:divBdr>
                    </w:div>
                  </w:divsChild>
                </w:div>
                <w:div w:id="1624189536">
                  <w:marLeft w:val="0"/>
                  <w:marRight w:val="0"/>
                  <w:marTop w:val="0"/>
                  <w:marBottom w:val="0"/>
                  <w:divBdr>
                    <w:top w:val="none" w:sz="0" w:space="0" w:color="auto"/>
                    <w:left w:val="none" w:sz="0" w:space="0" w:color="auto"/>
                    <w:bottom w:val="none" w:sz="0" w:space="0" w:color="auto"/>
                    <w:right w:val="none" w:sz="0" w:space="0" w:color="auto"/>
                  </w:divBdr>
                  <w:divsChild>
                    <w:div w:id="77989966">
                      <w:marLeft w:val="0"/>
                      <w:marRight w:val="0"/>
                      <w:marTop w:val="0"/>
                      <w:marBottom w:val="0"/>
                      <w:divBdr>
                        <w:top w:val="none" w:sz="0" w:space="0" w:color="auto"/>
                        <w:left w:val="none" w:sz="0" w:space="0" w:color="auto"/>
                        <w:bottom w:val="none" w:sz="0" w:space="0" w:color="auto"/>
                        <w:right w:val="none" w:sz="0" w:space="0" w:color="auto"/>
                      </w:divBdr>
                    </w:div>
                    <w:div w:id="698048655">
                      <w:marLeft w:val="0"/>
                      <w:marRight w:val="0"/>
                      <w:marTop w:val="0"/>
                      <w:marBottom w:val="0"/>
                      <w:divBdr>
                        <w:top w:val="none" w:sz="0" w:space="0" w:color="auto"/>
                        <w:left w:val="none" w:sz="0" w:space="0" w:color="auto"/>
                        <w:bottom w:val="none" w:sz="0" w:space="0" w:color="auto"/>
                        <w:right w:val="none" w:sz="0" w:space="0" w:color="auto"/>
                      </w:divBdr>
                    </w:div>
                  </w:divsChild>
                </w:div>
                <w:div w:id="1629093904">
                  <w:marLeft w:val="0"/>
                  <w:marRight w:val="0"/>
                  <w:marTop w:val="0"/>
                  <w:marBottom w:val="0"/>
                  <w:divBdr>
                    <w:top w:val="none" w:sz="0" w:space="0" w:color="auto"/>
                    <w:left w:val="none" w:sz="0" w:space="0" w:color="auto"/>
                    <w:bottom w:val="none" w:sz="0" w:space="0" w:color="auto"/>
                    <w:right w:val="none" w:sz="0" w:space="0" w:color="auto"/>
                  </w:divBdr>
                  <w:divsChild>
                    <w:div w:id="464279510">
                      <w:marLeft w:val="0"/>
                      <w:marRight w:val="0"/>
                      <w:marTop w:val="0"/>
                      <w:marBottom w:val="0"/>
                      <w:divBdr>
                        <w:top w:val="none" w:sz="0" w:space="0" w:color="auto"/>
                        <w:left w:val="none" w:sz="0" w:space="0" w:color="auto"/>
                        <w:bottom w:val="none" w:sz="0" w:space="0" w:color="auto"/>
                        <w:right w:val="none" w:sz="0" w:space="0" w:color="auto"/>
                      </w:divBdr>
                    </w:div>
                    <w:div w:id="1324893453">
                      <w:marLeft w:val="0"/>
                      <w:marRight w:val="0"/>
                      <w:marTop w:val="0"/>
                      <w:marBottom w:val="0"/>
                      <w:divBdr>
                        <w:top w:val="none" w:sz="0" w:space="0" w:color="auto"/>
                        <w:left w:val="none" w:sz="0" w:space="0" w:color="auto"/>
                        <w:bottom w:val="none" w:sz="0" w:space="0" w:color="auto"/>
                        <w:right w:val="none" w:sz="0" w:space="0" w:color="auto"/>
                      </w:divBdr>
                    </w:div>
                  </w:divsChild>
                </w:div>
                <w:div w:id="1654793533">
                  <w:marLeft w:val="0"/>
                  <w:marRight w:val="0"/>
                  <w:marTop w:val="0"/>
                  <w:marBottom w:val="0"/>
                  <w:divBdr>
                    <w:top w:val="none" w:sz="0" w:space="0" w:color="auto"/>
                    <w:left w:val="none" w:sz="0" w:space="0" w:color="auto"/>
                    <w:bottom w:val="none" w:sz="0" w:space="0" w:color="auto"/>
                    <w:right w:val="none" w:sz="0" w:space="0" w:color="auto"/>
                  </w:divBdr>
                  <w:divsChild>
                    <w:div w:id="1138110280">
                      <w:marLeft w:val="0"/>
                      <w:marRight w:val="0"/>
                      <w:marTop w:val="0"/>
                      <w:marBottom w:val="0"/>
                      <w:divBdr>
                        <w:top w:val="none" w:sz="0" w:space="0" w:color="auto"/>
                        <w:left w:val="none" w:sz="0" w:space="0" w:color="auto"/>
                        <w:bottom w:val="none" w:sz="0" w:space="0" w:color="auto"/>
                        <w:right w:val="none" w:sz="0" w:space="0" w:color="auto"/>
                      </w:divBdr>
                    </w:div>
                  </w:divsChild>
                </w:div>
                <w:div w:id="1708723664">
                  <w:marLeft w:val="0"/>
                  <w:marRight w:val="0"/>
                  <w:marTop w:val="0"/>
                  <w:marBottom w:val="0"/>
                  <w:divBdr>
                    <w:top w:val="none" w:sz="0" w:space="0" w:color="auto"/>
                    <w:left w:val="none" w:sz="0" w:space="0" w:color="auto"/>
                    <w:bottom w:val="none" w:sz="0" w:space="0" w:color="auto"/>
                    <w:right w:val="none" w:sz="0" w:space="0" w:color="auto"/>
                  </w:divBdr>
                  <w:divsChild>
                    <w:div w:id="708455083">
                      <w:marLeft w:val="0"/>
                      <w:marRight w:val="0"/>
                      <w:marTop w:val="0"/>
                      <w:marBottom w:val="0"/>
                      <w:divBdr>
                        <w:top w:val="none" w:sz="0" w:space="0" w:color="auto"/>
                        <w:left w:val="none" w:sz="0" w:space="0" w:color="auto"/>
                        <w:bottom w:val="none" w:sz="0" w:space="0" w:color="auto"/>
                        <w:right w:val="none" w:sz="0" w:space="0" w:color="auto"/>
                      </w:divBdr>
                    </w:div>
                    <w:div w:id="916019748">
                      <w:marLeft w:val="0"/>
                      <w:marRight w:val="0"/>
                      <w:marTop w:val="0"/>
                      <w:marBottom w:val="0"/>
                      <w:divBdr>
                        <w:top w:val="none" w:sz="0" w:space="0" w:color="auto"/>
                        <w:left w:val="none" w:sz="0" w:space="0" w:color="auto"/>
                        <w:bottom w:val="none" w:sz="0" w:space="0" w:color="auto"/>
                        <w:right w:val="none" w:sz="0" w:space="0" w:color="auto"/>
                      </w:divBdr>
                    </w:div>
                  </w:divsChild>
                </w:div>
                <w:div w:id="1750925667">
                  <w:marLeft w:val="0"/>
                  <w:marRight w:val="0"/>
                  <w:marTop w:val="0"/>
                  <w:marBottom w:val="0"/>
                  <w:divBdr>
                    <w:top w:val="none" w:sz="0" w:space="0" w:color="auto"/>
                    <w:left w:val="none" w:sz="0" w:space="0" w:color="auto"/>
                    <w:bottom w:val="none" w:sz="0" w:space="0" w:color="auto"/>
                    <w:right w:val="none" w:sz="0" w:space="0" w:color="auto"/>
                  </w:divBdr>
                  <w:divsChild>
                    <w:div w:id="1530870854">
                      <w:marLeft w:val="0"/>
                      <w:marRight w:val="0"/>
                      <w:marTop w:val="0"/>
                      <w:marBottom w:val="0"/>
                      <w:divBdr>
                        <w:top w:val="none" w:sz="0" w:space="0" w:color="auto"/>
                        <w:left w:val="none" w:sz="0" w:space="0" w:color="auto"/>
                        <w:bottom w:val="none" w:sz="0" w:space="0" w:color="auto"/>
                        <w:right w:val="none" w:sz="0" w:space="0" w:color="auto"/>
                      </w:divBdr>
                    </w:div>
                    <w:div w:id="1893540232">
                      <w:marLeft w:val="0"/>
                      <w:marRight w:val="0"/>
                      <w:marTop w:val="0"/>
                      <w:marBottom w:val="0"/>
                      <w:divBdr>
                        <w:top w:val="none" w:sz="0" w:space="0" w:color="auto"/>
                        <w:left w:val="none" w:sz="0" w:space="0" w:color="auto"/>
                        <w:bottom w:val="none" w:sz="0" w:space="0" w:color="auto"/>
                        <w:right w:val="none" w:sz="0" w:space="0" w:color="auto"/>
                      </w:divBdr>
                    </w:div>
                  </w:divsChild>
                </w:div>
                <w:div w:id="1794978023">
                  <w:marLeft w:val="0"/>
                  <w:marRight w:val="0"/>
                  <w:marTop w:val="0"/>
                  <w:marBottom w:val="0"/>
                  <w:divBdr>
                    <w:top w:val="none" w:sz="0" w:space="0" w:color="auto"/>
                    <w:left w:val="none" w:sz="0" w:space="0" w:color="auto"/>
                    <w:bottom w:val="none" w:sz="0" w:space="0" w:color="auto"/>
                    <w:right w:val="none" w:sz="0" w:space="0" w:color="auto"/>
                  </w:divBdr>
                  <w:divsChild>
                    <w:div w:id="729812789">
                      <w:marLeft w:val="0"/>
                      <w:marRight w:val="0"/>
                      <w:marTop w:val="0"/>
                      <w:marBottom w:val="0"/>
                      <w:divBdr>
                        <w:top w:val="none" w:sz="0" w:space="0" w:color="auto"/>
                        <w:left w:val="none" w:sz="0" w:space="0" w:color="auto"/>
                        <w:bottom w:val="none" w:sz="0" w:space="0" w:color="auto"/>
                        <w:right w:val="none" w:sz="0" w:space="0" w:color="auto"/>
                      </w:divBdr>
                    </w:div>
                    <w:div w:id="1947880569">
                      <w:marLeft w:val="0"/>
                      <w:marRight w:val="0"/>
                      <w:marTop w:val="0"/>
                      <w:marBottom w:val="0"/>
                      <w:divBdr>
                        <w:top w:val="none" w:sz="0" w:space="0" w:color="auto"/>
                        <w:left w:val="none" w:sz="0" w:space="0" w:color="auto"/>
                        <w:bottom w:val="none" w:sz="0" w:space="0" w:color="auto"/>
                        <w:right w:val="none" w:sz="0" w:space="0" w:color="auto"/>
                      </w:divBdr>
                    </w:div>
                  </w:divsChild>
                </w:div>
                <w:div w:id="1945646722">
                  <w:marLeft w:val="0"/>
                  <w:marRight w:val="0"/>
                  <w:marTop w:val="0"/>
                  <w:marBottom w:val="0"/>
                  <w:divBdr>
                    <w:top w:val="none" w:sz="0" w:space="0" w:color="auto"/>
                    <w:left w:val="none" w:sz="0" w:space="0" w:color="auto"/>
                    <w:bottom w:val="none" w:sz="0" w:space="0" w:color="auto"/>
                    <w:right w:val="none" w:sz="0" w:space="0" w:color="auto"/>
                  </w:divBdr>
                  <w:divsChild>
                    <w:div w:id="1153642278">
                      <w:marLeft w:val="0"/>
                      <w:marRight w:val="0"/>
                      <w:marTop w:val="0"/>
                      <w:marBottom w:val="0"/>
                      <w:divBdr>
                        <w:top w:val="none" w:sz="0" w:space="0" w:color="auto"/>
                        <w:left w:val="none" w:sz="0" w:space="0" w:color="auto"/>
                        <w:bottom w:val="none" w:sz="0" w:space="0" w:color="auto"/>
                        <w:right w:val="none" w:sz="0" w:space="0" w:color="auto"/>
                      </w:divBdr>
                    </w:div>
                    <w:div w:id="1528131408">
                      <w:marLeft w:val="0"/>
                      <w:marRight w:val="0"/>
                      <w:marTop w:val="0"/>
                      <w:marBottom w:val="0"/>
                      <w:divBdr>
                        <w:top w:val="none" w:sz="0" w:space="0" w:color="auto"/>
                        <w:left w:val="none" w:sz="0" w:space="0" w:color="auto"/>
                        <w:bottom w:val="none" w:sz="0" w:space="0" w:color="auto"/>
                        <w:right w:val="none" w:sz="0" w:space="0" w:color="auto"/>
                      </w:divBdr>
                    </w:div>
                  </w:divsChild>
                </w:div>
                <w:div w:id="2065712140">
                  <w:marLeft w:val="0"/>
                  <w:marRight w:val="0"/>
                  <w:marTop w:val="0"/>
                  <w:marBottom w:val="0"/>
                  <w:divBdr>
                    <w:top w:val="none" w:sz="0" w:space="0" w:color="auto"/>
                    <w:left w:val="none" w:sz="0" w:space="0" w:color="auto"/>
                    <w:bottom w:val="none" w:sz="0" w:space="0" w:color="auto"/>
                    <w:right w:val="none" w:sz="0" w:space="0" w:color="auto"/>
                  </w:divBdr>
                  <w:divsChild>
                    <w:div w:id="1819567408">
                      <w:marLeft w:val="0"/>
                      <w:marRight w:val="0"/>
                      <w:marTop w:val="0"/>
                      <w:marBottom w:val="0"/>
                      <w:divBdr>
                        <w:top w:val="none" w:sz="0" w:space="0" w:color="auto"/>
                        <w:left w:val="none" w:sz="0" w:space="0" w:color="auto"/>
                        <w:bottom w:val="none" w:sz="0" w:space="0" w:color="auto"/>
                        <w:right w:val="none" w:sz="0" w:space="0" w:color="auto"/>
                      </w:divBdr>
                    </w:div>
                    <w:div w:id="1931157455">
                      <w:marLeft w:val="0"/>
                      <w:marRight w:val="0"/>
                      <w:marTop w:val="0"/>
                      <w:marBottom w:val="0"/>
                      <w:divBdr>
                        <w:top w:val="none" w:sz="0" w:space="0" w:color="auto"/>
                        <w:left w:val="none" w:sz="0" w:space="0" w:color="auto"/>
                        <w:bottom w:val="none" w:sz="0" w:space="0" w:color="auto"/>
                        <w:right w:val="none" w:sz="0" w:space="0" w:color="auto"/>
                      </w:divBdr>
                    </w:div>
                  </w:divsChild>
                </w:div>
                <w:div w:id="2091123162">
                  <w:marLeft w:val="0"/>
                  <w:marRight w:val="0"/>
                  <w:marTop w:val="0"/>
                  <w:marBottom w:val="0"/>
                  <w:divBdr>
                    <w:top w:val="none" w:sz="0" w:space="0" w:color="auto"/>
                    <w:left w:val="none" w:sz="0" w:space="0" w:color="auto"/>
                    <w:bottom w:val="none" w:sz="0" w:space="0" w:color="auto"/>
                    <w:right w:val="none" w:sz="0" w:space="0" w:color="auto"/>
                  </w:divBdr>
                  <w:divsChild>
                    <w:div w:id="667640545">
                      <w:marLeft w:val="0"/>
                      <w:marRight w:val="0"/>
                      <w:marTop w:val="0"/>
                      <w:marBottom w:val="0"/>
                      <w:divBdr>
                        <w:top w:val="none" w:sz="0" w:space="0" w:color="auto"/>
                        <w:left w:val="none" w:sz="0" w:space="0" w:color="auto"/>
                        <w:bottom w:val="none" w:sz="0" w:space="0" w:color="auto"/>
                        <w:right w:val="none" w:sz="0" w:space="0" w:color="auto"/>
                      </w:divBdr>
                    </w:div>
                    <w:div w:id="2101296262">
                      <w:marLeft w:val="0"/>
                      <w:marRight w:val="0"/>
                      <w:marTop w:val="0"/>
                      <w:marBottom w:val="0"/>
                      <w:divBdr>
                        <w:top w:val="none" w:sz="0" w:space="0" w:color="auto"/>
                        <w:left w:val="none" w:sz="0" w:space="0" w:color="auto"/>
                        <w:bottom w:val="none" w:sz="0" w:space="0" w:color="auto"/>
                        <w:right w:val="none" w:sz="0" w:space="0" w:color="auto"/>
                      </w:divBdr>
                    </w:div>
                  </w:divsChild>
                </w:div>
                <w:div w:id="2111967071">
                  <w:marLeft w:val="0"/>
                  <w:marRight w:val="0"/>
                  <w:marTop w:val="0"/>
                  <w:marBottom w:val="0"/>
                  <w:divBdr>
                    <w:top w:val="none" w:sz="0" w:space="0" w:color="auto"/>
                    <w:left w:val="none" w:sz="0" w:space="0" w:color="auto"/>
                    <w:bottom w:val="none" w:sz="0" w:space="0" w:color="auto"/>
                    <w:right w:val="none" w:sz="0" w:space="0" w:color="auto"/>
                  </w:divBdr>
                  <w:divsChild>
                    <w:div w:id="188878672">
                      <w:marLeft w:val="0"/>
                      <w:marRight w:val="0"/>
                      <w:marTop w:val="0"/>
                      <w:marBottom w:val="0"/>
                      <w:divBdr>
                        <w:top w:val="none" w:sz="0" w:space="0" w:color="auto"/>
                        <w:left w:val="none" w:sz="0" w:space="0" w:color="auto"/>
                        <w:bottom w:val="none" w:sz="0" w:space="0" w:color="auto"/>
                        <w:right w:val="none" w:sz="0" w:space="0" w:color="auto"/>
                      </w:divBdr>
                    </w:div>
                    <w:div w:id="1913419291">
                      <w:marLeft w:val="0"/>
                      <w:marRight w:val="0"/>
                      <w:marTop w:val="0"/>
                      <w:marBottom w:val="0"/>
                      <w:divBdr>
                        <w:top w:val="none" w:sz="0" w:space="0" w:color="auto"/>
                        <w:left w:val="none" w:sz="0" w:space="0" w:color="auto"/>
                        <w:bottom w:val="none" w:sz="0" w:space="0" w:color="auto"/>
                        <w:right w:val="none" w:sz="0" w:space="0" w:color="auto"/>
                      </w:divBdr>
                    </w:div>
                  </w:divsChild>
                </w:div>
                <w:div w:id="2119985749">
                  <w:marLeft w:val="0"/>
                  <w:marRight w:val="0"/>
                  <w:marTop w:val="0"/>
                  <w:marBottom w:val="0"/>
                  <w:divBdr>
                    <w:top w:val="none" w:sz="0" w:space="0" w:color="auto"/>
                    <w:left w:val="none" w:sz="0" w:space="0" w:color="auto"/>
                    <w:bottom w:val="none" w:sz="0" w:space="0" w:color="auto"/>
                    <w:right w:val="none" w:sz="0" w:space="0" w:color="auto"/>
                  </w:divBdr>
                  <w:divsChild>
                    <w:div w:id="664549797">
                      <w:marLeft w:val="0"/>
                      <w:marRight w:val="0"/>
                      <w:marTop w:val="0"/>
                      <w:marBottom w:val="0"/>
                      <w:divBdr>
                        <w:top w:val="none" w:sz="0" w:space="0" w:color="auto"/>
                        <w:left w:val="none" w:sz="0" w:space="0" w:color="auto"/>
                        <w:bottom w:val="none" w:sz="0" w:space="0" w:color="auto"/>
                        <w:right w:val="none" w:sz="0" w:space="0" w:color="auto"/>
                      </w:divBdr>
                    </w:div>
                    <w:div w:id="841163319">
                      <w:marLeft w:val="0"/>
                      <w:marRight w:val="0"/>
                      <w:marTop w:val="0"/>
                      <w:marBottom w:val="0"/>
                      <w:divBdr>
                        <w:top w:val="none" w:sz="0" w:space="0" w:color="auto"/>
                        <w:left w:val="none" w:sz="0" w:space="0" w:color="auto"/>
                        <w:bottom w:val="none" w:sz="0" w:space="0" w:color="auto"/>
                        <w:right w:val="none" w:sz="0" w:space="0" w:color="auto"/>
                      </w:divBdr>
                    </w:div>
                  </w:divsChild>
                </w:div>
                <w:div w:id="2125344252">
                  <w:marLeft w:val="0"/>
                  <w:marRight w:val="0"/>
                  <w:marTop w:val="0"/>
                  <w:marBottom w:val="0"/>
                  <w:divBdr>
                    <w:top w:val="none" w:sz="0" w:space="0" w:color="auto"/>
                    <w:left w:val="none" w:sz="0" w:space="0" w:color="auto"/>
                    <w:bottom w:val="none" w:sz="0" w:space="0" w:color="auto"/>
                    <w:right w:val="none" w:sz="0" w:space="0" w:color="auto"/>
                  </w:divBdr>
                  <w:divsChild>
                    <w:div w:id="234778071">
                      <w:marLeft w:val="0"/>
                      <w:marRight w:val="0"/>
                      <w:marTop w:val="0"/>
                      <w:marBottom w:val="0"/>
                      <w:divBdr>
                        <w:top w:val="none" w:sz="0" w:space="0" w:color="auto"/>
                        <w:left w:val="none" w:sz="0" w:space="0" w:color="auto"/>
                        <w:bottom w:val="none" w:sz="0" w:space="0" w:color="auto"/>
                        <w:right w:val="none" w:sz="0" w:space="0" w:color="auto"/>
                      </w:divBdr>
                    </w:div>
                    <w:div w:id="696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9141">
          <w:marLeft w:val="0"/>
          <w:marRight w:val="0"/>
          <w:marTop w:val="0"/>
          <w:marBottom w:val="0"/>
          <w:divBdr>
            <w:top w:val="none" w:sz="0" w:space="0" w:color="auto"/>
            <w:left w:val="none" w:sz="0" w:space="0" w:color="auto"/>
            <w:bottom w:val="none" w:sz="0" w:space="0" w:color="auto"/>
            <w:right w:val="none" w:sz="0" w:space="0" w:color="auto"/>
          </w:divBdr>
          <w:divsChild>
            <w:div w:id="745304467">
              <w:marLeft w:val="0"/>
              <w:marRight w:val="0"/>
              <w:marTop w:val="0"/>
              <w:marBottom w:val="0"/>
              <w:divBdr>
                <w:top w:val="none" w:sz="0" w:space="0" w:color="auto"/>
                <w:left w:val="none" w:sz="0" w:space="0" w:color="auto"/>
                <w:bottom w:val="none" w:sz="0" w:space="0" w:color="auto"/>
                <w:right w:val="none" w:sz="0" w:space="0" w:color="auto"/>
              </w:divBdr>
            </w:div>
            <w:div w:id="990057637">
              <w:marLeft w:val="0"/>
              <w:marRight w:val="0"/>
              <w:marTop w:val="0"/>
              <w:marBottom w:val="0"/>
              <w:divBdr>
                <w:top w:val="none" w:sz="0" w:space="0" w:color="auto"/>
                <w:left w:val="none" w:sz="0" w:space="0" w:color="auto"/>
                <w:bottom w:val="none" w:sz="0" w:space="0" w:color="auto"/>
                <w:right w:val="none" w:sz="0" w:space="0" w:color="auto"/>
              </w:divBdr>
            </w:div>
          </w:divsChild>
        </w:div>
        <w:div w:id="397482695">
          <w:marLeft w:val="0"/>
          <w:marRight w:val="0"/>
          <w:marTop w:val="0"/>
          <w:marBottom w:val="0"/>
          <w:divBdr>
            <w:top w:val="none" w:sz="0" w:space="0" w:color="auto"/>
            <w:left w:val="none" w:sz="0" w:space="0" w:color="auto"/>
            <w:bottom w:val="none" w:sz="0" w:space="0" w:color="auto"/>
            <w:right w:val="none" w:sz="0" w:space="0" w:color="auto"/>
          </w:divBdr>
        </w:div>
        <w:div w:id="432166140">
          <w:marLeft w:val="0"/>
          <w:marRight w:val="0"/>
          <w:marTop w:val="0"/>
          <w:marBottom w:val="0"/>
          <w:divBdr>
            <w:top w:val="none" w:sz="0" w:space="0" w:color="auto"/>
            <w:left w:val="none" w:sz="0" w:space="0" w:color="auto"/>
            <w:bottom w:val="none" w:sz="0" w:space="0" w:color="auto"/>
            <w:right w:val="none" w:sz="0" w:space="0" w:color="auto"/>
          </w:divBdr>
        </w:div>
        <w:div w:id="525752944">
          <w:marLeft w:val="0"/>
          <w:marRight w:val="0"/>
          <w:marTop w:val="0"/>
          <w:marBottom w:val="0"/>
          <w:divBdr>
            <w:top w:val="none" w:sz="0" w:space="0" w:color="auto"/>
            <w:left w:val="none" w:sz="0" w:space="0" w:color="auto"/>
            <w:bottom w:val="none" w:sz="0" w:space="0" w:color="auto"/>
            <w:right w:val="none" w:sz="0" w:space="0" w:color="auto"/>
          </w:divBdr>
        </w:div>
        <w:div w:id="683752974">
          <w:marLeft w:val="0"/>
          <w:marRight w:val="0"/>
          <w:marTop w:val="0"/>
          <w:marBottom w:val="0"/>
          <w:divBdr>
            <w:top w:val="none" w:sz="0" w:space="0" w:color="auto"/>
            <w:left w:val="none" w:sz="0" w:space="0" w:color="auto"/>
            <w:bottom w:val="none" w:sz="0" w:space="0" w:color="auto"/>
            <w:right w:val="none" w:sz="0" w:space="0" w:color="auto"/>
          </w:divBdr>
        </w:div>
        <w:div w:id="706951523">
          <w:marLeft w:val="0"/>
          <w:marRight w:val="0"/>
          <w:marTop w:val="0"/>
          <w:marBottom w:val="0"/>
          <w:divBdr>
            <w:top w:val="none" w:sz="0" w:space="0" w:color="auto"/>
            <w:left w:val="none" w:sz="0" w:space="0" w:color="auto"/>
            <w:bottom w:val="none" w:sz="0" w:space="0" w:color="auto"/>
            <w:right w:val="none" w:sz="0" w:space="0" w:color="auto"/>
          </w:divBdr>
        </w:div>
        <w:div w:id="915475357">
          <w:marLeft w:val="0"/>
          <w:marRight w:val="0"/>
          <w:marTop w:val="0"/>
          <w:marBottom w:val="0"/>
          <w:divBdr>
            <w:top w:val="none" w:sz="0" w:space="0" w:color="auto"/>
            <w:left w:val="none" w:sz="0" w:space="0" w:color="auto"/>
            <w:bottom w:val="none" w:sz="0" w:space="0" w:color="auto"/>
            <w:right w:val="none" w:sz="0" w:space="0" w:color="auto"/>
          </w:divBdr>
          <w:divsChild>
            <w:div w:id="462039312">
              <w:marLeft w:val="0"/>
              <w:marRight w:val="0"/>
              <w:marTop w:val="0"/>
              <w:marBottom w:val="0"/>
              <w:divBdr>
                <w:top w:val="none" w:sz="0" w:space="0" w:color="auto"/>
                <w:left w:val="none" w:sz="0" w:space="0" w:color="auto"/>
                <w:bottom w:val="none" w:sz="0" w:space="0" w:color="auto"/>
                <w:right w:val="none" w:sz="0" w:space="0" w:color="auto"/>
              </w:divBdr>
            </w:div>
            <w:div w:id="1426808623">
              <w:marLeft w:val="0"/>
              <w:marRight w:val="0"/>
              <w:marTop w:val="0"/>
              <w:marBottom w:val="0"/>
              <w:divBdr>
                <w:top w:val="none" w:sz="0" w:space="0" w:color="auto"/>
                <w:left w:val="none" w:sz="0" w:space="0" w:color="auto"/>
                <w:bottom w:val="none" w:sz="0" w:space="0" w:color="auto"/>
                <w:right w:val="none" w:sz="0" w:space="0" w:color="auto"/>
              </w:divBdr>
            </w:div>
            <w:div w:id="1612393306">
              <w:marLeft w:val="0"/>
              <w:marRight w:val="0"/>
              <w:marTop w:val="0"/>
              <w:marBottom w:val="0"/>
              <w:divBdr>
                <w:top w:val="none" w:sz="0" w:space="0" w:color="auto"/>
                <w:left w:val="none" w:sz="0" w:space="0" w:color="auto"/>
                <w:bottom w:val="none" w:sz="0" w:space="0" w:color="auto"/>
                <w:right w:val="none" w:sz="0" w:space="0" w:color="auto"/>
              </w:divBdr>
            </w:div>
          </w:divsChild>
        </w:div>
        <w:div w:id="944382919">
          <w:marLeft w:val="0"/>
          <w:marRight w:val="0"/>
          <w:marTop w:val="0"/>
          <w:marBottom w:val="0"/>
          <w:divBdr>
            <w:top w:val="none" w:sz="0" w:space="0" w:color="auto"/>
            <w:left w:val="none" w:sz="0" w:space="0" w:color="auto"/>
            <w:bottom w:val="none" w:sz="0" w:space="0" w:color="auto"/>
            <w:right w:val="none" w:sz="0" w:space="0" w:color="auto"/>
          </w:divBdr>
          <w:divsChild>
            <w:div w:id="212040190">
              <w:marLeft w:val="0"/>
              <w:marRight w:val="0"/>
              <w:marTop w:val="0"/>
              <w:marBottom w:val="0"/>
              <w:divBdr>
                <w:top w:val="none" w:sz="0" w:space="0" w:color="auto"/>
                <w:left w:val="none" w:sz="0" w:space="0" w:color="auto"/>
                <w:bottom w:val="none" w:sz="0" w:space="0" w:color="auto"/>
                <w:right w:val="none" w:sz="0" w:space="0" w:color="auto"/>
              </w:divBdr>
            </w:div>
            <w:div w:id="1470317515">
              <w:marLeft w:val="0"/>
              <w:marRight w:val="0"/>
              <w:marTop w:val="0"/>
              <w:marBottom w:val="0"/>
              <w:divBdr>
                <w:top w:val="none" w:sz="0" w:space="0" w:color="auto"/>
                <w:left w:val="none" w:sz="0" w:space="0" w:color="auto"/>
                <w:bottom w:val="none" w:sz="0" w:space="0" w:color="auto"/>
                <w:right w:val="none" w:sz="0" w:space="0" w:color="auto"/>
              </w:divBdr>
            </w:div>
            <w:div w:id="1651522349">
              <w:marLeft w:val="0"/>
              <w:marRight w:val="0"/>
              <w:marTop w:val="0"/>
              <w:marBottom w:val="0"/>
              <w:divBdr>
                <w:top w:val="none" w:sz="0" w:space="0" w:color="auto"/>
                <w:left w:val="none" w:sz="0" w:space="0" w:color="auto"/>
                <w:bottom w:val="none" w:sz="0" w:space="0" w:color="auto"/>
                <w:right w:val="none" w:sz="0" w:space="0" w:color="auto"/>
              </w:divBdr>
            </w:div>
          </w:divsChild>
        </w:div>
        <w:div w:id="977496765">
          <w:marLeft w:val="0"/>
          <w:marRight w:val="0"/>
          <w:marTop w:val="0"/>
          <w:marBottom w:val="0"/>
          <w:divBdr>
            <w:top w:val="none" w:sz="0" w:space="0" w:color="auto"/>
            <w:left w:val="none" w:sz="0" w:space="0" w:color="auto"/>
            <w:bottom w:val="none" w:sz="0" w:space="0" w:color="auto"/>
            <w:right w:val="none" w:sz="0" w:space="0" w:color="auto"/>
          </w:divBdr>
          <w:divsChild>
            <w:div w:id="1628851360">
              <w:marLeft w:val="0"/>
              <w:marRight w:val="0"/>
              <w:marTop w:val="0"/>
              <w:marBottom w:val="0"/>
              <w:divBdr>
                <w:top w:val="none" w:sz="0" w:space="0" w:color="auto"/>
                <w:left w:val="none" w:sz="0" w:space="0" w:color="auto"/>
                <w:bottom w:val="none" w:sz="0" w:space="0" w:color="auto"/>
                <w:right w:val="none" w:sz="0" w:space="0" w:color="auto"/>
              </w:divBdr>
            </w:div>
            <w:div w:id="2067335285">
              <w:marLeft w:val="0"/>
              <w:marRight w:val="0"/>
              <w:marTop w:val="0"/>
              <w:marBottom w:val="0"/>
              <w:divBdr>
                <w:top w:val="none" w:sz="0" w:space="0" w:color="auto"/>
                <w:left w:val="none" w:sz="0" w:space="0" w:color="auto"/>
                <w:bottom w:val="none" w:sz="0" w:space="0" w:color="auto"/>
                <w:right w:val="none" w:sz="0" w:space="0" w:color="auto"/>
              </w:divBdr>
            </w:div>
          </w:divsChild>
        </w:div>
        <w:div w:id="1159031923">
          <w:marLeft w:val="0"/>
          <w:marRight w:val="0"/>
          <w:marTop w:val="0"/>
          <w:marBottom w:val="0"/>
          <w:divBdr>
            <w:top w:val="none" w:sz="0" w:space="0" w:color="auto"/>
            <w:left w:val="none" w:sz="0" w:space="0" w:color="auto"/>
            <w:bottom w:val="none" w:sz="0" w:space="0" w:color="auto"/>
            <w:right w:val="none" w:sz="0" w:space="0" w:color="auto"/>
          </w:divBdr>
        </w:div>
        <w:div w:id="1195000836">
          <w:marLeft w:val="0"/>
          <w:marRight w:val="0"/>
          <w:marTop w:val="0"/>
          <w:marBottom w:val="0"/>
          <w:divBdr>
            <w:top w:val="none" w:sz="0" w:space="0" w:color="auto"/>
            <w:left w:val="none" w:sz="0" w:space="0" w:color="auto"/>
            <w:bottom w:val="none" w:sz="0" w:space="0" w:color="auto"/>
            <w:right w:val="none" w:sz="0" w:space="0" w:color="auto"/>
          </w:divBdr>
        </w:div>
        <w:div w:id="1326126960">
          <w:marLeft w:val="0"/>
          <w:marRight w:val="0"/>
          <w:marTop w:val="0"/>
          <w:marBottom w:val="0"/>
          <w:divBdr>
            <w:top w:val="none" w:sz="0" w:space="0" w:color="auto"/>
            <w:left w:val="none" w:sz="0" w:space="0" w:color="auto"/>
            <w:bottom w:val="none" w:sz="0" w:space="0" w:color="auto"/>
            <w:right w:val="none" w:sz="0" w:space="0" w:color="auto"/>
          </w:divBdr>
          <w:divsChild>
            <w:div w:id="602495561">
              <w:marLeft w:val="0"/>
              <w:marRight w:val="0"/>
              <w:marTop w:val="0"/>
              <w:marBottom w:val="0"/>
              <w:divBdr>
                <w:top w:val="none" w:sz="0" w:space="0" w:color="auto"/>
                <w:left w:val="none" w:sz="0" w:space="0" w:color="auto"/>
                <w:bottom w:val="none" w:sz="0" w:space="0" w:color="auto"/>
                <w:right w:val="none" w:sz="0" w:space="0" w:color="auto"/>
              </w:divBdr>
            </w:div>
            <w:div w:id="1030716570">
              <w:marLeft w:val="0"/>
              <w:marRight w:val="0"/>
              <w:marTop w:val="0"/>
              <w:marBottom w:val="0"/>
              <w:divBdr>
                <w:top w:val="none" w:sz="0" w:space="0" w:color="auto"/>
                <w:left w:val="none" w:sz="0" w:space="0" w:color="auto"/>
                <w:bottom w:val="none" w:sz="0" w:space="0" w:color="auto"/>
                <w:right w:val="none" w:sz="0" w:space="0" w:color="auto"/>
              </w:divBdr>
            </w:div>
          </w:divsChild>
        </w:div>
        <w:div w:id="1469009228">
          <w:marLeft w:val="0"/>
          <w:marRight w:val="0"/>
          <w:marTop w:val="0"/>
          <w:marBottom w:val="0"/>
          <w:divBdr>
            <w:top w:val="none" w:sz="0" w:space="0" w:color="auto"/>
            <w:left w:val="none" w:sz="0" w:space="0" w:color="auto"/>
            <w:bottom w:val="none" w:sz="0" w:space="0" w:color="auto"/>
            <w:right w:val="none" w:sz="0" w:space="0" w:color="auto"/>
          </w:divBdr>
          <w:divsChild>
            <w:div w:id="563299608">
              <w:marLeft w:val="-75"/>
              <w:marRight w:val="0"/>
              <w:marTop w:val="30"/>
              <w:marBottom w:val="30"/>
              <w:divBdr>
                <w:top w:val="none" w:sz="0" w:space="0" w:color="auto"/>
                <w:left w:val="none" w:sz="0" w:space="0" w:color="auto"/>
                <w:bottom w:val="none" w:sz="0" w:space="0" w:color="auto"/>
                <w:right w:val="none" w:sz="0" w:space="0" w:color="auto"/>
              </w:divBdr>
              <w:divsChild>
                <w:div w:id="57943947">
                  <w:marLeft w:val="0"/>
                  <w:marRight w:val="0"/>
                  <w:marTop w:val="0"/>
                  <w:marBottom w:val="0"/>
                  <w:divBdr>
                    <w:top w:val="none" w:sz="0" w:space="0" w:color="auto"/>
                    <w:left w:val="none" w:sz="0" w:space="0" w:color="auto"/>
                    <w:bottom w:val="none" w:sz="0" w:space="0" w:color="auto"/>
                    <w:right w:val="none" w:sz="0" w:space="0" w:color="auto"/>
                  </w:divBdr>
                  <w:divsChild>
                    <w:div w:id="1832285896">
                      <w:marLeft w:val="0"/>
                      <w:marRight w:val="0"/>
                      <w:marTop w:val="0"/>
                      <w:marBottom w:val="0"/>
                      <w:divBdr>
                        <w:top w:val="none" w:sz="0" w:space="0" w:color="auto"/>
                        <w:left w:val="none" w:sz="0" w:space="0" w:color="auto"/>
                        <w:bottom w:val="none" w:sz="0" w:space="0" w:color="auto"/>
                        <w:right w:val="none" w:sz="0" w:space="0" w:color="auto"/>
                      </w:divBdr>
                    </w:div>
                  </w:divsChild>
                </w:div>
                <w:div w:id="73402902">
                  <w:marLeft w:val="0"/>
                  <w:marRight w:val="0"/>
                  <w:marTop w:val="0"/>
                  <w:marBottom w:val="0"/>
                  <w:divBdr>
                    <w:top w:val="none" w:sz="0" w:space="0" w:color="auto"/>
                    <w:left w:val="none" w:sz="0" w:space="0" w:color="auto"/>
                    <w:bottom w:val="none" w:sz="0" w:space="0" w:color="auto"/>
                    <w:right w:val="none" w:sz="0" w:space="0" w:color="auto"/>
                  </w:divBdr>
                  <w:divsChild>
                    <w:div w:id="424156320">
                      <w:marLeft w:val="0"/>
                      <w:marRight w:val="0"/>
                      <w:marTop w:val="0"/>
                      <w:marBottom w:val="0"/>
                      <w:divBdr>
                        <w:top w:val="none" w:sz="0" w:space="0" w:color="auto"/>
                        <w:left w:val="none" w:sz="0" w:space="0" w:color="auto"/>
                        <w:bottom w:val="none" w:sz="0" w:space="0" w:color="auto"/>
                        <w:right w:val="none" w:sz="0" w:space="0" w:color="auto"/>
                      </w:divBdr>
                    </w:div>
                    <w:div w:id="893353479">
                      <w:marLeft w:val="0"/>
                      <w:marRight w:val="0"/>
                      <w:marTop w:val="0"/>
                      <w:marBottom w:val="0"/>
                      <w:divBdr>
                        <w:top w:val="none" w:sz="0" w:space="0" w:color="auto"/>
                        <w:left w:val="none" w:sz="0" w:space="0" w:color="auto"/>
                        <w:bottom w:val="none" w:sz="0" w:space="0" w:color="auto"/>
                        <w:right w:val="none" w:sz="0" w:space="0" w:color="auto"/>
                      </w:divBdr>
                    </w:div>
                  </w:divsChild>
                </w:div>
                <w:div w:id="88547072">
                  <w:marLeft w:val="0"/>
                  <w:marRight w:val="0"/>
                  <w:marTop w:val="0"/>
                  <w:marBottom w:val="0"/>
                  <w:divBdr>
                    <w:top w:val="none" w:sz="0" w:space="0" w:color="auto"/>
                    <w:left w:val="none" w:sz="0" w:space="0" w:color="auto"/>
                    <w:bottom w:val="none" w:sz="0" w:space="0" w:color="auto"/>
                    <w:right w:val="none" w:sz="0" w:space="0" w:color="auto"/>
                  </w:divBdr>
                  <w:divsChild>
                    <w:div w:id="361903615">
                      <w:marLeft w:val="0"/>
                      <w:marRight w:val="0"/>
                      <w:marTop w:val="0"/>
                      <w:marBottom w:val="0"/>
                      <w:divBdr>
                        <w:top w:val="none" w:sz="0" w:space="0" w:color="auto"/>
                        <w:left w:val="none" w:sz="0" w:space="0" w:color="auto"/>
                        <w:bottom w:val="none" w:sz="0" w:space="0" w:color="auto"/>
                        <w:right w:val="none" w:sz="0" w:space="0" w:color="auto"/>
                      </w:divBdr>
                    </w:div>
                    <w:div w:id="528764787">
                      <w:marLeft w:val="0"/>
                      <w:marRight w:val="0"/>
                      <w:marTop w:val="0"/>
                      <w:marBottom w:val="0"/>
                      <w:divBdr>
                        <w:top w:val="none" w:sz="0" w:space="0" w:color="auto"/>
                        <w:left w:val="none" w:sz="0" w:space="0" w:color="auto"/>
                        <w:bottom w:val="none" w:sz="0" w:space="0" w:color="auto"/>
                        <w:right w:val="none" w:sz="0" w:space="0" w:color="auto"/>
                      </w:divBdr>
                    </w:div>
                  </w:divsChild>
                </w:div>
                <w:div w:id="106121575">
                  <w:marLeft w:val="0"/>
                  <w:marRight w:val="0"/>
                  <w:marTop w:val="0"/>
                  <w:marBottom w:val="0"/>
                  <w:divBdr>
                    <w:top w:val="none" w:sz="0" w:space="0" w:color="auto"/>
                    <w:left w:val="none" w:sz="0" w:space="0" w:color="auto"/>
                    <w:bottom w:val="none" w:sz="0" w:space="0" w:color="auto"/>
                    <w:right w:val="none" w:sz="0" w:space="0" w:color="auto"/>
                  </w:divBdr>
                  <w:divsChild>
                    <w:div w:id="1467166516">
                      <w:marLeft w:val="0"/>
                      <w:marRight w:val="0"/>
                      <w:marTop w:val="0"/>
                      <w:marBottom w:val="0"/>
                      <w:divBdr>
                        <w:top w:val="none" w:sz="0" w:space="0" w:color="auto"/>
                        <w:left w:val="none" w:sz="0" w:space="0" w:color="auto"/>
                        <w:bottom w:val="none" w:sz="0" w:space="0" w:color="auto"/>
                        <w:right w:val="none" w:sz="0" w:space="0" w:color="auto"/>
                      </w:divBdr>
                    </w:div>
                  </w:divsChild>
                </w:div>
                <w:div w:id="163013604">
                  <w:marLeft w:val="0"/>
                  <w:marRight w:val="0"/>
                  <w:marTop w:val="0"/>
                  <w:marBottom w:val="0"/>
                  <w:divBdr>
                    <w:top w:val="none" w:sz="0" w:space="0" w:color="auto"/>
                    <w:left w:val="none" w:sz="0" w:space="0" w:color="auto"/>
                    <w:bottom w:val="none" w:sz="0" w:space="0" w:color="auto"/>
                    <w:right w:val="none" w:sz="0" w:space="0" w:color="auto"/>
                  </w:divBdr>
                  <w:divsChild>
                    <w:div w:id="864447045">
                      <w:marLeft w:val="0"/>
                      <w:marRight w:val="0"/>
                      <w:marTop w:val="0"/>
                      <w:marBottom w:val="0"/>
                      <w:divBdr>
                        <w:top w:val="none" w:sz="0" w:space="0" w:color="auto"/>
                        <w:left w:val="none" w:sz="0" w:space="0" w:color="auto"/>
                        <w:bottom w:val="none" w:sz="0" w:space="0" w:color="auto"/>
                        <w:right w:val="none" w:sz="0" w:space="0" w:color="auto"/>
                      </w:divBdr>
                    </w:div>
                  </w:divsChild>
                </w:div>
                <w:div w:id="276563662">
                  <w:marLeft w:val="0"/>
                  <w:marRight w:val="0"/>
                  <w:marTop w:val="0"/>
                  <w:marBottom w:val="0"/>
                  <w:divBdr>
                    <w:top w:val="none" w:sz="0" w:space="0" w:color="auto"/>
                    <w:left w:val="none" w:sz="0" w:space="0" w:color="auto"/>
                    <w:bottom w:val="none" w:sz="0" w:space="0" w:color="auto"/>
                    <w:right w:val="none" w:sz="0" w:space="0" w:color="auto"/>
                  </w:divBdr>
                  <w:divsChild>
                    <w:div w:id="1843010365">
                      <w:marLeft w:val="0"/>
                      <w:marRight w:val="0"/>
                      <w:marTop w:val="0"/>
                      <w:marBottom w:val="0"/>
                      <w:divBdr>
                        <w:top w:val="none" w:sz="0" w:space="0" w:color="auto"/>
                        <w:left w:val="none" w:sz="0" w:space="0" w:color="auto"/>
                        <w:bottom w:val="none" w:sz="0" w:space="0" w:color="auto"/>
                        <w:right w:val="none" w:sz="0" w:space="0" w:color="auto"/>
                      </w:divBdr>
                    </w:div>
                  </w:divsChild>
                </w:div>
                <w:div w:id="339359630">
                  <w:marLeft w:val="0"/>
                  <w:marRight w:val="0"/>
                  <w:marTop w:val="0"/>
                  <w:marBottom w:val="0"/>
                  <w:divBdr>
                    <w:top w:val="none" w:sz="0" w:space="0" w:color="auto"/>
                    <w:left w:val="none" w:sz="0" w:space="0" w:color="auto"/>
                    <w:bottom w:val="none" w:sz="0" w:space="0" w:color="auto"/>
                    <w:right w:val="none" w:sz="0" w:space="0" w:color="auto"/>
                  </w:divBdr>
                  <w:divsChild>
                    <w:div w:id="1006976618">
                      <w:marLeft w:val="0"/>
                      <w:marRight w:val="0"/>
                      <w:marTop w:val="0"/>
                      <w:marBottom w:val="0"/>
                      <w:divBdr>
                        <w:top w:val="none" w:sz="0" w:space="0" w:color="auto"/>
                        <w:left w:val="none" w:sz="0" w:space="0" w:color="auto"/>
                        <w:bottom w:val="none" w:sz="0" w:space="0" w:color="auto"/>
                        <w:right w:val="none" w:sz="0" w:space="0" w:color="auto"/>
                      </w:divBdr>
                    </w:div>
                    <w:div w:id="1401291321">
                      <w:marLeft w:val="0"/>
                      <w:marRight w:val="0"/>
                      <w:marTop w:val="0"/>
                      <w:marBottom w:val="0"/>
                      <w:divBdr>
                        <w:top w:val="none" w:sz="0" w:space="0" w:color="auto"/>
                        <w:left w:val="none" w:sz="0" w:space="0" w:color="auto"/>
                        <w:bottom w:val="none" w:sz="0" w:space="0" w:color="auto"/>
                        <w:right w:val="none" w:sz="0" w:space="0" w:color="auto"/>
                      </w:divBdr>
                    </w:div>
                  </w:divsChild>
                </w:div>
                <w:div w:id="416489296">
                  <w:marLeft w:val="0"/>
                  <w:marRight w:val="0"/>
                  <w:marTop w:val="0"/>
                  <w:marBottom w:val="0"/>
                  <w:divBdr>
                    <w:top w:val="none" w:sz="0" w:space="0" w:color="auto"/>
                    <w:left w:val="none" w:sz="0" w:space="0" w:color="auto"/>
                    <w:bottom w:val="none" w:sz="0" w:space="0" w:color="auto"/>
                    <w:right w:val="none" w:sz="0" w:space="0" w:color="auto"/>
                  </w:divBdr>
                  <w:divsChild>
                    <w:div w:id="1575554053">
                      <w:marLeft w:val="0"/>
                      <w:marRight w:val="0"/>
                      <w:marTop w:val="0"/>
                      <w:marBottom w:val="0"/>
                      <w:divBdr>
                        <w:top w:val="none" w:sz="0" w:space="0" w:color="auto"/>
                        <w:left w:val="none" w:sz="0" w:space="0" w:color="auto"/>
                        <w:bottom w:val="none" w:sz="0" w:space="0" w:color="auto"/>
                        <w:right w:val="none" w:sz="0" w:space="0" w:color="auto"/>
                      </w:divBdr>
                    </w:div>
                  </w:divsChild>
                </w:div>
                <w:div w:id="543174438">
                  <w:marLeft w:val="0"/>
                  <w:marRight w:val="0"/>
                  <w:marTop w:val="0"/>
                  <w:marBottom w:val="0"/>
                  <w:divBdr>
                    <w:top w:val="none" w:sz="0" w:space="0" w:color="auto"/>
                    <w:left w:val="none" w:sz="0" w:space="0" w:color="auto"/>
                    <w:bottom w:val="none" w:sz="0" w:space="0" w:color="auto"/>
                    <w:right w:val="none" w:sz="0" w:space="0" w:color="auto"/>
                  </w:divBdr>
                  <w:divsChild>
                    <w:div w:id="1814255366">
                      <w:marLeft w:val="0"/>
                      <w:marRight w:val="0"/>
                      <w:marTop w:val="0"/>
                      <w:marBottom w:val="0"/>
                      <w:divBdr>
                        <w:top w:val="none" w:sz="0" w:space="0" w:color="auto"/>
                        <w:left w:val="none" w:sz="0" w:space="0" w:color="auto"/>
                        <w:bottom w:val="none" w:sz="0" w:space="0" w:color="auto"/>
                        <w:right w:val="none" w:sz="0" w:space="0" w:color="auto"/>
                      </w:divBdr>
                    </w:div>
                  </w:divsChild>
                </w:div>
                <w:div w:id="634407994">
                  <w:marLeft w:val="0"/>
                  <w:marRight w:val="0"/>
                  <w:marTop w:val="0"/>
                  <w:marBottom w:val="0"/>
                  <w:divBdr>
                    <w:top w:val="none" w:sz="0" w:space="0" w:color="auto"/>
                    <w:left w:val="none" w:sz="0" w:space="0" w:color="auto"/>
                    <w:bottom w:val="none" w:sz="0" w:space="0" w:color="auto"/>
                    <w:right w:val="none" w:sz="0" w:space="0" w:color="auto"/>
                  </w:divBdr>
                  <w:divsChild>
                    <w:div w:id="114953007">
                      <w:marLeft w:val="0"/>
                      <w:marRight w:val="0"/>
                      <w:marTop w:val="0"/>
                      <w:marBottom w:val="0"/>
                      <w:divBdr>
                        <w:top w:val="none" w:sz="0" w:space="0" w:color="auto"/>
                        <w:left w:val="none" w:sz="0" w:space="0" w:color="auto"/>
                        <w:bottom w:val="none" w:sz="0" w:space="0" w:color="auto"/>
                        <w:right w:val="none" w:sz="0" w:space="0" w:color="auto"/>
                      </w:divBdr>
                    </w:div>
                    <w:div w:id="153106379">
                      <w:marLeft w:val="0"/>
                      <w:marRight w:val="0"/>
                      <w:marTop w:val="0"/>
                      <w:marBottom w:val="0"/>
                      <w:divBdr>
                        <w:top w:val="none" w:sz="0" w:space="0" w:color="auto"/>
                        <w:left w:val="none" w:sz="0" w:space="0" w:color="auto"/>
                        <w:bottom w:val="none" w:sz="0" w:space="0" w:color="auto"/>
                        <w:right w:val="none" w:sz="0" w:space="0" w:color="auto"/>
                      </w:divBdr>
                    </w:div>
                  </w:divsChild>
                </w:div>
                <w:div w:id="637224976">
                  <w:marLeft w:val="0"/>
                  <w:marRight w:val="0"/>
                  <w:marTop w:val="0"/>
                  <w:marBottom w:val="0"/>
                  <w:divBdr>
                    <w:top w:val="none" w:sz="0" w:space="0" w:color="auto"/>
                    <w:left w:val="none" w:sz="0" w:space="0" w:color="auto"/>
                    <w:bottom w:val="none" w:sz="0" w:space="0" w:color="auto"/>
                    <w:right w:val="none" w:sz="0" w:space="0" w:color="auto"/>
                  </w:divBdr>
                  <w:divsChild>
                    <w:div w:id="335232805">
                      <w:marLeft w:val="0"/>
                      <w:marRight w:val="0"/>
                      <w:marTop w:val="0"/>
                      <w:marBottom w:val="0"/>
                      <w:divBdr>
                        <w:top w:val="none" w:sz="0" w:space="0" w:color="auto"/>
                        <w:left w:val="none" w:sz="0" w:space="0" w:color="auto"/>
                        <w:bottom w:val="none" w:sz="0" w:space="0" w:color="auto"/>
                        <w:right w:val="none" w:sz="0" w:space="0" w:color="auto"/>
                      </w:divBdr>
                    </w:div>
                    <w:div w:id="349377448">
                      <w:marLeft w:val="0"/>
                      <w:marRight w:val="0"/>
                      <w:marTop w:val="0"/>
                      <w:marBottom w:val="0"/>
                      <w:divBdr>
                        <w:top w:val="none" w:sz="0" w:space="0" w:color="auto"/>
                        <w:left w:val="none" w:sz="0" w:space="0" w:color="auto"/>
                        <w:bottom w:val="none" w:sz="0" w:space="0" w:color="auto"/>
                        <w:right w:val="none" w:sz="0" w:space="0" w:color="auto"/>
                      </w:divBdr>
                    </w:div>
                  </w:divsChild>
                </w:div>
                <w:div w:id="736394218">
                  <w:marLeft w:val="0"/>
                  <w:marRight w:val="0"/>
                  <w:marTop w:val="0"/>
                  <w:marBottom w:val="0"/>
                  <w:divBdr>
                    <w:top w:val="none" w:sz="0" w:space="0" w:color="auto"/>
                    <w:left w:val="none" w:sz="0" w:space="0" w:color="auto"/>
                    <w:bottom w:val="none" w:sz="0" w:space="0" w:color="auto"/>
                    <w:right w:val="none" w:sz="0" w:space="0" w:color="auto"/>
                  </w:divBdr>
                  <w:divsChild>
                    <w:div w:id="1662082886">
                      <w:marLeft w:val="0"/>
                      <w:marRight w:val="0"/>
                      <w:marTop w:val="0"/>
                      <w:marBottom w:val="0"/>
                      <w:divBdr>
                        <w:top w:val="none" w:sz="0" w:space="0" w:color="auto"/>
                        <w:left w:val="none" w:sz="0" w:space="0" w:color="auto"/>
                        <w:bottom w:val="none" w:sz="0" w:space="0" w:color="auto"/>
                        <w:right w:val="none" w:sz="0" w:space="0" w:color="auto"/>
                      </w:divBdr>
                    </w:div>
                  </w:divsChild>
                </w:div>
                <w:div w:id="773867219">
                  <w:marLeft w:val="0"/>
                  <w:marRight w:val="0"/>
                  <w:marTop w:val="0"/>
                  <w:marBottom w:val="0"/>
                  <w:divBdr>
                    <w:top w:val="none" w:sz="0" w:space="0" w:color="auto"/>
                    <w:left w:val="none" w:sz="0" w:space="0" w:color="auto"/>
                    <w:bottom w:val="none" w:sz="0" w:space="0" w:color="auto"/>
                    <w:right w:val="none" w:sz="0" w:space="0" w:color="auto"/>
                  </w:divBdr>
                  <w:divsChild>
                    <w:div w:id="553589109">
                      <w:marLeft w:val="0"/>
                      <w:marRight w:val="0"/>
                      <w:marTop w:val="0"/>
                      <w:marBottom w:val="0"/>
                      <w:divBdr>
                        <w:top w:val="none" w:sz="0" w:space="0" w:color="auto"/>
                        <w:left w:val="none" w:sz="0" w:space="0" w:color="auto"/>
                        <w:bottom w:val="none" w:sz="0" w:space="0" w:color="auto"/>
                        <w:right w:val="none" w:sz="0" w:space="0" w:color="auto"/>
                      </w:divBdr>
                    </w:div>
                  </w:divsChild>
                </w:div>
                <w:div w:id="796610871">
                  <w:marLeft w:val="0"/>
                  <w:marRight w:val="0"/>
                  <w:marTop w:val="0"/>
                  <w:marBottom w:val="0"/>
                  <w:divBdr>
                    <w:top w:val="none" w:sz="0" w:space="0" w:color="auto"/>
                    <w:left w:val="none" w:sz="0" w:space="0" w:color="auto"/>
                    <w:bottom w:val="none" w:sz="0" w:space="0" w:color="auto"/>
                    <w:right w:val="none" w:sz="0" w:space="0" w:color="auto"/>
                  </w:divBdr>
                  <w:divsChild>
                    <w:div w:id="671419904">
                      <w:marLeft w:val="0"/>
                      <w:marRight w:val="0"/>
                      <w:marTop w:val="0"/>
                      <w:marBottom w:val="0"/>
                      <w:divBdr>
                        <w:top w:val="none" w:sz="0" w:space="0" w:color="auto"/>
                        <w:left w:val="none" w:sz="0" w:space="0" w:color="auto"/>
                        <w:bottom w:val="none" w:sz="0" w:space="0" w:color="auto"/>
                        <w:right w:val="none" w:sz="0" w:space="0" w:color="auto"/>
                      </w:divBdr>
                    </w:div>
                  </w:divsChild>
                </w:div>
                <w:div w:id="974259770">
                  <w:marLeft w:val="0"/>
                  <w:marRight w:val="0"/>
                  <w:marTop w:val="0"/>
                  <w:marBottom w:val="0"/>
                  <w:divBdr>
                    <w:top w:val="none" w:sz="0" w:space="0" w:color="auto"/>
                    <w:left w:val="none" w:sz="0" w:space="0" w:color="auto"/>
                    <w:bottom w:val="none" w:sz="0" w:space="0" w:color="auto"/>
                    <w:right w:val="none" w:sz="0" w:space="0" w:color="auto"/>
                  </w:divBdr>
                  <w:divsChild>
                    <w:div w:id="217473382">
                      <w:marLeft w:val="0"/>
                      <w:marRight w:val="0"/>
                      <w:marTop w:val="0"/>
                      <w:marBottom w:val="0"/>
                      <w:divBdr>
                        <w:top w:val="none" w:sz="0" w:space="0" w:color="auto"/>
                        <w:left w:val="none" w:sz="0" w:space="0" w:color="auto"/>
                        <w:bottom w:val="none" w:sz="0" w:space="0" w:color="auto"/>
                        <w:right w:val="none" w:sz="0" w:space="0" w:color="auto"/>
                      </w:divBdr>
                    </w:div>
                  </w:divsChild>
                </w:div>
                <w:div w:id="1035160490">
                  <w:marLeft w:val="0"/>
                  <w:marRight w:val="0"/>
                  <w:marTop w:val="0"/>
                  <w:marBottom w:val="0"/>
                  <w:divBdr>
                    <w:top w:val="none" w:sz="0" w:space="0" w:color="auto"/>
                    <w:left w:val="none" w:sz="0" w:space="0" w:color="auto"/>
                    <w:bottom w:val="none" w:sz="0" w:space="0" w:color="auto"/>
                    <w:right w:val="none" w:sz="0" w:space="0" w:color="auto"/>
                  </w:divBdr>
                  <w:divsChild>
                    <w:div w:id="1323045569">
                      <w:marLeft w:val="0"/>
                      <w:marRight w:val="0"/>
                      <w:marTop w:val="0"/>
                      <w:marBottom w:val="0"/>
                      <w:divBdr>
                        <w:top w:val="none" w:sz="0" w:space="0" w:color="auto"/>
                        <w:left w:val="none" w:sz="0" w:space="0" w:color="auto"/>
                        <w:bottom w:val="none" w:sz="0" w:space="0" w:color="auto"/>
                        <w:right w:val="none" w:sz="0" w:space="0" w:color="auto"/>
                      </w:divBdr>
                    </w:div>
                    <w:div w:id="1977710842">
                      <w:marLeft w:val="0"/>
                      <w:marRight w:val="0"/>
                      <w:marTop w:val="0"/>
                      <w:marBottom w:val="0"/>
                      <w:divBdr>
                        <w:top w:val="none" w:sz="0" w:space="0" w:color="auto"/>
                        <w:left w:val="none" w:sz="0" w:space="0" w:color="auto"/>
                        <w:bottom w:val="none" w:sz="0" w:space="0" w:color="auto"/>
                        <w:right w:val="none" w:sz="0" w:space="0" w:color="auto"/>
                      </w:divBdr>
                    </w:div>
                  </w:divsChild>
                </w:div>
                <w:div w:id="1150245212">
                  <w:marLeft w:val="0"/>
                  <w:marRight w:val="0"/>
                  <w:marTop w:val="0"/>
                  <w:marBottom w:val="0"/>
                  <w:divBdr>
                    <w:top w:val="none" w:sz="0" w:space="0" w:color="auto"/>
                    <w:left w:val="none" w:sz="0" w:space="0" w:color="auto"/>
                    <w:bottom w:val="none" w:sz="0" w:space="0" w:color="auto"/>
                    <w:right w:val="none" w:sz="0" w:space="0" w:color="auto"/>
                  </w:divBdr>
                  <w:divsChild>
                    <w:div w:id="1830294354">
                      <w:marLeft w:val="0"/>
                      <w:marRight w:val="0"/>
                      <w:marTop w:val="0"/>
                      <w:marBottom w:val="0"/>
                      <w:divBdr>
                        <w:top w:val="none" w:sz="0" w:space="0" w:color="auto"/>
                        <w:left w:val="none" w:sz="0" w:space="0" w:color="auto"/>
                        <w:bottom w:val="none" w:sz="0" w:space="0" w:color="auto"/>
                        <w:right w:val="none" w:sz="0" w:space="0" w:color="auto"/>
                      </w:divBdr>
                    </w:div>
                  </w:divsChild>
                </w:div>
                <w:div w:id="1226261321">
                  <w:marLeft w:val="0"/>
                  <w:marRight w:val="0"/>
                  <w:marTop w:val="0"/>
                  <w:marBottom w:val="0"/>
                  <w:divBdr>
                    <w:top w:val="none" w:sz="0" w:space="0" w:color="auto"/>
                    <w:left w:val="none" w:sz="0" w:space="0" w:color="auto"/>
                    <w:bottom w:val="none" w:sz="0" w:space="0" w:color="auto"/>
                    <w:right w:val="none" w:sz="0" w:space="0" w:color="auto"/>
                  </w:divBdr>
                  <w:divsChild>
                    <w:div w:id="162867441">
                      <w:marLeft w:val="0"/>
                      <w:marRight w:val="0"/>
                      <w:marTop w:val="0"/>
                      <w:marBottom w:val="0"/>
                      <w:divBdr>
                        <w:top w:val="none" w:sz="0" w:space="0" w:color="auto"/>
                        <w:left w:val="none" w:sz="0" w:space="0" w:color="auto"/>
                        <w:bottom w:val="none" w:sz="0" w:space="0" w:color="auto"/>
                        <w:right w:val="none" w:sz="0" w:space="0" w:color="auto"/>
                      </w:divBdr>
                    </w:div>
                    <w:div w:id="580681207">
                      <w:marLeft w:val="0"/>
                      <w:marRight w:val="0"/>
                      <w:marTop w:val="0"/>
                      <w:marBottom w:val="0"/>
                      <w:divBdr>
                        <w:top w:val="none" w:sz="0" w:space="0" w:color="auto"/>
                        <w:left w:val="none" w:sz="0" w:space="0" w:color="auto"/>
                        <w:bottom w:val="none" w:sz="0" w:space="0" w:color="auto"/>
                        <w:right w:val="none" w:sz="0" w:space="0" w:color="auto"/>
                      </w:divBdr>
                    </w:div>
                  </w:divsChild>
                </w:div>
                <w:div w:id="1417172317">
                  <w:marLeft w:val="0"/>
                  <w:marRight w:val="0"/>
                  <w:marTop w:val="0"/>
                  <w:marBottom w:val="0"/>
                  <w:divBdr>
                    <w:top w:val="none" w:sz="0" w:space="0" w:color="auto"/>
                    <w:left w:val="none" w:sz="0" w:space="0" w:color="auto"/>
                    <w:bottom w:val="none" w:sz="0" w:space="0" w:color="auto"/>
                    <w:right w:val="none" w:sz="0" w:space="0" w:color="auto"/>
                  </w:divBdr>
                  <w:divsChild>
                    <w:div w:id="1622110408">
                      <w:marLeft w:val="0"/>
                      <w:marRight w:val="0"/>
                      <w:marTop w:val="0"/>
                      <w:marBottom w:val="0"/>
                      <w:divBdr>
                        <w:top w:val="none" w:sz="0" w:space="0" w:color="auto"/>
                        <w:left w:val="none" w:sz="0" w:space="0" w:color="auto"/>
                        <w:bottom w:val="none" w:sz="0" w:space="0" w:color="auto"/>
                        <w:right w:val="none" w:sz="0" w:space="0" w:color="auto"/>
                      </w:divBdr>
                    </w:div>
                  </w:divsChild>
                </w:div>
                <w:div w:id="1511412765">
                  <w:marLeft w:val="0"/>
                  <w:marRight w:val="0"/>
                  <w:marTop w:val="0"/>
                  <w:marBottom w:val="0"/>
                  <w:divBdr>
                    <w:top w:val="none" w:sz="0" w:space="0" w:color="auto"/>
                    <w:left w:val="none" w:sz="0" w:space="0" w:color="auto"/>
                    <w:bottom w:val="none" w:sz="0" w:space="0" w:color="auto"/>
                    <w:right w:val="none" w:sz="0" w:space="0" w:color="auto"/>
                  </w:divBdr>
                  <w:divsChild>
                    <w:div w:id="109857920">
                      <w:marLeft w:val="0"/>
                      <w:marRight w:val="0"/>
                      <w:marTop w:val="0"/>
                      <w:marBottom w:val="0"/>
                      <w:divBdr>
                        <w:top w:val="none" w:sz="0" w:space="0" w:color="auto"/>
                        <w:left w:val="none" w:sz="0" w:space="0" w:color="auto"/>
                        <w:bottom w:val="none" w:sz="0" w:space="0" w:color="auto"/>
                        <w:right w:val="none" w:sz="0" w:space="0" w:color="auto"/>
                      </w:divBdr>
                    </w:div>
                  </w:divsChild>
                </w:div>
                <w:div w:id="1544243426">
                  <w:marLeft w:val="0"/>
                  <w:marRight w:val="0"/>
                  <w:marTop w:val="0"/>
                  <w:marBottom w:val="0"/>
                  <w:divBdr>
                    <w:top w:val="none" w:sz="0" w:space="0" w:color="auto"/>
                    <w:left w:val="none" w:sz="0" w:space="0" w:color="auto"/>
                    <w:bottom w:val="none" w:sz="0" w:space="0" w:color="auto"/>
                    <w:right w:val="none" w:sz="0" w:space="0" w:color="auto"/>
                  </w:divBdr>
                  <w:divsChild>
                    <w:div w:id="1580821994">
                      <w:marLeft w:val="0"/>
                      <w:marRight w:val="0"/>
                      <w:marTop w:val="0"/>
                      <w:marBottom w:val="0"/>
                      <w:divBdr>
                        <w:top w:val="none" w:sz="0" w:space="0" w:color="auto"/>
                        <w:left w:val="none" w:sz="0" w:space="0" w:color="auto"/>
                        <w:bottom w:val="none" w:sz="0" w:space="0" w:color="auto"/>
                        <w:right w:val="none" w:sz="0" w:space="0" w:color="auto"/>
                      </w:divBdr>
                    </w:div>
                    <w:div w:id="1717586835">
                      <w:marLeft w:val="0"/>
                      <w:marRight w:val="0"/>
                      <w:marTop w:val="0"/>
                      <w:marBottom w:val="0"/>
                      <w:divBdr>
                        <w:top w:val="none" w:sz="0" w:space="0" w:color="auto"/>
                        <w:left w:val="none" w:sz="0" w:space="0" w:color="auto"/>
                        <w:bottom w:val="none" w:sz="0" w:space="0" w:color="auto"/>
                        <w:right w:val="none" w:sz="0" w:space="0" w:color="auto"/>
                      </w:divBdr>
                    </w:div>
                  </w:divsChild>
                </w:div>
                <w:div w:id="1616710790">
                  <w:marLeft w:val="0"/>
                  <w:marRight w:val="0"/>
                  <w:marTop w:val="0"/>
                  <w:marBottom w:val="0"/>
                  <w:divBdr>
                    <w:top w:val="none" w:sz="0" w:space="0" w:color="auto"/>
                    <w:left w:val="none" w:sz="0" w:space="0" w:color="auto"/>
                    <w:bottom w:val="none" w:sz="0" w:space="0" w:color="auto"/>
                    <w:right w:val="none" w:sz="0" w:space="0" w:color="auto"/>
                  </w:divBdr>
                  <w:divsChild>
                    <w:div w:id="201986772">
                      <w:marLeft w:val="0"/>
                      <w:marRight w:val="0"/>
                      <w:marTop w:val="0"/>
                      <w:marBottom w:val="0"/>
                      <w:divBdr>
                        <w:top w:val="none" w:sz="0" w:space="0" w:color="auto"/>
                        <w:left w:val="none" w:sz="0" w:space="0" w:color="auto"/>
                        <w:bottom w:val="none" w:sz="0" w:space="0" w:color="auto"/>
                        <w:right w:val="none" w:sz="0" w:space="0" w:color="auto"/>
                      </w:divBdr>
                    </w:div>
                    <w:div w:id="2091269018">
                      <w:marLeft w:val="0"/>
                      <w:marRight w:val="0"/>
                      <w:marTop w:val="0"/>
                      <w:marBottom w:val="0"/>
                      <w:divBdr>
                        <w:top w:val="none" w:sz="0" w:space="0" w:color="auto"/>
                        <w:left w:val="none" w:sz="0" w:space="0" w:color="auto"/>
                        <w:bottom w:val="none" w:sz="0" w:space="0" w:color="auto"/>
                        <w:right w:val="none" w:sz="0" w:space="0" w:color="auto"/>
                      </w:divBdr>
                    </w:div>
                  </w:divsChild>
                </w:div>
                <w:div w:id="1820147880">
                  <w:marLeft w:val="0"/>
                  <w:marRight w:val="0"/>
                  <w:marTop w:val="0"/>
                  <w:marBottom w:val="0"/>
                  <w:divBdr>
                    <w:top w:val="none" w:sz="0" w:space="0" w:color="auto"/>
                    <w:left w:val="none" w:sz="0" w:space="0" w:color="auto"/>
                    <w:bottom w:val="none" w:sz="0" w:space="0" w:color="auto"/>
                    <w:right w:val="none" w:sz="0" w:space="0" w:color="auto"/>
                  </w:divBdr>
                  <w:divsChild>
                    <w:div w:id="1270821130">
                      <w:marLeft w:val="0"/>
                      <w:marRight w:val="0"/>
                      <w:marTop w:val="0"/>
                      <w:marBottom w:val="0"/>
                      <w:divBdr>
                        <w:top w:val="none" w:sz="0" w:space="0" w:color="auto"/>
                        <w:left w:val="none" w:sz="0" w:space="0" w:color="auto"/>
                        <w:bottom w:val="none" w:sz="0" w:space="0" w:color="auto"/>
                        <w:right w:val="none" w:sz="0" w:space="0" w:color="auto"/>
                      </w:divBdr>
                    </w:div>
                  </w:divsChild>
                </w:div>
                <w:div w:id="1828471108">
                  <w:marLeft w:val="0"/>
                  <w:marRight w:val="0"/>
                  <w:marTop w:val="0"/>
                  <w:marBottom w:val="0"/>
                  <w:divBdr>
                    <w:top w:val="none" w:sz="0" w:space="0" w:color="auto"/>
                    <w:left w:val="none" w:sz="0" w:space="0" w:color="auto"/>
                    <w:bottom w:val="none" w:sz="0" w:space="0" w:color="auto"/>
                    <w:right w:val="none" w:sz="0" w:space="0" w:color="auto"/>
                  </w:divBdr>
                  <w:divsChild>
                    <w:div w:id="872308004">
                      <w:marLeft w:val="0"/>
                      <w:marRight w:val="0"/>
                      <w:marTop w:val="0"/>
                      <w:marBottom w:val="0"/>
                      <w:divBdr>
                        <w:top w:val="none" w:sz="0" w:space="0" w:color="auto"/>
                        <w:left w:val="none" w:sz="0" w:space="0" w:color="auto"/>
                        <w:bottom w:val="none" w:sz="0" w:space="0" w:color="auto"/>
                        <w:right w:val="none" w:sz="0" w:space="0" w:color="auto"/>
                      </w:divBdr>
                    </w:div>
                    <w:div w:id="1514950791">
                      <w:marLeft w:val="0"/>
                      <w:marRight w:val="0"/>
                      <w:marTop w:val="0"/>
                      <w:marBottom w:val="0"/>
                      <w:divBdr>
                        <w:top w:val="none" w:sz="0" w:space="0" w:color="auto"/>
                        <w:left w:val="none" w:sz="0" w:space="0" w:color="auto"/>
                        <w:bottom w:val="none" w:sz="0" w:space="0" w:color="auto"/>
                        <w:right w:val="none" w:sz="0" w:space="0" w:color="auto"/>
                      </w:divBdr>
                    </w:div>
                  </w:divsChild>
                </w:div>
                <w:div w:id="1914508077">
                  <w:marLeft w:val="0"/>
                  <w:marRight w:val="0"/>
                  <w:marTop w:val="0"/>
                  <w:marBottom w:val="0"/>
                  <w:divBdr>
                    <w:top w:val="none" w:sz="0" w:space="0" w:color="auto"/>
                    <w:left w:val="none" w:sz="0" w:space="0" w:color="auto"/>
                    <w:bottom w:val="none" w:sz="0" w:space="0" w:color="auto"/>
                    <w:right w:val="none" w:sz="0" w:space="0" w:color="auto"/>
                  </w:divBdr>
                  <w:divsChild>
                    <w:div w:id="854197328">
                      <w:marLeft w:val="0"/>
                      <w:marRight w:val="0"/>
                      <w:marTop w:val="0"/>
                      <w:marBottom w:val="0"/>
                      <w:divBdr>
                        <w:top w:val="none" w:sz="0" w:space="0" w:color="auto"/>
                        <w:left w:val="none" w:sz="0" w:space="0" w:color="auto"/>
                        <w:bottom w:val="none" w:sz="0" w:space="0" w:color="auto"/>
                        <w:right w:val="none" w:sz="0" w:space="0" w:color="auto"/>
                      </w:divBdr>
                    </w:div>
                  </w:divsChild>
                </w:div>
                <w:div w:id="1943367724">
                  <w:marLeft w:val="0"/>
                  <w:marRight w:val="0"/>
                  <w:marTop w:val="0"/>
                  <w:marBottom w:val="0"/>
                  <w:divBdr>
                    <w:top w:val="none" w:sz="0" w:space="0" w:color="auto"/>
                    <w:left w:val="none" w:sz="0" w:space="0" w:color="auto"/>
                    <w:bottom w:val="none" w:sz="0" w:space="0" w:color="auto"/>
                    <w:right w:val="none" w:sz="0" w:space="0" w:color="auto"/>
                  </w:divBdr>
                  <w:divsChild>
                    <w:div w:id="472799218">
                      <w:marLeft w:val="0"/>
                      <w:marRight w:val="0"/>
                      <w:marTop w:val="0"/>
                      <w:marBottom w:val="0"/>
                      <w:divBdr>
                        <w:top w:val="none" w:sz="0" w:space="0" w:color="auto"/>
                        <w:left w:val="none" w:sz="0" w:space="0" w:color="auto"/>
                        <w:bottom w:val="none" w:sz="0" w:space="0" w:color="auto"/>
                        <w:right w:val="none" w:sz="0" w:space="0" w:color="auto"/>
                      </w:divBdr>
                    </w:div>
                    <w:div w:id="1490517929">
                      <w:marLeft w:val="0"/>
                      <w:marRight w:val="0"/>
                      <w:marTop w:val="0"/>
                      <w:marBottom w:val="0"/>
                      <w:divBdr>
                        <w:top w:val="none" w:sz="0" w:space="0" w:color="auto"/>
                        <w:left w:val="none" w:sz="0" w:space="0" w:color="auto"/>
                        <w:bottom w:val="none" w:sz="0" w:space="0" w:color="auto"/>
                        <w:right w:val="none" w:sz="0" w:space="0" w:color="auto"/>
                      </w:divBdr>
                    </w:div>
                  </w:divsChild>
                </w:div>
                <w:div w:id="1945771314">
                  <w:marLeft w:val="0"/>
                  <w:marRight w:val="0"/>
                  <w:marTop w:val="0"/>
                  <w:marBottom w:val="0"/>
                  <w:divBdr>
                    <w:top w:val="none" w:sz="0" w:space="0" w:color="auto"/>
                    <w:left w:val="none" w:sz="0" w:space="0" w:color="auto"/>
                    <w:bottom w:val="none" w:sz="0" w:space="0" w:color="auto"/>
                    <w:right w:val="none" w:sz="0" w:space="0" w:color="auto"/>
                  </w:divBdr>
                  <w:divsChild>
                    <w:div w:id="962689197">
                      <w:marLeft w:val="0"/>
                      <w:marRight w:val="0"/>
                      <w:marTop w:val="0"/>
                      <w:marBottom w:val="0"/>
                      <w:divBdr>
                        <w:top w:val="none" w:sz="0" w:space="0" w:color="auto"/>
                        <w:left w:val="none" w:sz="0" w:space="0" w:color="auto"/>
                        <w:bottom w:val="none" w:sz="0" w:space="0" w:color="auto"/>
                        <w:right w:val="none" w:sz="0" w:space="0" w:color="auto"/>
                      </w:divBdr>
                    </w:div>
                    <w:div w:id="1061250325">
                      <w:marLeft w:val="0"/>
                      <w:marRight w:val="0"/>
                      <w:marTop w:val="0"/>
                      <w:marBottom w:val="0"/>
                      <w:divBdr>
                        <w:top w:val="none" w:sz="0" w:space="0" w:color="auto"/>
                        <w:left w:val="none" w:sz="0" w:space="0" w:color="auto"/>
                        <w:bottom w:val="none" w:sz="0" w:space="0" w:color="auto"/>
                        <w:right w:val="none" w:sz="0" w:space="0" w:color="auto"/>
                      </w:divBdr>
                    </w:div>
                  </w:divsChild>
                </w:div>
                <w:div w:id="1995404359">
                  <w:marLeft w:val="0"/>
                  <w:marRight w:val="0"/>
                  <w:marTop w:val="0"/>
                  <w:marBottom w:val="0"/>
                  <w:divBdr>
                    <w:top w:val="none" w:sz="0" w:space="0" w:color="auto"/>
                    <w:left w:val="none" w:sz="0" w:space="0" w:color="auto"/>
                    <w:bottom w:val="none" w:sz="0" w:space="0" w:color="auto"/>
                    <w:right w:val="none" w:sz="0" w:space="0" w:color="auto"/>
                  </w:divBdr>
                  <w:divsChild>
                    <w:div w:id="1763644781">
                      <w:marLeft w:val="0"/>
                      <w:marRight w:val="0"/>
                      <w:marTop w:val="0"/>
                      <w:marBottom w:val="0"/>
                      <w:divBdr>
                        <w:top w:val="none" w:sz="0" w:space="0" w:color="auto"/>
                        <w:left w:val="none" w:sz="0" w:space="0" w:color="auto"/>
                        <w:bottom w:val="none" w:sz="0" w:space="0" w:color="auto"/>
                        <w:right w:val="none" w:sz="0" w:space="0" w:color="auto"/>
                      </w:divBdr>
                    </w:div>
                    <w:div w:id="2034840629">
                      <w:marLeft w:val="0"/>
                      <w:marRight w:val="0"/>
                      <w:marTop w:val="0"/>
                      <w:marBottom w:val="0"/>
                      <w:divBdr>
                        <w:top w:val="none" w:sz="0" w:space="0" w:color="auto"/>
                        <w:left w:val="none" w:sz="0" w:space="0" w:color="auto"/>
                        <w:bottom w:val="none" w:sz="0" w:space="0" w:color="auto"/>
                        <w:right w:val="none" w:sz="0" w:space="0" w:color="auto"/>
                      </w:divBdr>
                    </w:div>
                  </w:divsChild>
                </w:div>
                <w:div w:id="2017148747">
                  <w:marLeft w:val="0"/>
                  <w:marRight w:val="0"/>
                  <w:marTop w:val="0"/>
                  <w:marBottom w:val="0"/>
                  <w:divBdr>
                    <w:top w:val="none" w:sz="0" w:space="0" w:color="auto"/>
                    <w:left w:val="none" w:sz="0" w:space="0" w:color="auto"/>
                    <w:bottom w:val="none" w:sz="0" w:space="0" w:color="auto"/>
                    <w:right w:val="none" w:sz="0" w:space="0" w:color="auto"/>
                  </w:divBdr>
                  <w:divsChild>
                    <w:div w:id="830029481">
                      <w:marLeft w:val="0"/>
                      <w:marRight w:val="0"/>
                      <w:marTop w:val="0"/>
                      <w:marBottom w:val="0"/>
                      <w:divBdr>
                        <w:top w:val="none" w:sz="0" w:space="0" w:color="auto"/>
                        <w:left w:val="none" w:sz="0" w:space="0" w:color="auto"/>
                        <w:bottom w:val="none" w:sz="0" w:space="0" w:color="auto"/>
                        <w:right w:val="none" w:sz="0" w:space="0" w:color="auto"/>
                      </w:divBdr>
                    </w:div>
                    <w:div w:id="1023553917">
                      <w:marLeft w:val="0"/>
                      <w:marRight w:val="0"/>
                      <w:marTop w:val="0"/>
                      <w:marBottom w:val="0"/>
                      <w:divBdr>
                        <w:top w:val="none" w:sz="0" w:space="0" w:color="auto"/>
                        <w:left w:val="none" w:sz="0" w:space="0" w:color="auto"/>
                        <w:bottom w:val="none" w:sz="0" w:space="0" w:color="auto"/>
                        <w:right w:val="none" w:sz="0" w:space="0" w:color="auto"/>
                      </w:divBdr>
                    </w:div>
                  </w:divsChild>
                </w:div>
                <w:div w:id="2053118382">
                  <w:marLeft w:val="0"/>
                  <w:marRight w:val="0"/>
                  <w:marTop w:val="0"/>
                  <w:marBottom w:val="0"/>
                  <w:divBdr>
                    <w:top w:val="none" w:sz="0" w:space="0" w:color="auto"/>
                    <w:left w:val="none" w:sz="0" w:space="0" w:color="auto"/>
                    <w:bottom w:val="none" w:sz="0" w:space="0" w:color="auto"/>
                    <w:right w:val="none" w:sz="0" w:space="0" w:color="auto"/>
                  </w:divBdr>
                  <w:divsChild>
                    <w:div w:id="886793770">
                      <w:marLeft w:val="0"/>
                      <w:marRight w:val="0"/>
                      <w:marTop w:val="0"/>
                      <w:marBottom w:val="0"/>
                      <w:divBdr>
                        <w:top w:val="none" w:sz="0" w:space="0" w:color="auto"/>
                        <w:left w:val="none" w:sz="0" w:space="0" w:color="auto"/>
                        <w:bottom w:val="none" w:sz="0" w:space="0" w:color="auto"/>
                        <w:right w:val="none" w:sz="0" w:space="0" w:color="auto"/>
                      </w:divBdr>
                    </w:div>
                    <w:div w:id="1842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5557">
          <w:marLeft w:val="0"/>
          <w:marRight w:val="0"/>
          <w:marTop w:val="0"/>
          <w:marBottom w:val="0"/>
          <w:divBdr>
            <w:top w:val="none" w:sz="0" w:space="0" w:color="auto"/>
            <w:left w:val="none" w:sz="0" w:space="0" w:color="auto"/>
            <w:bottom w:val="none" w:sz="0" w:space="0" w:color="auto"/>
            <w:right w:val="none" w:sz="0" w:space="0" w:color="auto"/>
          </w:divBdr>
          <w:divsChild>
            <w:div w:id="886339891">
              <w:marLeft w:val="0"/>
              <w:marRight w:val="0"/>
              <w:marTop w:val="0"/>
              <w:marBottom w:val="0"/>
              <w:divBdr>
                <w:top w:val="none" w:sz="0" w:space="0" w:color="auto"/>
                <w:left w:val="none" w:sz="0" w:space="0" w:color="auto"/>
                <w:bottom w:val="none" w:sz="0" w:space="0" w:color="auto"/>
                <w:right w:val="none" w:sz="0" w:space="0" w:color="auto"/>
              </w:divBdr>
            </w:div>
            <w:div w:id="1185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378281969">
      <w:bodyDiv w:val="1"/>
      <w:marLeft w:val="0"/>
      <w:marRight w:val="0"/>
      <w:marTop w:val="0"/>
      <w:marBottom w:val="0"/>
      <w:divBdr>
        <w:top w:val="none" w:sz="0" w:space="0" w:color="auto"/>
        <w:left w:val="none" w:sz="0" w:space="0" w:color="auto"/>
        <w:bottom w:val="none" w:sz="0" w:space="0" w:color="auto"/>
        <w:right w:val="none" w:sz="0" w:space="0" w:color="auto"/>
      </w:divBdr>
      <w:divsChild>
        <w:div w:id="2142725378">
          <w:marLeft w:val="0"/>
          <w:marRight w:val="0"/>
          <w:marTop w:val="0"/>
          <w:marBottom w:val="0"/>
          <w:divBdr>
            <w:top w:val="none" w:sz="0" w:space="0" w:color="auto"/>
            <w:left w:val="none" w:sz="0" w:space="0" w:color="auto"/>
            <w:bottom w:val="none" w:sz="0" w:space="0" w:color="auto"/>
            <w:right w:val="none" w:sz="0" w:space="0" w:color="auto"/>
          </w:divBdr>
          <w:divsChild>
            <w:div w:id="1065224713">
              <w:marLeft w:val="0"/>
              <w:marRight w:val="0"/>
              <w:marTop w:val="0"/>
              <w:marBottom w:val="0"/>
              <w:divBdr>
                <w:top w:val="none" w:sz="0" w:space="0" w:color="auto"/>
                <w:left w:val="none" w:sz="0" w:space="0" w:color="auto"/>
                <w:bottom w:val="none" w:sz="0" w:space="0" w:color="auto"/>
                <w:right w:val="none" w:sz="0" w:space="0" w:color="auto"/>
              </w:divBdr>
              <w:divsChild>
                <w:div w:id="1827238628">
                  <w:marLeft w:val="0"/>
                  <w:marRight w:val="0"/>
                  <w:marTop w:val="0"/>
                  <w:marBottom w:val="0"/>
                  <w:divBdr>
                    <w:top w:val="none" w:sz="0" w:space="0" w:color="auto"/>
                    <w:left w:val="none" w:sz="0" w:space="0" w:color="auto"/>
                    <w:bottom w:val="none" w:sz="0" w:space="0" w:color="auto"/>
                    <w:right w:val="none" w:sz="0" w:space="0" w:color="auto"/>
                  </w:divBdr>
                  <w:divsChild>
                    <w:div w:id="967709446">
                      <w:marLeft w:val="0"/>
                      <w:marRight w:val="0"/>
                      <w:marTop w:val="0"/>
                      <w:marBottom w:val="0"/>
                      <w:divBdr>
                        <w:top w:val="none" w:sz="0" w:space="0" w:color="auto"/>
                        <w:left w:val="none" w:sz="0" w:space="0" w:color="auto"/>
                        <w:bottom w:val="none" w:sz="0" w:space="0" w:color="auto"/>
                        <w:right w:val="none" w:sz="0" w:space="0" w:color="auto"/>
                      </w:divBdr>
                      <w:divsChild>
                        <w:div w:id="1939100312">
                          <w:marLeft w:val="0"/>
                          <w:marRight w:val="0"/>
                          <w:marTop w:val="0"/>
                          <w:marBottom w:val="0"/>
                          <w:divBdr>
                            <w:top w:val="none" w:sz="0" w:space="0" w:color="auto"/>
                            <w:left w:val="none" w:sz="0" w:space="0" w:color="auto"/>
                            <w:bottom w:val="none" w:sz="0" w:space="0" w:color="auto"/>
                            <w:right w:val="none" w:sz="0" w:space="0" w:color="auto"/>
                          </w:divBdr>
                          <w:divsChild>
                            <w:div w:id="54089067">
                              <w:marLeft w:val="0"/>
                              <w:marRight w:val="0"/>
                              <w:marTop w:val="0"/>
                              <w:marBottom w:val="0"/>
                              <w:divBdr>
                                <w:top w:val="none" w:sz="0" w:space="0" w:color="007CAD"/>
                                <w:left w:val="single" w:sz="18" w:space="31" w:color="007CAD"/>
                                <w:bottom w:val="none" w:sz="0" w:space="0" w:color="007CAD"/>
                                <w:right w:val="none" w:sz="0" w:space="0" w:color="007CAD"/>
                              </w:divBdr>
                              <w:divsChild>
                                <w:div w:id="224413464">
                                  <w:marLeft w:val="0"/>
                                  <w:marRight w:val="0"/>
                                  <w:marTop w:val="0"/>
                                  <w:marBottom w:val="0"/>
                                  <w:divBdr>
                                    <w:top w:val="none" w:sz="0" w:space="0" w:color="auto"/>
                                    <w:left w:val="none" w:sz="0" w:space="0" w:color="auto"/>
                                    <w:bottom w:val="none" w:sz="0" w:space="0" w:color="auto"/>
                                    <w:right w:val="none" w:sz="0" w:space="0" w:color="auto"/>
                                  </w:divBdr>
                                  <w:divsChild>
                                    <w:div w:id="1194001512">
                                      <w:marLeft w:val="0"/>
                                      <w:marRight w:val="0"/>
                                      <w:marTop w:val="0"/>
                                      <w:marBottom w:val="0"/>
                                      <w:divBdr>
                                        <w:top w:val="none" w:sz="0" w:space="0" w:color="auto"/>
                                        <w:left w:val="none" w:sz="0" w:space="0" w:color="auto"/>
                                        <w:bottom w:val="none" w:sz="0" w:space="0" w:color="auto"/>
                                        <w:right w:val="none" w:sz="0" w:space="0" w:color="auto"/>
                                      </w:divBdr>
                                    </w:div>
                                    <w:div w:id="1805193297">
                                      <w:marLeft w:val="0"/>
                                      <w:marRight w:val="0"/>
                                      <w:marTop w:val="0"/>
                                      <w:marBottom w:val="0"/>
                                      <w:divBdr>
                                        <w:top w:val="none" w:sz="0" w:space="0" w:color="auto"/>
                                        <w:left w:val="none" w:sz="0" w:space="0" w:color="auto"/>
                                        <w:bottom w:val="none" w:sz="0" w:space="0" w:color="auto"/>
                                        <w:right w:val="none" w:sz="0" w:space="0" w:color="auto"/>
                                      </w:divBdr>
                                      <w:divsChild>
                                        <w:div w:id="555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7234">
                              <w:marLeft w:val="0"/>
                              <w:marRight w:val="0"/>
                              <w:marTop w:val="0"/>
                              <w:marBottom w:val="0"/>
                              <w:divBdr>
                                <w:top w:val="none" w:sz="0" w:space="0" w:color="007CAD"/>
                                <w:left w:val="single" w:sz="18" w:space="31" w:color="007CAD"/>
                                <w:bottom w:val="none" w:sz="0" w:space="0" w:color="007CAD"/>
                                <w:right w:val="none" w:sz="0" w:space="0" w:color="007CAD"/>
                              </w:divBdr>
                              <w:divsChild>
                                <w:div w:id="19093942">
                                  <w:marLeft w:val="0"/>
                                  <w:marRight w:val="0"/>
                                  <w:marTop w:val="0"/>
                                  <w:marBottom w:val="0"/>
                                  <w:divBdr>
                                    <w:top w:val="none" w:sz="0" w:space="0" w:color="auto"/>
                                    <w:left w:val="none" w:sz="0" w:space="0" w:color="auto"/>
                                    <w:bottom w:val="none" w:sz="0" w:space="0" w:color="auto"/>
                                    <w:right w:val="none" w:sz="0" w:space="0" w:color="auto"/>
                                  </w:divBdr>
                                  <w:divsChild>
                                    <w:div w:id="20682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133">
                              <w:marLeft w:val="0"/>
                              <w:marRight w:val="0"/>
                              <w:marTop w:val="0"/>
                              <w:marBottom w:val="0"/>
                              <w:divBdr>
                                <w:top w:val="none" w:sz="0" w:space="0" w:color="007CAD"/>
                                <w:left w:val="single" w:sz="18" w:space="31" w:color="007CAD"/>
                                <w:bottom w:val="none" w:sz="0" w:space="0" w:color="007CAD"/>
                                <w:right w:val="none" w:sz="0" w:space="0" w:color="007CAD"/>
                              </w:divBdr>
                              <w:divsChild>
                                <w:div w:id="1323659588">
                                  <w:marLeft w:val="0"/>
                                  <w:marRight w:val="0"/>
                                  <w:marTop w:val="0"/>
                                  <w:marBottom w:val="0"/>
                                  <w:divBdr>
                                    <w:top w:val="none" w:sz="0" w:space="0" w:color="auto"/>
                                    <w:left w:val="none" w:sz="0" w:space="0" w:color="auto"/>
                                    <w:bottom w:val="none" w:sz="0" w:space="0" w:color="auto"/>
                                    <w:right w:val="none" w:sz="0" w:space="0" w:color="auto"/>
                                  </w:divBdr>
                                  <w:divsChild>
                                    <w:div w:id="257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410">
                              <w:marLeft w:val="0"/>
                              <w:marRight w:val="0"/>
                              <w:marTop w:val="0"/>
                              <w:marBottom w:val="0"/>
                              <w:divBdr>
                                <w:top w:val="none" w:sz="0" w:space="0" w:color="007CAD"/>
                                <w:left w:val="single" w:sz="18" w:space="31" w:color="007CAD"/>
                                <w:bottom w:val="none" w:sz="0" w:space="0" w:color="007CAD"/>
                                <w:right w:val="none" w:sz="0" w:space="0" w:color="007CAD"/>
                              </w:divBdr>
                              <w:divsChild>
                                <w:div w:id="334261309">
                                  <w:marLeft w:val="0"/>
                                  <w:marRight w:val="0"/>
                                  <w:marTop w:val="0"/>
                                  <w:marBottom w:val="0"/>
                                  <w:divBdr>
                                    <w:top w:val="none" w:sz="0" w:space="0" w:color="auto"/>
                                    <w:left w:val="none" w:sz="0" w:space="0" w:color="auto"/>
                                    <w:bottom w:val="none" w:sz="0" w:space="0" w:color="auto"/>
                                    <w:right w:val="none" w:sz="0" w:space="0" w:color="auto"/>
                                  </w:divBdr>
                                  <w:divsChild>
                                    <w:div w:id="1590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939">
                              <w:marLeft w:val="0"/>
                              <w:marRight w:val="0"/>
                              <w:marTop w:val="0"/>
                              <w:marBottom w:val="0"/>
                              <w:divBdr>
                                <w:top w:val="none" w:sz="0" w:space="0" w:color="007CAD"/>
                                <w:left w:val="single" w:sz="18" w:space="31" w:color="007CAD"/>
                                <w:bottom w:val="none" w:sz="0" w:space="0" w:color="007CAD"/>
                                <w:right w:val="none" w:sz="0" w:space="0" w:color="007CAD"/>
                              </w:divBdr>
                              <w:divsChild>
                                <w:div w:id="401417038">
                                  <w:marLeft w:val="0"/>
                                  <w:marRight w:val="0"/>
                                  <w:marTop w:val="0"/>
                                  <w:marBottom w:val="0"/>
                                  <w:divBdr>
                                    <w:top w:val="none" w:sz="0" w:space="0" w:color="auto"/>
                                    <w:left w:val="none" w:sz="0" w:space="0" w:color="auto"/>
                                    <w:bottom w:val="none" w:sz="0" w:space="0" w:color="auto"/>
                                    <w:right w:val="none" w:sz="0" w:space="0" w:color="auto"/>
                                  </w:divBdr>
                                  <w:divsChild>
                                    <w:div w:id="278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916526">
      <w:bodyDiv w:val="1"/>
      <w:marLeft w:val="0"/>
      <w:marRight w:val="0"/>
      <w:marTop w:val="0"/>
      <w:marBottom w:val="0"/>
      <w:divBdr>
        <w:top w:val="none" w:sz="0" w:space="0" w:color="auto"/>
        <w:left w:val="none" w:sz="0" w:space="0" w:color="auto"/>
        <w:bottom w:val="none" w:sz="0" w:space="0" w:color="auto"/>
        <w:right w:val="none" w:sz="0" w:space="0" w:color="auto"/>
      </w:divBdr>
    </w:div>
    <w:div w:id="436948520">
      <w:bodyDiv w:val="1"/>
      <w:marLeft w:val="0"/>
      <w:marRight w:val="0"/>
      <w:marTop w:val="0"/>
      <w:marBottom w:val="0"/>
      <w:divBdr>
        <w:top w:val="none" w:sz="0" w:space="0" w:color="auto"/>
        <w:left w:val="none" w:sz="0" w:space="0" w:color="auto"/>
        <w:bottom w:val="none" w:sz="0" w:space="0" w:color="auto"/>
        <w:right w:val="none" w:sz="0" w:space="0" w:color="auto"/>
      </w:divBdr>
    </w:div>
    <w:div w:id="437607762">
      <w:bodyDiv w:val="1"/>
      <w:marLeft w:val="0"/>
      <w:marRight w:val="0"/>
      <w:marTop w:val="0"/>
      <w:marBottom w:val="0"/>
      <w:divBdr>
        <w:top w:val="none" w:sz="0" w:space="0" w:color="auto"/>
        <w:left w:val="none" w:sz="0" w:space="0" w:color="auto"/>
        <w:bottom w:val="none" w:sz="0" w:space="0" w:color="auto"/>
        <w:right w:val="none" w:sz="0" w:space="0" w:color="auto"/>
      </w:divBdr>
      <w:divsChild>
        <w:div w:id="869800552">
          <w:marLeft w:val="0"/>
          <w:marRight w:val="0"/>
          <w:marTop w:val="0"/>
          <w:marBottom w:val="0"/>
          <w:divBdr>
            <w:top w:val="none" w:sz="0" w:space="0" w:color="auto"/>
            <w:left w:val="none" w:sz="0" w:space="0" w:color="auto"/>
            <w:bottom w:val="none" w:sz="0" w:space="0" w:color="auto"/>
            <w:right w:val="none" w:sz="0" w:space="0" w:color="auto"/>
          </w:divBdr>
          <w:divsChild>
            <w:div w:id="372340719">
              <w:marLeft w:val="0"/>
              <w:marRight w:val="0"/>
              <w:marTop w:val="0"/>
              <w:marBottom w:val="0"/>
              <w:divBdr>
                <w:top w:val="none" w:sz="0" w:space="0" w:color="auto"/>
                <w:left w:val="none" w:sz="0" w:space="0" w:color="auto"/>
                <w:bottom w:val="none" w:sz="0" w:space="0" w:color="auto"/>
                <w:right w:val="none" w:sz="0" w:space="0" w:color="auto"/>
              </w:divBdr>
            </w:div>
            <w:div w:id="1339696091">
              <w:marLeft w:val="0"/>
              <w:marRight w:val="0"/>
              <w:marTop w:val="0"/>
              <w:marBottom w:val="0"/>
              <w:divBdr>
                <w:top w:val="none" w:sz="0" w:space="0" w:color="auto"/>
                <w:left w:val="none" w:sz="0" w:space="0" w:color="auto"/>
                <w:bottom w:val="none" w:sz="0" w:space="0" w:color="auto"/>
                <w:right w:val="none" w:sz="0" w:space="0" w:color="auto"/>
              </w:divBdr>
            </w:div>
            <w:div w:id="1958482851">
              <w:marLeft w:val="0"/>
              <w:marRight w:val="0"/>
              <w:marTop w:val="0"/>
              <w:marBottom w:val="0"/>
              <w:divBdr>
                <w:top w:val="none" w:sz="0" w:space="0" w:color="auto"/>
                <w:left w:val="none" w:sz="0" w:space="0" w:color="auto"/>
                <w:bottom w:val="none" w:sz="0" w:space="0" w:color="auto"/>
                <w:right w:val="none" w:sz="0" w:space="0" w:color="auto"/>
              </w:divBdr>
            </w:div>
          </w:divsChild>
        </w:div>
        <w:div w:id="892471290">
          <w:marLeft w:val="0"/>
          <w:marRight w:val="0"/>
          <w:marTop w:val="0"/>
          <w:marBottom w:val="0"/>
          <w:divBdr>
            <w:top w:val="none" w:sz="0" w:space="0" w:color="auto"/>
            <w:left w:val="none" w:sz="0" w:space="0" w:color="auto"/>
            <w:bottom w:val="none" w:sz="0" w:space="0" w:color="auto"/>
            <w:right w:val="none" w:sz="0" w:space="0" w:color="auto"/>
          </w:divBdr>
          <w:divsChild>
            <w:div w:id="688144171">
              <w:marLeft w:val="0"/>
              <w:marRight w:val="0"/>
              <w:marTop w:val="0"/>
              <w:marBottom w:val="0"/>
              <w:divBdr>
                <w:top w:val="none" w:sz="0" w:space="0" w:color="auto"/>
                <w:left w:val="none" w:sz="0" w:space="0" w:color="auto"/>
                <w:bottom w:val="none" w:sz="0" w:space="0" w:color="auto"/>
                <w:right w:val="none" w:sz="0" w:space="0" w:color="auto"/>
              </w:divBdr>
            </w:div>
            <w:div w:id="1780029500">
              <w:marLeft w:val="0"/>
              <w:marRight w:val="0"/>
              <w:marTop w:val="0"/>
              <w:marBottom w:val="0"/>
              <w:divBdr>
                <w:top w:val="none" w:sz="0" w:space="0" w:color="auto"/>
                <w:left w:val="none" w:sz="0" w:space="0" w:color="auto"/>
                <w:bottom w:val="none" w:sz="0" w:space="0" w:color="auto"/>
                <w:right w:val="none" w:sz="0" w:space="0" w:color="auto"/>
              </w:divBdr>
            </w:div>
          </w:divsChild>
        </w:div>
        <w:div w:id="922490096">
          <w:marLeft w:val="0"/>
          <w:marRight w:val="0"/>
          <w:marTop w:val="0"/>
          <w:marBottom w:val="0"/>
          <w:divBdr>
            <w:top w:val="none" w:sz="0" w:space="0" w:color="auto"/>
            <w:left w:val="none" w:sz="0" w:space="0" w:color="auto"/>
            <w:bottom w:val="none" w:sz="0" w:space="0" w:color="auto"/>
            <w:right w:val="none" w:sz="0" w:space="0" w:color="auto"/>
          </w:divBdr>
          <w:divsChild>
            <w:div w:id="484246810">
              <w:marLeft w:val="0"/>
              <w:marRight w:val="0"/>
              <w:marTop w:val="0"/>
              <w:marBottom w:val="0"/>
              <w:divBdr>
                <w:top w:val="none" w:sz="0" w:space="0" w:color="auto"/>
                <w:left w:val="none" w:sz="0" w:space="0" w:color="auto"/>
                <w:bottom w:val="none" w:sz="0" w:space="0" w:color="auto"/>
                <w:right w:val="none" w:sz="0" w:space="0" w:color="auto"/>
              </w:divBdr>
            </w:div>
            <w:div w:id="745372332">
              <w:marLeft w:val="0"/>
              <w:marRight w:val="0"/>
              <w:marTop w:val="0"/>
              <w:marBottom w:val="0"/>
              <w:divBdr>
                <w:top w:val="none" w:sz="0" w:space="0" w:color="auto"/>
                <w:left w:val="none" w:sz="0" w:space="0" w:color="auto"/>
                <w:bottom w:val="none" w:sz="0" w:space="0" w:color="auto"/>
                <w:right w:val="none" w:sz="0" w:space="0" w:color="auto"/>
              </w:divBdr>
            </w:div>
            <w:div w:id="1052383762">
              <w:marLeft w:val="0"/>
              <w:marRight w:val="0"/>
              <w:marTop w:val="0"/>
              <w:marBottom w:val="0"/>
              <w:divBdr>
                <w:top w:val="none" w:sz="0" w:space="0" w:color="auto"/>
                <w:left w:val="none" w:sz="0" w:space="0" w:color="auto"/>
                <w:bottom w:val="none" w:sz="0" w:space="0" w:color="auto"/>
                <w:right w:val="none" w:sz="0" w:space="0" w:color="auto"/>
              </w:divBdr>
            </w:div>
          </w:divsChild>
        </w:div>
        <w:div w:id="1001159745">
          <w:marLeft w:val="0"/>
          <w:marRight w:val="0"/>
          <w:marTop w:val="0"/>
          <w:marBottom w:val="0"/>
          <w:divBdr>
            <w:top w:val="none" w:sz="0" w:space="0" w:color="auto"/>
            <w:left w:val="none" w:sz="0" w:space="0" w:color="auto"/>
            <w:bottom w:val="none" w:sz="0" w:space="0" w:color="auto"/>
            <w:right w:val="none" w:sz="0" w:space="0" w:color="auto"/>
          </w:divBdr>
          <w:divsChild>
            <w:div w:id="1190727276">
              <w:marLeft w:val="0"/>
              <w:marRight w:val="0"/>
              <w:marTop w:val="0"/>
              <w:marBottom w:val="0"/>
              <w:divBdr>
                <w:top w:val="none" w:sz="0" w:space="0" w:color="auto"/>
                <w:left w:val="none" w:sz="0" w:space="0" w:color="auto"/>
                <w:bottom w:val="none" w:sz="0" w:space="0" w:color="auto"/>
                <w:right w:val="none" w:sz="0" w:space="0" w:color="auto"/>
              </w:divBdr>
            </w:div>
            <w:div w:id="1355840529">
              <w:marLeft w:val="0"/>
              <w:marRight w:val="0"/>
              <w:marTop w:val="0"/>
              <w:marBottom w:val="0"/>
              <w:divBdr>
                <w:top w:val="none" w:sz="0" w:space="0" w:color="auto"/>
                <w:left w:val="none" w:sz="0" w:space="0" w:color="auto"/>
                <w:bottom w:val="none" w:sz="0" w:space="0" w:color="auto"/>
                <w:right w:val="none" w:sz="0" w:space="0" w:color="auto"/>
              </w:divBdr>
            </w:div>
          </w:divsChild>
        </w:div>
        <w:div w:id="1044595268">
          <w:marLeft w:val="0"/>
          <w:marRight w:val="0"/>
          <w:marTop w:val="0"/>
          <w:marBottom w:val="0"/>
          <w:divBdr>
            <w:top w:val="none" w:sz="0" w:space="0" w:color="auto"/>
            <w:left w:val="none" w:sz="0" w:space="0" w:color="auto"/>
            <w:bottom w:val="none" w:sz="0" w:space="0" w:color="auto"/>
            <w:right w:val="none" w:sz="0" w:space="0" w:color="auto"/>
          </w:divBdr>
          <w:divsChild>
            <w:div w:id="504177171">
              <w:marLeft w:val="0"/>
              <w:marRight w:val="0"/>
              <w:marTop w:val="0"/>
              <w:marBottom w:val="0"/>
              <w:divBdr>
                <w:top w:val="none" w:sz="0" w:space="0" w:color="auto"/>
                <w:left w:val="none" w:sz="0" w:space="0" w:color="auto"/>
                <w:bottom w:val="none" w:sz="0" w:space="0" w:color="auto"/>
                <w:right w:val="none" w:sz="0" w:space="0" w:color="auto"/>
              </w:divBdr>
            </w:div>
            <w:div w:id="1182663564">
              <w:marLeft w:val="0"/>
              <w:marRight w:val="0"/>
              <w:marTop w:val="0"/>
              <w:marBottom w:val="0"/>
              <w:divBdr>
                <w:top w:val="none" w:sz="0" w:space="0" w:color="auto"/>
                <w:left w:val="none" w:sz="0" w:space="0" w:color="auto"/>
                <w:bottom w:val="none" w:sz="0" w:space="0" w:color="auto"/>
                <w:right w:val="none" w:sz="0" w:space="0" w:color="auto"/>
              </w:divBdr>
            </w:div>
          </w:divsChild>
        </w:div>
        <w:div w:id="1149899311">
          <w:marLeft w:val="0"/>
          <w:marRight w:val="0"/>
          <w:marTop w:val="0"/>
          <w:marBottom w:val="0"/>
          <w:divBdr>
            <w:top w:val="none" w:sz="0" w:space="0" w:color="auto"/>
            <w:left w:val="none" w:sz="0" w:space="0" w:color="auto"/>
            <w:bottom w:val="none" w:sz="0" w:space="0" w:color="auto"/>
            <w:right w:val="none" w:sz="0" w:space="0" w:color="auto"/>
          </w:divBdr>
          <w:divsChild>
            <w:div w:id="241137681">
              <w:marLeft w:val="0"/>
              <w:marRight w:val="0"/>
              <w:marTop w:val="0"/>
              <w:marBottom w:val="0"/>
              <w:divBdr>
                <w:top w:val="none" w:sz="0" w:space="0" w:color="auto"/>
                <w:left w:val="none" w:sz="0" w:space="0" w:color="auto"/>
                <w:bottom w:val="none" w:sz="0" w:space="0" w:color="auto"/>
                <w:right w:val="none" w:sz="0" w:space="0" w:color="auto"/>
              </w:divBdr>
            </w:div>
          </w:divsChild>
        </w:div>
        <w:div w:id="1267425183">
          <w:marLeft w:val="0"/>
          <w:marRight w:val="0"/>
          <w:marTop w:val="0"/>
          <w:marBottom w:val="0"/>
          <w:divBdr>
            <w:top w:val="none" w:sz="0" w:space="0" w:color="auto"/>
            <w:left w:val="none" w:sz="0" w:space="0" w:color="auto"/>
            <w:bottom w:val="none" w:sz="0" w:space="0" w:color="auto"/>
            <w:right w:val="none" w:sz="0" w:space="0" w:color="auto"/>
          </w:divBdr>
          <w:divsChild>
            <w:div w:id="951059618">
              <w:marLeft w:val="0"/>
              <w:marRight w:val="0"/>
              <w:marTop w:val="0"/>
              <w:marBottom w:val="0"/>
              <w:divBdr>
                <w:top w:val="none" w:sz="0" w:space="0" w:color="auto"/>
                <w:left w:val="none" w:sz="0" w:space="0" w:color="auto"/>
                <w:bottom w:val="none" w:sz="0" w:space="0" w:color="auto"/>
                <w:right w:val="none" w:sz="0" w:space="0" w:color="auto"/>
              </w:divBdr>
            </w:div>
          </w:divsChild>
        </w:div>
        <w:div w:id="1674213014">
          <w:marLeft w:val="0"/>
          <w:marRight w:val="0"/>
          <w:marTop w:val="0"/>
          <w:marBottom w:val="0"/>
          <w:divBdr>
            <w:top w:val="none" w:sz="0" w:space="0" w:color="auto"/>
            <w:left w:val="none" w:sz="0" w:space="0" w:color="auto"/>
            <w:bottom w:val="none" w:sz="0" w:space="0" w:color="auto"/>
            <w:right w:val="none" w:sz="0" w:space="0" w:color="auto"/>
          </w:divBdr>
          <w:divsChild>
            <w:div w:id="802117210">
              <w:marLeft w:val="0"/>
              <w:marRight w:val="0"/>
              <w:marTop w:val="0"/>
              <w:marBottom w:val="0"/>
              <w:divBdr>
                <w:top w:val="none" w:sz="0" w:space="0" w:color="auto"/>
                <w:left w:val="none" w:sz="0" w:space="0" w:color="auto"/>
                <w:bottom w:val="none" w:sz="0" w:space="0" w:color="auto"/>
                <w:right w:val="none" w:sz="0" w:space="0" w:color="auto"/>
              </w:divBdr>
            </w:div>
          </w:divsChild>
        </w:div>
        <w:div w:id="1954432137">
          <w:marLeft w:val="0"/>
          <w:marRight w:val="0"/>
          <w:marTop w:val="0"/>
          <w:marBottom w:val="0"/>
          <w:divBdr>
            <w:top w:val="none" w:sz="0" w:space="0" w:color="auto"/>
            <w:left w:val="none" w:sz="0" w:space="0" w:color="auto"/>
            <w:bottom w:val="none" w:sz="0" w:space="0" w:color="auto"/>
            <w:right w:val="none" w:sz="0" w:space="0" w:color="auto"/>
          </w:divBdr>
          <w:divsChild>
            <w:div w:id="845750094">
              <w:marLeft w:val="0"/>
              <w:marRight w:val="0"/>
              <w:marTop w:val="0"/>
              <w:marBottom w:val="0"/>
              <w:divBdr>
                <w:top w:val="none" w:sz="0" w:space="0" w:color="auto"/>
                <w:left w:val="none" w:sz="0" w:space="0" w:color="auto"/>
                <w:bottom w:val="none" w:sz="0" w:space="0" w:color="auto"/>
                <w:right w:val="none" w:sz="0" w:space="0" w:color="auto"/>
              </w:divBdr>
            </w:div>
            <w:div w:id="1943681483">
              <w:marLeft w:val="0"/>
              <w:marRight w:val="0"/>
              <w:marTop w:val="0"/>
              <w:marBottom w:val="0"/>
              <w:divBdr>
                <w:top w:val="none" w:sz="0" w:space="0" w:color="auto"/>
                <w:left w:val="none" w:sz="0" w:space="0" w:color="auto"/>
                <w:bottom w:val="none" w:sz="0" w:space="0" w:color="auto"/>
                <w:right w:val="none" w:sz="0" w:space="0" w:color="auto"/>
              </w:divBdr>
            </w:div>
          </w:divsChild>
        </w:div>
        <w:div w:id="2064911949">
          <w:marLeft w:val="0"/>
          <w:marRight w:val="0"/>
          <w:marTop w:val="0"/>
          <w:marBottom w:val="0"/>
          <w:divBdr>
            <w:top w:val="none" w:sz="0" w:space="0" w:color="auto"/>
            <w:left w:val="none" w:sz="0" w:space="0" w:color="auto"/>
            <w:bottom w:val="none" w:sz="0" w:space="0" w:color="auto"/>
            <w:right w:val="none" w:sz="0" w:space="0" w:color="auto"/>
          </w:divBdr>
          <w:divsChild>
            <w:div w:id="439299765">
              <w:marLeft w:val="0"/>
              <w:marRight w:val="0"/>
              <w:marTop w:val="0"/>
              <w:marBottom w:val="0"/>
              <w:divBdr>
                <w:top w:val="none" w:sz="0" w:space="0" w:color="auto"/>
                <w:left w:val="none" w:sz="0" w:space="0" w:color="auto"/>
                <w:bottom w:val="none" w:sz="0" w:space="0" w:color="auto"/>
                <w:right w:val="none" w:sz="0" w:space="0" w:color="auto"/>
              </w:divBdr>
            </w:div>
            <w:div w:id="677077173">
              <w:marLeft w:val="0"/>
              <w:marRight w:val="0"/>
              <w:marTop w:val="0"/>
              <w:marBottom w:val="0"/>
              <w:divBdr>
                <w:top w:val="none" w:sz="0" w:space="0" w:color="auto"/>
                <w:left w:val="none" w:sz="0" w:space="0" w:color="auto"/>
                <w:bottom w:val="none" w:sz="0" w:space="0" w:color="auto"/>
                <w:right w:val="none" w:sz="0" w:space="0" w:color="auto"/>
              </w:divBdr>
            </w:div>
            <w:div w:id="18314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5457">
      <w:bodyDiv w:val="1"/>
      <w:marLeft w:val="0"/>
      <w:marRight w:val="0"/>
      <w:marTop w:val="0"/>
      <w:marBottom w:val="0"/>
      <w:divBdr>
        <w:top w:val="none" w:sz="0" w:space="0" w:color="auto"/>
        <w:left w:val="none" w:sz="0" w:space="0" w:color="auto"/>
        <w:bottom w:val="none" w:sz="0" w:space="0" w:color="auto"/>
        <w:right w:val="none" w:sz="0" w:space="0" w:color="auto"/>
      </w:divBdr>
    </w:div>
    <w:div w:id="448084992">
      <w:bodyDiv w:val="1"/>
      <w:marLeft w:val="0"/>
      <w:marRight w:val="0"/>
      <w:marTop w:val="0"/>
      <w:marBottom w:val="0"/>
      <w:divBdr>
        <w:top w:val="none" w:sz="0" w:space="0" w:color="auto"/>
        <w:left w:val="none" w:sz="0" w:space="0" w:color="auto"/>
        <w:bottom w:val="none" w:sz="0" w:space="0" w:color="auto"/>
        <w:right w:val="none" w:sz="0" w:space="0" w:color="auto"/>
      </w:divBdr>
    </w:div>
    <w:div w:id="459150905">
      <w:bodyDiv w:val="1"/>
      <w:marLeft w:val="0"/>
      <w:marRight w:val="0"/>
      <w:marTop w:val="0"/>
      <w:marBottom w:val="0"/>
      <w:divBdr>
        <w:top w:val="none" w:sz="0" w:space="0" w:color="auto"/>
        <w:left w:val="none" w:sz="0" w:space="0" w:color="auto"/>
        <w:bottom w:val="none" w:sz="0" w:space="0" w:color="auto"/>
        <w:right w:val="none" w:sz="0" w:space="0" w:color="auto"/>
      </w:divBdr>
    </w:div>
    <w:div w:id="466359124">
      <w:bodyDiv w:val="1"/>
      <w:marLeft w:val="0"/>
      <w:marRight w:val="0"/>
      <w:marTop w:val="0"/>
      <w:marBottom w:val="0"/>
      <w:divBdr>
        <w:top w:val="none" w:sz="0" w:space="0" w:color="auto"/>
        <w:left w:val="none" w:sz="0" w:space="0" w:color="auto"/>
        <w:bottom w:val="none" w:sz="0" w:space="0" w:color="auto"/>
        <w:right w:val="none" w:sz="0" w:space="0" w:color="auto"/>
      </w:divBdr>
    </w:div>
    <w:div w:id="478621418">
      <w:bodyDiv w:val="1"/>
      <w:marLeft w:val="0"/>
      <w:marRight w:val="0"/>
      <w:marTop w:val="0"/>
      <w:marBottom w:val="0"/>
      <w:divBdr>
        <w:top w:val="none" w:sz="0" w:space="0" w:color="auto"/>
        <w:left w:val="none" w:sz="0" w:space="0" w:color="auto"/>
        <w:bottom w:val="none" w:sz="0" w:space="0" w:color="auto"/>
        <w:right w:val="none" w:sz="0" w:space="0" w:color="auto"/>
      </w:divBdr>
    </w:div>
    <w:div w:id="491220149">
      <w:bodyDiv w:val="1"/>
      <w:marLeft w:val="0"/>
      <w:marRight w:val="0"/>
      <w:marTop w:val="0"/>
      <w:marBottom w:val="0"/>
      <w:divBdr>
        <w:top w:val="none" w:sz="0" w:space="0" w:color="auto"/>
        <w:left w:val="none" w:sz="0" w:space="0" w:color="auto"/>
        <w:bottom w:val="none" w:sz="0" w:space="0" w:color="auto"/>
        <w:right w:val="none" w:sz="0" w:space="0" w:color="auto"/>
      </w:divBdr>
    </w:div>
    <w:div w:id="500587664">
      <w:bodyDiv w:val="1"/>
      <w:marLeft w:val="60"/>
      <w:marRight w:val="60"/>
      <w:marTop w:val="60"/>
      <w:marBottom w:val="15"/>
      <w:divBdr>
        <w:top w:val="none" w:sz="0" w:space="0" w:color="auto"/>
        <w:left w:val="none" w:sz="0" w:space="0" w:color="auto"/>
        <w:bottom w:val="none" w:sz="0" w:space="0" w:color="auto"/>
        <w:right w:val="none" w:sz="0" w:space="0" w:color="auto"/>
      </w:divBdr>
      <w:divsChild>
        <w:div w:id="188491397">
          <w:marLeft w:val="0"/>
          <w:marRight w:val="0"/>
          <w:marTop w:val="0"/>
          <w:marBottom w:val="0"/>
          <w:divBdr>
            <w:top w:val="none" w:sz="0" w:space="0" w:color="auto"/>
            <w:left w:val="none" w:sz="0" w:space="0" w:color="auto"/>
            <w:bottom w:val="none" w:sz="0" w:space="0" w:color="auto"/>
            <w:right w:val="none" w:sz="0" w:space="0" w:color="auto"/>
          </w:divBdr>
        </w:div>
        <w:div w:id="1558323123">
          <w:marLeft w:val="0"/>
          <w:marRight w:val="0"/>
          <w:marTop w:val="0"/>
          <w:marBottom w:val="0"/>
          <w:divBdr>
            <w:top w:val="none" w:sz="0" w:space="0" w:color="auto"/>
            <w:left w:val="none" w:sz="0" w:space="0" w:color="auto"/>
            <w:bottom w:val="none" w:sz="0" w:space="0" w:color="auto"/>
            <w:right w:val="none" w:sz="0" w:space="0" w:color="auto"/>
          </w:divBdr>
        </w:div>
      </w:divsChild>
    </w:div>
    <w:div w:id="512575029">
      <w:bodyDiv w:val="1"/>
      <w:marLeft w:val="0"/>
      <w:marRight w:val="0"/>
      <w:marTop w:val="0"/>
      <w:marBottom w:val="0"/>
      <w:divBdr>
        <w:top w:val="none" w:sz="0" w:space="0" w:color="auto"/>
        <w:left w:val="none" w:sz="0" w:space="0" w:color="auto"/>
        <w:bottom w:val="none" w:sz="0" w:space="0" w:color="auto"/>
        <w:right w:val="none" w:sz="0" w:space="0" w:color="auto"/>
      </w:divBdr>
      <w:divsChild>
        <w:div w:id="594747865">
          <w:marLeft w:val="0"/>
          <w:marRight w:val="0"/>
          <w:marTop w:val="0"/>
          <w:marBottom w:val="0"/>
          <w:divBdr>
            <w:top w:val="none" w:sz="0" w:space="0" w:color="auto"/>
            <w:left w:val="none" w:sz="0" w:space="0" w:color="auto"/>
            <w:bottom w:val="none" w:sz="0" w:space="0" w:color="auto"/>
            <w:right w:val="none" w:sz="0" w:space="0" w:color="auto"/>
          </w:divBdr>
        </w:div>
        <w:div w:id="917057767">
          <w:marLeft w:val="0"/>
          <w:marRight w:val="0"/>
          <w:marTop w:val="0"/>
          <w:marBottom w:val="0"/>
          <w:divBdr>
            <w:top w:val="none" w:sz="0" w:space="0" w:color="auto"/>
            <w:left w:val="none" w:sz="0" w:space="0" w:color="auto"/>
            <w:bottom w:val="none" w:sz="0" w:space="0" w:color="auto"/>
            <w:right w:val="none" w:sz="0" w:space="0" w:color="auto"/>
          </w:divBdr>
        </w:div>
      </w:divsChild>
    </w:div>
    <w:div w:id="518662833">
      <w:bodyDiv w:val="1"/>
      <w:marLeft w:val="0"/>
      <w:marRight w:val="0"/>
      <w:marTop w:val="0"/>
      <w:marBottom w:val="0"/>
      <w:divBdr>
        <w:top w:val="none" w:sz="0" w:space="0" w:color="auto"/>
        <w:left w:val="none" w:sz="0" w:space="0" w:color="auto"/>
        <w:bottom w:val="none" w:sz="0" w:space="0" w:color="auto"/>
        <w:right w:val="none" w:sz="0" w:space="0" w:color="auto"/>
      </w:divBdr>
    </w:div>
    <w:div w:id="534658815">
      <w:bodyDiv w:val="1"/>
      <w:marLeft w:val="0"/>
      <w:marRight w:val="0"/>
      <w:marTop w:val="0"/>
      <w:marBottom w:val="0"/>
      <w:divBdr>
        <w:top w:val="none" w:sz="0" w:space="0" w:color="auto"/>
        <w:left w:val="none" w:sz="0" w:space="0" w:color="auto"/>
        <w:bottom w:val="none" w:sz="0" w:space="0" w:color="auto"/>
        <w:right w:val="none" w:sz="0" w:space="0" w:color="auto"/>
      </w:divBdr>
    </w:div>
    <w:div w:id="542596999">
      <w:bodyDiv w:val="1"/>
      <w:marLeft w:val="0"/>
      <w:marRight w:val="0"/>
      <w:marTop w:val="0"/>
      <w:marBottom w:val="0"/>
      <w:divBdr>
        <w:top w:val="none" w:sz="0" w:space="0" w:color="auto"/>
        <w:left w:val="none" w:sz="0" w:space="0" w:color="auto"/>
        <w:bottom w:val="none" w:sz="0" w:space="0" w:color="auto"/>
        <w:right w:val="none" w:sz="0" w:space="0" w:color="auto"/>
      </w:divBdr>
    </w:div>
    <w:div w:id="550725484">
      <w:bodyDiv w:val="1"/>
      <w:marLeft w:val="0"/>
      <w:marRight w:val="0"/>
      <w:marTop w:val="0"/>
      <w:marBottom w:val="0"/>
      <w:divBdr>
        <w:top w:val="none" w:sz="0" w:space="0" w:color="auto"/>
        <w:left w:val="none" w:sz="0" w:space="0" w:color="auto"/>
        <w:bottom w:val="none" w:sz="0" w:space="0" w:color="auto"/>
        <w:right w:val="none" w:sz="0" w:space="0" w:color="auto"/>
      </w:divBdr>
      <w:divsChild>
        <w:div w:id="128934956">
          <w:marLeft w:val="0"/>
          <w:marRight w:val="0"/>
          <w:marTop w:val="0"/>
          <w:marBottom w:val="0"/>
          <w:divBdr>
            <w:top w:val="none" w:sz="0" w:space="0" w:color="auto"/>
            <w:left w:val="none" w:sz="0" w:space="0" w:color="auto"/>
            <w:bottom w:val="none" w:sz="0" w:space="0" w:color="auto"/>
            <w:right w:val="none" w:sz="0" w:space="0" w:color="auto"/>
          </w:divBdr>
          <w:divsChild>
            <w:div w:id="126827414">
              <w:marLeft w:val="0"/>
              <w:marRight w:val="0"/>
              <w:marTop w:val="0"/>
              <w:marBottom w:val="0"/>
              <w:divBdr>
                <w:top w:val="none" w:sz="0" w:space="0" w:color="auto"/>
                <w:left w:val="none" w:sz="0" w:space="0" w:color="auto"/>
                <w:bottom w:val="none" w:sz="0" w:space="0" w:color="auto"/>
                <w:right w:val="none" w:sz="0" w:space="0" w:color="auto"/>
              </w:divBdr>
            </w:div>
            <w:div w:id="271790378">
              <w:marLeft w:val="0"/>
              <w:marRight w:val="0"/>
              <w:marTop w:val="0"/>
              <w:marBottom w:val="0"/>
              <w:divBdr>
                <w:top w:val="none" w:sz="0" w:space="0" w:color="auto"/>
                <w:left w:val="none" w:sz="0" w:space="0" w:color="auto"/>
                <w:bottom w:val="none" w:sz="0" w:space="0" w:color="auto"/>
                <w:right w:val="none" w:sz="0" w:space="0" w:color="auto"/>
              </w:divBdr>
            </w:div>
            <w:div w:id="292637921">
              <w:marLeft w:val="0"/>
              <w:marRight w:val="0"/>
              <w:marTop w:val="0"/>
              <w:marBottom w:val="0"/>
              <w:divBdr>
                <w:top w:val="none" w:sz="0" w:space="0" w:color="auto"/>
                <w:left w:val="none" w:sz="0" w:space="0" w:color="auto"/>
                <w:bottom w:val="none" w:sz="0" w:space="0" w:color="auto"/>
                <w:right w:val="none" w:sz="0" w:space="0" w:color="auto"/>
              </w:divBdr>
            </w:div>
            <w:div w:id="572473488">
              <w:marLeft w:val="0"/>
              <w:marRight w:val="0"/>
              <w:marTop w:val="0"/>
              <w:marBottom w:val="0"/>
              <w:divBdr>
                <w:top w:val="none" w:sz="0" w:space="0" w:color="auto"/>
                <w:left w:val="none" w:sz="0" w:space="0" w:color="auto"/>
                <w:bottom w:val="none" w:sz="0" w:space="0" w:color="auto"/>
                <w:right w:val="none" w:sz="0" w:space="0" w:color="auto"/>
              </w:divBdr>
            </w:div>
            <w:div w:id="645210088">
              <w:marLeft w:val="0"/>
              <w:marRight w:val="0"/>
              <w:marTop w:val="0"/>
              <w:marBottom w:val="0"/>
              <w:divBdr>
                <w:top w:val="none" w:sz="0" w:space="0" w:color="auto"/>
                <w:left w:val="none" w:sz="0" w:space="0" w:color="auto"/>
                <w:bottom w:val="none" w:sz="0" w:space="0" w:color="auto"/>
                <w:right w:val="none" w:sz="0" w:space="0" w:color="auto"/>
              </w:divBdr>
            </w:div>
            <w:div w:id="1443572869">
              <w:marLeft w:val="0"/>
              <w:marRight w:val="0"/>
              <w:marTop w:val="0"/>
              <w:marBottom w:val="0"/>
              <w:divBdr>
                <w:top w:val="none" w:sz="0" w:space="0" w:color="auto"/>
                <w:left w:val="none" w:sz="0" w:space="0" w:color="auto"/>
                <w:bottom w:val="none" w:sz="0" w:space="0" w:color="auto"/>
                <w:right w:val="none" w:sz="0" w:space="0" w:color="auto"/>
              </w:divBdr>
            </w:div>
            <w:div w:id="1644776740">
              <w:marLeft w:val="0"/>
              <w:marRight w:val="0"/>
              <w:marTop w:val="0"/>
              <w:marBottom w:val="0"/>
              <w:divBdr>
                <w:top w:val="none" w:sz="0" w:space="0" w:color="auto"/>
                <w:left w:val="none" w:sz="0" w:space="0" w:color="auto"/>
                <w:bottom w:val="none" w:sz="0" w:space="0" w:color="auto"/>
                <w:right w:val="none" w:sz="0" w:space="0" w:color="auto"/>
              </w:divBdr>
            </w:div>
            <w:div w:id="1775980917">
              <w:marLeft w:val="0"/>
              <w:marRight w:val="0"/>
              <w:marTop w:val="0"/>
              <w:marBottom w:val="0"/>
              <w:divBdr>
                <w:top w:val="none" w:sz="0" w:space="0" w:color="auto"/>
                <w:left w:val="none" w:sz="0" w:space="0" w:color="auto"/>
                <w:bottom w:val="none" w:sz="0" w:space="0" w:color="auto"/>
                <w:right w:val="none" w:sz="0" w:space="0" w:color="auto"/>
              </w:divBdr>
            </w:div>
            <w:div w:id="2097359500">
              <w:marLeft w:val="0"/>
              <w:marRight w:val="0"/>
              <w:marTop w:val="0"/>
              <w:marBottom w:val="0"/>
              <w:divBdr>
                <w:top w:val="none" w:sz="0" w:space="0" w:color="auto"/>
                <w:left w:val="none" w:sz="0" w:space="0" w:color="auto"/>
                <w:bottom w:val="none" w:sz="0" w:space="0" w:color="auto"/>
                <w:right w:val="none" w:sz="0" w:space="0" w:color="auto"/>
              </w:divBdr>
            </w:div>
            <w:div w:id="2135903848">
              <w:marLeft w:val="0"/>
              <w:marRight w:val="0"/>
              <w:marTop w:val="0"/>
              <w:marBottom w:val="0"/>
              <w:divBdr>
                <w:top w:val="none" w:sz="0" w:space="0" w:color="auto"/>
                <w:left w:val="none" w:sz="0" w:space="0" w:color="auto"/>
                <w:bottom w:val="none" w:sz="0" w:space="0" w:color="auto"/>
                <w:right w:val="none" w:sz="0" w:space="0" w:color="auto"/>
              </w:divBdr>
            </w:div>
          </w:divsChild>
        </w:div>
        <w:div w:id="137382061">
          <w:marLeft w:val="0"/>
          <w:marRight w:val="0"/>
          <w:marTop w:val="0"/>
          <w:marBottom w:val="0"/>
          <w:divBdr>
            <w:top w:val="none" w:sz="0" w:space="0" w:color="auto"/>
            <w:left w:val="none" w:sz="0" w:space="0" w:color="auto"/>
            <w:bottom w:val="none" w:sz="0" w:space="0" w:color="auto"/>
            <w:right w:val="none" w:sz="0" w:space="0" w:color="auto"/>
          </w:divBdr>
        </w:div>
        <w:div w:id="234630723">
          <w:marLeft w:val="0"/>
          <w:marRight w:val="0"/>
          <w:marTop w:val="0"/>
          <w:marBottom w:val="0"/>
          <w:divBdr>
            <w:top w:val="none" w:sz="0" w:space="0" w:color="auto"/>
            <w:left w:val="none" w:sz="0" w:space="0" w:color="auto"/>
            <w:bottom w:val="none" w:sz="0" w:space="0" w:color="auto"/>
            <w:right w:val="none" w:sz="0" w:space="0" w:color="auto"/>
          </w:divBdr>
          <w:divsChild>
            <w:div w:id="859010654">
              <w:marLeft w:val="-75"/>
              <w:marRight w:val="0"/>
              <w:marTop w:val="30"/>
              <w:marBottom w:val="30"/>
              <w:divBdr>
                <w:top w:val="none" w:sz="0" w:space="0" w:color="auto"/>
                <w:left w:val="none" w:sz="0" w:space="0" w:color="auto"/>
                <w:bottom w:val="none" w:sz="0" w:space="0" w:color="auto"/>
                <w:right w:val="none" w:sz="0" w:space="0" w:color="auto"/>
              </w:divBdr>
              <w:divsChild>
                <w:div w:id="3752911">
                  <w:marLeft w:val="0"/>
                  <w:marRight w:val="0"/>
                  <w:marTop w:val="0"/>
                  <w:marBottom w:val="0"/>
                  <w:divBdr>
                    <w:top w:val="none" w:sz="0" w:space="0" w:color="auto"/>
                    <w:left w:val="none" w:sz="0" w:space="0" w:color="auto"/>
                    <w:bottom w:val="none" w:sz="0" w:space="0" w:color="auto"/>
                    <w:right w:val="none" w:sz="0" w:space="0" w:color="auto"/>
                  </w:divBdr>
                  <w:divsChild>
                    <w:div w:id="277496893">
                      <w:marLeft w:val="0"/>
                      <w:marRight w:val="0"/>
                      <w:marTop w:val="0"/>
                      <w:marBottom w:val="0"/>
                      <w:divBdr>
                        <w:top w:val="none" w:sz="0" w:space="0" w:color="auto"/>
                        <w:left w:val="none" w:sz="0" w:space="0" w:color="auto"/>
                        <w:bottom w:val="none" w:sz="0" w:space="0" w:color="auto"/>
                        <w:right w:val="none" w:sz="0" w:space="0" w:color="auto"/>
                      </w:divBdr>
                    </w:div>
                    <w:div w:id="1940721028">
                      <w:marLeft w:val="0"/>
                      <w:marRight w:val="0"/>
                      <w:marTop w:val="0"/>
                      <w:marBottom w:val="0"/>
                      <w:divBdr>
                        <w:top w:val="none" w:sz="0" w:space="0" w:color="auto"/>
                        <w:left w:val="none" w:sz="0" w:space="0" w:color="auto"/>
                        <w:bottom w:val="none" w:sz="0" w:space="0" w:color="auto"/>
                        <w:right w:val="none" w:sz="0" w:space="0" w:color="auto"/>
                      </w:divBdr>
                    </w:div>
                    <w:div w:id="2069180479">
                      <w:marLeft w:val="0"/>
                      <w:marRight w:val="0"/>
                      <w:marTop w:val="0"/>
                      <w:marBottom w:val="0"/>
                      <w:divBdr>
                        <w:top w:val="none" w:sz="0" w:space="0" w:color="auto"/>
                        <w:left w:val="none" w:sz="0" w:space="0" w:color="auto"/>
                        <w:bottom w:val="none" w:sz="0" w:space="0" w:color="auto"/>
                        <w:right w:val="none" w:sz="0" w:space="0" w:color="auto"/>
                      </w:divBdr>
                    </w:div>
                  </w:divsChild>
                </w:div>
                <w:div w:id="4554047">
                  <w:marLeft w:val="0"/>
                  <w:marRight w:val="0"/>
                  <w:marTop w:val="0"/>
                  <w:marBottom w:val="0"/>
                  <w:divBdr>
                    <w:top w:val="none" w:sz="0" w:space="0" w:color="auto"/>
                    <w:left w:val="none" w:sz="0" w:space="0" w:color="auto"/>
                    <w:bottom w:val="none" w:sz="0" w:space="0" w:color="auto"/>
                    <w:right w:val="none" w:sz="0" w:space="0" w:color="auto"/>
                  </w:divBdr>
                  <w:divsChild>
                    <w:div w:id="83498799">
                      <w:marLeft w:val="0"/>
                      <w:marRight w:val="0"/>
                      <w:marTop w:val="0"/>
                      <w:marBottom w:val="0"/>
                      <w:divBdr>
                        <w:top w:val="none" w:sz="0" w:space="0" w:color="auto"/>
                        <w:left w:val="none" w:sz="0" w:space="0" w:color="auto"/>
                        <w:bottom w:val="none" w:sz="0" w:space="0" w:color="auto"/>
                        <w:right w:val="none" w:sz="0" w:space="0" w:color="auto"/>
                      </w:divBdr>
                    </w:div>
                    <w:div w:id="345713373">
                      <w:marLeft w:val="0"/>
                      <w:marRight w:val="0"/>
                      <w:marTop w:val="0"/>
                      <w:marBottom w:val="0"/>
                      <w:divBdr>
                        <w:top w:val="none" w:sz="0" w:space="0" w:color="auto"/>
                        <w:left w:val="none" w:sz="0" w:space="0" w:color="auto"/>
                        <w:bottom w:val="none" w:sz="0" w:space="0" w:color="auto"/>
                        <w:right w:val="none" w:sz="0" w:space="0" w:color="auto"/>
                      </w:divBdr>
                    </w:div>
                    <w:div w:id="1772773152">
                      <w:marLeft w:val="0"/>
                      <w:marRight w:val="0"/>
                      <w:marTop w:val="0"/>
                      <w:marBottom w:val="0"/>
                      <w:divBdr>
                        <w:top w:val="none" w:sz="0" w:space="0" w:color="auto"/>
                        <w:left w:val="none" w:sz="0" w:space="0" w:color="auto"/>
                        <w:bottom w:val="none" w:sz="0" w:space="0" w:color="auto"/>
                        <w:right w:val="none" w:sz="0" w:space="0" w:color="auto"/>
                      </w:divBdr>
                    </w:div>
                  </w:divsChild>
                </w:div>
                <w:div w:id="10618982">
                  <w:marLeft w:val="0"/>
                  <w:marRight w:val="0"/>
                  <w:marTop w:val="0"/>
                  <w:marBottom w:val="0"/>
                  <w:divBdr>
                    <w:top w:val="none" w:sz="0" w:space="0" w:color="auto"/>
                    <w:left w:val="none" w:sz="0" w:space="0" w:color="auto"/>
                    <w:bottom w:val="none" w:sz="0" w:space="0" w:color="auto"/>
                    <w:right w:val="none" w:sz="0" w:space="0" w:color="auto"/>
                  </w:divBdr>
                  <w:divsChild>
                    <w:div w:id="304118527">
                      <w:marLeft w:val="0"/>
                      <w:marRight w:val="0"/>
                      <w:marTop w:val="0"/>
                      <w:marBottom w:val="0"/>
                      <w:divBdr>
                        <w:top w:val="none" w:sz="0" w:space="0" w:color="auto"/>
                        <w:left w:val="none" w:sz="0" w:space="0" w:color="auto"/>
                        <w:bottom w:val="none" w:sz="0" w:space="0" w:color="auto"/>
                        <w:right w:val="none" w:sz="0" w:space="0" w:color="auto"/>
                      </w:divBdr>
                    </w:div>
                    <w:div w:id="723139158">
                      <w:marLeft w:val="0"/>
                      <w:marRight w:val="0"/>
                      <w:marTop w:val="0"/>
                      <w:marBottom w:val="0"/>
                      <w:divBdr>
                        <w:top w:val="none" w:sz="0" w:space="0" w:color="auto"/>
                        <w:left w:val="none" w:sz="0" w:space="0" w:color="auto"/>
                        <w:bottom w:val="none" w:sz="0" w:space="0" w:color="auto"/>
                        <w:right w:val="none" w:sz="0" w:space="0" w:color="auto"/>
                      </w:divBdr>
                    </w:div>
                    <w:div w:id="1338731878">
                      <w:marLeft w:val="0"/>
                      <w:marRight w:val="0"/>
                      <w:marTop w:val="0"/>
                      <w:marBottom w:val="0"/>
                      <w:divBdr>
                        <w:top w:val="none" w:sz="0" w:space="0" w:color="auto"/>
                        <w:left w:val="none" w:sz="0" w:space="0" w:color="auto"/>
                        <w:bottom w:val="none" w:sz="0" w:space="0" w:color="auto"/>
                        <w:right w:val="none" w:sz="0" w:space="0" w:color="auto"/>
                      </w:divBdr>
                    </w:div>
                  </w:divsChild>
                </w:div>
                <w:div w:id="50233212">
                  <w:marLeft w:val="0"/>
                  <w:marRight w:val="0"/>
                  <w:marTop w:val="0"/>
                  <w:marBottom w:val="0"/>
                  <w:divBdr>
                    <w:top w:val="none" w:sz="0" w:space="0" w:color="auto"/>
                    <w:left w:val="none" w:sz="0" w:space="0" w:color="auto"/>
                    <w:bottom w:val="none" w:sz="0" w:space="0" w:color="auto"/>
                    <w:right w:val="none" w:sz="0" w:space="0" w:color="auto"/>
                  </w:divBdr>
                  <w:divsChild>
                    <w:div w:id="546336139">
                      <w:marLeft w:val="0"/>
                      <w:marRight w:val="0"/>
                      <w:marTop w:val="0"/>
                      <w:marBottom w:val="0"/>
                      <w:divBdr>
                        <w:top w:val="none" w:sz="0" w:space="0" w:color="auto"/>
                        <w:left w:val="none" w:sz="0" w:space="0" w:color="auto"/>
                        <w:bottom w:val="none" w:sz="0" w:space="0" w:color="auto"/>
                        <w:right w:val="none" w:sz="0" w:space="0" w:color="auto"/>
                      </w:divBdr>
                    </w:div>
                    <w:div w:id="663359032">
                      <w:marLeft w:val="0"/>
                      <w:marRight w:val="0"/>
                      <w:marTop w:val="0"/>
                      <w:marBottom w:val="0"/>
                      <w:divBdr>
                        <w:top w:val="none" w:sz="0" w:space="0" w:color="auto"/>
                        <w:left w:val="none" w:sz="0" w:space="0" w:color="auto"/>
                        <w:bottom w:val="none" w:sz="0" w:space="0" w:color="auto"/>
                        <w:right w:val="none" w:sz="0" w:space="0" w:color="auto"/>
                      </w:divBdr>
                    </w:div>
                  </w:divsChild>
                </w:div>
                <w:div w:id="207491620">
                  <w:marLeft w:val="0"/>
                  <w:marRight w:val="0"/>
                  <w:marTop w:val="0"/>
                  <w:marBottom w:val="0"/>
                  <w:divBdr>
                    <w:top w:val="none" w:sz="0" w:space="0" w:color="auto"/>
                    <w:left w:val="none" w:sz="0" w:space="0" w:color="auto"/>
                    <w:bottom w:val="none" w:sz="0" w:space="0" w:color="auto"/>
                    <w:right w:val="none" w:sz="0" w:space="0" w:color="auto"/>
                  </w:divBdr>
                  <w:divsChild>
                    <w:div w:id="221714861">
                      <w:marLeft w:val="0"/>
                      <w:marRight w:val="0"/>
                      <w:marTop w:val="0"/>
                      <w:marBottom w:val="0"/>
                      <w:divBdr>
                        <w:top w:val="none" w:sz="0" w:space="0" w:color="auto"/>
                        <w:left w:val="none" w:sz="0" w:space="0" w:color="auto"/>
                        <w:bottom w:val="none" w:sz="0" w:space="0" w:color="auto"/>
                        <w:right w:val="none" w:sz="0" w:space="0" w:color="auto"/>
                      </w:divBdr>
                    </w:div>
                    <w:div w:id="1071120694">
                      <w:marLeft w:val="0"/>
                      <w:marRight w:val="0"/>
                      <w:marTop w:val="0"/>
                      <w:marBottom w:val="0"/>
                      <w:divBdr>
                        <w:top w:val="none" w:sz="0" w:space="0" w:color="auto"/>
                        <w:left w:val="none" w:sz="0" w:space="0" w:color="auto"/>
                        <w:bottom w:val="none" w:sz="0" w:space="0" w:color="auto"/>
                        <w:right w:val="none" w:sz="0" w:space="0" w:color="auto"/>
                      </w:divBdr>
                    </w:div>
                    <w:div w:id="1538810535">
                      <w:marLeft w:val="0"/>
                      <w:marRight w:val="0"/>
                      <w:marTop w:val="0"/>
                      <w:marBottom w:val="0"/>
                      <w:divBdr>
                        <w:top w:val="none" w:sz="0" w:space="0" w:color="auto"/>
                        <w:left w:val="none" w:sz="0" w:space="0" w:color="auto"/>
                        <w:bottom w:val="none" w:sz="0" w:space="0" w:color="auto"/>
                        <w:right w:val="none" w:sz="0" w:space="0" w:color="auto"/>
                      </w:divBdr>
                    </w:div>
                  </w:divsChild>
                </w:div>
                <w:div w:id="210115136">
                  <w:marLeft w:val="0"/>
                  <w:marRight w:val="0"/>
                  <w:marTop w:val="0"/>
                  <w:marBottom w:val="0"/>
                  <w:divBdr>
                    <w:top w:val="none" w:sz="0" w:space="0" w:color="auto"/>
                    <w:left w:val="none" w:sz="0" w:space="0" w:color="auto"/>
                    <w:bottom w:val="none" w:sz="0" w:space="0" w:color="auto"/>
                    <w:right w:val="none" w:sz="0" w:space="0" w:color="auto"/>
                  </w:divBdr>
                  <w:divsChild>
                    <w:div w:id="728504689">
                      <w:marLeft w:val="0"/>
                      <w:marRight w:val="0"/>
                      <w:marTop w:val="0"/>
                      <w:marBottom w:val="0"/>
                      <w:divBdr>
                        <w:top w:val="none" w:sz="0" w:space="0" w:color="auto"/>
                        <w:left w:val="none" w:sz="0" w:space="0" w:color="auto"/>
                        <w:bottom w:val="none" w:sz="0" w:space="0" w:color="auto"/>
                        <w:right w:val="none" w:sz="0" w:space="0" w:color="auto"/>
                      </w:divBdr>
                    </w:div>
                    <w:div w:id="1097679149">
                      <w:marLeft w:val="0"/>
                      <w:marRight w:val="0"/>
                      <w:marTop w:val="0"/>
                      <w:marBottom w:val="0"/>
                      <w:divBdr>
                        <w:top w:val="none" w:sz="0" w:space="0" w:color="auto"/>
                        <w:left w:val="none" w:sz="0" w:space="0" w:color="auto"/>
                        <w:bottom w:val="none" w:sz="0" w:space="0" w:color="auto"/>
                        <w:right w:val="none" w:sz="0" w:space="0" w:color="auto"/>
                      </w:divBdr>
                    </w:div>
                    <w:div w:id="1737584085">
                      <w:marLeft w:val="0"/>
                      <w:marRight w:val="0"/>
                      <w:marTop w:val="0"/>
                      <w:marBottom w:val="0"/>
                      <w:divBdr>
                        <w:top w:val="none" w:sz="0" w:space="0" w:color="auto"/>
                        <w:left w:val="none" w:sz="0" w:space="0" w:color="auto"/>
                        <w:bottom w:val="none" w:sz="0" w:space="0" w:color="auto"/>
                        <w:right w:val="none" w:sz="0" w:space="0" w:color="auto"/>
                      </w:divBdr>
                    </w:div>
                  </w:divsChild>
                </w:div>
                <w:div w:id="278687154">
                  <w:marLeft w:val="0"/>
                  <w:marRight w:val="0"/>
                  <w:marTop w:val="0"/>
                  <w:marBottom w:val="0"/>
                  <w:divBdr>
                    <w:top w:val="none" w:sz="0" w:space="0" w:color="auto"/>
                    <w:left w:val="none" w:sz="0" w:space="0" w:color="auto"/>
                    <w:bottom w:val="none" w:sz="0" w:space="0" w:color="auto"/>
                    <w:right w:val="none" w:sz="0" w:space="0" w:color="auto"/>
                  </w:divBdr>
                  <w:divsChild>
                    <w:div w:id="98839622">
                      <w:marLeft w:val="0"/>
                      <w:marRight w:val="0"/>
                      <w:marTop w:val="0"/>
                      <w:marBottom w:val="0"/>
                      <w:divBdr>
                        <w:top w:val="none" w:sz="0" w:space="0" w:color="auto"/>
                        <w:left w:val="none" w:sz="0" w:space="0" w:color="auto"/>
                        <w:bottom w:val="none" w:sz="0" w:space="0" w:color="auto"/>
                        <w:right w:val="none" w:sz="0" w:space="0" w:color="auto"/>
                      </w:divBdr>
                    </w:div>
                    <w:div w:id="451362153">
                      <w:marLeft w:val="0"/>
                      <w:marRight w:val="0"/>
                      <w:marTop w:val="0"/>
                      <w:marBottom w:val="0"/>
                      <w:divBdr>
                        <w:top w:val="none" w:sz="0" w:space="0" w:color="auto"/>
                        <w:left w:val="none" w:sz="0" w:space="0" w:color="auto"/>
                        <w:bottom w:val="none" w:sz="0" w:space="0" w:color="auto"/>
                        <w:right w:val="none" w:sz="0" w:space="0" w:color="auto"/>
                      </w:divBdr>
                    </w:div>
                  </w:divsChild>
                </w:div>
                <w:div w:id="283657089">
                  <w:marLeft w:val="0"/>
                  <w:marRight w:val="0"/>
                  <w:marTop w:val="0"/>
                  <w:marBottom w:val="0"/>
                  <w:divBdr>
                    <w:top w:val="none" w:sz="0" w:space="0" w:color="auto"/>
                    <w:left w:val="none" w:sz="0" w:space="0" w:color="auto"/>
                    <w:bottom w:val="none" w:sz="0" w:space="0" w:color="auto"/>
                    <w:right w:val="none" w:sz="0" w:space="0" w:color="auto"/>
                  </w:divBdr>
                  <w:divsChild>
                    <w:div w:id="626014019">
                      <w:marLeft w:val="0"/>
                      <w:marRight w:val="0"/>
                      <w:marTop w:val="0"/>
                      <w:marBottom w:val="0"/>
                      <w:divBdr>
                        <w:top w:val="none" w:sz="0" w:space="0" w:color="auto"/>
                        <w:left w:val="none" w:sz="0" w:space="0" w:color="auto"/>
                        <w:bottom w:val="none" w:sz="0" w:space="0" w:color="auto"/>
                        <w:right w:val="none" w:sz="0" w:space="0" w:color="auto"/>
                      </w:divBdr>
                    </w:div>
                    <w:div w:id="1600988010">
                      <w:marLeft w:val="0"/>
                      <w:marRight w:val="0"/>
                      <w:marTop w:val="0"/>
                      <w:marBottom w:val="0"/>
                      <w:divBdr>
                        <w:top w:val="none" w:sz="0" w:space="0" w:color="auto"/>
                        <w:left w:val="none" w:sz="0" w:space="0" w:color="auto"/>
                        <w:bottom w:val="none" w:sz="0" w:space="0" w:color="auto"/>
                        <w:right w:val="none" w:sz="0" w:space="0" w:color="auto"/>
                      </w:divBdr>
                    </w:div>
                  </w:divsChild>
                </w:div>
                <w:div w:id="298149217">
                  <w:marLeft w:val="0"/>
                  <w:marRight w:val="0"/>
                  <w:marTop w:val="0"/>
                  <w:marBottom w:val="0"/>
                  <w:divBdr>
                    <w:top w:val="none" w:sz="0" w:space="0" w:color="auto"/>
                    <w:left w:val="none" w:sz="0" w:space="0" w:color="auto"/>
                    <w:bottom w:val="none" w:sz="0" w:space="0" w:color="auto"/>
                    <w:right w:val="none" w:sz="0" w:space="0" w:color="auto"/>
                  </w:divBdr>
                  <w:divsChild>
                    <w:div w:id="140319586">
                      <w:marLeft w:val="0"/>
                      <w:marRight w:val="0"/>
                      <w:marTop w:val="0"/>
                      <w:marBottom w:val="0"/>
                      <w:divBdr>
                        <w:top w:val="none" w:sz="0" w:space="0" w:color="auto"/>
                        <w:left w:val="none" w:sz="0" w:space="0" w:color="auto"/>
                        <w:bottom w:val="none" w:sz="0" w:space="0" w:color="auto"/>
                        <w:right w:val="none" w:sz="0" w:space="0" w:color="auto"/>
                      </w:divBdr>
                    </w:div>
                    <w:div w:id="196553058">
                      <w:marLeft w:val="0"/>
                      <w:marRight w:val="0"/>
                      <w:marTop w:val="0"/>
                      <w:marBottom w:val="0"/>
                      <w:divBdr>
                        <w:top w:val="none" w:sz="0" w:space="0" w:color="auto"/>
                        <w:left w:val="none" w:sz="0" w:space="0" w:color="auto"/>
                        <w:bottom w:val="none" w:sz="0" w:space="0" w:color="auto"/>
                        <w:right w:val="none" w:sz="0" w:space="0" w:color="auto"/>
                      </w:divBdr>
                    </w:div>
                    <w:div w:id="491332184">
                      <w:marLeft w:val="0"/>
                      <w:marRight w:val="0"/>
                      <w:marTop w:val="0"/>
                      <w:marBottom w:val="0"/>
                      <w:divBdr>
                        <w:top w:val="none" w:sz="0" w:space="0" w:color="auto"/>
                        <w:left w:val="none" w:sz="0" w:space="0" w:color="auto"/>
                        <w:bottom w:val="none" w:sz="0" w:space="0" w:color="auto"/>
                        <w:right w:val="none" w:sz="0" w:space="0" w:color="auto"/>
                      </w:divBdr>
                    </w:div>
                  </w:divsChild>
                </w:div>
                <w:div w:id="326439676">
                  <w:marLeft w:val="0"/>
                  <w:marRight w:val="0"/>
                  <w:marTop w:val="0"/>
                  <w:marBottom w:val="0"/>
                  <w:divBdr>
                    <w:top w:val="none" w:sz="0" w:space="0" w:color="auto"/>
                    <w:left w:val="none" w:sz="0" w:space="0" w:color="auto"/>
                    <w:bottom w:val="none" w:sz="0" w:space="0" w:color="auto"/>
                    <w:right w:val="none" w:sz="0" w:space="0" w:color="auto"/>
                  </w:divBdr>
                  <w:divsChild>
                    <w:div w:id="1021325111">
                      <w:marLeft w:val="0"/>
                      <w:marRight w:val="0"/>
                      <w:marTop w:val="0"/>
                      <w:marBottom w:val="0"/>
                      <w:divBdr>
                        <w:top w:val="none" w:sz="0" w:space="0" w:color="auto"/>
                        <w:left w:val="none" w:sz="0" w:space="0" w:color="auto"/>
                        <w:bottom w:val="none" w:sz="0" w:space="0" w:color="auto"/>
                        <w:right w:val="none" w:sz="0" w:space="0" w:color="auto"/>
                      </w:divBdr>
                    </w:div>
                    <w:div w:id="1779257022">
                      <w:marLeft w:val="0"/>
                      <w:marRight w:val="0"/>
                      <w:marTop w:val="0"/>
                      <w:marBottom w:val="0"/>
                      <w:divBdr>
                        <w:top w:val="none" w:sz="0" w:space="0" w:color="auto"/>
                        <w:left w:val="none" w:sz="0" w:space="0" w:color="auto"/>
                        <w:bottom w:val="none" w:sz="0" w:space="0" w:color="auto"/>
                        <w:right w:val="none" w:sz="0" w:space="0" w:color="auto"/>
                      </w:divBdr>
                    </w:div>
                    <w:div w:id="1930430385">
                      <w:marLeft w:val="0"/>
                      <w:marRight w:val="0"/>
                      <w:marTop w:val="0"/>
                      <w:marBottom w:val="0"/>
                      <w:divBdr>
                        <w:top w:val="none" w:sz="0" w:space="0" w:color="auto"/>
                        <w:left w:val="none" w:sz="0" w:space="0" w:color="auto"/>
                        <w:bottom w:val="none" w:sz="0" w:space="0" w:color="auto"/>
                        <w:right w:val="none" w:sz="0" w:space="0" w:color="auto"/>
                      </w:divBdr>
                    </w:div>
                  </w:divsChild>
                </w:div>
                <w:div w:id="360983521">
                  <w:marLeft w:val="0"/>
                  <w:marRight w:val="0"/>
                  <w:marTop w:val="0"/>
                  <w:marBottom w:val="0"/>
                  <w:divBdr>
                    <w:top w:val="none" w:sz="0" w:space="0" w:color="auto"/>
                    <w:left w:val="none" w:sz="0" w:space="0" w:color="auto"/>
                    <w:bottom w:val="none" w:sz="0" w:space="0" w:color="auto"/>
                    <w:right w:val="none" w:sz="0" w:space="0" w:color="auto"/>
                  </w:divBdr>
                  <w:divsChild>
                    <w:div w:id="105317734">
                      <w:marLeft w:val="0"/>
                      <w:marRight w:val="0"/>
                      <w:marTop w:val="0"/>
                      <w:marBottom w:val="0"/>
                      <w:divBdr>
                        <w:top w:val="none" w:sz="0" w:space="0" w:color="auto"/>
                        <w:left w:val="none" w:sz="0" w:space="0" w:color="auto"/>
                        <w:bottom w:val="none" w:sz="0" w:space="0" w:color="auto"/>
                        <w:right w:val="none" w:sz="0" w:space="0" w:color="auto"/>
                      </w:divBdr>
                    </w:div>
                    <w:div w:id="382290707">
                      <w:marLeft w:val="0"/>
                      <w:marRight w:val="0"/>
                      <w:marTop w:val="0"/>
                      <w:marBottom w:val="0"/>
                      <w:divBdr>
                        <w:top w:val="none" w:sz="0" w:space="0" w:color="auto"/>
                        <w:left w:val="none" w:sz="0" w:space="0" w:color="auto"/>
                        <w:bottom w:val="none" w:sz="0" w:space="0" w:color="auto"/>
                        <w:right w:val="none" w:sz="0" w:space="0" w:color="auto"/>
                      </w:divBdr>
                    </w:div>
                    <w:div w:id="972908582">
                      <w:marLeft w:val="0"/>
                      <w:marRight w:val="0"/>
                      <w:marTop w:val="0"/>
                      <w:marBottom w:val="0"/>
                      <w:divBdr>
                        <w:top w:val="none" w:sz="0" w:space="0" w:color="auto"/>
                        <w:left w:val="none" w:sz="0" w:space="0" w:color="auto"/>
                        <w:bottom w:val="none" w:sz="0" w:space="0" w:color="auto"/>
                        <w:right w:val="none" w:sz="0" w:space="0" w:color="auto"/>
                      </w:divBdr>
                    </w:div>
                  </w:divsChild>
                </w:div>
                <w:div w:id="397242756">
                  <w:marLeft w:val="0"/>
                  <w:marRight w:val="0"/>
                  <w:marTop w:val="0"/>
                  <w:marBottom w:val="0"/>
                  <w:divBdr>
                    <w:top w:val="none" w:sz="0" w:space="0" w:color="auto"/>
                    <w:left w:val="none" w:sz="0" w:space="0" w:color="auto"/>
                    <w:bottom w:val="none" w:sz="0" w:space="0" w:color="auto"/>
                    <w:right w:val="none" w:sz="0" w:space="0" w:color="auto"/>
                  </w:divBdr>
                  <w:divsChild>
                    <w:div w:id="901914278">
                      <w:marLeft w:val="0"/>
                      <w:marRight w:val="0"/>
                      <w:marTop w:val="0"/>
                      <w:marBottom w:val="0"/>
                      <w:divBdr>
                        <w:top w:val="none" w:sz="0" w:space="0" w:color="auto"/>
                        <w:left w:val="none" w:sz="0" w:space="0" w:color="auto"/>
                        <w:bottom w:val="none" w:sz="0" w:space="0" w:color="auto"/>
                        <w:right w:val="none" w:sz="0" w:space="0" w:color="auto"/>
                      </w:divBdr>
                    </w:div>
                    <w:div w:id="1350334495">
                      <w:marLeft w:val="0"/>
                      <w:marRight w:val="0"/>
                      <w:marTop w:val="0"/>
                      <w:marBottom w:val="0"/>
                      <w:divBdr>
                        <w:top w:val="none" w:sz="0" w:space="0" w:color="auto"/>
                        <w:left w:val="none" w:sz="0" w:space="0" w:color="auto"/>
                        <w:bottom w:val="none" w:sz="0" w:space="0" w:color="auto"/>
                        <w:right w:val="none" w:sz="0" w:space="0" w:color="auto"/>
                      </w:divBdr>
                    </w:div>
                    <w:div w:id="1749377588">
                      <w:marLeft w:val="0"/>
                      <w:marRight w:val="0"/>
                      <w:marTop w:val="0"/>
                      <w:marBottom w:val="0"/>
                      <w:divBdr>
                        <w:top w:val="none" w:sz="0" w:space="0" w:color="auto"/>
                        <w:left w:val="none" w:sz="0" w:space="0" w:color="auto"/>
                        <w:bottom w:val="none" w:sz="0" w:space="0" w:color="auto"/>
                        <w:right w:val="none" w:sz="0" w:space="0" w:color="auto"/>
                      </w:divBdr>
                    </w:div>
                  </w:divsChild>
                </w:div>
                <w:div w:id="428819368">
                  <w:marLeft w:val="0"/>
                  <w:marRight w:val="0"/>
                  <w:marTop w:val="0"/>
                  <w:marBottom w:val="0"/>
                  <w:divBdr>
                    <w:top w:val="none" w:sz="0" w:space="0" w:color="auto"/>
                    <w:left w:val="none" w:sz="0" w:space="0" w:color="auto"/>
                    <w:bottom w:val="none" w:sz="0" w:space="0" w:color="auto"/>
                    <w:right w:val="none" w:sz="0" w:space="0" w:color="auto"/>
                  </w:divBdr>
                  <w:divsChild>
                    <w:div w:id="981278176">
                      <w:marLeft w:val="0"/>
                      <w:marRight w:val="0"/>
                      <w:marTop w:val="0"/>
                      <w:marBottom w:val="0"/>
                      <w:divBdr>
                        <w:top w:val="none" w:sz="0" w:space="0" w:color="auto"/>
                        <w:left w:val="none" w:sz="0" w:space="0" w:color="auto"/>
                        <w:bottom w:val="none" w:sz="0" w:space="0" w:color="auto"/>
                        <w:right w:val="none" w:sz="0" w:space="0" w:color="auto"/>
                      </w:divBdr>
                    </w:div>
                    <w:div w:id="1679230417">
                      <w:marLeft w:val="0"/>
                      <w:marRight w:val="0"/>
                      <w:marTop w:val="0"/>
                      <w:marBottom w:val="0"/>
                      <w:divBdr>
                        <w:top w:val="none" w:sz="0" w:space="0" w:color="auto"/>
                        <w:left w:val="none" w:sz="0" w:space="0" w:color="auto"/>
                        <w:bottom w:val="none" w:sz="0" w:space="0" w:color="auto"/>
                        <w:right w:val="none" w:sz="0" w:space="0" w:color="auto"/>
                      </w:divBdr>
                    </w:div>
                    <w:div w:id="1957708767">
                      <w:marLeft w:val="0"/>
                      <w:marRight w:val="0"/>
                      <w:marTop w:val="0"/>
                      <w:marBottom w:val="0"/>
                      <w:divBdr>
                        <w:top w:val="none" w:sz="0" w:space="0" w:color="auto"/>
                        <w:left w:val="none" w:sz="0" w:space="0" w:color="auto"/>
                        <w:bottom w:val="none" w:sz="0" w:space="0" w:color="auto"/>
                        <w:right w:val="none" w:sz="0" w:space="0" w:color="auto"/>
                      </w:divBdr>
                    </w:div>
                  </w:divsChild>
                </w:div>
                <w:div w:id="532499546">
                  <w:marLeft w:val="0"/>
                  <w:marRight w:val="0"/>
                  <w:marTop w:val="0"/>
                  <w:marBottom w:val="0"/>
                  <w:divBdr>
                    <w:top w:val="none" w:sz="0" w:space="0" w:color="auto"/>
                    <w:left w:val="none" w:sz="0" w:space="0" w:color="auto"/>
                    <w:bottom w:val="none" w:sz="0" w:space="0" w:color="auto"/>
                    <w:right w:val="none" w:sz="0" w:space="0" w:color="auto"/>
                  </w:divBdr>
                  <w:divsChild>
                    <w:div w:id="1393209">
                      <w:marLeft w:val="0"/>
                      <w:marRight w:val="0"/>
                      <w:marTop w:val="0"/>
                      <w:marBottom w:val="0"/>
                      <w:divBdr>
                        <w:top w:val="none" w:sz="0" w:space="0" w:color="auto"/>
                        <w:left w:val="none" w:sz="0" w:space="0" w:color="auto"/>
                        <w:bottom w:val="none" w:sz="0" w:space="0" w:color="auto"/>
                        <w:right w:val="none" w:sz="0" w:space="0" w:color="auto"/>
                      </w:divBdr>
                    </w:div>
                    <w:div w:id="1828469581">
                      <w:marLeft w:val="0"/>
                      <w:marRight w:val="0"/>
                      <w:marTop w:val="0"/>
                      <w:marBottom w:val="0"/>
                      <w:divBdr>
                        <w:top w:val="none" w:sz="0" w:space="0" w:color="auto"/>
                        <w:left w:val="none" w:sz="0" w:space="0" w:color="auto"/>
                        <w:bottom w:val="none" w:sz="0" w:space="0" w:color="auto"/>
                        <w:right w:val="none" w:sz="0" w:space="0" w:color="auto"/>
                      </w:divBdr>
                    </w:div>
                  </w:divsChild>
                </w:div>
                <w:div w:id="573441663">
                  <w:marLeft w:val="0"/>
                  <w:marRight w:val="0"/>
                  <w:marTop w:val="0"/>
                  <w:marBottom w:val="0"/>
                  <w:divBdr>
                    <w:top w:val="none" w:sz="0" w:space="0" w:color="auto"/>
                    <w:left w:val="none" w:sz="0" w:space="0" w:color="auto"/>
                    <w:bottom w:val="none" w:sz="0" w:space="0" w:color="auto"/>
                    <w:right w:val="none" w:sz="0" w:space="0" w:color="auto"/>
                  </w:divBdr>
                  <w:divsChild>
                    <w:div w:id="535506142">
                      <w:marLeft w:val="0"/>
                      <w:marRight w:val="0"/>
                      <w:marTop w:val="0"/>
                      <w:marBottom w:val="0"/>
                      <w:divBdr>
                        <w:top w:val="none" w:sz="0" w:space="0" w:color="auto"/>
                        <w:left w:val="none" w:sz="0" w:space="0" w:color="auto"/>
                        <w:bottom w:val="none" w:sz="0" w:space="0" w:color="auto"/>
                        <w:right w:val="none" w:sz="0" w:space="0" w:color="auto"/>
                      </w:divBdr>
                    </w:div>
                    <w:div w:id="1164931701">
                      <w:marLeft w:val="0"/>
                      <w:marRight w:val="0"/>
                      <w:marTop w:val="0"/>
                      <w:marBottom w:val="0"/>
                      <w:divBdr>
                        <w:top w:val="none" w:sz="0" w:space="0" w:color="auto"/>
                        <w:left w:val="none" w:sz="0" w:space="0" w:color="auto"/>
                        <w:bottom w:val="none" w:sz="0" w:space="0" w:color="auto"/>
                        <w:right w:val="none" w:sz="0" w:space="0" w:color="auto"/>
                      </w:divBdr>
                    </w:div>
                  </w:divsChild>
                </w:div>
                <w:div w:id="591201458">
                  <w:marLeft w:val="0"/>
                  <w:marRight w:val="0"/>
                  <w:marTop w:val="0"/>
                  <w:marBottom w:val="0"/>
                  <w:divBdr>
                    <w:top w:val="none" w:sz="0" w:space="0" w:color="auto"/>
                    <w:left w:val="none" w:sz="0" w:space="0" w:color="auto"/>
                    <w:bottom w:val="none" w:sz="0" w:space="0" w:color="auto"/>
                    <w:right w:val="none" w:sz="0" w:space="0" w:color="auto"/>
                  </w:divBdr>
                  <w:divsChild>
                    <w:div w:id="713118913">
                      <w:marLeft w:val="0"/>
                      <w:marRight w:val="0"/>
                      <w:marTop w:val="0"/>
                      <w:marBottom w:val="0"/>
                      <w:divBdr>
                        <w:top w:val="none" w:sz="0" w:space="0" w:color="auto"/>
                        <w:left w:val="none" w:sz="0" w:space="0" w:color="auto"/>
                        <w:bottom w:val="none" w:sz="0" w:space="0" w:color="auto"/>
                        <w:right w:val="none" w:sz="0" w:space="0" w:color="auto"/>
                      </w:divBdr>
                    </w:div>
                    <w:div w:id="872380526">
                      <w:marLeft w:val="0"/>
                      <w:marRight w:val="0"/>
                      <w:marTop w:val="0"/>
                      <w:marBottom w:val="0"/>
                      <w:divBdr>
                        <w:top w:val="none" w:sz="0" w:space="0" w:color="auto"/>
                        <w:left w:val="none" w:sz="0" w:space="0" w:color="auto"/>
                        <w:bottom w:val="none" w:sz="0" w:space="0" w:color="auto"/>
                        <w:right w:val="none" w:sz="0" w:space="0" w:color="auto"/>
                      </w:divBdr>
                    </w:div>
                    <w:div w:id="956790880">
                      <w:marLeft w:val="0"/>
                      <w:marRight w:val="0"/>
                      <w:marTop w:val="0"/>
                      <w:marBottom w:val="0"/>
                      <w:divBdr>
                        <w:top w:val="none" w:sz="0" w:space="0" w:color="auto"/>
                        <w:left w:val="none" w:sz="0" w:space="0" w:color="auto"/>
                        <w:bottom w:val="none" w:sz="0" w:space="0" w:color="auto"/>
                        <w:right w:val="none" w:sz="0" w:space="0" w:color="auto"/>
                      </w:divBdr>
                    </w:div>
                  </w:divsChild>
                </w:div>
                <w:div w:id="593363550">
                  <w:marLeft w:val="0"/>
                  <w:marRight w:val="0"/>
                  <w:marTop w:val="0"/>
                  <w:marBottom w:val="0"/>
                  <w:divBdr>
                    <w:top w:val="none" w:sz="0" w:space="0" w:color="auto"/>
                    <w:left w:val="none" w:sz="0" w:space="0" w:color="auto"/>
                    <w:bottom w:val="none" w:sz="0" w:space="0" w:color="auto"/>
                    <w:right w:val="none" w:sz="0" w:space="0" w:color="auto"/>
                  </w:divBdr>
                  <w:divsChild>
                    <w:div w:id="1491676748">
                      <w:marLeft w:val="0"/>
                      <w:marRight w:val="0"/>
                      <w:marTop w:val="0"/>
                      <w:marBottom w:val="0"/>
                      <w:divBdr>
                        <w:top w:val="none" w:sz="0" w:space="0" w:color="auto"/>
                        <w:left w:val="none" w:sz="0" w:space="0" w:color="auto"/>
                        <w:bottom w:val="none" w:sz="0" w:space="0" w:color="auto"/>
                        <w:right w:val="none" w:sz="0" w:space="0" w:color="auto"/>
                      </w:divBdr>
                    </w:div>
                    <w:div w:id="2110540491">
                      <w:marLeft w:val="0"/>
                      <w:marRight w:val="0"/>
                      <w:marTop w:val="0"/>
                      <w:marBottom w:val="0"/>
                      <w:divBdr>
                        <w:top w:val="none" w:sz="0" w:space="0" w:color="auto"/>
                        <w:left w:val="none" w:sz="0" w:space="0" w:color="auto"/>
                        <w:bottom w:val="none" w:sz="0" w:space="0" w:color="auto"/>
                        <w:right w:val="none" w:sz="0" w:space="0" w:color="auto"/>
                      </w:divBdr>
                    </w:div>
                  </w:divsChild>
                </w:div>
                <w:div w:id="708385360">
                  <w:marLeft w:val="0"/>
                  <w:marRight w:val="0"/>
                  <w:marTop w:val="0"/>
                  <w:marBottom w:val="0"/>
                  <w:divBdr>
                    <w:top w:val="none" w:sz="0" w:space="0" w:color="auto"/>
                    <w:left w:val="none" w:sz="0" w:space="0" w:color="auto"/>
                    <w:bottom w:val="none" w:sz="0" w:space="0" w:color="auto"/>
                    <w:right w:val="none" w:sz="0" w:space="0" w:color="auto"/>
                  </w:divBdr>
                  <w:divsChild>
                    <w:div w:id="588081688">
                      <w:marLeft w:val="0"/>
                      <w:marRight w:val="0"/>
                      <w:marTop w:val="0"/>
                      <w:marBottom w:val="0"/>
                      <w:divBdr>
                        <w:top w:val="none" w:sz="0" w:space="0" w:color="auto"/>
                        <w:left w:val="none" w:sz="0" w:space="0" w:color="auto"/>
                        <w:bottom w:val="none" w:sz="0" w:space="0" w:color="auto"/>
                        <w:right w:val="none" w:sz="0" w:space="0" w:color="auto"/>
                      </w:divBdr>
                    </w:div>
                    <w:div w:id="1198739009">
                      <w:marLeft w:val="0"/>
                      <w:marRight w:val="0"/>
                      <w:marTop w:val="0"/>
                      <w:marBottom w:val="0"/>
                      <w:divBdr>
                        <w:top w:val="none" w:sz="0" w:space="0" w:color="auto"/>
                        <w:left w:val="none" w:sz="0" w:space="0" w:color="auto"/>
                        <w:bottom w:val="none" w:sz="0" w:space="0" w:color="auto"/>
                        <w:right w:val="none" w:sz="0" w:space="0" w:color="auto"/>
                      </w:divBdr>
                    </w:div>
                    <w:div w:id="1542205701">
                      <w:marLeft w:val="0"/>
                      <w:marRight w:val="0"/>
                      <w:marTop w:val="0"/>
                      <w:marBottom w:val="0"/>
                      <w:divBdr>
                        <w:top w:val="none" w:sz="0" w:space="0" w:color="auto"/>
                        <w:left w:val="none" w:sz="0" w:space="0" w:color="auto"/>
                        <w:bottom w:val="none" w:sz="0" w:space="0" w:color="auto"/>
                        <w:right w:val="none" w:sz="0" w:space="0" w:color="auto"/>
                      </w:divBdr>
                    </w:div>
                  </w:divsChild>
                </w:div>
                <w:div w:id="764182474">
                  <w:marLeft w:val="0"/>
                  <w:marRight w:val="0"/>
                  <w:marTop w:val="0"/>
                  <w:marBottom w:val="0"/>
                  <w:divBdr>
                    <w:top w:val="none" w:sz="0" w:space="0" w:color="auto"/>
                    <w:left w:val="none" w:sz="0" w:space="0" w:color="auto"/>
                    <w:bottom w:val="none" w:sz="0" w:space="0" w:color="auto"/>
                    <w:right w:val="none" w:sz="0" w:space="0" w:color="auto"/>
                  </w:divBdr>
                  <w:divsChild>
                    <w:div w:id="594442288">
                      <w:marLeft w:val="0"/>
                      <w:marRight w:val="0"/>
                      <w:marTop w:val="0"/>
                      <w:marBottom w:val="0"/>
                      <w:divBdr>
                        <w:top w:val="none" w:sz="0" w:space="0" w:color="auto"/>
                        <w:left w:val="none" w:sz="0" w:space="0" w:color="auto"/>
                        <w:bottom w:val="none" w:sz="0" w:space="0" w:color="auto"/>
                        <w:right w:val="none" w:sz="0" w:space="0" w:color="auto"/>
                      </w:divBdr>
                    </w:div>
                    <w:div w:id="1883785035">
                      <w:marLeft w:val="0"/>
                      <w:marRight w:val="0"/>
                      <w:marTop w:val="0"/>
                      <w:marBottom w:val="0"/>
                      <w:divBdr>
                        <w:top w:val="none" w:sz="0" w:space="0" w:color="auto"/>
                        <w:left w:val="none" w:sz="0" w:space="0" w:color="auto"/>
                        <w:bottom w:val="none" w:sz="0" w:space="0" w:color="auto"/>
                        <w:right w:val="none" w:sz="0" w:space="0" w:color="auto"/>
                      </w:divBdr>
                    </w:div>
                  </w:divsChild>
                </w:div>
                <w:div w:id="774055936">
                  <w:marLeft w:val="0"/>
                  <w:marRight w:val="0"/>
                  <w:marTop w:val="0"/>
                  <w:marBottom w:val="0"/>
                  <w:divBdr>
                    <w:top w:val="none" w:sz="0" w:space="0" w:color="auto"/>
                    <w:left w:val="none" w:sz="0" w:space="0" w:color="auto"/>
                    <w:bottom w:val="none" w:sz="0" w:space="0" w:color="auto"/>
                    <w:right w:val="none" w:sz="0" w:space="0" w:color="auto"/>
                  </w:divBdr>
                  <w:divsChild>
                    <w:div w:id="10038466">
                      <w:marLeft w:val="0"/>
                      <w:marRight w:val="0"/>
                      <w:marTop w:val="0"/>
                      <w:marBottom w:val="0"/>
                      <w:divBdr>
                        <w:top w:val="none" w:sz="0" w:space="0" w:color="auto"/>
                        <w:left w:val="none" w:sz="0" w:space="0" w:color="auto"/>
                        <w:bottom w:val="none" w:sz="0" w:space="0" w:color="auto"/>
                        <w:right w:val="none" w:sz="0" w:space="0" w:color="auto"/>
                      </w:divBdr>
                    </w:div>
                    <w:div w:id="911962234">
                      <w:marLeft w:val="0"/>
                      <w:marRight w:val="0"/>
                      <w:marTop w:val="0"/>
                      <w:marBottom w:val="0"/>
                      <w:divBdr>
                        <w:top w:val="none" w:sz="0" w:space="0" w:color="auto"/>
                        <w:left w:val="none" w:sz="0" w:space="0" w:color="auto"/>
                        <w:bottom w:val="none" w:sz="0" w:space="0" w:color="auto"/>
                        <w:right w:val="none" w:sz="0" w:space="0" w:color="auto"/>
                      </w:divBdr>
                    </w:div>
                  </w:divsChild>
                </w:div>
                <w:div w:id="822967003">
                  <w:marLeft w:val="0"/>
                  <w:marRight w:val="0"/>
                  <w:marTop w:val="0"/>
                  <w:marBottom w:val="0"/>
                  <w:divBdr>
                    <w:top w:val="none" w:sz="0" w:space="0" w:color="auto"/>
                    <w:left w:val="none" w:sz="0" w:space="0" w:color="auto"/>
                    <w:bottom w:val="none" w:sz="0" w:space="0" w:color="auto"/>
                    <w:right w:val="none" w:sz="0" w:space="0" w:color="auto"/>
                  </w:divBdr>
                  <w:divsChild>
                    <w:div w:id="668142404">
                      <w:marLeft w:val="0"/>
                      <w:marRight w:val="0"/>
                      <w:marTop w:val="0"/>
                      <w:marBottom w:val="0"/>
                      <w:divBdr>
                        <w:top w:val="none" w:sz="0" w:space="0" w:color="auto"/>
                        <w:left w:val="none" w:sz="0" w:space="0" w:color="auto"/>
                        <w:bottom w:val="none" w:sz="0" w:space="0" w:color="auto"/>
                        <w:right w:val="none" w:sz="0" w:space="0" w:color="auto"/>
                      </w:divBdr>
                    </w:div>
                    <w:div w:id="1021201234">
                      <w:marLeft w:val="0"/>
                      <w:marRight w:val="0"/>
                      <w:marTop w:val="0"/>
                      <w:marBottom w:val="0"/>
                      <w:divBdr>
                        <w:top w:val="none" w:sz="0" w:space="0" w:color="auto"/>
                        <w:left w:val="none" w:sz="0" w:space="0" w:color="auto"/>
                        <w:bottom w:val="none" w:sz="0" w:space="0" w:color="auto"/>
                        <w:right w:val="none" w:sz="0" w:space="0" w:color="auto"/>
                      </w:divBdr>
                    </w:div>
                    <w:div w:id="1034430411">
                      <w:marLeft w:val="0"/>
                      <w:marRight w:val="0"/>
                      <w:marTop w:val="0"/>
                      <w:marBottom w:val="0"/>
                      <w:divBdr>
                        <w:top w:val="none" w:sz="0" w:space="0" w:color="auto"/>
                        <w:left w:val="none" w:sz="0" w:space="0" w:color="auto"/>
                        <w:bottom w:val="none" w:sz="0" w:space="0" w:color="auto"/>
                        <w:right w:val="none" w:sz="0" w:space="0" w:color="auto"/>
                      </w:divBdr>
                    </w:div>
                  </w:divsChild>
                </w:div>
                <w:div w:id="863329249">
                  <w:marLeft w:val="0"/>
                  <w:marRight w:val="0"/>
                  <w:marTop w:val="0"/>
                  <w:marBottom w:val="0"/>
                  <w:divBdr>
                    <w:top w:val="none" w:sz="0" w:space="0" w:color="auto"/>
                    <w:left w:val="none" w:sz="0" w:space="0" w:color="auto"/>
                    <w:bottom w:val="none" w:sz="0" w:space="0" w:color="auto"/>
                    <w:right w:val="none" w:sz="0" w:space="0" w:color="auto"/>
                  </w:divBdr>
                  <w:divsChild>
                    <w:div w:id="1290428597">
                      <w:marLeft w:val="0"/>
                      <w:marRight w:val="0"/>
                      <w:marTop w:val="0"/>
                      <w:marBottom w:val="0"/>
                      <w:divBdr>
                        <w:top w:val="none" w:sz="0" w:space="0" w:color="auto"/>
                        <w:left w:val="none" w:sz="0" w:space="0" w:color="auto"/>
                        <w:bottom w:val="none" w:sz="0" w:space="0" w:color="auto"/>
                        <w:right w:val="none" w:sz="0" w:space="0" w:color="auto"/>
                      </w:divBdr>
                    </w:div>
                  </w:divsChild>
                </w:div>
                <w:div w:id="901603641">
                  <w:marLeft w:val="0"/>
                  <w:marRight w:val="0"/>
                  <w:marTop w:val="0"/>
                  <w:marBottom w:val="0"/>
                  <w:divBdr>
                    <w:top w:val="none" w:sz="0" w:space="0" w:color="auto"/>
                    <w:left w:val="none" w:sz="0" w:space="0" w:color="auto"/>
                    <w:bottom w:val="none" w:sz="0" w:space="0" w:color="auto"/>
                    <w:right w:val="none" w:sz="0" w:space="0" w:color="auto"/>
                  </w:divBdr>
                  <w:divsChild>
                    <w:div w:id="234708547">
                      <w:marLeft w:val="0"/>
                      <w:marRight w:val="0"/>
                      <w:marTop w:val="0"/>
                      <w:marBottom w:val="0"/>
                      <w:divBdr>
                        <w:top w:val="none" w:sz="0" w:space="0" w:color="auto"/>
                        <w:left w:val="none" w:sz="0" w:space="0" w:color="auto"/>
                        <w:bottom w:val="none" w:sz="0" w:space="0" w:color="auto"/>
                        <w:right w:val="none" w:sz="0" w:space="0" w:color="auto"/>
                      </w:divBdr>
                    </w:div>
                    <w:div w:id="1534998346">
                      <w:marLeft w:val="0"/>
                      <w:marRight w:val="0"/>
                      <w:marTop w:val="0"/>
                      <w:marBottom w:val="0"/>
                      <w:divBdr>
                        <w:top w:val="none" w:sz="0" w:space="0" w:color="auto"/>
                        <w:left w:val="none" w:sz="0" w:space="0" w:color="auto"/>
                        <w:bottom w:val="none" w:sz="0" w:space="0" w:color="auto"/>
                        <w:right w:val="none" w:sz="0" w:space="0" w:color="auto"/>
                      </w:divBdr>
                    </w:div>
                  </w:divsChild>
                </w:div>
                <w:div w:id="956567944">
                  <w:marLeft w:val="0"/>
                  <w:marRight w:val="0"/>
                  <w:marTop w:val="0"/>
                  <w:marBottom w:val="0"/>
                  <w:divBdr>
                    <w:top w:val="none" w:sz="0" w:space="0" w:color="auto"/>
                    <w:left w:val="none" w:sz="0" w:space="0" w:color="auto"/>
                    <w:bottom w:val="none" w:sz="0" w:space="0" w:color="auto"/>
                    <w:right w:val="none" w:sz="0" w:space="0" w:color="auto"/>
                  </w:divBdr>
                  <w:divsChild>
                    <w:div w:id="1010449454">
                      <w:marLeft w:val="0"/>
                      <w:marRight w:val="0"/>
                      <w:marTop w:val="0"/>
                      <w:marBottom w:val="0"/>
                      <w:divBdr>
                        <w:top w:val="none" w:sz="0" w:space="0" w:color="auto"/>
                        <w:left w:val="none" w:sz="0" w:space="0" w:color="auto"/>
                        <w:bottom w:val="none" w:sz="0" w:space="0" w:color="auto"/>
                        <w:right w:val="none" w:sz="0" w:space="0" w:color="auto"/>
                      </w:divBdr>
                    </w:div>
                  </w:divsChild>
                </w:div>
                <w:div w:id="1007513386">
                  <w:marLeft w:val="0"/>
                  <w:marRight w:val="0"/>
                  <w:marTop w:val="0"/>
                  <w:marBottom w:val="0"/>
                  <w:divBdr>
                    <w:top w:val="none" w:sz="0" w:space="0" w:color="auto"/>
                    <w:left w:val="none" w:sz="0" w:space="0" w:color="auto"/>
                    <w:bottom w:val="none" w:sz="0" w:space="0" w:color="auto"/>
                    <w:right w:val="none" w:sz="0" w:space="0" w:color="auto"/>
                  </w:divBdr>
                  <w:divsChild>
                    <w:div w:id="187564815">
                      <w:marLeft w:val="0"/>
                      <w:marRight w:val="0"/>
                      <w:marTop w:val="0"/>
                      <w:marBottom w:val="0"/>
                      <w:divBdr>
                        <w:top w:val="none" w:sz="0" w:space="0" w:color="auto"/>
                        <w:left w:val="none" w:sz="0" w:space="0" w:color="auto"/>
                        <w:bottom w:val="none" w:sz="0" w:space="0" w:color="auto"/>
                        <w:right w:val="none" w:sz="0" w:space="0" w:color="auto"/>
                      </w:divBdr>
                    </w:div>
                    <w:div w:id="513736929">
                      <w:marLeft w:val="0"/>
                      <w:marRight w:val="0"/>
                      <w:marTop w:val="0"/>
                      <w:marBottom w:val="0"/>
                      <w:divBdr>
                        <w:top w:val="none" w:sz="0" w:space="0" w:color="auto"/>
                        <w:left w:val="none" w:sz="0" w:space="0" w:color="auto"/>
                        <w:bottom w:val="none" w:sz="0" w:space="0" w:color="auto"/>
                        <w:right w:val="none" w:sz="0" w:space="0" w:color="auto"/>
                      </w:divBdr>
                    </w:div>
                    <w:div w:id="1326276645">
                      <w:marLeft w:val="0"/>
                      <w:marRight w:val="0"/>
                      <w:marTop w:val="0"/>
                      <w:marBottom w:val="0"/>
                      <w:divBdr>
                        <w:top w:val="none" w:sz="0" w:space="0" w:color="auto"/>
                        <w:left w:val="none" w:sz="0" w:space="0" w:color="auto"/>
                        <w:bottom w:val="none" w:sz="0" w:space="0" w:color="auto"/>
                        <w:right w:val="none" w:sz="0" w:space="0" w:color="auto"/>
                      </w:divBdr>
                    </w:div>
                  </w:divsChild>
                </w:div>
                <w:div w:id="1022316026">
                  <w:marLeft w:val="0"/>
                  <w:marRight w:val="0"/>
                  <w:marTop w:val="0"/>
                  <w:marBottom w:val="0"/>
                  <w:divBdr>
                    <w:top w:val="none" w:sz="0" w:space="0" w:color="auto"/>
                    <w:left w:val="none" w:sz="0" w:space="0" w:color="auto"/>
                    <w:bottom w:val="none" w:sz="0" w:space="0" w:color="auto"/>
                    <w:right w:val="none" w:sz="0" w:space="0" w:color="auto"/>
                  </w:divBdr>
                  <w:divsChild>
                    <w:div w:id="427623264">
                      <w:marLeft w:val="0"/>
                      <w:marRight w:val="0"/>
                      <w:marTop w:val="0"/>
                      <w:marBottom w:val="0"/>
                      <w:divBdr>
                        <w:top w:val="none" w:sz="0" w:space="0" w:color="auto"/>
                        <w:left w:val="none" w:sz="0" w:space="0" w:color="auto"/>
                        <w:bottom w:val="none" w:sz="0" w:space="0" w:color="auto"/>
                        <w:right w:val="none" w:sz="0" w:space="0" w:color="auto"/>
                      </w:divBdr>
                    </w:div>
                    <w:div w:id="1809325139">
                      <w:marLeft w:val="0"/>
                      <w:marRight w:val="0"/>
                      <w:marTop w:val="0"/>
                      <w:marBottom w:val="0"/>
                      <w:divBdr>
                        <w:top w:val="none" w:sz="0" w:space="0" w:color="auto"/>
                        <w:left w:val="none" w:sz="0" w:space="0" w:color="auto"/>
                        <w:bottom w:val="none" w:sz="0" w:space="0" w:color="auto"/>
                        <w:right w:val="none" w:sz="0" w:space="0" w:color="auto"/>
                      </w:divBdr>
                    </w:div>
                    <w:div w:id="1972974587">
                      <w:marLeft w:val="0"/>
                      <w:marRight w:val="0"/>
                      <w:marTop w:val="0"/>
                      <w:marBottom w:val="0"/>
                      <w:divBdr>
                        <w:top w:val="none" w:sz="0" w:space="0" w:color="auto"/>
                        <w:left w:val="none" w:sz="0" w:space="0" w:color="auto"/>
                        <w:bottom w:val="none" w:sz="0" w:space="0" w:color="auto"/>
                        <w:right w:val="none" w:sz="0" w:space="0" w:color="auto"/>
                      </w:divBdr>
                    </w:div>
                  </w:divsChild>
                </w:div>
                <w:div w:id="1029528323">
                  <w:marLeft w:val="0"/>
                  <w:marRight w:val="0"/>
                  <w:marTop w:val="0"/>
                  <w:marBottom w:val="0"/>
                  <w:divBdr>
                    <w:top w:val="none" w:sz="0" w:space="0" w:color="auto"/>
                    <w:left w:val="none" w:sz="0" w:space="0" w:color="auto"/>
                    <w:bottom w:val="none" w:sz="0" w:space="0" w:color="auto"/>
                    <w:right w:val="none" w:sz="0" w:space="0" w:color="auto"/>
                  </w:divBdr>
                  <w:divsChild>
                    <w:div w:id="773859989">
                      <w:marLeft w:val="0"/>
                      <w:marRight w:val="0"/>
                      <w:marTop w:val="0"/>
                      <w:marBottom w:val="0"/>
                      <w:divBdr>
                        <w:top w:val="none" w:sz="0" w:space="0" w:color="auto"/>
                        <w:left w:val="none" w:sz="0" w:space="0" w:color="auto"/>
                        <w:bottom w:val="none" w:sz="0" w:space="0" w:color="auto"/>
                        <w:right w:val="none" w:sz="0" w:space="0" w:color="auto"/>
                      </w:divBdr>
                    </w:div>
                    <w:div w:id="1829010729">
                      <w:marLeft w:val="0"/>
                      <w:marRight w:val="0"/>
                      <w:marTop w:val="0"/>
                      <w:marBottom w:val="0"/>
                      <w:divBdr>
                        <w:top w:val="none" w:sz="0" w:space="0" w:color="auto"/>
                        <w:left w:val="none" w:sz="0" w:space="0" w:color="auto"/>
                        <w:bottom w:val="none" w:sz="0" w:space="0" w:color="auto"/>
                        <w:right w:val="none" w:sz="0" w:space="0" w:color="auto"/>
                      </w:divBdr>
                    </w:div>
                  </w:divsChild>
                </w:div>
                <w:div w:id="1031108262">
                  <w:marLeft w:val="0"/>
                  <w:marRight w:val="0"/>
                  <w:marTop w:val="0"/>
                  <w:marBottom w:val="0"/>
                  <w:divBdr>
                    <w:top w:val="none" w:sz="0" w:space="0" w:color="auto"/>
                    <w:left w:val="none" w:sz="0" w:space="0" w:color="auto"/>
                    <w:bottom w:val="none" w:sz="0" w:space="0" w:color="auto"/>
                    <w:right w:val="none" w:sz="0" w:space="0" w:color="auto"/>
                  </w:divBdr>
                  <w:divsChild>
                    <w:div w:id="1197277383">
                      <w:marLeft w:val="0"/>
                      <w:marRight w:val="0"/>
                      <w:marTop w:val="0"/>
                      <w:marBottom w:val="0"/>
                      <w:divBdr>
                        <w:top w:val="none" w:sz="0" w:space="0" w:color="auto"/>
                        <w:left w:val="none" w:sz="0" w:space="0" w:color="auto"/>
                        <w:bottom w:val="none" w:sz="0" w:space="0" w:color="auto"/>
                        <w:right w:val="none" w:sz="0" w:space="0" w:color="auto"/>
                      </w:divBdr>
                    </w:div>
                    <w:div w:id="1738548909">
                      <w:marLeft w:val="0"/>
                      <w:marRight w:val="0"/>
                      <w:marTop w:val="0"/>
                      <w:marBottom w:val="0"/>
                      <w:divBdr>
                        <w:top w:val="none" w:sz="0" w:space="0" w:color="auto"/>
                        <w:left w:val="none" w:sz="0" w:space="0" w:color="auto"/>
                        <w:bottom w:val="none" w:sz="0" w:space="0" w:color="auto"/>
                        <w:right w:val="none" w:sz="0" w:space="0" w:color="auto"/>
                      </w:divBdr>
                    </w:div>
                  </w:divsChild>
                </w:div>
                <w:div w:id="1032266117">
                  <w:marLeft w:val="0"/>
                  <w:marRight w:val="0"/>
                  <w:marTop w:val="0"/>
                  <w:marBottom w:val="0"/>
                  <w:divBdr>
                    <w:top w:val="none" w:sz="0" w:space="0" w:color="auto"/>
                    <w:left w:val="none" w:sz="0" w:space="0" w:color="auto"/>
                    <w:bottom w:val="none" w:sz="0" w:space="0" w:color="auto"/>
                    <w:right w:val="none" w:sz="0" w:space="0" w:color="auto"/>
                  </w:divBdr>
                  <w:divsChild>
                    <w:div w:id="536740689">
                      <w:marLeft w:val="0"/>
                      <w:marRight w:val="0"/>
                      <w:marTop w:val="0"/>
                      <w:marBottom w:val="0"/>
                      <w:divBdr>
                        <w:top w:val="none" w:sz="0" w:space="0" w:color="auto"/>
                        <w:left w:val="none" w:sz="0" w:space="0" w:color="auto"/>
                        <w:bottom w:val="none" w:sz="0" w:space="0" w:color="auto"/>
                        <w:right w:val="none" w:sz="0" w:space="0" w:color="auto"/>
                      </w:divBdr>
                    </w:div>
                    <w:div w:id="1380939145">
                      <w:marLeft w:val="0"/>
                      <w:marRight w:val="0"/>
                      <w:marTop w:val="0"/>
                      <w:marBottom w:val="0"/>
                      <w:divBdr>
                        <w:top w:val="none" w:sz="0" w:space="0" w:color="auto"/>
                        <w:left w:val="none" w:sz="0" w:space="0" w:color="auto"/>
                        <w:bottom w:val="none" w:sz="0" w:space="0" w:color="auto"/>
                        <w:right w:val="none" w:sz="0" w:space="0" w:color="auto"/>
                      </w:divBdr>
                    </w:div>
                  </w:divsChild>
                </w:div>
                <w:div w:id="1037923734">
                  <w:marLeft w:val="0"/>
                  <w:marRight w:val="0"/>
                  <w:marTop w:val="0"/>
                  <w:marBottom w:val="0"/>
                  <w:divBdr>
                    <w:top w:val="none" w:sz="0" w:space="0" w:color="auto"/>
                    <w:left w:val="none" w:sz="0" w:space="0" w:color="auto"/>
                    <w:bottom w:val="none" w:sz="0" w:space="0" w:color="auto"/>
                    <w:right w:val="none" w:sz="0" w:space="0" w:color="auto"/>
                  </w:divBdr>
                  <w:divsChild>
                    <w:div w:id="132525037">
                      <w:marLeft w:val="0"/>
                      <w:marRight w:val="0"/>
                      <w:marTop w:val="0"/>
                      <w:marBottom w:val="0"/>
                      <w:divBdr>
                        <w:top w:val="none" w:sz="0" w:space="0" w:color="auto"/>
                        <w:left w:val="none" w:sz="0" w:space="0" w:color="auto"/>
                        <w:bottom w:val="none" w:sz="0" w:space="0" w:color="auto"/>
                        <w:right w:val="none" w:sz="0" w:space="0" w:color="auto"/>
                      </w:divBdr>
                    </w:div>
                    <w:div w:id="1061516159">
                      <w:marLeft w:val="0"/>
                      <w:marRight w:val="0"/>
                      <w:marTop w:val="0"/>
                      <w:marBottom w:val="0"/>
                      <w:divBdr>
                        <w:top w:val="none" w:sz="0" w:space="0" w:color="auto"/>
                        <w:left w:val="none" w:sz="0" w:space="0" w:color="auto"/>
                        <w:bottom w:val="none" w:sz="0" w:space="0" w:color="auto"/>
                        <w:right w:val="none" w:sz="0" w:space="0" w:color="auto"/>
                      </w:divBdr>
                    </w:div>
                    <w:div w:id="1793667946">
                      <w:marLeft w:val="0"/>
                      <w:marRight w:val="0"/>
                      <w:marTop w:val="0"/>
                      <w:marBottom w:val="0"/>
                      <w:divBdr>
                        <w:top w:val="none" w:sz="0" w:space="0" w:color="auto"/>
                        <w:left w:val="none" w:sz="0" w:space="0" w:color="auto"/>
                        <w:bottom w:val="none" w:sz="0" w:space="0" w:color="auto"/>
                        <w:right w:val="none" w:sz="0" w:space="0" w:color="auto"/>
                      </w:divBdr>
                    </w:div>
                  </w:divsChild>
                </w:div>
                <w:div w:id="1043753719">
                  <w:marLeft w:val="0"/>
                  <w:marRight w:val="0"/>
                  <w:marTop w:val="0"/>
                  <w:marBottom w:val="0"/>
                  <w:divBdr>
                    <w:top w:val="none" w:sz="0" w:space="0" w:color="auto"/>
                    <w:left w:val="none" w:sz="0" w:space="0" w:color="auto"/>
                    <w:bottom w:val="none" w:sz="0" w:space="0" w:color="auto"/>
                    <w:right w:val="none" w:sz="0" w:space="0" w:color="auto"/>
                  </w:divBdr>
                  <w:divsChild>
                    <w:div w:id="1581060432">
                      <w:marLeft w:val="0"/>
                      <w:marRight w:val="0"/>
                      <w:marTop w:val="0"/>
                      <w:marBottom w:val="0"/>
                      <w:divBdr>
                        <w:top w:val="none" w:sz="0" w:space="0" w:color="auto"/>
                        <w:left w:val="none" w:sz="0" w:space="0" w:color="auto"/>
                        <w:bottom w:val="none" w:sz="0" w:space="0" w:color="auto"/>
                        <w:right w:val="none" w:sz="0" w:space="0" w:color="auto"/>
                      </w:divBdr>
                    </w:div>
                    <w:div w:id="1797791031">
                      <w:marLeft w:val="0"/>
                      <w:marRight w:val="0"/>
                      <w:marTop w:val="0"/>
                      <w:marBottom w:val="0"/>
                      <w:divBdr>
                        <w:top w:val="none" w:sz="0" w:space="0" w:color="auto"/>
                        <w:left w:val="none" w:sz="0" w:space="0" w:color="auto"/>
                        <w:bottom w:val="none" w:sz="0" w:space="0" w:color="auto"/>
                        <w:right w:val="none" w:sz="0" w:space="0" w:color="auto"/>
                      </w:divBdr>
                    </w:div>
                  </w:divsChild>
                </w:div>
                <w:div w:id="1056274127">
                  <w:marLeft w:val="0"/>
                  <w:marRight w:val="0"/>
                  <w:marTop w:val="0"/>
                  <w:marBottom w:val="0"/>
                  <w:divBdr>
                    <w:top w:val="none" w:sz="0" w:space="0" w:color="auto"/>
                    <w:left w:val="none" w:sz="0" w:space="0" w:color="auto"/>
                    <w:bottom w:val="none" w:sz="0" w:space="0" w:color="auto"/>
                    <w:right w:val="none" w:sz="0" w:space="0" w:color="auto"/>
                  </w:divBdr>
                  <w:divsChild>
                    <w:div w:id="850147625">
                      <w:marLeft w:val="0"/>
                      <w:marRight w:val="0"/>
                      <w:marTop w:val="0"/>
                      <w:marBottom w:val="0"/>
                      <w:divBdr>
                        <w:top w:val="none" w:sz="0" w:space="0" w:color="auto"/>
                        <w:left w:val="none" w:sz="0" w:space="0" w:color="auto"/>
                        <w:bottom w:val="none" w:sz="0" w:space="0" w:color="auto"/>
                        <w:right w:val="none" w:sz="0" w:space="0" w:color="auto"/>
                      </w:divBdr>
                    </w:div>
                    <w:div w:id="1470976217">
                      <w:marLeft w:val="0"/>
                      <w:marRight w:val="0"/>
                      <w:marTop w:val="0"/>
                      <w:marBottom w:val="0"/>
                      <w:divBdr>
                        <w:top w:val="none" w:sz="0" w:space="0" w:color="auto"/>
                        <w:left w:val="none" w:sz="0" w:space="0" w:color="auto"/>
                        <w:bottom w:val="none" w:sz="0" w:space="0" w:color="auto"/>
                        <w:right w:val="none" w:sz="0" w:space="0" w:color="auto"/>
                      </w:divBdr>
                    </w:div>
                    <w:div w:id="1664428808">
                      <w:marLeft w:val="0"/>
                      <w:marRight w:val="0"/>
                      <w:marTop w:val="0"/>
                      <w:marBottom w:val="0"/>
                      <w:divBdr>
                        <w:top w:val="none" w:sz="0" w:space="0" w:color="auto"/>
                        <w:left w:val="none" w:sz="0" w:space="0" w:color="auto"/>
                        <w:bottom w:val="none" w:sz="0" w:space="0" w:color="auto"/>
                        <w:right w:val="none" w:sz="0" w:space="0" w:color="auto"/>
                      </w:divBdr>
                    </w:div>
                  </w:divsChild>
                </w:div>
                <w:div w:id="1175339634">
                  <w:marLeft w:val="0"/>
                  <w:marRight w:val="0"/>
                  <w:marTop w:val="0"/>
                  <w:marBottom w:val="0"/>
                  <w:divBdr>
                    <w:top w:val="none" w:sz="0" w:space="0" w:color="auto"/>
                    <w:left w:val="none" w:sz="0" w:space="0" w:color="auto"/>
                    <w:bottom w:val="none" w:sz="0" w:space="0" w:color="auto"/>
                    <w:right w:val="none" w:sz="0" w:space="0" w:color="auto"/>
                  </w:divBdr>
                  <w:divsChild>
                    <w:div w:id="153036794">
                      <w:marLeft w:val="0"/>
                      <w:marRight w:val="0"/>
                      <w:marTop w:val="0"/>
                      <w:marBottom w:val="0"/>
                      <w:divBdr>
                        <w:top w:val="none" w:sz="0" w:space="0" w:color="auto"/>
                        <w:left w:val="none" w:sz="0" w:space="0" w:color="auto"/>
                        <w:bottom w:val="none" w:sz="0" w:space="0" w:color="auto"/>
                        <w:right w:val="none" w:sz="0" w:space="0" w:color="auto"/>
                      </w:divBdr>
                    </w:div>
                    <w:div w:id="572395751">
                      <w:marLeft w:val="0"/>
                      <w:marRight w:val="0"/>
                      <w:marTop w:val="0"/>
                      <w:marBottom w:val="0"/>
                      <w:divBdr>
                        <w:top w:val="none" w:sz="0" w:space="0" w:color="auto"/>
                        <w:left w:val="none" w:sz="0" w:space="0" w:color="auto"/>
                        <w:bottom w:val="none" w:sz="0" w:space="0" w:color="auto"/>
                        <w:right w:val="none" w:sz="0" w:space="0" w:color="auto"/>
                      </w:divBdr>
                    </w:div>
                    <w:div w:id="1488470759">
                      <w:marLeft w:val="0"/>
                      <w:marRight w:val="0"/>
                      <w:marTop w:val="0"/>
                      <w:marBottom w:val="0"/>
                      <w:divBdr>
                        <w:top w:val="none" w:sz="0" w:space="0" w:color="auto"/>
                        <w:left w:val="none" w:sz="0" w:space="0" w:color="auto"/>
                        <w:bottom w:val="none" w:sz="0" w:space="0" w:color="auto"/>
                        <w:right w:val="none" w:sz="0" w:space="0" w:color="auto"/>
                      </w:divBdr>
                    </w:div>
                  </w:divsChild>
                </w:div>
                <w:div w:id="1193617177">
                  <w:marLeft w:val="0"/>
                  <w:marRight w:val="0"/>
                  <w:marTop w:val="0"/>
                  <w:marBottom w:val="0"/>
                  <w:divBdr>
                    <w:top w:val="none" w:sz="0" w:space="0" w:color="auto"/>
                    <w:left w:val="none" w:sz="0" w:space="0" w:color="auto"/>
                    <w:bottom w:val="none" w:sz="0" w:space="0" w:color="auto"/>
                    <w:right w:val="none" w:sz="0" w:space="0" w:color="auto"/>
                  </w:divBdr>
                  <w:divsChild>
                    <w:div w:id="1032539630">
                      <w:marLeft w:val="0"/>
                      <w:marRight w:val="0"/>
                      <w:marTop w:val="0"/>
                      <w:marBottom w:val="0"/>
                      <w:divBdr>
                        <w:top w:val="none" w:sz="0" w:space="0" w:color="auto"/>
                        <w:left w:val="none" w:sz="0" w:space="0" w:color="auto"/>
                        <w:bottom w:val="none" w:sz="0" w:space="0" w:color="auto"/>
                        <w:right w:val="none" w:sz="0" w:space="0" w:color="auto"/>
                      </w:divBdr>
                    </w:div>
                    <w:div w:id="2026055884">
                      <w:marLeft w:val="0"/>
                      <w:marRight w:val="0"/>
                      <w:marTop w:val="0"/>
                      <w:marBottom w:val="0"/>
                      <w:divBdr>
                        <w:top w:val="none" w:sz="0" w:space="0" w:color="auto"/>
                        <w:left w:val="none" w:sz="0" w:space="0" w:color="auto"/>
                        <w:bottom w:val="none" w:sz="0" w:space="0" w:color="auto"/>
                        <w:right w:val="none" w:sz="0" w:space="0" w:color="auto"/>
                      </w:divBdr>
                    </w:div>
                  </w:divsChild>
                </w:div>
                <w:div w:id="1206020424">
                  <w:marLeft w:val="0"/>
                  <w:marRight w:val="0"/>
                  <w:marTop w:val="0"/>
                  <w:marBottom w:val="0"/>
                  <w:divBdr>
                    <w:top w:val="none" w:sz="0" w:space="0" w:color="auto"/>
                    <w:left w:val="none" w:sz="0" w:space="0" w:color="auto"/>
                    <w:bottom w:val="none" w:sz="0" w:space="0" w:color="auto"/>
                    <w:right w:val="none" w:sz="0" w:space="0" w:color="auto"/>
                  </w:divBdr>
                  <w:divsChild>
                    <w:div w:id="527258101">
                      <w:marLeft w:val="0"/>
                      <w:marRight w:val="0"/>
                      <w:marTop w:val="0"/>
                      <w:marBottom w:val="0"/>
                      <w:divBdr>
                        <w:top w:val="none" w:sz="0" w:space="0" w:color="auto"/>
                        <w:left w:val="none" w:sz="0" w:space="0" w:color="auto"/>
                        <w:bottom w:val="none" w:sz="0" w:space="0" w:color="auto"/>
                        <w:right w:val="none" w:sz="0" w:space="0" w:color="auto"/>
                      </w:divBdr>
                    </w:div>
                  </w:divsChild>
                </w:div>
                <w:div w:id="1267082415">
                  <w:marLeft w:val="0"/>
                  <w:marRight w:val="0"/>
                  <w:marTop w:val="0"/>
                  <w:marBottom w:val="0"/>
                  <w:divBdr>
                    <w:top w:val="none" w:sz="0" w:space="0" w:color="auto"/>
                    <w:left w:val="none" w:sz="0" w:space="0" w:color="auto"/>
                    <w:bottom w:val="none" w:sz="0" w:space="0" w:color="auto"/>
                    <w:right w:val="none" w:sz="0" w:space="0" w:color="auto"/>
                  </w:divBdr>
                  <w:divsChild>
                    <w:div w:id="866404482">
                      <w:marLeft w:val="0"/>
                      <w:marRight w:val="0"/>
                      <w:marTop w:val="0"/>
                      <w:marBottom w:val="0"/>
                      <w:divBdr>
                        <w:top w:val="none" w:sz="0" w:space="0" w:color="auto"/>
                        <w:left w:val="none" w:sz="0" w:space="0" w:color="auto"/>
                        <w:bottom w:val="none" w:sz="0" w:space="0" w:color="auto"/>
                        <w:right w:val="none" w:sz="0" w:space="0" w:color="auto"/>
                      </w:divBdr>
                    </w:div>
                    <w:div w:id="1618876058">
                      <w:marLeft w:val="0"/>
                      <w:marRight w:val="0"/>
                      <w:marTop w:val="0"/>
                      <w:marBottom w:val="0"/>
                      <w:divBdr>
                        <w:top w:val="none" w:sz="0" w:space="0" w:color="auto"/>
                        <w:left w:val="none" w:sz="0" w:space="0" w:color="auto"/>
                        <w:bottom w:val="none" w:sz="0" w:space="0" w:color="auto"/>
                        <w:right w:val="none" w:sz="0" w:space="0" w:color="auto"/>
                      </w:divBdr>
                    </w:div>
                  </w:divsChild>
                </w:div>
                <w:div w:id="1275165406">
                  <w:marLeft w:val="0"/>
                  <w:marRight w:val="0"/>
                  <w:marTop w:val="0"/>
                  <w:marBottom w:val="0"/>
                  <w:divBdr>
                    <w:top w:val="none" w:sz="0" w:space="0" w:color="auto"/>
                    <w:left w:val="none" w:sz="0" w:space="0" w:color="auto"/>
                    <w:bottom w:val="none" w:sz="0" w:space="0" w:color="auto"/>
                    <w:right w:val="none" w:sz="0" w:space="0" w:color="auto"/>
                  </w:divBdr>
                  <w:divsChild>
                    <w:div w:id="1730690611">
                      <w:marLeft w:val="0"/>
                      <w:marRight w:val="0"/>
                      <w:marTop w:val="0"/>
                      <w:marBottom w:val="0"/>
                      <w:divBdr>
                        <w:top w:val="none" w:sz="0" w:space="0" w:color="auto"/>
                        <w:left w:val="none" w:sz="0" w:space="0" w:color="auto"/>
                        <w:bottom w:val="none" w:sz="0" w:space="0" w:color="auto"/>
                        <w:right w:val="none" w:sz="0" w:space="0" w:color="auto"/>
                      </w:divBdr>
                    </w:div>
                    <w:div w:id="1949042788">
                      <w:marLeft w:val="0"/>
                      <w:marRight w:val="0"/>
                      <w:marTop w:val="0"/>
                      <w:marBottom w:val="0"/>
                      <w:divBdr>
                        <w:top w:val="none" w:sz="0" w:space="0" w:color="auto"/>
                        <w:left w:val="none" w:sz="0" w:space="0" w:color="auto"/>
                        <w:bottom w:val="none" w:sz="0" w:space="0" w:color="auto"/>
                        <w:right w:val="none" w:sz="0" w:space="0" w:color="auto"/>
                      </w:divBdr>
                    </w:div>
                  </w:divsChild>
                </w:div>
                <w:div w:id="1278491248">
                  <w:marLeft w:val="0"/>
                  <w:marRight w:val="0"/>
                  <w:marTop w:val="0"/>
                  <w:marBottom w:val="0"/>
                  <w:divBdr>
                    <w:top w:val="none" w:sz="0" w:space="0" w:color="auto"/>
                    <w:left w:val="none" w:sz="0" w:space="0" w:color="auto"/>
                    <w:bottom w:val="none" w:sz="0" w:space="0" w:color="auto"/>
                    <w:right w:val="none" w:sz="0" w:space="0" w:color="auto"/>
                  </w:divBdr>
                  <w:divsChild>
                    <w:div w:id="24716566">
                      <w:marLeft w:val="0"/>
                      <w:marRight w:val="0"/>
                      <w:marTop w:val="0"/>
                      <w:marBottom w:val="0"/>
                      <w:divBdr>
                        <w:top w:val="none" w:sz="0" w:space="0" w:color="auto"/>
                        <w:left w:val="none" w:sz="0" w:space="0" w:color="auto"/>
                        <w:bottom w:val="none" w:sz="0" w:space="0" w:color="auto"/>
                        <w:right w:val="none" w:sz="0" w:space="0" w:color="auto"/>
                      </w:divBdr>
                    </w:div>
                    <w:div w:id="515851679">
                      <w:marLeft w:val="0"/>
                      <w:marRight w:val="0"/>
                      <w:marTop w:val="0"/>
                      <w:marBottom w:val="0"/>
                      <w:divBdr>
                        <w:top w:val="none" w:sz="0" w:space="0" w:color="auto"/>
                        <w:left w:val="none" w:sz="0" w:space="0" w:color="auto"/>
                        <w:bottom w:val="none" w:sz="0" w:space="0" w:color="auto"/>
                        <w:right w:val="none" w:sz="0" w:space="0" w:color="auto"/>
                      </w:divBdr>
                    </w:div>
                  </w:divsChild>
                </w:div>
                <w:div w:id="1286540919">
                  <w:marLeft w:val="0"/>
                  <w:marRight w:val="0"/>
                  <w:marTop w:val="0"/>
                  <w:marBottom w:val="0"/>
                  <w:divBdr>
                    <w:top w:val="none" w:sz="0" w:space="0" w:color="auto"/>
                    <w:left w:val="none" w:sz="0" w:space="0" w:color="auto"/>
                    <w:bottom w:val="none" w:sz="0" w:space="0" w:color="auto"/>
                    <w:right w:val="none" w:sz="0" w:space="0" w:color="auto"/>
                  </w:divBdr>
                  <w:divsChild>
                    <w:div w:id="1499612007">
                      <w:marLeft w:val="0"/>
                      <w:marRight w:val="0"/>
                      <w:marTop w:val="0"/>
                      <w:marBottom w:val="0"/>
                      <w:divBdr>
                        <w:top w:val="none" w:sz="0" w:space="0" w:color="auto"/>
                        <w:left w:val="none" w:sz="0" w:space="0" w:color="auto"/>
                        <w:bottom w:val="none" w:sz="0" w:space="0" w:color="auto"/>
                        <w:right w:val="none" w:sz="0" w:space="0" w:color="auto"/>
                      </w:divBdr>
                    </w:div>
                    <w:div w:id="1534267148">
                      <w:marLeft w:val="0"/>
                      <w:marRight w:val="0"/>
                      <w:marTop w:val="0"/>
                      <w:marBottom w:val="0"/>
                      <w:divBdr>
                        <w:top w:val="none" w:sz="0" w:space="0" w:color="auto"/>
                        <w:left w:val="none" w:sz="0" w:space="0" w:color="auto"/>
                        <w:bottom w:val="none" w:sz="0" w:space="0" w:color="auto"/>
                        <w:right w:val="none" w:sz="0" w:space="0" w:color="auto"/>
                      </w:divBdr>
                    </w:div>
                    <w:div w:id="1912764593">
                      <w:marLeft w:val="0"/>
                      <w:marRight w:val="0"/>
                      <w:marTop w:val="0"/>
                      <w:marBottom w:val="0"/>
                      <w:divBdr>
                        <w:top w:val="none" w:sz="0" w:space="0" w:color="auto"/>
                        <w:left w:val="none" w:sz="0" w:space="0" w:color="auto"/>
                        <w:bottom w:val="none" w:sz="0" w:space="0" w:color="auto"/>
                        <w:right w:val="none" w:sz="0" w:space="0" w:color="auto"/>
                      </w:divBdr>
                    </w:div>
                  </w:divsChild>
                </w:div>
                <w:div w:id="1297879679">
                  <w:marLeft w:val="0"/>
                  <w:marRight w:val="0"/>
                  <w:marTop w:val="0"/>
                  <w:marBottom w:val="0"/>
                  <w:divBdr>
                    <w:top w:val="none" w:sz="0" w:space="0" w:color="auto"/>
                    <w:left w:val="none" w:sz="0" w:space="0" w:color="auto"/>
                    <w:bottom w:val="none" w:sz="0" w:space="0" w:color="auto"/>
                    <w:right w:val="none" w:sz="0" w:space="0" w:color="auto"/>
                  </w:divBdr>
                  <w:divsChild>
                    <w:div w:id="778260497">
                      <w:marLeft w:val="0"/>
                      <w:marRight w:val="0"/>
                      <w:marTop w:val="0"/>
                      <w:marBottom w:val="0"/>
                      <w:divBdr>
                        <w:top w:val="none" w:sz="0" w:space="0" w:color="auto"/>
                        <w:left w:val="none" w:sz="0" w:space="0" w:color="auto"/>
                        <w:bottom w:val="none" w:sz="0" w:space="0" w:color="auto"/>
                        <w:right w:val="none" w:sz="0" w:space="0" w:color="auto"/>
                      </w:divBdr>
                    </w:div>
                  </w:divsChild>
                </w:div>
                <w:div w:id="1355183935">
                  <w:marLeft w:val="0"/>
                  <w:marRight w:val="0"/>
                  <w:marTop w:val="0"/>
                  <w:marBottom w:val="0"/>
                  <w:divBdr>
                    <w:top w:val="none" w:sz="0" w:space="0" w:color="auto"/>
                    <w:left w:val="none" w:sz="0" w:space="0" w:color="auto"/>
                    <w:bottom w:val="none" w:sz="0" w:space="0" w:color="auto"/>
                    <w:right w:val="none" w:sz="0" w:space="0" w:color="auto"/>
                  </w:divBdr>
                  <w:divsChild>
                    <w:div w:id="308634399">
                      <w:marLeft w:val="0"/>
                      <w:marRight w:val="0"/>
                      <w:marTop w:val="0"/>
                      <w:marBottom w:val="0"/>
                      <w:divBdr>
                        <w:top w:val="none" w:sz="0" w:space="0" w:color="auto"/>
                        <w:left w:val="none" w:sz="0" w:space="0" w:color="auto"/>
                        <w:bottom w:val="none" w:sz="0" w:space="0" w:color="auto"/>
                        <w:right w:val="none" w:sz="0" w:space="0" w:color="auto"/>
                      </w:divBdr>
                    </w:div>
                  </w:divsChild>
                </w:div>
                <w:div w:id="1387756851">
                  <w:marLeft w:val="0"/>
                  <w:marRight w:val="0"/>
                  <w:marTop w:val="0"/>
                  <w:marBottom w:val="0"/>
                  <w:divBdr>
                    <w:top w:val="none" w:sz="0" w:space="0" w:color="auto"/>
                    <w:left w:val="none" w:sz="0" w:space="0" w:color="auto"/>
                    <w:bottom w:val="none" w:sz="0" w:space="0" w:color="auto"/>
                    <w:right w:val="none" w:sz="0" w:space="0" w:color="auto"/>
                  </w:divBdr>
                  <w:divsChild>
                    <w:div w:id="1392079365">
                      <w:marLeft w:val="0"/>
                      <w:marRight w:val="0"/>
                      <w:marTop w:val="0"/>
                      <w:marBottom w:val="0"/>
                      <w:divBdr>
                        <w:top w:val="none" w:sz="0" w:space="0" w:color="auto"/>
                        <w:left w:val="none" w:sz="0" w:space="0" w:color="auto"/>
                        <w:bottom w:val="none" w:sz="0" w:space="0" w:color="auto"/>
                        <w:right w:val="none" w:sz="0" w:space="0" w:color="auto"/>
                      </w:divBdr>
                    </w:div>
                    <w:div w:id="1623000557">
                      <w:marLeft w:val="0"/>
                      <w:marRight w:val="0"/>
                      <w:marTop w:val="0"/>
                      <w:marBottom w:val="0"/>
                      <w:divBdr>
                        <w:top w:val="none" w:sz="0" w:space="0" w:color="auto"/>
                        <w:left w:val="none" w:sz="0" w:space="0" w:color="auto"/>
                        <w:bottom w:val="none" w:sz="0" w:space="0" w:color="auto"/>
                        <w:right w:val="none" w:sz="0" w:space="0" w:color="auto"/>
                      </w:divBdr>
                    </w:div>
                  </w:divsChild>
                </w:div>
                <w:div w:id="1456675949">
                  <w:marLeft w:val="0"/>
                  <w:marRight w:val="0"/>
                  <w:marTop w:val="0"/>
                  <w:marBottom w:val="0"/>
                  <w:divBdr>
                    <w:top w:val="none" w:sz="0" w:space="0" w:color="auto"/>
                    <w:left w:val="none" w:sz="0" w:space="0" w:color="auto"/>
                    <w:bottom w:val="none" w:sz="0" w:space="0" w:color="auto"/>
                    <w:right w:val="none" w:sz="0" w:space="0" w:color="auto"/>
                  </w:divBdr>
                  <w:divsChild>
                    <w:div w:id="1088309739">
                      <w:marLeft w:val="0"/>
                      <w:marRight w:val="0"/>
                      <w:marTop w:val="0"/>
                      <w:marBottom w:val="0"/>
                      <w:divBdr>
                        <w:top w:val="none" w:sz="0" w:space="0" w:color="auto"/>
                        <w:left w:val="none" w:sz="0" w:space="0" w:color="auto"/>
                        <w:bottom w:val="none" w:sz="0" w:space="0" w:color="auto"/>
                        <w:right w:val="none" w:sz="0" w:space="0" w:color="auto"/>
                      </w:divBdr>
                    </w:div>
                    <w:div w:id="1595019907">
                      <w:marLeft w:val="0"/>
                      <w:marRight w:val="0"/>
                      <w:marTop w:val="0"/>
                      <w:marBottom w:val="0"/>
                      <w:divBdr>
                        <w:top w:val="none" w:sz="0" w:space="0" w:color="auto"/>
                        <w:left w:val="none" w:sz="0" w:space="0" w:color="auto"/>
                        <w:bottom w:val="none" w:sz="0" w:space="0" w:color="auto"/>
                        <w:right w:val="none" w:sz="0" w:space="0" w:color="auto"/>
                      </w:divBdr>
                    </w:div>
                  </w:divsChild>
                </w:div>
                <w:div w:id="1458259806">
                  <w:marLeft w:val="0"/>
                  <w:marRight w:val="0"/>
                  <w:marTop w:val="0"/>
                  <w:marBottom w:val="0"/>
                  <w:divBdr>
                    <w:top w:val="none" w:sz="0" w:space="0" w:color="auto"/>
                    <w:left w:val="none" w:sz="0" w:space="0" w:color="auto"/>
                    <w:bottom w:val="none" w:sz="0" w:space="0" w:color="auto"/>
                    <w:right w:val="none" w:sz="0" w:space="0" w:color="auto"/>
                  </w:divBdr>
                  <w:divsChild>
                    <w:div w:id="100339209">
                      <w:marLeft w:val="0"/>
                      <w:marRight w:val="0"/>
                      <w:marTop w:val="0"/>
                      <w:marBottom w:val="0"/>
                      <w:divBdr>
                        <w:top w:val="none" w:sz="0" w:space="0" w:color="auto"/>
                        <w:left w:val="none" w:sz="0" w:space="0" w:color="auto"/>
                        <w:bottom w:val="none" w:sz="0" w:space="0" w:color="auto"/>
                        <w:right w:val="none" w:sz="0" w:space="0" w:color="auto"/>
                      </w:divBdr>
                    </w:div>
                    <w:div w:id="1548570752">
                      <w:marLeft w:val="0"/>
                      <w:marRight w:val="0"/>
                      <w:marTop w:val="0"/>
                      <w:marBottom w:val="0"/>
                      <w:divBdr>
                        <w:top w:val="none" w:sz="0" w:space="0" w:color="auto"/>
                        <w:left w:val="none" w:sz="0" w:space="0" w:color="auto"/>
                        <w:bottom w:val="none" w:sz="0" w:space="0" w:color="auto"/>
                        <w:right w:val="none" w:sz="0" w:space="0" w:color="auto"/>
                      </w:divBdr>
                    </w:div>
                    <w:div w:id="2022664807">
                      <w:marLeft w:val="0"/>
                      <w:marRight w:val="0"/>
                      <w:marTop w:val="0"/>
                      <w:marBottom w:val="0"/>
                      <w:divBdr>
                        <w:top w:val="none" w:sz="0" w:space="0" w:color="auto"/>
                        <w:left w:val="none" w:sz="0" w:space="0" w:color="auto"/>
                        <w:bottom w:val="none" w:sz="0" w:space="0" w:color="auto"/>
                        <w:right w:val="none" w:sz="0" w:space="0" w:color="auto"/>
                      </w:divBdr>
                    </w:div>
                  </w:divsChild>
                </w:div>
                <w:div w:id="1500776078">
                  <w:marLeft w:val="0"/>
                  <w:marRight w:val="0"/>
                  <w:marTop w:val="0"/>
                  <w:marBottom w:val="0"/>
                  <w:divBdr>
                    <w:top w:val="none" w:sz="0" w:space="0" w:color="auto"/>
                    <w:left w:val="none" w:sz="0" w:space="0" w:color="auto"/>
                    <w:bottom w:val="none" w:sz="0" w:space="0" w:color="auto"/>
                    <w:right w:val="none" w:sz="0" w:space="0" w:color="auto"/>
                  </w:divBdr>
                  <w:divsChild>
                    <w:div w:id="838236196">
                      <w:marLeft w:val="0"/>
                      <w:marRight w:val="0"/>
                      <w:marTop w:val="0"/>
                      <w:marBottom w:val="0"/>
                      <w:divBdr>
                        <w:top w:val="none" w:sz="0" w:space="0" w:color="auto"/>
                        <w:left w:val="none" w:sz="0" w:space="0" w:color="auto"/>
                        <w:bottom w:val="none" w:sz="0" w:space="0" w:color="auto"/>
                        <w:right w:val="none" w:sz="0" w:space="0" w:color="auto"/>
                      </w:divBdr>
                    </w:div>
                    <w:div w:id="991443554">
                      <w:marLeft w:val="0"/>
                      <w:marRight w:val="0"/>
                      <w:marTop w:val="0"/>
                      <w:marBottom w:val="0"/>
                      <w:divBdr>
                        <w:top w:val="none" w:sz="0" w:space="0" w:color="auto"/>
                        <w:left w:val="none" w:sz="0" w:space="0" w:color="auto"/>
                        <w:bottom w:val="none" w:sz="0" w:space="0" w:color="auto"/>
                        <w:right w:val="none" w:sz="0" w:space="0" w:color="auto"/>
                      </w:divBdr>
                    </w:div>
                    <w:div w:id="1834832960">
                      <w:marLeft w:val="0"/>
                      <w:marRight w:val="0"/>
                      <w:marTop w:val="0"/>
                      <w:marBottom w:val="0"/>
                      <w:divBdr>
                        <w:top w:val="none" w:sz="0" w:space="0" w:color="auto"/>
                        <w:left w:val="none" w:sz="0" w:space="0" w:color="auto"/>
                        <w:bottom w:val="none" w:sz="0" w:space="0" w:color="auto"/>
                        <w:right w:val="none" w:sz="0" w:space="0" w:color="auto"/>
                      </w:divBdr>
                    </w:div>
                  </w:divsChild>
                </w:div>
                <w:div w:id="1582645028">
                  <w:marLeft w:val="0"/>
                  <w:marRight w:val="0"/>
                  <w:marTop w:val="0"/>
                  <w:marBottom w:val="0"/>
                  <w:divBdr>
                    <w:top w:val="none" w:sz="0" w:space="0" w:color="auto"/>
                    <w:left w:val="none" w:sz="0" w:space="0" w:color="auto"/>
                    <w:bottom w:val="none" w:sz="0" w:space="0" w:color="auto"/>
                    <w:right w:val="none" w:sz="0" w:space="0" w:color="auto"/>
                  </w:divBdr>
                  <w:divsChild>
                    <w:div w:id="1269702464">
                      <w:marLeft w:val="0"/>
                      <w:marRight w:val="0"/>
                      <w:marTop w:val="0"/>
                      <w:marBottom w:val="0"/>
                      <w:divBdr>
                        <w:top w:val="none" w:sz="0" w:space="0" w:color="auto"/>
                        <w:left w:val="none" w:sz="0" w:space="0" w:color="auto"/>
                        <w:bottom w:val="none" w:sz="0" w:space="0" w:color="auto"/>
                        <w:right w:val="none" w:sz="0" w:space="0" w:color="auto"/>
                      </w:divBdr>
                    </w:div>
                    <w:div w:id="1571192753">
                      <w:marLeft w:val="0"/>
                      <w:marRight w:val="0"/>
                      <w:marTop w:val="0"/>
                      <w:marBottom w:val="0"/>
                      <w:divBdr>
                        <w:top w:val="none" w:sz="0" w:space="0" w:color="auto"/>
                        <w:left w:val="none" w:sz="0" w:space="0" w:color="auto"/>
                        <w:bottom w:val="none" w:sz="0" w:space="0" w:color="auto"/>
                        <w:right w:val="none" w:sz="0" w:space="0" w:color="auto"/>
                      </w:divBdr>
                    </w:div>
                    <w:div w:id="1810785940">
                      <w:marLeft w:val="0"/>
                      <w:marRight w:val="0"/>
                      <w:marTop w:val="0"/>
                      <w:marBottom w:val="0"/>
                      <w:divBdr>
                        <w:top w:val="none" w:sz="0" w:space="0" w:color="auto"/>
                        <w:left w:val="none" w:sz="0" w:space="0" w:color="auto"/>
                        <w:bottom w:val="none" w:sz="0" w:space="0" w:color="auto"/>
                        <w:right w:val="none" w:sz="0" w:space="0" w:color="auto"/>
                      </w:divBdr>
                    </w:div>
                  </w:divsChild>
                </w:div>
                <w:div w:id="1639535529">
                  <w:marLeft w:val="0"/>
                  <w:marRight w:val="0"/>
                  <w:marTop w:val="0"/>
                  <w:marBottom w:val="0"/>
                  <w:divBdr>
                    <w:top w:val="none" w:sz="0" w:space="0" w:color="auto"/>
                    <w:left w:val="none" w:sz="0" w:space="0" w:color="auto"/>
                    <w:bottom w:val="none" w:sz="0" w:space="0" w:color="auto"/>
                    <w:right w:val="none" w:sz="0" w:space="0" w:color="auto"/>
                  </w:divBdr>
                  <w:divsChild>
                    <w:div w:id="536623456">
                      <w:marLeft w:val="0"/>
                      <w:marRight w:val="0"/>
                      <w:marTop w:val="0"/>
                      <w:marBottom w:val="0"/>
                      <w:divBdr>
                        <w:top w:val="none" w:sz="0" w:space="0" w:color="auto"/>
                        <w:left w:val="none" w:sz="0" w:space="0" w:color="auto"/>
                        <w:bottom w:val="none" w:sz="0" w:space="0" w:color="auto"/>
                        <w:right w:val="none" w:sz="0" w:space="0" w:color="auto"/>
                      </w:divBdr>
                    </w:div>
                    <w:div w:id="699235346">
                      <w:marLeft w:val="0"/>
                      <w:marRight w:val="0"/>
                      <w:marTop w:val="0"/>
                      <w:marBottom w:val="0"/>
                      <w:divBdr>
                        <w:top w:val="none" w:sz="0" w:space="0" w:color="auto"/>
                        <w:left w:val="none" w:sz="0" w:space="0" w:color="auto"/>
                        <w:bottom w:val="none" w:sz="0" w:space="0" w:color="auto"/>
                        <w:right w:val="none" w:sz="0" w:space="0" w:color="auto"/>
                      </w:divBdr>
                    </w:div>
                  </w:divsChild>
                </w:div>
                <w:div w:id="1652174125">
                  <w:marLeft w:val="0"/>
                  <w:marRight w:val="0"/>
                  <w:marTop w:val="0"/>
                  <w:marBottom w:val="0"/>
                  <w:divBdr>
                    <w:top w:val="none" w:sz="0" w:space="0" w:color="auto"/>
                    <w:left w:val="none" w:sz="0" w:space="0" w:color="auto"/>
                    <w:bottom w:val="none" w:sz="0" w:space="0" w:color="auto"/>
                    <w:right w:val="none" w:sz="0" w:space="0" w:color="auto"/>
                  </w:divBdr>
                  <w:divsChild>
                    <w:div w:id="197280037">
                      <w:marLeft w:val="0"/>
                      <w:marRight w:val="0"/>
                      <w:marTop w:val="0"/>
                      <w:marBottom w:val="0"/>
                      <w:divBdr>
                        <w:top w:val="none" w:sz="0" w:space="0" w:color="auto"/>
                        <w:left w:val="none" w:sz="0" w:space="0" w:color="auto"/>
                        <w:bottom w:val="none" w:sz="0" w:space="0" w:color="auto"/>
                        <w:right w:val="none" w:sz="0" w:space="0" w:color="auto"/>
                      </w:divBdr>
                    </w:div>
                    <w:div w:id="865942832">
                      <w:marLeft w:val="0"/>
                      <w:marRight w:val="0"/>
                      <w:marTop w:val="0"/>
                      <w:marBottom w:val="0"/>
                      <w:divBdr>
                        <w:top w:val="none" w:sz="0" w:space="0" w:color="auto"/>
                        <w:left w:val="none" w:sz="0" w:space="0" w:color="auto"/>
                        <w:bottom w:val="none" w:sz="0" w:space="0" w:color="auto"/>
                        <w:right w:val="none" w:sz="0" w:space="0" w:color="auto"/>
                      </w:divBdr>
                    </w:div>
                    <w:div w:id="1642425418">
                      <w:marLeft w:val="0"/>
                      <w:marRight w:val="0"/>
                      <w:marTop w:val="0"/>
                      <w:marBottom w:val="0"/>
                      <w:divBdr>
                        <w:top w:val="none" w:sz="0" w:space="0" w:color="auto"/>
                        <w:left w:val="none" w:sz="0" w:space="0" w:color="auto"/>
                        <w:bottom w:val="none" w:sz="0" w:space="0" w:color="auto"/>
                        <w:right w:val="none" w:sz="0" w:space="0" w:color="auto"/>
                      </w:divBdr>
                    </w:div>
                  </w:divsChild>
                </w:div>
                <w:div w:id="1665663200">
                  <w:marLeft w:val="0"/>
                  <w:marRight w:val="0"/>
                  <w:marTop w:val="0"/>
                  <w:marBottom w:val="0"/>
                  <w:divBdr>
                    <w:top w:val="none" w:sz="0" w:space="0" w:color="auto"/>
                    <w:left w:val="none" w:sz="0" w:space="0" w:color="auto"/>
                    <w:bottom w:val="none" w:sz="0" w:space="0" w:color="auto"/>
                    <w:right w:val="none" w:sz="0" w:space="0" w:color="auto"/>
                  </w:divBdr>
                  <w:divsChild>
                    <w:div w:id="1149133410">
                      <w:marLeft w:val="0"/>
                      <w:marRight w:val="0"/>
                      <w:marTop w:val="0"/>
                      <w:marBottom w:val="0"/>
                      <w:divBdr>
                        <w:top w:val="none" w:sz="0" w:space="0" w:color="auto"/>
                        <w:left w:val="none" w:sz="0" w:space="0" w:color="auto"/>
                        <w:bottom w:val="none" w:sz="0" w:space="0" w:color="auto"/>
                        <w:right w:val="none" w:sz="0" w:space="0" w:color="auto"/>
                      </w:divBdr>
                    </w:div>
                    <w:div w:id="1584030135">
                      <w:marLeft w:val="0"/>
                      <w:marRight w:val="0"/>
                      <w:marTop w:val="0"/>
                      <w:marBottom w:val="0"/>
                      <w:divBdr>
                        <w:top w:val="none" w:sz="0" w:space="0" w:color="auto"/>
                        <w:left w:val="none" w:sz="0" w:space="0" w:color="auto"/>
                        <w:bottom w:val="none" w:sz="0" w:space="0" w:color="auto"/>
                        <w:right w:val="none" w:sz="0" w:space="0" w:color="auto"/>
                      </w:divBdr>
                    </w:div>
                    <w:div w:id="1700278508">
                      <w:marLeft w:val="0"/>
                      <w:marRight w:val="0"/>
                      <w:marTop w:val="0"/>
                      <w:marBottom w:val="0"/>
                      <w:divBdr>
                        <w:top w:val="none" w:sz="0" w:space="0" w:color="auto"/>
                        <w:left w:val="none" w:sz="0" w:space="0" w:color="auto"/>
                        <w:bottom w:val="none" w:sz="0" w:space="0" w:color="auto"/>
                        <w:right w:val="none" w:sz="0" w:space="0" w:color="auto"/>
                      </w:divBdr>
                    </w:div>
                  </w:divsChild>
                </w:div>
                <w:div w:id="1761834236">
                  <w:marLeft w:val="0"/>
                  <w:marRight w:val="0"/>
                  <w:marTop w:val="0"/>
                  <w:marBottom w:val="0"/>
                  <w:divBdr>
                    <w:top w:val="none" w:sz="0" w:space="0" w:color="auto"/>
                    <w:left w:val="none" w:sz="0" w:space="0" w:color="auto"/>
                    <w:bottom w:val="none" w:sz="0" w:space="0" w:color="auto"/>
                    <w:right w:val="none" w:sz="0" w:space="0" w:color="auto"/>
                  </w:divBdr>
                  <w:divsChild>
                    <w:div w:id="505024596">
                      <w:marLeft w:val="0"/>
                      <w:marRight w:val="0"/>
                      <w:marTop w:val="0"/>
                      <w:marBottom w:val="0"/>
                      <w:divBdr>
                        <w:top w:val="none" w:sz="0" w:space="0" w:color="auto"/>
                        <w:left w:val="none" w:sz="0" w:space="0" w:color="auto"/>
                        <w:bottom w:val="none" w:sz="0" w:space="0" w:color="auto"/>
                        <w:right w:val="none" w:sz="0" w:space="0" w:color="auto"/>
                      </w:divBdr>
                    </w:div>
                    <w:div w:id="1794400352">
                      <w:marLeft w:val="0"/>
                      <w:marRight w:val="0"/>
                      <w:marTop w:val="0"/>
                      <w:marBottom w:val="0"/>
                      <w:divBdr>
                        <w:top w:val="none" w:sz="0" w:space="0" w:color="auto"/>
                        <w:left w:val="none" w:sz="0" w:space="0" w:color="auto"/>
                        <w:bottom w:val="none" w:sz="0" w:space="0" w:color="auto"/>
                        <w:right w:val="none" w:sz="0" w:space="0" w:color="auto"/>
                      </w:divBdr>
                    </w:div>
                    <w:div w:id="1974368100">
                      <w:marLeft w:val="0"/>
                      <w:marRight w:val="0"/>
                      <w:marTop w:val="0"/>
                      <w:marBottom w:val="0"/>
                      <w:divBdr>
                        <w:top w:val="none" w:sz="0" w:space="0" w:color="auto"/>
                        <w:left w:val="none" w:sz="0" w:space="0" w:color="auto"/>
                        <w:bottom w:val="none" w:sz="0" w:space="0" w:color="auto"/>
                        <w:right w:val="none" w:sz="0" w:space="0" w:color="auto"/>
                      </w:divBdr>
                    </w:div>
                  </w:divsChild>
                </w:div>
                <w:div w:id="1790007972">
                  <w:marLeft w:val="0"/>
                  <w:marRight w:val="0"/>
                  <w:marTop w:val="0"/>
                  <w:marBottom w:val="0"/>
                  <w:divBdr>
                    <w:top w:val="none" w:sz="0" w:space="0" w:color="auto"/>
                    <w:left w:val="none" w:sz="0" w:space="0" w:color="auto"/>
                    <w:bottom w:val="none" w:sz="0" w:space="0" w:color="auto"/>
                    <w:right w:val="none" w:sz="0" w:space="0" w:color="auto"/>
                  </w:divBdr>
                  <w:divsChild>
                    <w:div w:id="528497274">
                      <w:marLeft w:val="0"/>
                      <w:marRight w:val="0"/>
                      <w:marTop w:val="0"/>
                      <w:marBottom w:val="0"/>
                      <w:divBdr>
                        <w:top w:val="none" w:sz="0" w:space="0" w:color="auto"/>
                        <w:left w:val="none" w:sz="0" w:space="0" w:color="auto"/>
                        <w:bottom w:val="none" w:sz="0" w:space="0" w:color="auto"/>
                        <w:right w:val="none" w:sz="0" w:space="0" w:color="auto"/>
                      </w:divBdr>
                    </w:div>
                    <w:div w:id="1648508346">
                      <w:marLeft w:val="0"/>
                      <w:marRight w:val="0"/>
                      <w:marTop w:val="0"/>
                      <w:marBottom w:val="0"/>
                      <w:divBdr>
                        <w:top w:val="none" w:sz="0" w:space="0" w:color="auto"/>
                        <w:left w:val="none" w:sz="0" w:space="0" w:color="auto"/>
                        <w:bottom w:val="none" w:sz="0" w:space="0" w:color="auto"/>
                        <w:right w:val="none" w:sz="0" w:space="0" w:color="auto"/>
                      </w:divBdr>
                    </w:div>
                    <w:div w:id="1898123858">
                      <w:marLeft w:val="0"/>
                      <w:marRight w:val="0"/>
                      <w:marTop w:val="0"/>
                      <w:marBottom w:val="0"/>
                      <w:divBdr>
                        <w:top w:val="none" w:sz="0" w:space="0" w:color="auto"/>
                        <w:left w:val="none" w:sz="0" w:space="0" w:color="auto"/>
                        <w:bottom w:val="none" w:sz="0" w:space="0" w:color="auto"/>
                        <w:right w:val="none" w:sz="0" w:space="0" w:color="auto"/>
                      </w:divBdr>
                    </w:div>
                  </w:divsChild>
                </w:div>
                <w:div w:id="1801222149">
                  <w:marLeft w:val="0"/>
                  <w:marRight w:val="0"/>
                  <w:marTop w:val="0"/>
                  <w:marBottom w:val="0"/>
                  <w:divBdr>
                    <w:top w:val="none" w:sz="0" w:space="0" w:color="auto"/>
                    <w:left w:val="none" w:sz="0" w:space="0" w:color="auto"/>
                    <w:bottom w:val="none" w:sz="0" w:space="0" w:color="auto"/>
                    <w:right w:val="none" w:sz="0" w:space="0" w:color="auto"/>
                  </w:divBdr>
                  <w:divsChild>
                    <w:div w:id="554006452">
                      <w:marLeft w:val="0"/>
                      <w:marRight w:val="0"/>
                      <w:marTop w:val="0"/>
                      <w:marBottom w:val="0"/>
                      <w:divBdr>
                        <w:top w:val="none" w:sz="0" w:space="0" w:color="auto"/>
                        <w:left w:val="none" w:sz="0" w:space="0" w:color="auto"/>
                        <w:bottom w:val="none" w:sz="0" w:space="0" w:color="auto"/>
                        <w:right w:val="none" w:sz="0" w:space="0" w:color="auto"/>
                      </w:divBdr>
                    </w:div>
                    <w:div w:id="2104760836">
                      <w:marLeft w:val="0"/>
                      <w:marRight w:val="0"/>
                      <w:marTop w:val="0"/>
                      <w:marBottom w:val="0"/>
                      <w:divBdr>
                        <w:top w:val="none" w:sz="0" w:space="0" w:color="auto"/>
                        <w:left w:val="none" w:sz="0" w:space="0" w:color="auto"/>
                        <w:bottom w:val="none" w:sz="0" w:space="0" w:color="auto"/>
                        <w:right w:val="none" w:sz="0" w:space="0" w:color="auto"/>
                      </w:divBdr>
                    </w:div>
                  </w:divsChild>
                </w:div>
                <w:div w:id="1888444518">
                  <w:marLeft w:val="0"/>
                  <w:marRight w:val="0"/>
                  <w:marTop w:val="0"/>
                  <w:marBottom w:val="0"/>
                  <w:divBdr>
                    <w:top w:val="none" w:sz="0" w:space="0" w:color="auto"/>
                    <w:left w:val="none" w:sz="0" w:space="0" w:color="auto"/>
                    <w:bottom w:val="none" w:sz="0" w:space="0" w:color="auto"/>
                    <w:right w:val="none" w:sz="0" w:space="0" w:color="auto"/>
                  </w:divBdr>
                  <w:divsChild>
                    <w:div w:id="99879399">
                      <w:marLeft w:val="0"/>
                      <w:marRight w:val="0"/>
                      <w:marTop w:val="0"/>
                      <w:marBottom w:val="0"/>
                      <w:divBdr>
                        <w:top w:val="none" w:sz="0" w:space="0" w:color="auto"/>
                        <w:left w:val="none" w:sz="0" w:space="0" w:color="auto"/>
                        <w:bottom w:val="none" w:sz="0" w:space="0" w:color="auto"/>
                        <w:right w:val="none" w:sz="0" w:space="0" w:color="auto"/>
                      </w:divBdr>
                    </w:div>
                    <w:div w:id="1651985060">
                      <w:marLeft w:val="0"/>
                      <w:marRight w:val="0"/>
                      <w:marTop w:val="0"/>
                      <w:marBottom w:val="0"/>
                      <w:divBdr>
                        <w:top w:val="none" w:sz="0" w:space="0" w:color="auto"/>
                        <w:left w:val="none" w:sz="0" w:space="0" w:color="auto"/>
                        <w:bottom w:val="none" w:sz="0" w:space="0" w:color="auto"/>
                        <w:right w:val="none" w:sz="0" w:space="0" w:color="auto"/>
                      </w:divBdr>
                    </w:div>
                    <w:div w:id="1816488760">
                      <w:marLeft w:val="0"/>
                      <w:marRight w:val="0"/>
                      <w:marTop w:val="0"/>
                      <w:marBottom w:val="0"/>
                      <w:divBdr>
                        <w:top w:val="none" w:sz="0" w:space="0" w:color="auto"/>
                        <w:left w:val="none" w:sz="0" w:space="0" w:color="auto"/>
                        <w:bottom w:val="none" w:sz="0" w:space="0" w:color="auto"/>
                        <w:right w:val="none" w:sz="0" w:space="0" w:color="auto"/>
                      </w:divBdr>
                    </w:div>
                  </w:divsChild>
                </w:div>
                <w:div w:id="1971549560">
                  <w:marLeft w:val="0"/>
                  <w:marRight w:val="0"/>
                  <w:marTop w:val="0"/>
                  <w:marBottom w:val="0"/>
                  <w:divBdr>
                    <w:top w:val="none" w:sz="0" w:space="0" w:color="auto"/>
                    <w:left w:val="none" w:sz="0" w:space="0" w:color="auto"/>
                    <w:bottom w:val="none" w:sz="0" w:space="0" w:color="auto"/>
                    <w:right w:val="none" w:sz="0" w:space="0" w:color="auto"/>
                  </w:divBdr>
                  <w:divsChild>
                    <w:div w:id="508984345">
                      <w:marLeft w:val="0"/>
                      <w:marRight w:val="0"/>
                      <w:marTop w:val="0"/>
                      <w:marBottom w:val="0"/>
                      <w:divBdr>
                        <w:top w:val="none" w:sz="0" w:space="0" w:color="auto"/>
                        <w:left w:val="none" w:sz="0" w:space="0" w:color="auto"/>
                        <w:bottom w:val="none" w:sz="0" w:space="0" w:color="auto"/>
                        <w:right w:val="none" w:sz="0" w:space="0" w:color="auto"/>
                      </w:divBdr>
                    </w:div>
                  </w:divsChild>
                </w:div>
                <w:div w:id="2060588390">
                  <w:marLeft w:val="0"/>
                  <w:marRight w:val="0"/>
                  <w:marTop w:val="0"/>
                  <w:marBottom w:val="0"/>
                  <w:divBdr>
                    <w:top w:val="none" w:sz="0" w:space="0" w:color="auto"/>
                    <w:left w:val="none" w:sz="0" w:space="0" w:color="auto"/>
                    <w:bottom w:val="none" w:sz="0" w:space="0" w:color="auto"/>
                    <w:right w:val="none" w:sz="0" w:space="0" w:color="auto"/>
                  </w:divBdr>
                  <w:divsChild>
                    <w:div w:id="584849119">
                      <w:marLeft w:val="0"/>
                      <w:marRight w:val="0"/>
                      <w:marTop w:val="0"/>
                      <w:marBottom w:val="0"/>
                      <w:divBdr>
                        <w:top w:val="none" w:sz="0" w:space="0" w:color="auto"/>
                        <w:left w:val="none" w:sz="0" w:space="0" w:color="auto"/>
                        <w:bottom w:val="none" w:sz="0" w:space="0" w:color="auto"/>
                        <w:right w:val="none" w:sz="0" w:space="0" w:color="auto"/>
                      </w:divBdr>
                    </w:div>
                    <w:div w:id="1349602801">
                      <w:marLeft w:val="0"/>
                      <w:marRight w:val="0"/>
                      <w:marTop w:val="0"/>
                      <w:marBottom w:val="0"/>
                      <w:divBdr>
                        <w:top w:val="none" w:sz="0" w:space="0" w:color="auto"/>
                        <w:left w:val="none" w:sz="0" w:space="0" w:color="auto"/>
                        <w:bottom w:val="none" w:sz="0" w:space="0" w:color="auto"/>
                        <w:right w:val="none" w:sz="0" w:space="0" w:color="auto"/>
                      </w:divBdr>
                    </w:div>
                  </w:divsChild>
                </w:div>
                <w:div w:id="2081782351">
                  <w:marLeft w:val="0"/>
                  <w:marRight w:val="0"/>
                  <w:marTop w:val="0"/>
                  <w:marBottom w:val="0"/>
                  <w:divBdr>
                    <w:top w:val="none" w:sz="0" w:space="0" w:color="auto"/>
                    <w:left w:val="none" w:sz="0" w:space="0" w:color="auto"/>
                    <w:bottom w:val="none" w:sz="0" w:space="0" w:color="auto"/>
                    <w:right w:val="none" w:sz="0" w:space="0" w:color="auto"/>
                  </w:divBdr>
                  <w:divsChild>
                    <w:div w:id="18782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4300">
          <w:marLeft w:val="0"/>
          <w:marRight w:val="0"/>
          <w:marTop w:val="0"/>
          <w:marBottom w:val="0"/>
          <w:divBdr>
            <w:top w:val="none" w:sz="0" w:space="0" w:color="auto"/>
            <w:left w:val="none" w:sz="0" w:space="0" w:color="auto"/>
            <w:bottom w:val="none" w:sz="0" w:space="0" w:color="auto"/>
            <w:right w:val="none" w:sz="0" w:space="0" w:color="auto"/>
          </w:divBdr>
        </w:div>
        <w:div w:id="290938553">
          <w:marLeft w:val="0"/>
          <w:marRight w:val="0"/>
          <w:marTop w:val="0"/>
          <w:marBottom w:val="0"/>
          <w:divBdr>
            <w:top w:val="none" w:sz="0" w:space="0" w:color="auto"/>
            <w:left w:val="none" w:sz="0" w:space="0" w:color="auto"/>
            <w:bottom w:val="none" w:sz="0" w:space="0" w:color="auto"/>
            <w:right w:val="none" w:sz="0" w:space="0" w:color="auto"/>
          </w:divBdr>
        </w:div>
        <w:div w:id="369769353">
          <w:marLeft w:val="0"/>
          <w:marRight w:val="0"/>
          <w:marTop w:val="0"/>
          <w:marBottom w:val="0"/>
          <w:divBdr>
            <w:top w:val="none" w:sz="0" w:space="0" w:color="auto"/>
            <w:left w:val="none" w:sz="0" w:space="0" w:color="auto"/>
            <w:bottom w:val="none" w:sz="0" w:space="0" w:color="auto"/>
            <w:right w:val="none" w:sz="0" w:space="0" w:color="auto"/>
          </w:divBdr>
        </w:div>
        <w:div w:id="377239315">
          <w:marLeft w:val="0"/>
          <w:marRight w:val="0"/>
          <w:marTop w:val="0"/>
          <w:marBottom w:val="0"/>
          <w:divBdr>
            <w:top w:val="none" w:sz="0" w:space="0" w:color="auto"/>
            <w:left w:val="none" w:sz="0" w:space="0" w:color="auto"/>
            <w:bottom w:val="none" w:sz="0" w:space="0" w:color="auto"/>
            <w:right w:val="none" w:sz="0" w:space="0" w:color="auto"/>
          </w:divBdr>
        </w:div>
        <w:div w:id="580531576">
          <w:marLeft w:val="0"/>
          <w:marRight w:val="0"/>
          <w:marTop w:val="0"/>
          <w:marBottom w:val="0"/>
          <w:divBdr>
            <w:top w:val="none" w:sz="0" w:space="0" w:color="auto"/>
            <w:left w:val="none" w:sz="0" w:space="0" w:color="auto"/>
            <w:bottom w:val="none" w:sz="0" w:space="0" w:color="auto"/>
            <w:right w:val="none" w:sz="0" w:space="0" w:color="auto"/>
          </w:divBdr>
        </w:div>
        <w:div w:id="587038183">
          <w:marLeft w:val="0"/>
          <w:marRight w:val="0"/>
          <w:marTop w:val="0"/>
          <w:marBottom w:val="0"/>
          <w:divBdr>
            <w:top w:val="none" w:sz="0" w:space="0" w:color="auto"/>
            <w:left w:val="none" w:sz="0" w:space="0" w:color="auto"/>
            <w:bottom w:val="none" w:sz="0" w:space="0" w:color="auto"/>
            <w:right w:val="none" w:sz="0" w:space="0" w:color="auto"/>
          </w:divBdr>
          <w:divsChild>
            <w:div w:id="64112976">
              <w:marLeft w:val="0"/>
              <w:marRight w:val="0"/>
              <w:marTop w:val="0"/>
              <w:marBottom w:val="0"/>
              <w:divBdr>
                <w:top w:val="none" w:sz="0" w:space="0" w:color="auto"/>
                <w:left w:val="none" w:sz="0" w:space="0" w:color="auto"/>
                <w:bottom w:val="none" w:sz="0" w:space="0" w:color="auto"/>
                <w:right w:val="none" w:sz="0" w:space="0" w:color="auto"/>
              </w:divBdr>
            </w:div>
          </w:divsChild>
        </w:div>
        <w:div w:id="642854265">
          <w:marLeft w:val="0"/>
          <w:marRight w:val="0"/>
          <w:marTop w:val="0"/>
          <w:marBottom w:val="0"/>
          <w:divBdr>
            <w:top w:val="none" w:sz="0" w:space="0" w:color="auto"/>
            <w:left w:val="none" w:sz="0" w:space="0" w:color="auto"/>
            <w:bottom w:val="none" w:sz="0" w:space="0" w:color="auto"/>
            <w:right w:val="none" w:sz="0" w:space="0" w:color="auto"/>
          </w:divBdr>
          <w:divsChild>
            <w:div w:id="644547853">
              <w:marLeft w:val="0"/>
              <w:marRight w:val="0"/>
              <w:marTop w:val="0"/>
              <w:marBottom w:val="0"/>
              <w:divBdr>
                <w:top w:val="none" w:sz="0" w:space="0" w:color="auto"/>
                <w:left w:val="none" w:sz="0" w:space="0" w:color="auto"/>
                <w:bottom w:val="none" w:sz="0" w:space="0" w:color="auto"/>
                <w:right w:val="none" w:sz="0" w:space="0" w:color="auto"/>
              </w:divBdr>
            </w:div>
            <w:div w:id="1037509992">
              <w:marLeft w:val="0"/>
              <w:marRight w:val="0"/>
              <w:marTop w:val="0"/>
              <w:marBottom w:val="0"/>
              <w:divBdr>
                <w:top w:val="none" w:sz="0" w:space="0" w:color="auto"/>
                <w:left w:val="none" w:sz="0" w:space="0" w:color="auto"/>
                <w:bottom w:val="none" w:sz="0" w:space="0" w:color="auto"/>
                <w:right w:val="none" w:sz="0" w:space="0" w:color="auto"/>
              </w:divBdr>
            </w:div>
            <w:div w:id="1183516827">
              <w:marLeft w:val="0"/>
              <w:marRight w:val="0"/>
              <w:marTop w:val="0"/>
              <w:marBottom w:val="0"/>
              <w:divBdr>
                <w:top w:val="none" w:sz="0" w:space="0" w:color="auto"/>
                <w:left w:val="none" w:sz="0" w:space="0" w:color="auto"/>
                <w:bottom w:val="none" w:sz="0" w:space="0" w:color="auto"/>
                <w:right w:val="none" w:sz="0" w:space="0" w:color="auto"/>
              </w:divBdr>
            </w:div>
            <w:div w:id="1188174908">
              <w:marLeft w:val="0"/>
              <w:marRight w:val="0"/>
              <w:marTop w:val="0"/>
              <w:marBottom w:val="0"/>
              <w:divBdr>
                <w:top w:val="none" w:sz="0" w:space="0" w:color="auto"/>
                <w:left w:val="none" w:sz="0" w:space="0" w:color="auto"/>
                <w:bottom w:val="none" w:sz="0" w:space="0" w:color="auto"/>
                <w:right w:val="none" w:sz="0" w:space="0" w:color="auto"/>
              </w:divBdr>
            </w:div>
            <w:div w:id="1363287249">
              <w:marLeft w:val="0"/>
              <w:marRight w:val="0"/>
              <w:marTop w:val="0"/>
              <w:marBottom w:val="0"/>
              <w:divBdr>
                <w:top w:val="none" w:sz="0" w:space="0" w:color="auto"/>
                <w:left w:val="none" w:sz="0" w:space="0" w:color="auto"/>
                <w:bottom w:val="none" w:sz="0" w:space="0" w:color="auto"/>
                <w:right w:val="none" w:sz="0" w:space="0" w:color="auto"/>
              </w:divBdr>
            </w:div>
            <w:div w:id="1916671796">
              <w:marLeft w:val="0"/>
              <w:marRight w:val="0"/>
              <w:marTop w:val="0"/>
              <w:marBottom w:val="0"/>
              <w:divBdr>
                <w:top w:val="none" w:sz="0" w:space="0" w:color="auto"/>
                <w:left w:val="none" w:sz="0" w:space="0" w:color="auto"/>
                <w:bottom w:val="none" w:sz="0" w:space="0" w:color="auto"/>
                <w:right w:val="none" w:sz="0" w:space="0" w:color="auto"/>
              </w:divBdr>
            </w:div>
          </w:divsChild>
        </w:div>
        <w:div w:id="699286759">
          <w:marLeft w:val="0"/>
          <w:marRight w:val="0"/>
          <w:marTop w:val="0"/>
          <w:marBottom w:val="0"/>
          <w:divBdr>
            <w:top w:val="none" w:sz="0" w:space="0" w:color="auto"/>
            <w:left w:val="none" w:sz="0" w:space="0" w:color="auto"/>
            <w:bottom w:val="none" w:sz="0" w:space="0" w:color="auto"/>
            <w:right w:val="none" w:sz="0" w:space="0" w:color="auto"/>
          </w:divBdr>
          <w:divsChild>
            <w:div w:id="1801263337">
              <w:marLeft w:val="-75"/>
              <w:marRight w:val="0"/>
              <w:marTop w:val="30"/>
              <w:marBottom w:val="30"/>
              <w:divBdr>
                <w:top w:val="none" w:sz="0" w:space="0" w:color="auto"/>
                <w:left w:val="none" w:sz="0" w:space="0" w:color="auto"/>
                <w:bottom w:val="none" w:sz="0" w:space="0" w:color="auto"/>
                <w:right w:val="none" w:sz="0" w:space="0" w:color="auto"/>
              </w:divBdr>
              <w:divsChild>
                <w:div w:id="34283142">
                  <w:marLeft w:val="0"/>
                  <w:marRight w:val="0"/>
                  <w:marTop w:val="0"/>
                  <w:marBottom w:val="0"/>
                  <w:divBdr>
                    <w:top w:val="none" w:sz="0" w:space="0" w:color="auto"/>
                    <w:left w:val="none" w:sz="0" w:space="0" w:color="auto"/>
                    <w:bottom w:val="none" w:sz="0" w:space="0" w:color="auto"/>
                    <w:right w:val="none" w:sz="0" w:space="0" w:color="auto"/>
                  </w:divBdr>
                  <w:divsChild>
                    <w:div w:id="206183283">
                      <w:marLeft w:val="0"/>
                      <w:marRight w:val="0"/>
                      <w:marTop w:val="0"/>
                      <w:marBottom w:val="0"/>
                      <w:divBdr>
                        <w:top w:val="none" w:sz="0" w:space="0" w:color="auto"/>
                        <w:left w:val="none" w:sz="0" w:space="0" w:color="auto"/>
                        <w:bottom w:val="none" w:sz="0" w:space="0" w:color="auto"/>
                        <w:right w:val="none" w:sz="0" w:space="0" w:color="auto"/>
                      </w:divBdr>
                    </w:div>
                    <w:div w:id="266693166">
                      <w:marLeft w:val="0"/>
                      <w:marRight w:val="0"/>
                      <w:marTop w:val="0"/>
                      <w:marBottom w:val="0"/>
                      <w:divBdr>
                        <w:top w:val="none" w:sz="0" w:space="0" w:color="auto"/>
                        <w:left w:val="none" w:sz="0" w:space="0" w:color="auto"/>
                        <w:bottom w:val="none" w:sz="0" w:space="0" w:color="auto"/>
                        <w:right w:val="none" w:sz="0" w:space="0" w:color="auto"/>
                      </w:divBdr>
                    </w:div>
                    <w:div w:id="681207972">
                      <w:marLeft w:val="0"/>
                      <w:marRight w:val="0"/>
                      <w:marTop w:val="0"/>
                      <w:marBottom w:val="0"/>
                      <w:divBdr>
                        <w:top w:val="none" w:sz="0" w:space="0" w:color="auto"/>
                        <w:left w:val="none" w:sz="0" w:space="0" w:color="auto"/>
                        <w:bottom w:val="none" w:sz="0" w:space="0" w:color="auto"/>
                        <w:right w:val="none" w:sz="0" w:space="0" w:color="auto"/>
                      </w:divBdr>
                    </w:div>
                  </w:divsChild>
                </w:div>
                <w:div w:id="70540689">
                  <w:marLeft w:val="0"/>
                  <w:marRight w:val="0"/>
                  <w:marTop w:val="0"/>
                  <w:marBottom w:val="0"/>
                  <w:divBdr>
                    <w:top w:val="none" w:sz="0" w:space="0" w:color="auto"/>
                    <w:left w:val="none" w:sz="0" w:space="0" w:color="auto"/>
                    <w:bottom w:val="none" w:sz="0" w:space="0" w:color="auto"/>
                    <w:right w:val="none" w:sz="0" w:space="0" w:color="auto"/>
                  </w:divBdr>
                  <w:divsChild>
                    <w:div w:id="867185977">
                      <w:marLeft w:val="0"/>
                      <w:marRight w:val="0"/>
                      <w:marTop w:val="0"/>
                      <w:marBottom w:val="0"/>
                      <w:divBdr>
                        <w:top w:val="none" w:sz="0" w:space="0" w:color="auto"/>
                        <w:left w:val="none" w:sz="0" w:space="0" w:color="auto"/>
                        <w:bottom w:val="none" w:sz="0" w:space="0" w:color="auto"/>
                        <w:right w:val="none" w:sz="0" w:space="0" w:color="auto"/>
                      </w:divBdr>
                    </w:div>
                    <w:div w:id="977029919">
                      <w:marLeft w:val="0"/>
                      <w:marRight w:val="0"/>
                      <w:marTop w:val="0"/>
                      <w:marBottom w:val="0"/>
                      <w:divBdr>
                        <w:top w:val="none" w:sz="0" w:space="0" w:color="auto"/>
                        <w:left w:val="none" w:sz="0" w:space="0" w:color="auto"/>
                        <w:bottom w:val="none" w:sz="0" w:space="0" w:color="auto"/>
                        <w:right w:val="none" w:sz="0" w:space="0" w:color="auto"/>
                      </w:divBdr>
                    </w:div>
                    <w:div w:id="1768622759">
                      <w:marLeft w:val="0"/>
                      <w:marRight w:val="0"/>
                      <w:marTop w:val="0"/>
                      <w:marBottom w:val="0"/>
                      <w:divBdr>
                        <w:top w:val="none" w:sz="0" w:space="0" w:color="auto"/>
                        <w:left w:val="none" w:sz="0" w:space="0" w:color="auto"/>
                        <w:bottom w:val="none" w:sz="0" w:space="0" w:color="auto"/>
                        <w:right w:val="none" w:sz="0" w:space="0" w:color="auto"/>
                      </w:divBdr>
                    </w:div>
                  </w:divsChild>
                </w:div>
                <w:div w:id="154886003">
                  <w:marLeft w:val="0"/>
                  <w:marRight w:val="0"/>
                  <w:marTop w:val="0"/>
                  <w:marBottom w:val="0"/>
                  <w:divBdr>
                    <w:top w:val="none" w:sz="0" w:space="0" w:color="auto"/>
                    <w:left w:val="none" w:sz="0" w:space="0" w:color="auto"/>
                    <w:bottom w:val="none" w:sz="0" w:space="0" w:color="auto"/>
                    <w:right w:val="none" w:sz="0" w:space="0" w:color="auto"/>
                  </w:divBdr>
                  <w:divsChild>
                    <w:div w:id="1058892956">
                      <w:marLeft w:val="0"/>
                      <w:marRight w:val="0"/>
                      <w:marTop w:val="0"/>
                      <w:marBottom w:val="0"/>
                      <w:divBdr>
                        <w:top w:val="none" w:sz="0" w:space="0" w:color="auto"/>
                        <w:left w:val="none" w:sz="0" w:space="0" w:color="auto"/>
                        <w:bottom w:val="none" w:sz="0" w:space="0" w:color="auto"/>
                        <w:right w:val="none" w:sz="0" w:space="0" w:color="auto"/>
                      </w:divBdr>
                    </w:div>
                    <w:div w:id="1313094684">
                      <w:marLeft w:val="0"/>
                      <w:marRight w:val="0"/>
                      <w:marTop w:val="0"/>
                      <w:marBottom w:val="0"/>
                      <w:divBdr>
                        <w:top w:val="none" w:sz="0" w:space="0" w:color="auto"/>
                        <w:left w:val="none" w:sz="0" w:space="0" w:color="auto"/>
                        <w:bottom w:val="none" w:sz="0" w:space="0" w:color="auto"/>
                        <w:right w:val="none" w:sz="0" w:space="0" w:color="auto"/>
                      </w:divBdr>
                    </w:div>
                  </w:divsChild>
                </w:div>
                <w:div w:id="174468774">
                  <w:marLeft w:val="0"/>
                  <w:marRight w:val="0"/>
                  <w:marTop w:val="0"/>
                  <w:marBottom w:val="0"/>
                  <w:divBdr>
                    <w:top w:val="none" w:sz="0" w:space="0" w:color="auto"/>
                    <w:left w:val="none" w:sz="0" w:space="0" w:color="auto"/>
                    <w:bottom w:val="none" w:sz="0" w:space="0" w:color="auto"/>
                    <w:right w:val="none" w:sz="0" w:space="0" w:color="auto"/>
                  </w:divBdr>
                  <w:divsChild>
                    <w:div w:id="383797660">
                      <w:marLeft w:val="0"/>
                      <w:marRight w:val="0"/>
                      <w:marTop w:val="0"/>
                      <w:marBottom w:val="0"/>
                      <w:divBdr>
                        <w:top w:val="none" w:sz="0" w:space="0" w:color="auto"/>
                        <w:left w:val="none" w:sz="0" w:space="0" w:color="auto"/>
                        <w:bottom w:val="none" w:sz="0" w:space="0" w:color="auto"/>
                        <w:right w:val="none" w:sz="0" w:space="0" w:color="auto"/>
                      </w:divBdr>
                    </w:div>
                    <w:div w:id="1575972288">
                      <w:marLeft w:val="0"/>
                      <w:marRight w:val="0"/>
                      <w:marTop w:val="0"/>
                      <w:marBottom w:val="0"/>
                      <w:divBdr>
                        <w:top w:val="none" w:sz="0" w:space="0" w:color="auto"/>
                        <w:left w:val="none" w:sz="0" w:space="0" w:color="auto"/>
                        <w:bottom w:val="none" w:sz="0" w:space="0" w:color="auto"/>
                        <w:right w:val="none" w:sz="0" w:space="0" w:color="auto"/>
                      </w:divBdr>
                    </w:div>
                  </w:divsChild>
                </w:div>
                <w:div w:id="190995641">
                  <w:marLeft w:val="0"/>
                  <w:marRight w:val="0"/>
                  <w:marTop w:val="0"/>
                  <w:marBottom w:val="0"/>
                  <w:divBdr>
                    <w:top w:val="none" w:sz="0" w:space="0" w:color="auto"/>
                    <w:left w:val="none" w:sz="0" w:space="0" w:color="auto"/>
                    <w:bottom w:val="none" w:sz="0" w:space="0" w:color="auto"/>
                    <w:right w:val="none" w:sz="0" w:space="0" w:color="auto"/>
                  </w:divBdr>
                  <w:divsChild>
                    <w:div w:id="627013834">
                      <w:marLeft w:val="0"/>
                      <w:marRight w:val="0"/>
                      <w:marTop w:val="0"/>
                      <w:marBottom w:val="0"/>
                      <w:divBdr>
                        <w:top w:val="none" w:sz="0" w:space="0" w:color="auto"/>
                        <w:left w:val="none" w:sz="0" w:space="0" w:color="auto"/>
                        <w:bottom w:val="none" w:sz="0" w:space="0" w:color="auto"/>
                        <w:right w:val="none" w:sz="0" w:space="0" w:color="auto"/>
                      </w:divBdr>
                    </w:div>
                    <w:div w:id="1721590902">
                      <w:marLeft w:val="0"/>
                      <w:marRight w:val="0"/>
                      <w:marTop w:val="0"/>
                      <w:marBottom w:val="0"/>
                      <w:divBdr>
                        <w:top w:val="none" w:sz="0" w:space="0" w:color="auto"/>
                        <w:left w:val="none" w:sz="0" w:space="0" w:color="auto"/>
                        <w:bottom w:val="none" w:sz="0" w:space="0" w:color="auto"/>
                        <w:right w:val="none" w:sz="0" w:space="0" w:color="auto"/>
                      </w:divBdr>
                    </w:div>
                  </w:divsChild>
                </w:div>
                <w:div w:id="218590232">
                  <w:marLeft w:val="0"/>
                  <w:marRight w:val="0"/>
                  <w:marTop w:val="0"/>
                  <w:marBottom w:val="0"/>
                  <w:divBdr>
                    <w:top w:val="none" w:sz="0" w:space="0" w:color="auto"/>
                    <w:left w:val="none" w:sz="0" w:space="0" w:color="auto"/>
                    <w:bottom w:val="none" w:sz="0" w:space="0" w:color="auto"/>
                    <w:right w:val="none" w:sz="0" w:space="0" w:color="auto"/>
                  </w:divBdr>
                  <w:divsChild>
                    <w:div w:id="241066644">
                      <w:marLeft w:val="0"/>
                      <w:marRight w:val="0"/>
                      <w:marTop w:val="0"/>
                      <w:marBottom w:val="0"/>
                      <w:divBdr>
                        <w:top w:val="none" w:sz="0" w:space="0" w:color="auto"/>
                        <w:left w:val="none" w:sz="0" w:space="0" w:color="auto"/>
                        <w:bottom w:val="none" w:sz="0" w:space="0" w:color="auto"/>
                        <w:right w:val="none" w:sz="0" w:space="0" w:color="auto"/>
                      </w:divBdr>
                    </w:div>
                    <w:div w:id="582184044">
                      <w:marLeft w:val="0"/>
                      <w:marRight w:val="0"/>
                      <w:marTop w:val="0"/>
                      <w:marBottom w:val="0"/>
                      <w:divBdr>
                        <w:top w:val="none" w:sz="0" w:space="0" w:color="auto"/>
                        <w:left w:val="none" w:sz="0" w:space="0" w:color="auto"/>
                        <w:bottom w:val="none" w:sz="0" w:space="0" w:color="auto"/>
                        <w:right w:val="none" w:sz="0" w:space="0" w:color="auto"/>
                      </w:divBdr>
                    </w:div>
                    <w:div w:id="2009795421">
                      <w:marLeft w:val="0"/>
                      <w:marRight w:val="0"/>
                      <w:marTop w:val="0"/>
                      <w:marBottom w:val="0"/>
                      <w:divBdr>
                        <w:top w:val="none" w:sz="0" w:space="0" w:color="auto"/>
                        <w:left w:val="none" w:sz="0" w:space="0" w:color="auto"/>
                        <w:bottom w:val="none" w:sz="0" w:space="0" w:color="auto"/>
                        <w:right w:val="none" w:sz="0" w:space="0" w:color="auto"/>
                      </w:divBdr>
                    </w:div>
                  </w:divsChild>
                </w:div>
                <w:div w:id="254553933">
                  <w:marLeft w:val="0"/>
                  <w:marRight w:val="0"/>
                  <w:marTop w:val="0"/>
                  <w:marBottom w:val="0"/>
                  <w:divBdr>
                    <w:top w:val="none" w:sz="0" w:space="0" w:color="auto"/>
                    <w:left w:val="none" w:sz="0" w:space="0" w:color="auto"/>
                    <w:bottom w:val="none" w:sz="0" w:space="0" w:color="auto"/>
                    <w:right w:val="none" w:sz="0" w:space="0" w:color="auto"/>
                  </w:divBdr>
                  <w:divsChild>
                    <w:div w:id="322441745">
                      <w:marLeft w:val="0"/>
                      <w:marRight w:val="0"/>
                      <w:marTop w:val="0"/>
                      <w:marBottom w:val="0"/>
                      <w:divBdr>
                        <w:top w:val="none" w:sz="0" w:space="0" w:color="auto"/>
                        <w:left w:val="none" w:sz="0" w:space="0" w:color="auto"/>
                        <w:bottom w:val="none" w:sz="0" w:space="0" w:color="auto"/>
                        <w:right w:val="none" w:sz="0" w:space="0" w:color="auto"/>
                      </w:divBdr>
                    </w:div>
                    <w:div w:id="809980282">
                      <w:marLeft w:val="0"/>
                      <w:marRight w:val="0"/>
                      <w:marTop w:val="0"/>
                      <w:marBottom w:val="0"/>
                      <w:divBdr>
                        <w:top w:val="none" w:sz="0" w:space="0" w:color="auto"/>
                        <w:left w:val="none" w:sz="0" w:space="0" w:color="auto"/>
                        <w:bottom w:val="none" w:sz="0" w:space="0" w:color="auto"/>
                        <w:right w:val="none" w:sz="0" w:space="0" w:color="auto"/>
                      </w:divBdr>
                    </w:div>
                    <w:div w:id="1057239738">
                      <w:marLeft w:val="0"/>
                      <w:marRight w:val="0"/>
                      <w:marTop w:val="0"/>
                      <w:marBottom w:val="0"/>
                      <w:divBdr>
                        <w:top w:val="none" w:sz="0" w:space="0" w:color="auto"/>
                        <w:left w:val="none" w:sz="0" w:space="0" w:color="auto"/>
                        <w:bottom w:val="none" w:sz="0" w:space="0" w:color="auto"/>
                        <w:right w:val="none" w:sz="0" w:space="0" w:color="auto"/>
                      </w:divBdr>
                    </w:div>
                    <w:div w:id="1651792464">
                      <w:marLeft w:val="0"/>
                      <w:marRight w:val="0"/>
                      <w:marTop w:val="0"/>
                      <w:marBottom w:val="0"/>
                      <w:divBdr>
                        <w:top w:val="none" w:sz="0" w:space="0" w:color="auto"/>
                        <w:left w:val="none" w:sz="0" w:space="0" w:color="auto"/>
                        <w:bottom w:val="none" w:sz="0" w:space="0" w:color="auto"/>
                        <w:right w:val="none" w:sz="0" w:space="0" w:color="auto"/>
                      </w:divBdr>
                    </w:div>
                  </w:divsChild>
                </w:div>
                <w:div w:id="301422044">
                  <w:marLeft w:val="0"/>
                  <w:marRight w:val="0"/>
                  <w:marTop w:val="0"/>
                  <w:marBottom w:val="0"/>
                  <w:divBdr>
                    <w:top w:val="none" w:sz="0" w:space="0" w:color="auto"/>
                    <w:left w:val="none" w:sz="0" w:space="0" w:color="auto"/>
                    <w:bottom w:val="none" w:sz="0" w:space="0" w:color="auto"/>
                    <w:right w:val="none" w:sz="0" w:space="0" w:color="auto"/>
                  </w:divBdr>
                  <w:divsChild>
                    <w:div w:id="980766164">
                      <w:marLeft w:val="0"/>
                      <w:marRight w:val="0"/>
                      <w:marTop w:val="0"/>
                      <w:marBottom w:val="0"/>
                      <w:divBdr>
                        <w:top w:val="none" w:sz="0" w:space="0" w:color="auto"/>
                        <w:left w:val="none" w:sz="0" w:space="0" w:color="auto"/>
                        <w:bottom w:val="none" w:sz="0" w:space="0" w:color="auto"/>
                        <w:right w:val="none" w:sz="0" w:space="0" w:color="auto"/>
                      </w:divBdr>
                    </w:div>
                    <w:div w:id="1289631791">
                      <w:marLeft w:val="0"/>
                      <w:marRight w:val="0"/>
                      <w:marTop w:val="0"/>
                      <w:marBottom w:val="0"/>
                      <w:divBdr>
                        <w:top w:val="none" w:sz="0" w:space="0" w:color="auto"/>
                        <w:left w:val="none" w:sz="0" w:space="0" w:color="auto"/>
                        <w:bottom w:val="none" w:sz="0" w:space="0" w:color="auto"/>
                        <w:right w:val="none" w:sz="0" w:space="0" w:color="auto"/>
                      </w:divBdr>
                    </w:div>
                    <w:div w:id="1826360194">
                      <w:marLeft w:val="0"/>
                      <w:marRight w:val="0"/>
                      <w:marTop w:val="0"/>
                      <w:marBottom w:val="0"/>
                      <w:divBdr>
                        <w:top w:val="none" w:sz="0" w:space="0" w:color="auto"/>
                        <w:left w:val="none" w:sz="0" w:space="0" w:color="auto"/>
                        <w:bottom w:val="none" w:sz="0" w:space="0" w:color="auto"/>
                        <w:right w:val="none" w:sz="0" w:space="0" w:color="auto"/>
                      </w:divBdr>
                    </w:div>
                  </w:divsChild>
                </w:div>
                <w:div w:id="339940799">
                  <w:marLeft w:val="0"/>
                  <w:marRight w:val="0"/>
                  <w:marTop w:val="0"/>
                  <w:marBottom w:val="0"/>
                  <w:divBdr>
                    <w:top w:val="none" w:sz="0" w:space="0" w:color="auto"/>
                    <w:left w:val="none" w:sz="0" w:space="0" w:color="auto"/>
                    <w:bottom w:val="none" w:sz="0" w:space="0" w:color="auto"/>
                    <w:right w:val="none" w:sz="0" w:space="0" w:color="auto"/>
                  </w:divBdr>
                  <w:divsChild>
                    <w:div w:id="866717019">
                      <w:marLeft w:val="0"/>
                      <w:marRight w:val="0"/>
                      <w:marTop w:val="0"/>
                      <w:marBottom w:val="0"/>
                      <w:divBdr>
                        <w:top w:val="none" w:sz="0" w:space="0" w:color="auto"/>
                        <w:left w:val="none" w:sz="0" w:space="0" w:color="auto"/>
                        <w:bottom w:val="none" w:sz="0" w:space="0" w:color="auto"/>
                        <w:right w:val="none" w:sz="0" w:space="0" w:color="auto"/>
                      </w:divBdr>
                    </w:div>
                    <w:div w:id="1659726876">
                      <w:marLeft w:val="0"/>
                      <w:marRight w:val="0"/>
                      <w:marTop w:val="0"/>
                      <w:marBottom w:val="0"/>
                      <w:divBdr>
                        <w:top w:val="none" w:sz="0" w:space="0" w:color="auto"/>
                        <w:left w:val="none" w:sz="0" w:space="0" w:color="auto"/>
                        <w:bottom w:val="none" w:sz="0" w:space="0" w:color="auto"/>
                        <w:right w:val="none" w:sz="0" w:space="0" w:color="auto"/>
                      </w:divBdr>
                    </w:div>
                  </w:divsChild>
                </w:div>
                <w:div w:id="469595910">
                  <w:marLeft w:val="0"/>
                  <w:marRight w:val="0"/>
                  <w:marTop w:val="0"/>
                  <w:marBottom w:val="0"/>
                  <w:divBdr>
                    <w:top w:val="none" w:sz="0" w:space="0" w:color="auto"/>
                    <w:left w:val="none" w:sz="0" w:space="0" w:color="auto"/>
                    <w:bottom w:val="none" w:sz="0" w:space="0" w:color="auto"/>
                    <w:right w:val="none" w:sz="0" w:space="0" w:color="auto"/>
                  </w:divBdr>
                  <w:divsChild>
                    <w:div w:id="581839873">
                      <w:marLeft w:val="0"/>
                      <w:marRight w:val="0"/>
                      <w:marTop w:val="0"/>
                      <w:marBottom w:val="0"/>
                      <w:divBdr>
                        <w:top w:val="none" w:sz="0" w:space="0" w:color="auto"/>
                        <w:left w:val="none" w:sz="0" w:space="0" w:color="auto"/>
                        <w:bottom w:val="none" w:sz="0" w:space="0" w:color="auto"/>
                        <w:right w:val="none" w:sz="0" w:space="0" w:color="auto"/>
                      </w:divBdr>
                    </w:div>
                    <w:div w:id="1100102986">
                      <w:marLeft w:val="0"/>
                      <w:marRight w:val="0"/>
                      <w:marTop w:val="0"/>
                      <w:marBottom w:val="0"/>
                      <w:divBdr>
                        <w:top w:val="none" w:sz="0" w:space="0" w:color="auto"/>
                        <w:left w:val="none" w:sz="0" w:space="0" w:color="auto"/>
                        <w:bottom w:val="none" w:sz="0" w:space="0" w:color="auto"/>
                        <w:right w:val="none" w:sz="0" w:space="0" w:color="auto"/>
                      </w:divBdr>
                    </w:div>
                    <w:div w:id="1541817336">
                      <w:marLeft w:val="0"/>
                      <w:marRight w:val="0"/>
                      <w:marTop w:val="0"/>
                      <w:marBottom w:val="0"/>
                      <w:divBdr>
                        <w:top w:val="none" w:sz="0" w:space="0" w:color="auto"/>
                        <w:left w:val="none" w:sz="0" w:space="0" w:color="auto"/>
                        <w:bottom w:val="none" w:sz="0" w:space="0" w:color="auto"/>
                        <w:right w:val="none" w:sz="0" w:space="0" w:color="auto"/>
                      </w:divBdr>
                    </w:div>
                  </w:divsChild>
                </w:div>
                <w:div w:id="472672480">
                  <w:marLeft w:val="0"/>
                  <w:marRight w:val="0"/>
                  <w:marTop w:val="0"/>
                  <w:marBottom w:val="0"/>
                  <w:divBdr>
                    <w:top w:val="none" w:sz="0" w:space="0" w:color="auto"/>
                    <w:left w:val="none" w:sz="0" w:space="0" w:color="auto"/>
                    <w:bottom w:val="none" w:sz="0" w:space="0" w:color="auto"/>
                    <w:right w:val="none" w:sz="0" w:space="0" w:color="auto"/>
                  </w:divBdr>
                  <w:divsChild>
                    <w:div w:id="1245338281">
                      <w:marLeft w:val="0"/>
                      <w:marRight w:val="0"/>
                      <w:marTop w:val="0"/>
                      <w:marBottom w:val="0"/>
                      <w:divBdr>
                        <w:top w:val="none" w:sz="0" w:space="0" w:color="auto"/>
                        <w:left w:val="none" w:sz="0" w:space="0" w:color="auto"/>
                        <w:bottom w:val="none" w:sz="0" w:space="0" w:color="auto"/>
                        <w:right w:val="none" w:sz="0" w:space="0" w:color="auto"/>
                      </w:divBdr>
                    </w:div>
                  </w:divsChild>
                </w:div>
                <w:div w:id="497891266">
                  <w:marLeft w:val="0"/>
                  <w:marRight w:val="0"/>
                  <w:marTop w:val="0"/>
                  <w:marBottom w:val="0"/>
                  <w:divBdr>
                    <w:top w:val="none" w:sz="0" w:space="0" w:color="auto"/>
                    <w:left w:val="none" w:sz="0" w:space="0" w:color="auto"/>
                    <w:bottom w:val="none" w:sz="0" w:space="0" w:color="auto"/>
                    <w:right w:val="none" w:sz="0" w:space="0" w:color="auto"/>
                  </w:divBdr>
                  <w:divsChild>
                    <w:div w:id="1510874475">
                      <w:marLeft w:val="0"/>
                      <w:marRight w:val="0"/>
                      <w:marTop w:val="0"/>
                      <w:marBottom w:val="0"/>
                      <w:divBdr>
                        <w:top w:val="none" w:sz="0" w:space="0" w:color="auto"/>
                        <w:left w:val="none" w:sz="0" w:space="0" w:color="auto"/>
                        <w:bottom w:val="none" w:sz="0" w:space="0" w:color="auto"/>
                        <w:right w:val="none" w:sz="0" w:space="0" w:color="auto"/>
                      </w:divBdr>
                    </w:div>
                    <w:div w:id="1797095252">
                      <w:marLeft w:val="0"/>
                      <w:marRight w:val="0"/>
                      <w:marTop w:val="0"/>
                      <w:marBottom w:val="0"/>
                      <w:divBdr>
                        <w:top w:val="none" w:sz="0" w:space="0" w:color="auto"/>
                        <w:left w:val="none" w:sz="0" w:space="0" w:color="auto"/>
                        <w:bottom w:val="none" w:sz="0" w:space="0" w:color="auto"/>
                        <w:right w:val="none" w:sz="0" w:space="0" w:color="auto"/>
                      </w:divBdr>
                    </w:div>
                  </w:divsChild>
                </w:div>
                <w:div w:id="558563586">
                  <w:marLeft w:val="0"/>
                  <w:marRight w:val="0"/>
                  <w:marTop w:val="0"/>
                  <w:marBottom w:val="0"/>
                  <w:divBdr>
                    <w:top w:val="none" w:sz="0" w:space="0" w:color="auto"/>
                    <w:left w:val="none" w:sz="0" w:space="0" w:color="auto"/>
                    <w:bottom w:val="none" w:sz="0" w:space="0" w:color="auto"/>
                    <w:right w:val="none" w:sz="0" w:space="0" w:color="auto"/>
                  </w:divBdr>
                  <w:divsChild>
                    <w:div w:id="528105729">
                      <w:marLeft w:val="0"/>
                      <w:marRight w:val="0"/>
                      <w:marTop w:val="0"/>
                      <w:marBottom w:val="0"/>
                      <w:divBdr>
                        <w:top w:val="none" w:sz="0" w:space="0" w:color="auto"/>
                        <w:left w:val="none" w:sz="0" w:space="0" w:color="auto"/>
                        <w:bottom w:val="none" w:sz="0" w:space="0" w:color="auto"/>
                        <w:right w:val="none" w:sz="0" w:space="0" w:color="auto"/>
                      </w:divBdr>
                    </w:div>
                    <w:div w:id="1614970479">
                      <w:marLeft w:val="0"/>
                      <w:marRight w:val="0"/>
                      <w:marTop w:val="0"/>
                      <w:marBottom w:val="0"/>
                      <w:divBdr>
                        <w:top w:val="none" w:sz="0" w:space="0" w:color="auto"/>
                        <w:left w:val="none" w:sz="0" w:space="0" w:color="auto"/>
                        <w:bottom w:val="none" w:sz="0" w:space="0" w:color="auto"/>
                        <w:right w:val="none" w:sz="0" w:space="0" w:color="auto"/>
                      </w:divBdr>
                    </w:div>
                  </w:divsChild>
                </w:div>
                <w:div w:id="577521875">
                  <w:marLeft w:val="0"/>
                  <w:marRight w:val="0"/>
                  <w:marTop w:val="0"/>
                  <w:marBottom w:val="0"/>
                  <w:divBdr>
                    <w:top w:val="none" w:sz="0" w:space="0" w:color="auto"/>
                    <w:left w:val="none" w:sz="0" w:space="0" w:color="auto"/>
                    <w:bottom w:val="none" w:sz="0" w:space="0" w:color="auto"/>
                    <w:right w:val="none" w:sz="0" w:space="0" w:color="auto"/>
                  </w:divBdr>
                  <w:divsChild>
                    <w:div w:id="806121282">
                      <w:marLeft w:val="0"/>
                      <w:marRight w:val="0"/>
                      <w:marTop w:val="0"/>
                      <w:marBottom w:val="0"/>
                      <w:divBdr>
                        <w:top w:val="none" w:sz="0" w:space="0" w:color="auto"/>
                        <w:left w:val="none" w:sz="0" w:space="0" w:color="auto"/>
                        <w:bottom w:val="none" w:sz="0" w:space="0" w:color="auto"/>
                        <w:right w:val="none" w:sz="0" w:space="0" w:color="auto"/>
                      </w:divBdr>
                    </w:div>
                    <w:div w:id="1407144355">
                      <w:marLeft w:val="0"/>
                      <w:marRight w:val="0"/>
                      <w:marTop w:val="0"/>
                      <w:marBottom w:val="0"/>
                      <w:divBdr>
                        <w:top w:val="none" w:sz="0" w:space="0" w:color="auto"/>
                        <w:left w:val="none" w:sz="0" w:space="0" w:color="auto"/>
                        <w:bottom w:val="none" w:sz="0" w:space="0" w:color="auto"/>
                        <w:right w:val="none" w:sz="0" w:space="0" w:color="auto"/>
                      </w:divBdr>
                    </w:div>
                    <w:div w:id="1998145145">
                      <w:marLeft w:val="0"/>
                      <w:marRight w:val="0"/>
                      <w:marTop w:val="0"/>
                      <w:marBottom w:val="0"/>
                      <w:divBdr>
                        <w:top w:val="none" w:sz="0" w:space="0" w:color="auto"/>
                        <w:left w:val="none" w:sz="0" w:space="0" w:color="auto"/>
                        <w:bottom w:val="none" w:sz="0" w:space="0" w:color="auto"/>
                        <w:right w:val="none" w:sz="0" w:space="0" w:color="auto"/>
                      </w:divBdr>
                    </w:div>
                  </w:divsChild>
                </w:div>
                <w:div w:id="704909689">
                  <w:marLeft w:val="0"/>
                  <w:marRight w:val="0"/>
                  <w:marTop w:val="0"/>
                  <w:marBottom w:val="0"/>
                  <w:divBdr>
                    <w:top w:val="none" w:sz="0" w:space="0" w:color="auto"/>
                    <w:left w:val="none" w:sz="0" w:space="0" w:color="auto"/>
                    <w:bottom w:val="none" w:sz="0" w:space="0" w:color="auto"/>
                    <w:right w:val="none" w:sz="0" w:space="0" w:color="auto"/>
                  </w:divBdr>
                  <w:divsChild>
                    <w:div w:id="519321430">
                      <w:marLeft w:val="0"/>
                      <w:marRight w:val="0"/>
                      <w:marTop w:val="0"/>
                      <w:marBottom w:val="0"/>
                      <w:divBdr>
                        <w:top w:val="none" w:sz="0" w:space="0" w:color="auto"/>
                        <w:left w:val="none" w:sz="0" w:space="0" w:color="auto"/>
                        <w:bottom w:val="none" w:sz="0" w:space="0" w:color="auto"/>
                        <w:right w:val="none" w:sz="0" w:space="0" w:color="auto"/>
                      </w:divBdr>
                    </w:div>
                    <w:div w:id="1980840108">
                      <w:marLeft w:val="0"/>
                      <w:marRight w:val="0"/>
                      <w:marTop w:val="0"/>
                      <w:marBottom w:val="0"/>
                      <w:divBdr>
                        <w:top w:val="none" w:sz="0" w:space="0" w:color="auto"/>
                        <w:left w:val="none" w:sz="0" w:space="0" w:color="auto"/>
                        <w:bottom w:val="none" w:sz="0" w:space="0" w:color="auto"/>
                        <w:right w:val="none" w:sz="0" w:space="0" w:color="auto"/>
                      </w:divBdr>
                    </w:div>
                  </w:divsChild>
                </w:div>
                <w:div w:id="710419736">
                  <w:marLeft w:val="0"/>
                  <w:marRight w:val="0"/>
                  <w:marTop w:val="0"/>
                  <w:marBottom w:val="0"/>
                  <w:divBdr>
                    <w:top w:val="none" w:sz="0" w:space="0" w:color="auto"/>
                    <w:left w:val="none" w:sz="0" w:space="0" w:color="auto"/>
                    <w:bottom w:val="none" w:sz="0" w:space="0" w:color="auto"/>
                    <w:right w:val="none" w:sz="0" w:space="0" w:color="auto"/>
                  </w:divBdr>
                  <w:divsChild>
                    <w:div w:id="791554536">
                      <w:marLeft w:val="0"/>
                      <w:marRight w:val="0"/>
                      <w:marTop w:val="0"/>
                      <w:marBottom w:val="0"/>
                      <w:divBdr>
                        <w:top w:val="none" w:sz="0" w:space="0" w:color="auto"/>
                        <w:left w:val="none" w:sz="0" w:space="0" w:color="auto"/>
                        <w:bottom w:val="none" w:sz="0" w:space="0" w:color="auto"/>
                        <w:right w:val="none" w:sz="0" w:space="0" w:color="auto"/>
                      </w:divBdr>
                    </w:div>
                    <w:div w:id="822694635">
                      <w:marLeft w:val="0"/>
                      <w:marRight w:val="0"/>
                      <w:marTop w:val="0"/>
                      <w:marBottom w:val="0"/>
                      <w:divBdr>
                        <w:top w:val="none" w:sz="0" w:space="0" w:color="auto"/>
                        <w:left w:val="none" w:sz="0" w:space="0" w:color="auto"/>
                        <w:bottom w:val="none" w:sz="0" w:space="0" w:color="auto"/>
                        <w:right w:val="none" w:sz="0" w:space="0" w:color="auto"/>
                      </w:divBdr>
                    </w:div>
                    <w:div w:id="1183203167">
                      <w:marLeft w:val="0"/>
                      <w:marRight w:val="0"/>
                      <w:marTop w:val="0"/>
                      <w:marBottom w:val="0"/>
                      <w:divBdr>
                        <w:top w:val="none" w:sz="0" w:space="0" w:color="auto"/>
                        <w:left w:val="none" w:sz="0" w:space="0" w:color="auto"/>
                        <w:bottom w:val="none" w:sz="0" w:space="0" w:color="auto"/>
                        <w:right w:val="none" w:sz="0" w:space="0" w:color="auto"/>
                      </w:divBdr>
                    </w:div>
                  </w:divsChild>
                </w:div>
                <w:div w:id="732779636">
                  <w:marLeft w:val="0"/>
                  <w:marRight w:val="0"/>
                  <w:marTop w:val="0"/>
                  <w:marBottom w:val="0"/>
                  <w:divBdr>
                    <w:top w:val="none" w:sz="0" w:space="0" w:color="auto"/>
                    <w:left w:val="none" w:sz="0" w:space="0" w:color="auto"/>
                    <w:bottom w:val="none" w:sz="0" w:space="0" w:color="auto"/>
                    <w:right w:val="none" w:sz="0" w:space="0" w:color="auto"/>
                  </w:divBdr>
                  <w:divsChild>
                    <w:div w:id="1706830057">
                      <w:marLeft w:val="0"/>
                      <w:marRight w:val="0"/>
                      <w:marTop w:val="0"/>
                      <w:marBottom w:val="0"/>
                      <w:divBdr>
                        <w:top w:val="none" w:sz="0" w:space="0" w:color="auto"/>
                        <w:left w:val="none" w:sz="0" w:space="0" w:color="auto"/>
                        <w:bottom w:val="none" w:sz="0" w:space="0" w:color="auto"/>
                        <w:right w:val="none" w:sz="0" w:space="0" w:color="auto"/>
                      </w:divBdr>
                    </w:div>
                    <w:div w:id="2132476239">
                      <w:marLeft w:val="0"/>
                      <w:marRight w:val="0"/>
                      <w:marTop w:val="0"/>
                      <w:marBottom w:val="0"/>
                      <w:divBdr>
                        <w:top w:val="none" w:sz="0" w:space="0" w:color="auto"/>
                        <w:left w:val="none" w:sz="0" w:space="0" w:color="auto"/>
                        <w:bottom w:val="none" w:sz="0" w:space="0" w:color="auto"/>
                        <w:right w:val="none" w:sz="0" w:space="0" w:color="auto"/>
                      </w:divBdr>
                    </w:div>
                  </w:divsChild>
                </w:div>
                <w:div w:id="752315553">
                  <w:marLeft w:val="0"/>
                  <w:marRight w:val="0"/>
                  <w:marTop w:val="0"/>
                  <w:marBottom w:val="0"/>
                  <w:divBdr>
                    <w:top w:val="none" w:sz="0" w:space="0" w:color="auto"/>
                    <w:left w:val="none" w:sz="0" w:space="0" w:color="auto"/>
                    <w:bottom w:val="none" w:sz="0" w:space="0" w:color="auto"/>
                    <w:right w:val="none" w:sz="0" w:space="0" w:color="auto"/>
                  </w:divBdr>
                  <w:divsChild>
                    <w:div w:id="449471357">
                      <w:marLeft w:val="0"/>
                      <w:marRight w:val="0"/>
                      <w:marTop w:val="0"/>
                      <w:marBottom w:val="0"/>
                      <w:divBdr>
                        <w:top w:val="none" w:sz="0" w:space="0" w:color="auto"/>
                        <w:left w:val="none" w:sz="0" w:space="0" w:color="auto"/>
                        <w:bottom w:val="none" w:sz="0" w:space="0" w:color="auto"/>
                        <w:right w:val="none" w:sz="0" w:space="0" w:color="auto"/>
                      </w:divBdr>
                    </w:div>
                    <w:div w:id="549197276">
                      <w:marLeft w:val="0"/>
                      <w:marRight w:val="0"/>
                      <w:marTop w:val="0"/>
                      <w:marBottom w:val="0"/>
                      <w:divBdr>
                        <w:top w:val="none" w:sz="0" w:space="0" w:color="auto"/>
                        <w:left w:val="none" w:sz="0" w:space="0" w:color="auto"/>
                        <w:bottom w:val="none" w:sz="0" w:space="0" w:color="auto"/>
                        <w:right w:val="none" w:sz="0" w:space="0" w:color="auto"/>
                      </w:divBdr>
                    </w:div>
                    <w:div w:id="1677466070">
                      <w:marLeft w:val="0"/>
                      <w:marRight w:val="0"/>
                      <w:marTop w:val="0"/>
                      <w:marBottom w:val="0"/>
                      <w:divBdr>
                        <w:top w:val="none" w:sz="0" w:space="0" w:color="auto"/>
                        <w:left w:val="none" w:sz="0" w:space="0" w:color="auto"/>
                        <w:bottom w:val="none" w:sz="0" w:space="0" w:color="auto"/>
                        <w:right w:val="none" w:sz="0" w:space="0" w:color="auto"/>
                      </w:divBdr>
                    </w:div>
                  </w:divsChild>
                </w:div>
                <w:div w:id="793448628">
                  <w:marLeft w:val="0"/>
                  <w:marRight w:val="0"/>
                  <w:marTop w:val="0"/>
                  <w:marBottom w:val="0"/>
                  <w:divBdr>
                    <w:top w:val="none" w:sz="0" w:space="0" w:color="auto"/>
                    <w:left w:val="none" w:sz="0" w:space="0" w:color="auto"/>
                    <w:bottom w:val="none" w:sz="0" w:space="0" w:color="auto"/>
                    <w:right w:val="none" w:sz="0" w:space="0" w:color="auto"/>
                  </w:divBdr>
                  <w:divsChild>
                    <w:div w:id="1817799999">
                      <w:marLeft w:val="0"/>
                      <w:marRight w:val="0"/>
                      <w:marTop w:val="0"/>
                      <w:marBottom w:val="0"/>
                      <w:divBdr>
                        <w:top w:val="none" w:sz="0" w:space="0" w:color="auto"/>
                        <w:left w:val="none" w:sz="0" w:space="0" w:color="auto"/>
                        <w:bottom w:val="none" w:sz="0" w:space="0" w:color="auto"/>
                        <w:right w:val="none" w:sz="0" w:space="0" w:color="auto"/>
                      </w:divBdr>
                    </w:div>
                  </w:divsChild>
                </w:div>
                <w:div w:id="823088732">
                  <w:marLeft w:val="0"/>
                  <w:marRight w:val="0"/>
                  <w:marTop w:val="0"/>
                  <w:marBottom w:val="0"/>
                  <w:divBdr>
                    <w:top w:val="none" w:sz="0" w:space="0" w:color="auto"/>
                    <w:left w:val="none" w:sz="0" w:space="0" w:color="auto"/>
                    <w:bottom w:val="none" w:sz="0" w:space="0" w:color="auto"/>
                    <w:right w:val="none" w:sz="0" w:space="0" w:color="auto"/>
                  </w:divBdr>
                  <w:divsChild>
                    <w:div w:id="438262312">
                      <w:marLeft w:val="0"/>
                      <w:marRight w:val="0"/>
                      <w:marTop w:val="0"/>
                      <w:marBottom w:val="0"/>
                      <w:divBdr>
                        <w:top w:val="none" w:sz="0" w:space="0" w:color="auto"/>
                        <w:left w:val="none" w:sz="0" w:space="0" w:color="auto"/>
                        <w:bottom w:val="none" w:sz="0" w:space="0" w:color="auto"/>
                        <w:right w:val="none" w:sz="0" w:space="0" w:color="auto"/>
                      </w:divBdr>
                    </w:div>
                    <w:div w:id="1531918952">
                      <w:marLeft w:val="0"/>
                      <w:marRight w:val="0"/>
                      <w:marTop w:val="0"/>
                      <w:marBottom w:val="0"/>
                      <w:divBdr>
                        <w:top w:val="none" w:sz="0" w:space="0" w:color="auto"/>
                        <w:left w:val="none" w:sz="0" w:space="0" w:color="auto"/>
                        <w:bottom w:val="none" w:sz="0" w:space="0" w:color="auto"/>
                        <w:right w:val="none" w:sz="0" w:space="0" w:color="auto"/>
                      </w:divBdr>
                    </w:div>
                  </w:divsChild>
                </w:div>
                <w:div w:id="848761549">
                  <w:marLeft w:val="0"/>
                  <w:marRight w:val="0"/>
                  <w:marTop w:val="0"/>
                  <w:marBottom w:val="0"/>
                  <w:divBdr>
                    <w:top w:val="none" w:sz="0" w:space="0" w:color="auto"/>
                    <w:left w:val="none" w:sz="0" w:space="0" w:color="auto"/>
                    <w:bottom w:val="none" w:sz="0" w:space="0" w:color="auto"/>
                    <w:right w:val="none" w:sz="0" w:space="0" w:color="auto"/>
                  </w:divBdr>
                  <w:divsChild>
                    <w:div w:id="589504316">
                      <w:marLeft w:val="0"/>
                      <w:marRight w:val="0"/>
                      <w:marTop w:val="0"/>
                      <w:marBottom w:val="0"/>
                      <w:divBdr>
                        <w:top w:val="none" w:sz="0" w:space="0" w:color="auto"/>
                        <w:left w:val="none" w:sz="0" w:space="0" w:color="auto"/>
                        <w:bottom w:val="none" w:sz="0" w:space="0" w:color="auto"/>
                        <w:right w:val="none" w:sz="0" w:space="0" w:color="auto"/>
                      </w:divBdr>
                    </w:div>
                    <w:div w:id="1574970081">
                      <w:marLeft w:val="0"/>
                      <w:marRight w:val="0"/>
                      <w:marTop w:val="0"/>
                      <w:marBottom w:val="0"/>
                      <w:divBdr>
                        <w:top w:val="none" w:sz="0" w:space="0" w:color="auto"/>
                        <w:left w:val="none" w:sz="0" w:space="0" w:color="auto"/>
                        <w:bottom w:val="none" w:sz="0" w:space="0" w:color="auto"/>
                        <w:right w:val="none" w:sz="0" w:space="0" w:color="auto"/>
                      </w:divBdr>
                    </w:div>
                  </w:divsChild>
                </w:div>
                <w:div w:id="866455263">
                  <w:marLeft w:val="0"/>
                  <w:marRight w:val="0"/>
                  <w:marTop w:val="0"/>
                  <w:marBottom w:val="0"/>
                  <w:divBdr>
                    <w:top w:val="none" w:sz="0" w:space="0" w:color="auto"/>
                    <w:left w:val="none" w:sz="0" w:space="0" w:color="auto"/>
                    <w:bottom w:val="none" w:sz="0" w:space="0" w:color="auto"/>
                    <w:right w:val="none" w:sz="0" w:space="0" w:color="auto"/>
                  </w:divBdr>
                  <w:divsChild>
                    <w:div w:id="315914807">
                      <w:marLeft w:val="0"/>
                      <w:marRight w:val="0"/>
                      <w:marTop w:val="0"/>
                      <w:marBottom w:val="0"/>
                      <w:divBdr>
                        <w:top w:val="none" w:sz="0" w:space="0" w:color="auto"/>
                        <w:left w:val="none" w:sz="0" w:space="0" w:color="auto"/>
                        <w:bottom w:val="none" w:sz="0" w:space="0" w:color="auto"/>
                        <w:right w:val="none" w:sz="0" w:space="0" w:color="auto"/>
                      </w:divBdr>
                    </w:div>
                    <w:div w:id="1324889907">
                      <w:marLeft w:val="0"/>
                      <w:marRight w:val="0"/>
                      <w:marTop w:val="0"/>
                      <w:marBottom w:val="0"/>
                      <w:divBdr>
                        <w:top w:val="none" w:sz="0" w:space="0" w:color="auto"/>
                        <w:left w:val="none" w:sz="0" w:space="0" w:color="auto"/>
                        <w:bottom w:val="none" w:sz="0" w:space="0" w:color="auto"/>
                        <w:right w:val="none" w:sz="0" w:space="0" w:color="auto"/>
                      </w:divBdr>
                    </w:div>
                  </w:divsChild>
                </w:div>
                <w:div w:id="872960692">
                  <w:marLeft w:val="0"/>
                  <w:marRight w:val="0"/>
                  <w:marTop w:val="0"/>
                  <w:marBottom w:val="0"/>
                  <w:divBdr>
                    <w:top w:val="none" w:sz="0" w:space="0" w:color="auto"/>
                    <w:left w:val="none" w:sz="0" w:space="0" w:color="auto"/>
                    <w:bottom w:val="none" w:sz="0" w:space="0" w:color="auto"/>
                    <w:right w:val="none" w:sz="0" w:space="0" w:color="auto"/>
                  </w:divBdr>
                  <w:divsChild>
                    <w:div w:id="57635025">
                      <w:marLeft w:val="0"/>
                      <w:marRight w:val="0"/>
                      <w:marTop w:val="0"/>
                      <w:marBottom w:val="0"/>
                      <w:divBdr>
                        <w:top w:val="none" w:sz="0" w:space="0" w:color="auto"/>
                        <w:left w:val="none" w:sz="0" w:space="0" w:color="auto"/>
                        <w:bottom w:val="none" w:sz="0" w:space="0" w:color="auto"/>
                        <w:right w:val="none" w:sz="0" w:space="0" w:color="auto"/>
                      </w:divBdr>
                    </w:div>
                    <w:div w:id="1368339523">
                      <w:marLeft w:val="0"/>
                      <w:marRight w:val="0"/>
                      <w:marTop w:val="0"/>
                      <w:marBottom w:val="0"/>
                      <w:divBdr>
                        <w:top w:val="none" w:sz="0" w:space="0" w:color="auto"/>
                        <w:left w:val="none" w:sz="0" w:space="0" w:color="auto"/>
                        <w:bottom w:val="none" w:sz="0" w:space="0" w:color="auto"/>
                        <w:right w:val="none" w:sz="0" w:space="0" w:color="auto"/>
                      </w:divBdr>
                    </w:div>
                  </w:divsChild>
                </w:div>
                <w:div w:id="878934861">
                  <w:marLeft w:val="0"/>
                  <w:marRight w:val="0"/>
                  <w:marTop w:val="0"/>
                  <w:marBottom w:val="0"/>
                  <w:divBdr>
                    <w:top w:val="none" w:sz="0" w:space="0" w:color="auto"/>
                    <w:left w:val="none" w:sz="0" w:space="0" w:color="auto"/>
                    <w:bottom w:val="none" w:sz="0" w:space="0" w:color="auto"/>
                    <w:right w:val="none" w:sz="0" w:space="0" w:color="auto"/>
                  </w:divBdr>
                  <w:divsChild>
                    <w:div w:id="544219737">
                      <w:marLeft w:val="0"/>
                      <w:marRight w:val="0"/>
                      <w:marTop w:val="0"/>
                      <w:marBottom w:val="0"/>
                      <w:divBdr>
                        <w:top w:val="none" w:sz="0" w:space="0" w:color="auto"/>
                        <w:left w:val="none" w:sz="0" w:space="0" w:color="auto"/>
                        <w:bottom w:val="none" w:sz="0" w:space="0" w:color="auto"/>
                        <w:right w:val="none" w:sz="0" w:space="0" w:color="auto"/>
                      </w:divBdr>
                    </w:div>
                    <w:div w:id="711616730">
                      <w:marLeft w:val="0"/>
                      <w:marRight w:val="0"/>
                      <w:marTop w:val="0"/>
                      <w:marBottom w:val="0"/>
                      <w:divBdr>
                        <w:top w:val="none" w:sz="0" w:space="0" w:color="auto"/>
                        <w:left w:val="none" w:sz="0" w:space="0" w:color="auto"/>
                        <w:bottom w:val="none" w:sz="0" w:space="0" w:color="auto"/>
                        <w:right w:val="none" w:sz="0" w:space="0" w:color="auto"/>
                      </w:divBdr>
                    </w:div>
                  </w:divsChild>
                </w:div>
                <w:div w:id="893470487">
                  <w:marLeft w:val="0"/>
                  <w:marRight w:val="0"/>
                  <w:marTop w:val="0"/>
                  <w:marBottom w:val="0"/>
                  <w:divBdr>
                    <w:top w:val="none" w:sz="0" w:space="0" w:color="auto"/>
                    <w:left w:val="none" w:sz="0" w:space="0" w:color="auto"/>
                    <w:bottom w:val="none" w:sz="0" w:space="0" w:color="auto"/>
                    <w:right w:val="none" w:sz="0" w:space="0" w:color="auto"/>
                  </w:divBdr>
                  <w:divsChild>
                    <w:div w:id="892622884">
                      <w:marLeft w:val="0"/>
                      <w:marRight w:val="0"/>
                      <w:marTop w:val="0"/>
                      <w:marBottom w:val="0"/>
                      <w:divBdr>
                        <w:top w:val="none" w:sz="0" w:space="0" w:color="auto"/>
                        <w:left w:val="none" w:sz="0" w:space="0" w:color="auto"/>
                        <w:bottom w:val="none" w:sz="0" w:space="0" w:color="auto"/>
                        <w:right w:val="none" w:sz="0" w:space="0" w:color="auto"/>
                      </w:divBdr>
                    </w:div>
                    <w:div w:id="1907840704">
                      <w:marLeft w:val="0"/>
                      <w:marRight w:val="0"/>
                      <w:marTop w:val="0"/>
                      <w:marBottom w:val="0"/>
                      <w:divBdr>
                        <w:top w:val="none" w:sz="0" w:space="0" w:color="auto"/>
                        <w:left w:val="none" w:sz="0" w:space="0" w:color="auto"/>
                        <w:bottom w:val="none" w:sz="0" w:space="0" w:color="auto"/>
                        <w:right w:val="none" w:sz="0" w:space="0" w:color="auto"/>
                      </w:divBdr>
                    </w:div>
                    <w:div w:id="2057969387">
                      <w:marLeft w:val="0"/>
                      <w:marRight w:val="0"/>
                      <w:marTop w:val="0"/>
                      <w:marBottom w:val="0"/>
                      <w:divBdr>
                        <w:top w:val="none" w:sz="0" w:space="0" w:color="auto"/>
                        <w:left w:val="none" w:sz="0" w:space="0" w:color="auto"/>
                        <w:bottom w:val="none" w:sz="0" w:space="0" w:color="auto"/>
                        <w:right w:val="none" w:sz="0" w:space="0" w:color="auto"/>
                      </w:divBdr>
                    </w:div>
                  </w:divsChild>
                </w:div>
                <w:div w:id="900674152">
                  <w:marLeft w:val="0"/>
                  <w:marRight w:val="0"/>
                  <w:marTop w:val="0"/>
                  <w:marBottom w:val="0"/>
                  <w:divBdr>
                    <w:top w:val="none" w:sz="0" w:space="0" w:color="auto"/>
                    <w:left w:val="none" w:sz="0" w:space="0" w:color="auto"/>
                    <w:bottom w:val="none" w:sz="0" w:space="0" w:color="auto"/>
                    <w:right w:val="none" w:sz="0" w:space="0" w:color="auto"/>
                  </w:divBdr>
                  <w:divsChild>
                    <w:div w:id="492138895">
                      <w:marLeft w:val="0"/>
                      <w:marRight w:val="0"/>
                      <w:marTop w:val="0"/>
                      <w:marBottom w:val="0"/>
                      <w:divBdr>
                        <w:top w:val="none" w:sz="0" w:space="0" w:color="auto"/>
                        <w:left w:val="none" w:sz="0" w:space="0" w:color="auto"/>
                        <w:bottom w:val="none" w:sz="0" w:space="0" w:color="auto"/>
                        <w:right w:val="none" w:sz="0" w:space="0" w:color="auto"/>
                      </w:divBdr>
                    </w:div>
                    <w:div w:id="1047101238">
                      <w:marLeft w:val="0"/>
                      <w:marRight w:val="0"/>
                      <w:marTop w:val="0"/>
                      <w:marBottom w:val="0"/>
                      <w:divBdr>
                        <w:top w:val="none" w:sz="0" w:space="0" w:color="auto"/>
                        <w:left w:val="none" w:sz="0" w:space="0" w:color="auto"/>
                        <w:bottom w:val="none" w:sz="0" w:space="0" w:color="auto"/>
                        <w:right w:val="none" w:sz="0" w:space="0" w:color="auto"/>
                      </w:divBdr>
                    </w:div>
                    <w:div w:id="1825461932">
                      <w:marLeft w:val="0"/>
                      <w:marRight w:val="0"/>
                      <w:marTop w:val="0"/>
                      <w:marBottom w:val="0"/>
                      <w:divBdr>
                        <w:top w:val="none" w:sz="0" w:space="0" w:color="auto"/>
                        <w:left w:val="none" w:sz="0" w:space="0" w:color="auto"/>
                        <w:bottom w:val="none" w:sz="0" w:space="0" w:color="auto"/>
                        <w:right w:val="none" w:sz="0" w:space="0" w:color="auto"/>
                      </w:divBdr>
                    </w:div>
                  </w:divsChild>
                </w:div>
                <w:div w:id="929042083">
                  <w:marLeft w:val="0"/>
                  <w:marRight w:val="0"/>
                  <w:marTop w:val="0"/>
                  <w:marBottom w:val="0"/>
                  <w:divBdr>
                    <w:top w:val="none" w:sz="0" w:space="0" w:color="auto"/>
                    <w:left w:val="none" w:sz="0" w:space="0" w:color="auto"/>
                    <w:bottom w:val="none" w:sz="0" w:space="0" w:color="auto"/>
                    <w:right w:val="none" w:sz="0" w:space="0" w:color="auto"/>
                  </w:divBdr>
                  <w:divsChild>
                    <w:div w:id="726414308">
                      <w:marLeft w:val="0"/>
                      <w:marRight w:val="0"/>
                      <w:marTop w:val="0"/>
                      <w:marBottom w:val="0"/>
                      <w:divBdr>
                        <w:top w:val="none" w:sz="0" w:space="0" w:color="auto"/>
                        <w:left w:val="none" w:sz="0" w:space="0" w:color="auto"/>
                        <w:bottom w:val="none" w:sz="0" w:space="0" w:color="auto"/>
                        <w:right w:val="none" w:sz="0" w:space="0" w:color="auto"/>
                      </w:divBdr>
                    </w:div>
                    <w:div w:id="1055737155">
                      <w:marLeft w:val="0"/>
                      <w:marRight w:val="0"/>
                      <w:marTop w:val="0"/>
                      <w:marBottom w:val="0"/>
                      <w:divBdr>
                        <w:top w:val="none" w:sz="0" w:space="0" w:color="auto"/>
                        <w:left w:val="none" w:sz="0" w:space="0" w:color="auto"/>
                        <w:bottom w:val="none" w:sz="0" w:space="0" w:color="auto"/>
                        <w:right w:val="none" w:sz="0" w:space="0" w:color="auto"/>
                      </w:divBdr>
                    </w:div>
                    <w:div w:id="1499661844">
                      <w:marLeft w:val="0"/>
                      <w:marRight w:val="0"/>
                      <w:marTop w:val="0"/>
                      <w:marBottom w:val="0"/>
                      <w:divBdr>
                        <w:top w:val="none" w:sz="0" w:space="0" w:color="auto"/>
                        <w:left w:val="none" w:sz="0" w:space="0" w:color="auto"/>
                        <w:bottom w:val="none" w:sz="0" w:space="0" w:color="auto"/>
                        <w:right w:val="none" w:sz="0" w:space="0" w:color="auto"/>
                      </w:divBdr>
                    </w:div>
                  </w:divsChild>
                </w:div>
                <w:div w:id="969937912">
                  <w:marLeft w:val="0"/>
                  <w:marRight w:val="0"/>
                  <w:marTop w:val="0"/>
                  <w:marBottom w:val="0"/>
                  <w:divBdr>
                    <w:top w:val="none" w:sz="0" w:space="0" w:color="auto"/>
                    <w:left w:val="none" w:sz="0" w:space="0" w:color="auto"/>
                    <w:bottom w:val="none" w:sz="0" w:space="0" w:color="auto"/>
                    <w:right w:val="none" w:sz="0" w:space="0" w:color="auto"/>
                  </w:divBdr>
                  <w:divsChild>
                    <w:div w:id="1051266852">
                      <w:marLeft w:val="0"/>
                      <w:marRight w:val="0"/>
                      <w:marTop w:val="0"/>
                      <w:marBottom w:val="0"/>
                      <w:divBdr>
                        <w:top w:val="none" w:sz="0" w:space="0" w:color="auto"/>
                        <w:left w:val="none" w:sz="0" w:space="0" w:color="auto"/>
                        <w:bottom w:val="none" w:sz="0" w:space="0" w:color="auto"/>
                        <w:right w:val="none" w:sz="0" w:space="0" w:color="auto"/>
                      </w:divBdr>
                    </w:div>
                    <w:div w:id="1480224387">
                      <w:marLeft w:val="0"/>
                      <w:marRight w:val="0"/>
                      <w:marTop w:val="0"/>
                      <w:marBottom w:val="0"/>
                      <w:divBdr>
                        <w:top w:val="none" w:sz="0" w:space="0" w:color="auto"/>
                        <w:left w:val="none" w:sz="0" w:space="0" w:color="auto"/>
                        <w:bottom w:val="none" w:sz="0" w:space="0" w:color="auto"/>
                        <w:right w:val="none" w:sz="0" w:space="0" w:color="auto"/>
                      </w:divBdr>
                    </w:div>
                    <w:div w:id="1786386238">
                      <w:marLeft w:val="0"/>
                      <w:marRight w:val="0"/>
                      <w:marTop w:val="0"/>
                      <w:marBottom w:val="0"/>
                      <w:divBdr>
                        <w:top w:val="none" w:sz="0" w:space="0" w:color="auto"/>
                        <w:left w:val="none" w:sz="0" w:space="0" w:color="auto"/>
                        <w:bottom w:val="none" w:sz="0" w:space="0" w:color="auto"/>
                        <w:right w:val="none" w:sz="0" w:space="0" w:color="auto"/>
                      </w:divBdr>
                    </w:div>
                  </w:divsChild>
                </w:div>
                <w:div w:id="1031954136">
                  <w:marLeft w:val="0"/>
                  <w:marRight w:val="0"/>
                  <w:marTop w:val="0"/>
                  <w:marBottom w:val="0"/>
                  <w:divBdr>
                    <w:top w:val="none" w:sz="0" w:space="0" w:color="auto"/>
                    <w:left w:val="none" w:sz="0" w:space="0" w:color="auto"/>
                    <w:bottom w:val="none" w:sz="0" w:space="0" w:color="auto"/>
                    <w:right w:val="none" w:sz="0" w:space="0" w:color="auto"/>
                  </w:divBdr>
                  <w:divsChild>
                    <w:div w:id="35475262">
                      <w:marLeft w:val="0"/>
                      <w:marRight w:val="0"/>
                      <w:marTop w:val="0"/>
                      <w:marBottom w:val="0"/>
                      <w:divBdr>
                        <w:top w:val="none" w:sz="0" w:space="0" w:color="auto"/>
                        <w:left w:val="none" w:sz="0" w:space="0" w:color="auto"/>
                        <w:bottom w:val="none" w:sz="0" w:space="0" w:color="auto"/>
                        <w:right w:val="none" w:sz="0" w:space="0" w:color="auto"/>
                      </w:divBdr>
                    </w:div>
                    <w:div w:id="624388952">
                      <w:marLeft w:val="0"/>
                      <w:marRight w:val="0"/>
                      <w:marTop w:val="0"/>
                      <w:marBottom w:val="0"/>
                      <w:divBdr>
                        <w:top w:val="none" w:sz="0" w:space="0" w:color="auto"/>
                        <w:left w:val="none" w:sz="0" w:space="0" w:color="auto"/>
                        <w:bottom w:val="none" w:sz="0" w:space="0" w:color="auto"/>
                        <w:right w:val="none" w:sz="0" w:space="0" w:color="auto"/>
                      </w:divBdr>
                    </w:div>
                  </w:divsChild>
                </w:div>
                <w:div w:id="1143473053">
                  <w:marLeft w:val="0"/>
                  <w:marRight w:val="0"/>
                  <w:marTop w:val="0"/>
                  <w:marBottom w:val="0"/>
                  <w:divBdr>
                    <w:top w:val="none" w:sz="0" w:space="0" w:color="auto"/>
                    <w:left w:val="none" w:sz="0" w:space="0" w:color="auto"/>
                    <w:bottom w:val="none" w:sz="0" w:space="0" w:color="auto"/>
                    <w:right w:val="none" w:sz="0" w:space="0" w:color="auto"/>
                  </w:divBdr>
                  <w:divsChild>
                    <w:div w:id="197159272">
                      <w:marLeft w:val="0"/>
                      <w:marRight w:val="0"/>
                      <w:marTop w:val="0"/>
                      <w:marBottom w:val="0"/>
                      <w:divBdr>
                        <w:top w:val="none" w:sz="0" w:space="0" w:color="auto"/>
                        <w:left w:val="none" w:sz="0" w:space="0" w:color="auto"/>
                        <w:bottom w:val="none" w:sz="0" w:space="0" w:color="auto"/>
                        <w:right w:val="none" w:sz="0" w:space="0" w:color="auto"/>
                      </w:divBdr>
                    </w:div>
                    <w:div w:id="998072795">
                      <w:marLeft w:val="0"/>
                      <w:marRight w:val="0"/>
                      <w:marTop w:val="0"/>
                      <w:marBottom w:val="0"/>
                      <w:divBdr>
                        <w:top w:val="none" w:sz="0" w:space="0" w:color="auto"/>
                        <w:left w:val="none" w:sz="0" w:space="0" w:color="auto"/>
                        <w:bottom w:val="none" w:sz="0" w:space="0" w:color="auto"/>
                        <w:right w:val="none" w:sz="0" w:space="0" w:color="auto"/>
                      </w:divBdr>
                    </w:div>
                    <w:div w:id="1361474169">
                      <w:marLeft w:val="0"/>
                      <w:marRight w:val="0"/>
                      <w:marTop w:val="0"/>
                      <w:marBottom w:val="0"/>
                      <w:divBdr>
                        <w:top w:val="none" w:sz="0" w:space="0" w:color="auto"/>
                        <w:left w:val="none" w:sz="0" w:space="0" w:color="auto"/>
                        <w:bottom w:val="none" w:sz="0" w:space="0" w:color="auto"/>
                        <w:right w:val="none" w:sz="0" w:space="0" w:color="auto"/>
                      </w:divBdr>
                    </w:div>
                  </w:divsChild>
                </w:div>
                <w:div w:id="1204442381">
                  <w:marLeft w:val="0"/>
                  <w:marRight w:val="0"/>
                  <w:marTop w:val="0"/>
                  <w:marBottom w:val="0"/>
                  <w:divBdr>
                    <w:top w:val="none" w:sz="0" w:space="0" w:color="auto"/>
                    <w:left w:val="none" w:sz="0" w:space="0" w:color="auto"/>
                    <w:bottom w:val="none" w:sz="0" w:space="0" w:color="auto"/>
                    <w:right w:val="none" w:sz="0" w:space="0" w:color="auto"/>
                  </w:divBdr>
                  <w:divsChild>
                    <w:div w:id="1701586586">
                      <w:marLeft w:val="0"/>
                      <w:marRight w:val="0"/>
                      <w:marTop w:val="0"/>
                      <w:marBottom w:val="0"/>
                      <w:divBdr>
                        <w:top w:val="none" w:sz="0" w:space="0" w:color="auto"/>
                        <w:left w:val="none" w:sz="0" w:space="0" w:color="auto"/>
                        <w:bottom w:val="none" w:sz="0" w:space="0" w:color="auto"/>
                        <w:right w:val="none" w:sz="0" w:space="0" w:color="auto"/>
                      </w:divBdr>
                    </w:div>
                    <w:div w:id="1984459342">
                      <w:marLeft w:val="0"/>
                      <w:marRight w:val="0"/>
                      <w:marTop w:val="0"/>
                      <w:marBottom w:val="0"/>
                      <w:divBdr>
                        <w:top w:val="none" w:sz="0" w:space="0" w:color="auto"/>
                        <w:left w:val="none" w:sz="0" w:space="0" w:color="auto"/>
                        <w:bottom w:val="none" w:sz="0" w:space="0" w:color="auto"/>
                        <w:right w:val="none" w:sz="0" w:space="0" w:color="auto"/>
                      </w:divBdr>
                    </w:div>
                  </w:divsChild>
                </w:div>
                <w:div w:id="1315255114">
                  <w:marLeft w:val="0"/>
                  <w:marRight w:val="0"/>
                  <w:marTop w:val="0"/>
                  <w:marBottom w:val="0"/>
                  <w:divBdr>
                    <w:top w:val="none" w:sz="0" w:space="0" w:color="auto"/>
                    <w:left w:val="none" w:sz="0" w:space="0" w:color="auto"/>
                    <w:bottom w:val="none" w:sz="0" w:space="0" w:color="auto"/>
                    <w:right w:val="none" w:sz="0" w:space="0" w:color="auto"/>
                  </w:divBdr>
                  <w:divsChild>
                    <w:div w:id="1999504246">
                      <w:marLeft w:val="0"/>
                      <w:marRight w:val="0"/>
                      <w:marTop w:val="0"/>
                      <w:marBottom w:val="0"/>
                      <w:divBdr>
                        <w:top w:val="none" w:sz="0" w:space="0" w:color="auto"/>
                        <w:left w:val="none" w:sz="0" w:space="0" w:color="auto"/>
                        <w:bottom w:val="none" w:sz="0" w:space="0" w:color="auto"/>
                        <w:right w:val="none" w:sz="0" w:space="0" w:color="auto"/>
                      </w:divBdr>
                    </w:div>
                    <w:div w:id="2136020199">
                      <w:marLeft w:val="0"/>
                      <w:marRight w:val="0"/>
                      <w:marTop w:val="0"/>
                      <w:marBottom w:val="0"/>
                      <w:divBdr>
                        <w:top w:val="none" w:sz="0" w:space="0" w:color="auto"/>
                        <w:left w:val="none" w:sz="0" w:space="0" w:color="auto"/>
                        <w:bottom w:val="none" w:sz="0" w:space="0" w:color="auto"/>
                        <w:right w:val="none" w:sz="0" w:space="0" w:color="auto"/>
                      </w:divBdr>
                    </w:div>
                  </w:divsChild>
                </w:div>
                <w:div w:id="1330862183">
                  <w:marLeft w:val="0"/>
                  <w:marRight w:val="0"/>
                  <w:marTop w:val="0"/>
                  <w:marBottom w:val="0"/>
                  <w:divBdr>
                    <w:top w:val="none" w:sz="0" w:space="0" w:color="auto"/>
                    <w:left w:val="none" w:sz="0" w:space="0" w:color="auto"/>
                    <w:bottom w:val="none" w:sz="0" w:space="0" w:color="auto"/>
                    <w:right w:val="none" w:sz="0" w:space="0" w:color="auto"/>
                  </w:divBdr>
                  <w:divsChild>
                    <w:div w:id="319358797">
                      <w:marLeft w:val="0"/>
                      <w:marRight w:val="0"/>
                      <w:marTop w:val="0"/>
                      <w:marBottom w:val="0"/>
                      <w:divBdr>
                        <w:top w:val="none" w:sz="0" w:space="0" w:color="auto"/>
                        <w:left w:val="none" w:sz="0" w:space="0" w:color="auto"/>
                        <w:bottom w:val="none" w:sz="0" w:space="0" w:color="auto"/>
                        <w:right w:val="none" w:sz="0" w:space="0" w:color="auto"/>
                      </w:divBdr>
                    </w:div>
                    <w:div w:id="602108034">
                      <w:marLeft w:val="0"/>
                      <w:marRight w:val="0"/>
                      <w:marTop w:val="0"/>
                      <w:marBottom w:val="0"/>
                      <w:divBdr>
                        <w:top w:val="none" w:sz="0" w:space="0" w:color="auto"/>
                        <w:left w:val="none" w:sz="0" w:space="0" w:color="auto"/>
                        <w:bottom w:val="none" w:sz="0" w:space="0" w:color="auto"/>
                        <w:right w:val="none" w:sz="0" w:space="0" w:color="auto"/>
                      </w:divBdr>
                    </w:div>
                    <w:div w:id="1100375238">
                      <w:marLeft w:val="0"/>
                      <w:marRight w:val="0"/>
                      <w:marTop w:val="0"/>
                      <w:marBottom w:val="0"/>
                      <w:divBdr>
                        <w:top w:val="none" w:sz="0" w:space="0" w:color="auto"/>
                        <w:left w:val="none" w:sz="0" w:space="0" w:color="auto"/>
                        <w:bottom w:val="none" w:sz="0" w:space="0" w:color="auto"/>
                        <w:right w:val="none" w:sz="0" w:space="0" w:color="auto"/>
                      </w:divBdr>
                    </w:div>
                  </w:divsChild>
                </w:div>
                <w:div w:id="1467891652">
                  <w:marLeft w:val="0"/>
                  <w:marRight w:val="0"/>
                  <w:marTop w:val="0"/>
                  <w:marBottom w:val="0"/>
                  <w:divBdr>
                    <w:top w:val="none" w:sz="0" w:space="0" w:color="auto"/>
                    <w:left w:val="none" w:sz="0" w:space="0" w:color="auto"/>
                    <w:bottom w:val="none" w:sz="0" w:space="0" w:color="auto"/>
                    <w:right w:val="none" w:sz="0" w:space="0" w:color="auto"/>
                  </w:divBdr>
                  <w:divsChild>
                    <w:div w:id="2028754293">
                      <w:marLeft w:val="0"/>
                      <w:marRight w:val="0"/>
                      <w:marTop w:val="0"/>
                      <w:marBottom w:val="0"/>
                      <w:divBdr>
                        <w:top w:val="none" w:sz="0" w:space="0" w:color="auto"/>
                        <w:left w:val="none" w:sz="0" w:space="0" w:color="auto"/>
                        <w:bottom w:val="none" w:sz="0" w:space="0" w:color="auto"/>
                        <w:right w:val="none" w:sz="0" w:space="0" w:color="auto"/>
                      </w:divBdr>
                    </w:div>
                    <w:div w:id="2039888355">
                      <w:marLeft w:val="0"/>
                      <w:marRight w:val="0"/>
                      <w:marTop w:val="0"/>
                      <w:marBottom w:val="0"/>
                      <w:divBdr>
                        <w:top w:val="none" w:sz="0" w:space="0" w:color="auto"/>
                        <w:left w:val="none" w:sz="0" w:space="0" w:color="auto"/>
                        <w:bottom w:val="none" w:sz="0" w:space="0" w:color="auto"/>
                        <w:right w:val="none" w:sz="0" w:space="0" w:color="auto"/>
                      </w:divBdr>
                    </w:div>
                  </w:divsChild>
                </w:div>
                <w:div w:id="1477530538">
                  <w:marLeft w:val="0"/>
                  <w:marRight w:val="0"/>
                  <w:marTop w:val="0"/>
                  <w:marBottom w:val="0"/>
                  <w:divBdr>
                    <w:top w:val="none" w:sz="0" w:space="0" w:color="auto"/>
                    <w:left w:val="none" w:sz="0" w:space="0" w:color="auto"/>
                    <w:bottom w:val="none" w:sz="0" w:space="0" w:color="auto"/>
                    <w:right w:val="none" w:sz="0" w:space="0" w:color="auto"/>
                  </w:divBdr>
                  <w:divsChild>
                    <w:div w:id="630357670">
                      <w:marLeft w:val="0"/>
                      <w:marRight w:val="0"/>
                      <w:marTop w:val="0"/>
                      <w:marBottom w:val="0"/>
                      <w:divBdr>
                        <w:top w:val="none" w:sz="0" w:space="0" w:color="auto"/>
                        <w:left w:val="none" w:sz="0" w:space="0" w:color="auto"/>
                        <w:bottom w:val="none" w:sz="0" w:space="0" w:color="auto"/>
                        <w:right w:val="none" w:sz="0" w:space="0" w:color="auto"/>
                      </w:divBdr>
                    </w:div>
                    <w:div w:id="839582668">
                      <w:marLeft w:val="0"/>
                      <w:marRight w:val="0"/>
                      <w:marTop w:val="0"/>
                      <w:marBottom w:val="0"/>
                      <w:divBdr>
                        <w:top w:val="none" w:sz="0" w:space="0" w:color="auto"/>
                        <w:left w:val="none" w:sz="0" w:space="0" w:color="auto"/>
                        <w:bottom w:val="none" w:sz="0" w:space="0" w:color="auto"/>
                        <w:right w:val="none" w:sz="0" w:space="0" w:color="auto"/>
                      </w:divBdr>
                    </w:div>
                  </w:divsChild>
                </w:div>
                <w:div w:id="1555118783">
                  <w:marLeft w:val="0"/>
                  <w:marRight w:val="0"/>
                  <w:marTop w:val="0"/>
                  <w:marBottom w:val="0"/>
                  <w:divBdr>
                    <w:top w:val="none" w:sz="0" w:space="0" w:color="auto"/>
                    <w:left w:val="none" w:sz="0" w:space="0" w:color="auto"/>
                    <w:bottom w:val="none" w:sz="0" w:space="0" w:color="auto"/>
                    <w:right w:val="none" w:sz="0" w:space="0" w:color="auto"/>
                  </w:divBdr>
                  <w:divsChild>
                    <w:div w:id="1423798452">
                      <w:marLeft w:val="0"/>
                      <w:marRight w:val="0"/>
                      <w:marTop w:val="0"/>
                      <w:marBottom w:val="0"/>
                      <w:divBdr>
                        <w:top w:val="none" w:sz="0" w:space="0" w:color="auto"/>
                        <w:left w:val="none" w:sz="0" w:space="0" w:color="auto"/>
                        <w:bottom w:val="none" w:sz="0" w:space="0" w:color="auto"/>
                        <w:right w:val="none" w:sz="0" w:space="0" w:color="auto"/>
                      </w:divBdr>
                    </w:div>
                    <w:div w:id="1772122289">
                      <w:marLeft w:val="0"/>
                      <w:marRight w:val="0"/>
                      <w:marTop w:val="0"/>
                      <w:marBottom w:val="0"/>
                      <w:divBdr>
                        <w:top w:val="none" w:sz="0" w:space="0" w:color="auto"/>
                        <w:left w:val="none" w:sz="0" w:space="0" w:color="auto"/>
                        <w:bottom w:val="none" w:sz="0" w:space="0" w:color="auto"/>
                        <w:right w:val="none" w:sz="0" w:space="0" w:color="auto"/>
                      </w:divBdr>
                    </w:div>
                  </w:divsChild>
                </w:div>
                <w:div w:id="1556430223">
                  <w:marLeft w:val="0"/>
                  <w:marRight w:val="0"/>
                  <w:marTop w:val="0"/>
                  <w:marBottom w:val="0"/>
                  <w:divBdr>
                    <w:top w:val="none" w:sz="0" w:space="0" w:color="auto"/>
                    <w:left w:val="none" w:sz="0" w:space="0" w:color="auto"/>
                    <w:bottom w:val="none" w:sz="0" w:space="0" w:color="auto"/>
                    <w:right w:val="none" w:sz="0" w:space="0" w:color="auto"/>
                  </w:divBdr>
                  <w:divsChild>
                    <w:div w:id="154347928">
                      <w:marLeft w:val="0"/>
                      <w:marRight w:val="0"/>
                      <w:marTop w:val="0"/>
                      <w:marBottom w:val="0"/>
                      <w:divBdr>
                        <w:top w:val="none" w:sz="0" w:space="0" w:color="auto"/>
                        <w:left w:val="none" w:sz="0" w:space="0" w:color="auto"/>
                        <w:bottom w:val="none" w:sz="0" w:space="0" w:color="auto"/>
                        <w:right w:val="none" w:sz="0" w:space="0" w:color="auto"/>
                      </w:divBdr>
                    </w:div>
                    <w:div w:id="802431855">
                      <w:marLeft w:val="0"/>
                      <w:marRight w:val="0"/>
                      <w:marTop w:val="0"/>
                      <w:marBottom w:val="0"/>
                      <w:divBdr>
                        <w:top w:val="none" w:sz="0" w:space="0" w:color="auto"/>
                        <w:left w:val="none" w:sz="0" w:space="0" w:color="auto"/>
                        <w:bottom w:val="none" w:sz="0" w:space="0" w:color="auto"/>
                        <w:right w:val="none" w:sz="0" w:space="0" w:color="auto"/>
                      </w:divBdr>
                    </w:div>
                  </w:divsChild>
                </w:div>
                <w:div w:id="1599018049">
                  <w:marLeft w:val="0"/>
                  <w:marRight w:val="0"/>
                  <w:marTop w:val="0"/>
                  <w:marBottom w:val="0"/>
                  <w:divBdr>
                    <w:top w:val="none" w:sz="0" w:space="0" w:color="auto"/>
                    <w:left w:val="none" w:sz="0" w:space="0" w:color="auto"/>
                    <w:bottom w:val="none" w:sz="0" w:space="0" w:color="auto"/>
                    <w:right w:val="none" w:sz="0" w:space="0" w:color="auto"/>
                  </w:divBdr>
                  <w:divsChild>
                    <w:div w:id="1387490711">
                      <w:marLeft w:val="0"/>
                      <w:marRight w:val="0"/>
                      <w:marTop w:val="0"/>
                      <w:marBottom w:val="0"/>
                      <w:divBdr>
                        <w:top w:val="none" w:sz="0" w:space="0" w:color="auto"/>
                        <w:left w:val="none" w:sz="0" w:space="0" w:color="auto"/>
                        <w:bottom w:val="none" w:sz="0" w:space="0" w:color="auto"/>
                        <w:right w:val="none" w:sz="0" w:space="0" w:color="auto"/>
                      </w:divBdr>
                    </w:div>
                    <w:div w:id="1511019345">
                      <w:marLeft w:val="0"/>
                      <w:marRight w:val="0"/>
                      <w:marTop w:val="0"/>
                      <w:marBottom w:val="0"/>
                      <w:divBdr>
                        <w:top w:val="none" w:sz="0" w:space="0" w:color="auto"/>
                        <w:left w:val="none" w:sz="0" w:space="0" w:color="auto"/>
                        <w:bottom w:val="none" w:sz="0" w:space="0" w:color="auto"/>
                        <w:right w:val="none" w:sz="0" w:space="0" w:color="auto"/>
                      </w:divBdr>
                    </w:div>
                  </w:divsChild>
                </w:div>
                <w:div w:id="1692291765">
                  <w:marLeft w:val="0"/>
                  <w:marRight w:val="0"/>
                  <w:marTop w:val="0"/>
                  <w:marBottom w:val="0"/>
                  <w:divBdr>
                    <w:top w:val="none" w:sz="0" w:space="0" w:color="auto"/>
                    <w:left w:val="none" w:sz="0" w:space="0" w:color="auto"/>
                    <w:bottom w:val="none" w:sz="0" w:space="0" w:color="auto"/>
                    <w:right w:val="none" w:sz="0" w:space="0" w:color="auto"/>
                  </w:divBdr>
                  <w:divsChild>
                    <w:div w:id="1847666864">
                      <w:marLeft w:val="0"/>
                      <w:marRight w:val="0"/>
                      <w:marTop w:val="0"/>
                      <w:marBottom w:val="0"/>
                      <w:divBdr>
                        <w:top w:val="none" w:sz="0" w:space="0" w:color="auto"/>
                        <w:left w:val="none" w:sz="0" w:space="0" w:color="auto"/>
                        <w:bottom w:val="none" w:sz="0" w:space="0" w:color="auto"/>
                        <w:right w:val="none" w:sz="0" w:space="0" w:color="auto"/>
                      </w:divBdr>
                    </w:div>
                    <w:div w:id="1932007305">
                      <w:marLeft w:val="0"/>
                      <w:marRight w:val="0"/>
                      <w:marTop w:val="0"/>
                      <w:marBottom w:val="0"/>
                      <w:divBdr>
                        <w:top w:val="none" w:sz="0" w:space="0" w:color="auto"/>
                        <w:left w:val="none" w:sz="0" w:space="0" w:color="auto"/>
                        <w:bottom w:val="none" w:sz="0" w:space="0" w:color="auto"/>
                        <w:right w:val="none" w:sz="0" w:space="0" w:color="auto"/>
                      </w:divBdr>
                    </w:div>
                  </w:divsChild>
                </w:div>
                <w:div w:id="1743798188">
                  <w:marLeft w:val="0"/>
                  <w:marRight w:val="0"/>
                  <w:marTop w:val="0"/>
                  <w:marBottom w:val="0"/>
                  <w:divBdr>
                    <w:top w:val="none" w:sz="0" w:space="0" w:color="auto"/>
                    <w:left w:val="none" w:sz="0" w:space="0" w:color="auto"/>
                    <w:bottom w:val="none" w:sz="0" w:space="0" w:color="auto"/>
                    <w:right w:val="none" w:sz="0" w:space="0" w:color="auto"/>
                  </w:divBdr>
                  <w:divsChild>
                    <w:div w:id="1186671495">
                      <w:marLeft w:val="0"/>
                      <w:marRight w:val="0"/>
                      <w:marTop w:val="0"/>
                      <w:marBottom w:val="0"/>
                      <w:divBdr>
                        <w:top w:val="none" w:sz="0" w:space="0" w:color="auto"/>
                        <w:left w:val="none" w:sz="0" w:space="0" w:color="auto"/>
                        <w:bottom w:val="none" w:sz="0" w:space="0" w:color="auto"/>
                        <w:right w:val="none" w:sz="0" w:space="0" w:color="auto"/>
                      </w:divBdr>
                    </w:div>
                    <w:div w:id="1662654007">
                      <w:marLeft w:val="0"/>
                      <w:marRight w:val="0"/>
                      <w:marTop w:val="0"/>
                      <w:marBottom w:val="0"/>
                      <w:divBdr>
                        <w:top w:val="none" w:sz="0" w:space="0" w:color="auto"/>
                        <w:left w:val="none" w:sz="0" w:space="0" w:color="auto"/>
                        <w:bottom w:val="none" w:sz="0" w:space="0" w:color="auto"/>
                        <w:right w:val="none" w:sz="0" w:space="0" w:color="auto"/>
                      </w:divBdr>
                    </w:div>
                    <w:div w:id="1934704957">
                      <w:marLeft w:val="0"/>
                      <w:marRight w:val="0"/>
                      <w:marTop w:val="0"/>
                      <w:marBottom w:val="0"/>
                      <w:divBdr>
                        <w:top w:val="none" w:sz="0" w:space="0" w:color="auto"/>
                        <w:left w:val="none" w:sz="0" w:space="0" w:color="auto"/>
                        <w:bottom w:val="none" w:sz="0" w:space="0" w:color="auto"/>
                        <w:right w:val="none" w:sz="0" w:space="0" w:color="auto"/>
                      </w:divBdr>
                    </w:div>
                  </w:divsChild>
                </w:div>
                <w:div w:id="1802065514">
                  <w:marLeft w:val="0"/>
                  <w:marRight w:val="0"/>
                  <w:marTop w:val="0"/>
                  <w:marBottom w:val="0"/>
                  <w:divBdr>
                    <w:top w:val="none" w:sz="0" w:space="0" w:color="auto"/>
                    <w:left w:val="none" w:sz="0" w:space="0" w:color="auto"/>
                    <w:bottom w:val="none" w:sz="0" w:space="0" w:color="auto"/>
                    <w:right w:val="none" w:sz="0" w:space="0" w:color="auto"/>
                  </w:divBdr>
                  <w:divsChild>
                    <w:div w:id="180625643">
                      <w:marLeft w:val="0"/>
                      <w:marRight w:val="0"/>
                      <w:marTop w:val="0"/>
                      <w:marBottom w:val="0"/>
                      <w:divBdr>
                        <w:top w:val="none" w:sz="0" w:space="0" w:color="auto"/>
                        <w:left w:val="none" w:sz="0" w:space="0" w:color="auto"/>
                        <w:bottom w:val="none" w:sz="0" w:space="0" w:color="auto"/>
                        <w:right w:val="none" w:sz="0" w:space="0" w:color="auto"/>
                      </w:divBdr>
                    </w:div>
                    <w:div w:id="501510726">
                      <w:marLeft w:val="0"/>
                      <w:marRight w:val="0"/>
                      <w:marTop w:val="0"/>
                      <w:marBottom w:val="0"/>
                      <w:divBdr>
                        <w:top w:val="none" w:sz="0" w:space="0" w:color="auto"/>
                        <w:left w:val="none" w:sz="0" w:space="0" w:color="auto"/>
                        <w:bottom w:val="none" w:sz="0" w:space="0" w:color="auto"/>
                        <w:right w:val="none" w:sz="0" w:space="0" w:color="auto"/>
                      </w:divBdr>
                    </w:div>
                  </w:divsChild>
                </w:div>
                <w:div w:id="1824076843">
                  <w:marLeft w:val="0"/>
                  <w:marRight w:val="0"/>
                  <w:marTop w:val="0"/>
                  <w:marBottom w:val="0"/>
                  <w:divBdr>
                    <w:top w:val="none" w:sz="0" w:space="0" w:color="auto"/>
                    <w:left w:val="none" w:sz="0" w:space="0" w:color="auto"/>
                    <w:bottom w:val="none" w:sz="0" w:space="0" w:color="auto"/>
                    <w:right w:val="none" w:sz="0" w:space="0" w:color="auto"/>
                  </w:divBdr>
                  <w:divsChild>
                    <w:div w:id="333455098">
                      <w:marLeft w:val="0"/>
                      <w:marRight w:val="0"/>
                      <w:marTop w:val="0"/>
                      <w:marBottom w:val="0"/>
                      <w:divBdr>
                        <w:top w:val="none" w:sz="0" w:space="0" w:color="auto"/>
                        <w:left w:val="none" w:sz="0" w:space="0" w:color="auto"/>
                        <w:bottom w:val="none" w:sz="0" w:space="0" w:color="auto"/>
                        <w:right w:val="none" w:sz="0" w:space="0" w:color="auto"/>
                      </w:divBdr>
                    </w:div>
                    <w:div w:id="529028904">
                      <w:marLeft w:val="0"/>
                      <w:marRight w:val="0"/>
                      <w:marTop w:val="0"/>
                      <w:marBottom w:val="0"/>
                      <w:divBdr>
                        <w:top w:val="none" w:sz="0" w:space="0" w:color="auto"/>
                        <w:left w:val="none" w:sz="0" w:space="0" w:color="auto"/>
                        <w:bottom w:val="none" w:sz="0" w:space="0" w:color="auto"/>
                        <w:right w:val="none" w:sz="0" w:space="0" w:color="auto"/>
                      </w:divBdr>
                    </w:div>
                    <w:div w:id="713425680">
                      <w:marLeft w:val="0"/>
                      <w:marRight w:val="0"/>
                      <w:marTop w:val="0"/>
                      <w:marBottom w:val="0"/>
                      <w:divBdr>
                        <w:top w:val="none" w:sz="0" w:space="0" w:color="auto"/>
                        <w:left w:val="none" w:sz="0" w:space="0" w:color="auto"/>
                        <w:bottom w:val="none" w:sz="0" w:space="0" w:color="auto"/>
                        <w:right w:val="none" w:sz="0" w:space="0" w:color="auto"/>
                      </w:divBdr>
                    </w:div>
                  </w:divsChild>
                </w:div>
                <w:div w:id="1841499954">
                  <w:marLeft w:val="0"/>
                  <w:marRight w:val="0"/>
                  <w:marTop w:val="0"/>
                  <w:marBottom w:val="0"/>
                  <w:divBdr>
                    <w:top w:val="none" w:sz="0" w:space="0" w:color="auto"/>
                    <w:left w:val="none" w:sz="0" w:space="0" w:color="auto"/>
                    <w:bottom w:val="none" w:sz="0" w:space="0" w:color="auto"/>
                    <w:right w:val="none" w:sz="0" w:space="0" w:color="auto"/>
                  </w:divBdr>
                  <w:divsChild>
                    <w:div w:id="431509674">
                      <w:marLeft w:val="0"/>
                      <w:marRight w:val="0"/>
                      <w:marTop w:val="0"/>
                      <w:marBottom w:val="0"/>
                      <w:divBdr>
                        <w:top w:val="none" w:sz="0" w:space="0" w:color="auto"/>
                        <w:left w:val="none" w:sz="0" w:space="0" w:color="auto"/>
                        <w:bottom w:val="none" w:sz="0" w:space="0" w:color="auto"/>
                        <w:right w:val="none" w:sz="0" w:space="0" w:color="auto"/>
                      </w:divBdr>
                    </w:div>
                    <w:div w:id="651104350">
                      <w:marLeft w:val="0"/>
                      <w:marRight w:val="0"/>
                      <w:marTop w:val="0"/>
                      <w:marBottom w:val="0"/>
                      <w:divBdr>
                        <w:top w:val="none" w:sz="0" w:space="0" w:color="auto"/>
                        <w:left w:val="none" w:sz="0" w:space="0" w:color="auto"/>
                        <w:bottom w:val="none" w:sz="0" w:space="0" w:color="auto"/>
                        <w:right w:val="none" w:sz="0" w:space="0" w:color="auto"/>
                      </w:divBdr>
                    </w:div>
                    <w:div w:id="1321301658">
                      <w:marLeft w:val="0"/>
                      <w:marRight w:val="0"/>
                      <w:marTop w:val="0"/>
                      <w:marBottom w:val="0"/>
                      <w:divBdr>
                        <w:top w:val="none" w:sz="0" w:space="0" w:color="auto"/>
                        <w:left w:val="none" w:sz="0" w:space="0" w:color="auto"/>
                        <w:bottom w:val="none" w:sz="0" w:space="0" w:color="auto"/>
                        <w:right w:val="none" w:sz="0" w:space="0" w:color="auto"/>
                      </w:divBdr>
                    </w:div>
                  </w:divsChild>
                </w:div>
                <w:div w:id="1862812721">
                  <w:marLeft w:val="0"/>
                  <w:marRight w:val="0"/>
                  <w:marTop w:val="0"/>
                  <w:marBottom w:val="0"/>
                  <w:divBdr>
                    <w:top w:val="none" w:sz="0" w:space="0" w:color="auto"/>
                    <w:left w:val="none" w:sz="0" w:space="0" w:color="auto"/>
                    <w:bottom w:val="none" w:sz="0" w:space="0" w:color="auto"/>
                    <w:right w:val="none" w:sz="0" w:space="0" w:color="auto"/>
                  </w:divBdr>
                  <w:divsChild>
                    <w:div w:id="1327516152">
                      <w:marLeft w:val="0"/>
                      <w:marRight w:val="0"/>
                      <w:marTop w:val="0"/>
                      <w:marBottom w:val="0"/>
                      <w:divBdr>
                        <w:top w:val="none" w:sz="0" w:space="0" w:color="auto"/>
                        <w:left w:val="none" w:sz="0" w:space="0" w:color="auto"/>
                        <w:bottom w:val="none" w:sz="0" w:space="0" w:color="auto"/>
                        <w:right w:val="none" w:sz="0" w:space="0" w:color="auto"/>
                      </w:divBdr>
                    </w:div>
                    <w:div w:id="1576473239">
                      <w:marLeft w:val="0"/>
                      <w:marRight w:val="0"/>
                      <w:marTop w:val="0"/>
                      <w:marBottom w:val="0"/>
                      <w:divBdr>
                        <w:top w:val="none" w:sz="0" w:space="0" w:color="auto"/>
                        <w:left w:val="none" w:sz="0" w:space="0" w:color="auto"/>
                        <w:bottom w:val="none" w:sz="0" w:space="0" w:color="auto"/>
                        <w:right w:val="none" w:sz="0" w:space="0" w:color="auto"/>
                      </w:divBdr>
                    </w:div>
                    <w:div w:id="1754620644">
                      <w:marLeft w:val="0"/>
                      <w:marRight w:val="0"/>
                      <w:marTop w:val="0"/>
                      <w:marBottom w:val="0"/>
                      <w:divBdr>
                        <w:top w:val="none" w:sz="0" w:space="0" w:color="auto"/>
                        <w:left w:val="none" w:sz="0" w:space="0" w:color="auto"/>
                        <w:bottom w:val="none" w:sz="0" w:space="0" w:color="auto"/>
                        <w:right w:val="none" w:sz="0" w:space="0" w:color="auto"/>
                      </w:divBdr>
                    </w:div>
                  </w:divsChild>
                </w:div>
                <w:div w:id="1981838216">
                  <w:marLeft w:val="0"/>
                  <w:marRight w:val="0"/>
                  <w:marTop w:val="0"/>
                  <w:marBottom w:val="0"/>
                  <w:divBdr>
                    <w:top w:val="none" w:sz="0" w:space="0" w:color="auto"/>
                    <w:left w:val="none" w:sz="0" w:space="0" w:color="auto"/>
                    <w:bottom w:val="none" w:sz="0" w:space="0" w:color="auto"/>
                    <w:right w:val="none" w:sz="0" w:space="0" w:color="auto"/>
                  </w:divBdr>
                  <w:divsChild>
                    <w:div w:id="670254173">
                      <w:marLeft w:val="0"/>
                      <w:marRight w:val="0"/>
                      <w:marTop w:val="0"/>
                      <w:marBottom w:val="0"/>
                      <w:divBdr>
                        <w:top w:val="none" w:sz="0" w:space="0" w:color="auto"/>
                        <w:left w:val="none" w:sz="0" w:space="0" w:color="auto"/>
                        <w:bottom w:val="none" w:sz="0" w:space="0" w:color="auto"/>
                        <w:right w:val="none" w:sz="0" w:space="0" w:color="auto"/>
                      </w:divBdr>
                    </w:div>
                    <w:div w:id="849488799">
                      <w:marLeft w:val="0"/>
                      <w:marRight w:val="0"/>
                      <w:marTop w:val="0"/>
                      <w:marBottom w:val="0"/>
                      <w:divBdr>
                        <w:top w:val="none" w:sz="0" w:space="0" w:color="auto"/>
                        <w:left w:val="none" w:sz="0" w:space="0" w:color="auto"/>
                        <w:bottom w:val="none" w:sz="0" w:space="0" w:color="auto"/>
                        <w:right w:val="none" w:sz="0" w:space="0" w:color="auto"/>
                      </w:divBdr>
                    </w:div>
                  </w:divsChild>
                </w:div>
                <w:div w:id="2003460265">
                  <w:marLeft w:val="0"/>
                  <w:marRight w:val="0"/>
                  <w:marTop w:val="0"/>
                  <w:marBottom w:val="0"/>
                  <w:divBdr>
                    <w:top w:val="none" w:sz="0" w:space="0" w:color="auto"/>
                    <w:left w:val="none" w:sz="0" w:space="0" w:color="auto"/>
                    <w:bottom w:val="none" w:sz="0" w:space="0" w:color="auto"/>
                    <w:right w:val="none" w:sz="0" w:space="0" w:color="auto"/>
                  </w:divBdr>
                  <w:divsChild>
                    <w:div w:id="225189875">
                      <w:marLeft w:val="0"/>
                      <w:marRight w:val="0"/>
                      <w:marTop w:val="0"/>
                      <w:marBottom w:val="0"/>
                      <w:divBdr>
                        <w:top w:val="none" w:sz="0" w:space="0" w:color="auto"/>
                        <w:left w:val="none" w:sz="0" w:space="0" w:color="auto"/>
                        <w:bottom w:val="none" w:sz="0" w:space="0" w:color="auto"/>
                        <w:right w:val="none" w:sz="0" w:space="0" w:color="auto"/>
                      </w:divBdr>
                    </w:div>
                    <w:div w:id="878932733">
                      <w:marLeft w:val="0"/>
                      <w:marRight w:val="0"/>
                      <w:marTop w:val="0"/>
                      <w:marBottom w:val="0"/>
                      <w:divBdr>
                        <w:top w:val="none" w:sz="0" w:space="0" w:color="auto"/>
                        <w:left w:val="none" w:sz="0" w:space="0" w:color="auto"/>
                        <w:bottom w:val="none" w:sz="0" w:space="0" w:color="auto"/>
                        <w:right w:val="none" w:sz="0" w:space="0" w:color="auto"/>
                      </w:divBdr>
                    </w:div>
                  </w:divsChild>
                </w:div>
                <w:div w:id="2023897807">
                  <w:marLeft w:val="0"/>
                  <w:marRight w:val="0"/>
                  <w:marTop w:val="0"/>
                  <w:marBottom w:val="0"/>
                  <w:divBdr>
                    <w:top w:val="none" w:sz="0" w:space="0" w:color="auto"/>
                    <w:left w:val="none" w:sz="0" w:space="0" w:color="auto"/>
                    <w:bottom w:val="none" w:sz="0" w:space="0" w:color="auto"/>
                    <w:right w:val="none" w:sz="0" w:space="0" w:color="auto"/>
                  </w:divBdr>
                  <w:divsChild>
                    <w:div w:id="273176308">
                      <w:marLeft w:val="0"/>
                      <w:marRight w:val="0"/>
                      <w:marTop w:val="0"/>
                      <w:marBottom w:val="0"/>
                      <w:divBdr>
                        <w:top w:val="none" w:sz="0" w:space="0" w:color="auto"/>
                        <w:left w:val="none" w:sz="0" w:space="0" w:color="auto"/>
                        <w:bottom w:val="none" w:sz="0" w:space="0" w:color="auto"/>
                        <w:right w:val="none" w:sz="0" w:space="0" w:color="auto"/>
                      </w:divBdr>
                    </w:div>
                    <w:div w:id="1859998419">
                      <w:marLeft w:val="0"/>
                      <w:marRight w:val="0"/>
                      <w:marTop w:val="0"/>
                      <w:marBottom w:val="0"/>
                      <w:divBdr>
                        <w:top w:val="none" w:sz="0" w:space="0" w:color="auto"/>
                        <w:left w:val="none" w:sz="0" w:space="0" w:color="auto"/>
                        <w:bottom w:val="none" w:sz="0" w:space="0" w:color="auto"/>
                        <w:right w:val="none" w:sz="0" w:space="0" w:color="auto"/>
                      </w:divBdr>
                    </w:div>
                  </w:divsChild>
                </w:div>
                <w:div w:id="2056197394">
                  <w:marLeft w:val="0"/>
                  <w:marRight w:val="0"/>
                  <w:marTop w:val="0"/>
                  <w:marBottom w:val="0"/>
                  <w:divBdr>
                    <w:top w:val="none" w:sz="0" w:space="0" w:color="auto"/>
                    <w:left w:val="none" w:sz="0" w:space="0" w:color="auto"/>
                    <w:bottom w:val="none" w:sz="0" w:space="0" w:color="auto"/>
                    <w:right w:val="none" w:sz="0" w:space="0" w:color="auto"/>
                  </w:divBdr>
                  <w:divsChild>
                    <w:div w:id="494809276">
                      <w:marLeft w:val="0"/>
                      <w:marRight w:val="0"/>
                      <w:marTop w:val="0"/>
                      <w:marBottom w:val="0"/>
                      <w:divBdr>
                        <w:top w:val="none" w:sz="0" w:space="0" w:color="auto"/>
                        <w:left w:val="none" w:sz="0" w:space="0" w:color="auto"/>
                        <w:bottom w:val="none" w:sz="0" w:space="0" w:color="auto"/>
                        <w:right w:val="none" w:sz="0" w:space="0" w:color="auto"/>
                      </w:divBdr>
                    </w:div>
                    <w:div w:id="535705550">
                      <w:marLeft w:val="0"/>
                      <w:marRight w:val="0"/>
                      <w:marTop w:val="0"/>
                      <w:marBottom w:val="0"/>
                      <w:divBdr>
                        <w:top w:val="none" w:sz="0" w:space="0" w:color="auto"/>
                        <w:left w:val="none" w:sz="0" w:space="0" w:color="auto"/>
                        <w:bottom w:val="none" w:sz="0" w:space="0" w:color="auto"/>
                        <w:right w:val="none" w:sz="0" w:space="0" w:color="auto"/>
                      </w:divBdr>
                    </w:div>
                    <w:div w:id="1633633415">
                      <w:marLeft w:val="0"/>
                      <w:marRight w:val="0"/>
                      <w:marTop w:val="0"/>
                      <w:marBottom w:val="0"/>
                      <w:divBdr>
                        <w:top w:val="none" w:sz="0" w:space="0" w:color="auto"/>
                        <w:left w:val="none" w:sz="0" w:space="0" w:color="auto"/>
                        <w:bottom w:val="none" w:sz="0" w:space="0" w:color="auto"/>
                        <w:right w:val="none" w:sz="0" w:space="0" w:color="auto"/>
                      </w:divBdr>
                    </w:div>
                    <w:div w:id="1688824923">
                      <w:marLeft w:val="0"/>
                      <w:marRight w:val="0"/>
                      <w:marTop w:val="0"/>
                      <w:marBottom w:val="0"/>
                      <w:divBdr>
                        <w:top w:val="none" w:sz="0" w:space="0" w:color="auto"/>
                        <w:left w:val="none" w:sz="0" w:space="0" w:color="auto"/>
                        <w:bottom w:val="none" w:sz="0" w:space="0" w:color="auto"/>
                        <w:right w:val="none" w:sz="0" w:space="0" w:color="auto"/>
                      </w:divBdr>
                    </w:div>
                  </w:divsChild>
                </w:div>
                <w:div w:id="2109618444">
                  <w:marLeft w:val="0"/>
                  <w:marRight w:val="0"/>
                  <w:marTop w:val="0"/>
                  <w:marBottom w:val="0"/>
                  <w:divBdr>
                    <w:top w:val="none" w:sz="0" w:space="0" w:color="auto"/>
                    <w:left w:val="none" w:sz="0" w:space="0" w:color="auto"/>
                    <w:bottom w:val="none" w:sz="0" w:space="0" w:color="auto"/>
                    <w:right w:val="none" w:sz="0" w:space="0" w:color="auto"/>
                  </w:divBdr>
                  <w:divsChild>
                    <w:div w:id="585723730">
                      <w:marLeft w:val="0"/>
                      <w:marRight w:val="0"/>
                      <w:marTop w:val="0"/>
                      <w:marBottom w:val="0"/>
                      <w:divBdr>
                        <w:top w:val="none" w:sz="0" w:space="0" w:color="auto"/>
                        <w:left w:val="none" w:sz="0" w:space="0" w:color="auto"/>
                        <w:bottom w:val="none" w:sz="0" w:space="0" w:color="auto"/>
                        <w:right w:val="none" w:sz="0" w:space="0" w:color="auto"/>
                      </w:divBdr>
                    </w:div>
                    <w:div w:id="1268612491">
                      <w:marLeft w:val="0"/>
                      <w:marRight w:val="0"/>
                      <w:marTop w:val="0"/>
                      <w:marBottom w:val="0"/>
                      <w:divBdr>
                        <w:top w:val="none" w:sz="0" w:space="0" w:color="auto"/>
                        <w:left w:val="none" w:sz="0" w:space="0" w:color="auto"/>
                        <w:bottom w:val="none" w:sz="0" w:space="0" w:color="auto"/>
                        <w:right w:val="none" w:sz="0" w:space="0" w:color="auto"/>
                      </w:divBdr>
                    </w:div>
                  </w:divsChild>
                </w:div>
                <w:div w:id="2138182006">
                  <w:marLeft w:val="0"/>
                  <w:marRight w:val="0"/>
                  <w:marTop w:val="0"/>
                  <w:marBottom w:val="0"/>
                  <w:divBdr>
                    <w:top w:val="none" w:sz="0" w:space="0" w:color="auto"/>
                    <w:left w:val="none" w:sz="0" w:space="0" w:color="auto"/>
                    <w:bottom w:val="none" w:sz="0" w:space="0" w:color="auto"/>
                    <w:right w:val="none" w:sz="0" w:space="0" w:color="auto"/>
                  </w:divBdr>
                  <w:divsChild>
                    <w:div w:id="279149046">
                      <w:marLeft w:val="0"/>
                      <w:marRight w:val="0"/>
                      <w:marTop w:val="0"/>
                      <w:marBottom w:val="0"/>
                      <w:divBdr>
                        <w:top w:val="none" w:sz="0" w:space="0" w:color="auto"/>
                        <w:left w:val="none" w:sz="0" w:space="0" w:color="auto"/>
                        <w:bottom w:val="none" w:sz="0" w:space="0" w:color="auto"/>
                        <w:right w:val="none" w:sz="0" w:space="0" w:color="auto"/>
                      </w:divBdr>
                    </w:div>
                    <w:div w:id="15368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237">
          <w:marLeft w:val="0"/>
          <w:marRight w:val="0"/>
          <w:marTop w:val="0"/>
          <w:marBottom w:val="0"/>
          <w:divBdr>
            <w:top w:val="none" w:sz="0" w:space="0" w:color="auto"/>
            <w:left w:val="none" w:sz="0" w:space="0" w:color="auto"/>
            <w:bottom w:val="none" w:sz="0" w:space="0" w:color="auto"/>
            <w:right w:val="none" w:sz="0" w:space="0" w:color="auto"/>
          </w:divBdr>
        </w:div>
        <w:div w:id="783575813">
          <w:marLeft w:val="0"/>
          <w:marRight w:val="0"/>
          <w:marTop w:val="0"/>
          <w:marBottom w:val="0"/>
          <w:divBdr>
            <w:top w:val="none" w:sz="0" w:space="0" w:color="auto"/>
            <w:left w:val="none" w:sz="0" w:space="0" w:color="auto"/>
            <w:bottom w:val="none" w:sz="0" w:space="0" w:color="auto"/>
            <w:right w:val="none" w:sz="0" w:space="0" w:color="auto"/>
          </w:divBdr>
          <w:divsChild>
            <w:div w:id="270476676">
              <w:marLeft w:val="0"/>
              <w:marRight w:val="0"/>
              <w:marTop w:val="0"/>
              <w:marBottom w:val="0"/>
              <w:divBdr>
                <w:top w:val="none" w:sz="0" w:space="0" w:color="auto"/>
                <w:left w:val="none" w:sz="0" w:space="0" w:color="auto"/>
                <w:bottom w:val="none" w:sz="0" w:space="0" w:color="auto"/>
                <w:right w:val="none" w:sz="0" w:space="0" w:color="auto"/>
              </w:divBdr>
            </w:div>
            <w:div w:id="1043287536">
              <w:marLeft w:val="0"/>
              <w:marRight w:val="0"/>
              <w:marTop w:val="0"/>
              <w:marBottom w:val="0"/>
              <w:divBdr>
                <w:top w:val="none" w:sz="0" w:space="0" w:color="auto"/>
                <w:left w:val="none" w:sz="0" w:space="0" w:color="auto"/>
                <w:bottom w:val="none" w:sz="0" w:space="0" w:color="auto"/>
                <w:right w:val="none" w:sz="0" w:space="0" w:color="auto"/>
              </w:divBdr>
            </w:div>
            <w:div w:id="1193609482">
              <w:marLeft w:val="0"/>
              <w:marRight w:val="0"/>
              <w:marTop w:val="0"/>
              <w:marBottom w:val="0"/>
              <w:divBdr>
                <w:top w:val="none" w:sz="0" w:space="0" w:color="auto"/>
                <w:left w:val="none" w:sz="0" w:space="0" w:color="auto"/>
                <w:bottom w:val="none" w:sz="0" w:space="0" w:color="auto"/>
                <w:right w:val="none" w:sz="0" w:space="0" w:color="auto"/>
              </w:divBdr>
            </w:div>
            <w:div w:id="1911646633">
              <w:marLeft w:val="0"/>
              <w:marRight w:val="0"/>
              <w:marTop w:val="0"/>
              <w:marBottom w:val="0"/>
              <w:divBdr>
                <w:top w:val="none" w:sz="0" w:space="0" w:color="auto"/>
                <w:left w:val="none" w:sz="0" w:space="0" w:color="auto"/>
                <w:bottom w:val="none" w:sz="0" w:space="0" w:color="auto"/>
                <w:right w:val="none" w:sz="0" w:space="0" w:color="auto"/>
              </w:divBdr>
            </w:div>
          </w:divsChild>
        </w:div>
        <w:div w:id="845365485">
          <w:marLeft w:val="0"/>
          <w:marRight w:val="0"/>
          <w:marTop w:val="0"/>
          <w:marBottom w:val="0"/>
          <w:divBdr>
            <w:top w:val="none" w:sz="0" w:space="0" w:color="auto"/>
            <w:left w:val="none" w:sz="0" w:space="0" w:color="auto"/>
            <w:bottom w:val="none" w:sz="0" w:space="0" w:color="auto"/>
            <w:right w:val="none" w:sz="0" w:space="0" w:color="auto"/>
          </w:divBdr>
        </w:div>
        <w:div w:id="854537810">
          <w:marLeft w:val="0"/>
          <w:marRight w:val="0"/>
          <w:marTop w:val="0"/>
          <w:marBottom w:val="0"/>
          <w:divBdr>
            <w:top w:val="none" w:sz="0" w:space="0" w:color="auto"/>
            <w:left w:val="none" w:sz="0" w:space="0" w:color="auto"/>
            <w:bottom w:val="none" w:sz="0" w:space="0" w:color="auto"/>
            <w:right w:val="none" w:sz="0" w:space="0" w:color="auto"/>
          </w:divBdr>
          <w:divsChild>
            <w:div w:id="391659385">
              <w:marLeft w:val="0"/>
              <w:marRight w:val="0"/>
              <w:marTop w:val="0"/>
              <w:marBottom w:val="0"/>
              <w:divBdr>
                <w:top w:val="none" w:sz="0" w:space="0" w:color="auto"/>
                <w:left w:val="none" w:sz="0" w:space="0" w:color="auto"/>
                <w:bottom w:val="none" w:sz="0" w:space="0" w:color="auto"/>
                <w:right w:val="none" w:sz="0" w:space="0" w:color="auto"/>
              </w:divBdr>
            </w:div>
            <w:div w:id="1068501776">
              <w:marLeft w:val="0"/>
              <w:marRight w:val="0"/>
              <w:marTop w:val="0"/>
              <w:marBottom w:val="0"/>
              <w:divBdr>
                <w:top w:val="none" w:sz="0" w:space="0" w:color="auto"/>
                <w:left w:val="none" w:sz="0" w:space="0" w:color="auto"/>
                <w:bottom w:val="none" w:sz="0" w:space="0" w:color="auto"/>
                <w:right w:val="none" w:sz="0" w:space="0" w:color="auto"/>
              </w:divBdr>
            </w:div>
            <w:div w:id="1889144950">
              <w:marLeft w:val="0"/>
              <w:marRight w:val="0"/>
              <w:marTop w:val="0"/>
              <w:marBottom w:val="0"/>
              <w:divBdr>
                <w:top w:val="none" w:sz="0" w:space="0" w:color="auto"/>
                <w:left w:val="none" w:sz="0" w:space="0" w:color="auto"/>
                <w:bottom w:val="none" w:sz="0" w:space="0" w:color="auto"/>
                <w:right w:val="none" w:sz="0" w:space="0" w:color="auto"/>
              </w:divBdr>
            </w:div>
          </w:divsChild>
        </w:div>
        <w:div w:id="988365199">
          <w:marLeft w:val="0"/>
          <w:marRight w:val="0"/>
          <w:marTop w:val="0"/>
          <w:marBottom w:val="0"/>
          <w:divBdr>
            <w:top w:val="none" w:sz="0" w:space="0" w:color="auto"/>
            <w:left w:val="none" w:sz="0" w:space="0" w:color="auto"/>
            <w:bottom w:val="none" w:sz="0" w:space="0" w:color="auto"/>
            <w:right w:val="none" w:sz="0" w:space="0" w:color="auto"/>
          </w:divBdr>
          <w:divsChild>
            <w:div w:id="759641292">
              <w:marLeft w:val="0"/>
              <w:marRight w:val="0"/>
              <w:marTop w:val="0"/>
              <w:marBottom w:val="0"/>
              <w:divBdr>
                <w:top w:val="none" w:sz="0" w:space="0" w:color="auto"/>
                <w:left w:val="none" w:sz="0" w:space="0" w:color="auto"/>
                <w:bottom w:val="none" w:sz="0" w:space="0" w:color="auto"/>
                <w:right w:val="none" w:sz="0" w:space="0" w:color="auto"/>
              </w:divBdr>
            </w:div>
            <w:div w:id="1155756472">
              <w:marLeft w:val="0"/>
              <w:marRight w:val="0"/>
              <w:marTop w:val="0"/>
              <w:marBottom w:val="0"/>
              <w:divBdr>
                <w:top w:val="none" w:sz="0" w:space="0" w:color="auto"/>
                <w:left w:val="none" w:sz="0" w:space="0" w:color="auto"/>
                <w:bottom w:val="none" w:sz="0" w:space="0" w:color="auto"/>
                <w:right w:val="none" w:sz="0" w:space="0" w:color="auto"/>
              </w:divBdr>
            </w:div>
          </w:divsChild>
        </w:div>
        <w:div w:id="1021710085">
          <w:marLeft w:val="0"/>
          <w:marRight w:val="0"/>
          <w:marTop w:val="0"/>
          <w:marBottom w:val="0"/>
          <w:divBdr>
            <w:top w:val="none" w:sz="0" w:space="0" w:color="auto"/>
            <w:left w:val="none" w:sz="0" w:space="0" w:color="auto"/>
            <w:bottom w:val="none" w:sz="0" w:space="0" w:color="auto"/>
            <w:right w:val="none" w:sz="0" w:space="0" w:color="auto"/>
          </w:divBdr>
          <w:divsChild>
            <w:div w:id="1555391315">
              <w:marLeft w:val="0"/>
              <w:marRight w:val="0"/>
              <w:marTop w:val="0"/>
              <w:marBottom w:val="0"/>
              <w:divBdr>
                <w:top w:val="none" w:sz="0" w:space="0" w:color="auto"/>
                <w:left w:val="none" w:sz="0" w:space="0" w:color="auto"/>
                <w:bottom w:val="none" w:sz="0" w:space="0" w:color="auto"/>
                <w:right w:val="none" w:sz="0" w:space="0" w:color="auto"/>
              </w:divBdr>
            </w:div>
            <w:div w:id="1612735556">
              <w:marLeft w:val="0"/>
              <w:marRight w:val="0"/>
              <w:marTop w:val="0"/>
              <w:marBottom w:val="0"/>
              <w:divBdr>
                <w:top w:val="none" w:sz="0" w:space="0" w:color="auto"/>
                <w:left w:val="none" w:sz="0" w:space="0" w:color="auto"/>
                <w:bottom w:val="none" w:sz="0" w:space="0" w:color="auto"/>
                <w:right w:val="none" w:sz="0" w:space="0" w:color="auto"/>
              </w:divBdr>
            </w:div>
            <w:div w:id="1674994480">
              <w:marLeft w:val="0"/>
              <w:marRight w:val="0"/>
              <w:marTop w:val="0"/>
              <w:marBottom w:val="0"/>
              <w:divBdr>
                <w:top w:val="none" w:sz="0" w:space="0" w:color="auto"/>
                <w:left w:val="none" w:sz="0" w:space="0" w:color="auto"/>
                <w:bottom w:val="none" w:sz="0" w:space="0" w:color="auto"/>
                <w:right w:val="none" w:sz="0" w:space="0" w:color="auto"/>
              </w:divBdr>
            </w:div>
          </w:divsChild>
        </w:div>
        <w:div w:id="1296570373">
          <w:marLeft w:val="0"/>
          <w:marRight w:val="0"/>
          <w:marTop w:val="0"/>
          <w:marBottom w:val="0"/>
          <w:divBdr>
            <w:top w:val="none" w:sz="0" w:space="0" w:color="auto"/>
            <w:left w:val="none" w:sz="0" w:space="0" w:color="auto"/>
            <w:bottom w:val="none" w:sz="0" w:space="0" w:color="auto"/>
            <w:right w:val="none" w:sz="0" w:space="0" w:color="auto"/>
          </w:divBdr>
        </w:div>
        <w:div w:id="1374115944">
          <w:marLeft w:val="0"/>
          <w:marRight w:val="0"/>
          <w:marTop w:val="0"/>
          <w:marBottom w:val="0"/>
          <w:divBdr>
            <w:top w:val="none" w:sz="0" w:space="0" w:color="auto"/>
            <w:left w:val="none" w:sz="0" w:space="0" w:color="auto"/>
            <w:bottom w:val="none" w:sz="0" w:space="0" w:color="auto"/>
            <w:right w:val="none" w:sz="0" w:space="0" w:color="auto"/>
          </w:divBdr>
        </w:div>
        <w:div w:id="1430077755">
          <w:marLeft w:val="0"/>
          <w:marRight w:val="0"/>
          <w:marTop w:val="0"/>
          <w:marBottom w:val="0"/>
          <w:divBdr>
            <w:top w:val="none" w:sz="0" w:space="0" w:color="auto"/>
            <w:left w:val="none" w:sz="0" w:space="0" w:color="auto"/>
            <w:bottom w:val="none" w:sz="0" w:space="0" w:color="auto"/>
            <w:right w:val="none" w:sz="0" w:space="0" w:color="auto"/>
          </w:divBdr>
          <w:divsChild>
            <w:div w:id="50689491">
              <w:marLeft w:val="0"/>
              <w:marRight w:val="0"/>
              <w:marTop w:val="0"/>
              <w:marBottom w:val="0"/>
              <w:divBdr>
                <w:top w:val="none" w:sz="0" w:space="0" w:color="auto"/>
                <w:left w:val="none" w:sz="0" w:space="0" w:color="auto"/>
                <w:bottom w:val="none" w:sz="0" w:space="0" w:color="auto"/>
                <w:right w:val="none" w:sz="0" w:space="0" w:color="auto"/>
              </w:divBdr>
            </w:div>
            <w:div w:id="149443113">
              <w:marLeft w:val="0"/>
              <w:marRight w:val="0"/>
              <w:marTop w:val="0"/>
              <w:marBottom w:val="0"/>
              <w:divBdr>
                <w:top w:val="none" w:sz="0" w:space="0" w:color="auto"/>
                <w:left w:val="none" w:sz="0" w:space="0" w:color="auto"/>
                <w:bottom w:val="none" w:sz="0" w:space="0" w:color="auto"/>
                <w:right w:val="none" w:sz="0" w:space="0" w:color="auto"/>
              </w:divBdr>
            </w:div>
            <w:div w:id="300113155">
              <w:marLeft w:val="0"/>
              <w:marRight w:val="0"/>
              <w:marTop w:val="0"/>
              <w:marBottom w:val="0"/>
              <w:divBdr>
                <w:top w:val="none" w:sz="0" w:space="0" w:color="auto"/>
                <w:left w:val="none" w:sz="0" w:space="0" w:color="auto"/>
                <w:bottom w:val="none" w:sz="0" w:space="0" w:color="auto"/>
                <w:right w:val="none" w:sz="0" w:space="0" w:color="auto"/>
              </w:divBdr>
            </w:div>
            <w:div w:id="500897660">
              <w:marLeft w:val="0"/>
              <w:marRight w:val="0"/>
              <w:marTop w:val="0"/>
              <w:marBottom w:val="0"/>
              <w:divBdr>
                <w:top w:val="none" w:sz="0" w:space="0" w:color="auto"/>
                <w:left w:val="none" w:sz="0" w:space="0" w:color="auto"/>
                <w:bottom w:val="none" w:sz="0" w:space="0" w:color="auto"/>
                <w:right w:val="none" w:sz="0" w:space="0" w:color="auto"/>
              </w:divBdr>
            </w:div>
            <w:div w:id="1162887086">
              <w:marLeft w:val="0"/>
              <w:marRight w:val="0"/>
              <w:marTop w:val="0"/>
              <w:marBottom w:val="0"/>
              <w:divBdr>
                <w:top w:val="none" w:sz="0" w:space="0" w:color="auto"/>
                <w:left w:val="none" w:sz="0" w:space="0" w:color="auto"/>
                <w:bottom w:val="none" w:sz="0" w:space="0" w:color="auto"/>
                <w:right w:val="none" w:sz="0" w:space="0" w:color="auto"/>
              </w:divBdr>
            </w:div>
            <w:div w:id="1196385350">
              <w:marLeft w:val="0"/>
              <w:marRight w:val="0"/>
              <w:marTop w:val="0"/>
              <w:marBottom w:val="0"/>
              <w:divBdr>
                <w:top w:val="none" w:sz="0" w:space="0" w:color="auto"/>
                <w:left w:val="none" w:sz="0" w:space="0" w:color="auto"/>
                <w:bottom w:val="none" w:sz="0" w:space="0" w:color="auto"/>
                <w:right w:val="none" w:sz="0" w:space="0" w:color="auto"/>
              </w:divBdr>
            </w:div>
            <w:div w:id="1199466782">
              <w:marLeft w:val="0"/>
              <w:marRight w:val="0"/>
              <w:marTop w:val="0"/>
              <w:marBottom w:val="0"/>
              <w:divBdr>
                <w:top w:val="none" w:sz="0" w:space="0" w:color="auto"/>
                <w:left w:val="none" w:sz="0" w:space="0" w:color="auto"/>
                <w:bottom w:val="none" w:sz="0" w:space="0" w:color="auto"/>
                <w:right w:val="none" w:sz="0" w:space="0" w:color="auto"/>
              </w:divBdr>
            </w:div>
            <w:div w:id="1813643576">
              <w:marLeft w:val="0"/>
              <w:marRight w:val="0"/>
              <w:marTop w:val="0"/>
              <w:marBottom w:val="0"/>
              <w:divBdr>
                <w:top w:val="none" w:sz="0" w:space="0" w:color="auto"/>
                <w:left w:val="none" w:sz="0" w:space="0" w:color="auto"/>
                <w:bottom w:val="none" w:sz="0" w:space="0" w:color="auto"/>
                <w:right w:val="none" w:sz="0" w:space="0" w:color="auto"/>
              </w:divBdr>
            </w:div>
            <w:div w:id="1973705385">
              <w:marLeft w:val="0"/>
              <w:marRight w:val="0"/>
              <w:marTop w:val="0"/>
              <w:marBottom w:val="0"/>
              <w:divBdr>
                <w:top w:val="none" w:sz="0" w:space="0" w:color="auto"/>
                <w:left w:val="none" w:sz="0" w:space="0" w:color="auto"/>
                <w:bottom w:val="none" w:sz="0" w:space="0" w:color="auto"/>
                <w:right w:val="none" w:sz="0" w:space="0" w:color="auto"/>
              </w:divBdr>
            </w:div>
          </w:divsChild>
        </w:div>
        <w:div w:id="1478448500">
          <w:marLeft w:val="0"/>
          <w:marRight w:val="0"/>
          <w:marTop w:val="0"/>
          <w:marBottom w:val="0"/>
          <w:divBdr>
            <w:top w:val="none" w:sz="0" w:space="0" w:color="auto"/>
            <w:left w:val="none" w:sz="0" w:space="0" w:color="auto"/>
            <w:bottom w:val="none" w:sz="0" w:space="0" w:color="auto"/>
            <w:right w:val="none" w:sz="0" w:space="0" w:color="auto"/>
          </w:divBdr>
        </w:div>
        <w:div w:id="1555892369">
          <w:marLeft w:val="0"/>
          <w:marRight w:val="0"/>
          <w:marTop w:val="0"/>
          <w:marBottom w:val="0"/>
          <w:divBdr>
            <w:top w:val="none" w:sz="0" w:space="0" w:color="auto"/>
            <w:left w:val="none" w:sz="0" w:space="0" w:color="auto"/>
            <w:bottom w:val="none" w:sz="0" w:space="0" w:color="auto"/>
            <w:right w:val="none" w:sz="0" w:space="0" w:color="auto"/>
          </w:divBdr>
        </w:div>
        <w:div w:id="1589729890">
          <w:marLeft w:val="0"/>
          <w:marRight w:val="0"/>
          <w:marTop w:val="0"/>
          <w:marBottom w:val="0"/>
          <w:divBdr>
            <w:top w:val="none" w:sz="0" w:space="0" w:color="auto"/>
            <w:left w:val="none" w:sz="0" w:space="0" w:color="auto"/>
            <w:bottom w:val="none" w:sz="0" w:space="0" w:color="auto"/>
            <w:right w:val="none" w:sz="0" w:space="0" w:color="auto"/>
          </w:divBdr>
        </w:div>
        <w:div w:id="1789083098">
          <w:marLeft w:val="0"/>
          <w:marRight w:val="0"/>
          <w:marTop w:val="0"/>
          <w:marBottom w:val="0"/>
          <w:divBdr>
            <w:top w:val="none" w:sz="0" w:space="0" w:color="auto"/>
            <w:left w:val="none" w:sz="0" w:space="0" w:color="auto"/>
            <w:bottom w:val="none" w:sz="0" w:space="0" w:color="auto"/>
            <w:right w:val="none" w:sz="0" w:space="0" w:color="auto"/>
          </w:divBdr>
        </w:div>
        <w:div w:id="1865052797">
          <w:marLeft w:val="0"/>
          <w:marRight w:val="0"/>
          <w:marTop w:val="0"/>
          <w:marBottom w:val="0"/>
          <w:divBdr>
            <w:top w:val="none" w:sz="0" w:space="0" w:color="auto"/>
            <w:left w:val="none" w:sz="0" w:space="0" w:color="auto"/>
            <w:bottom w:val="none" w:sz="0" w:space="0" w:color="auto"/>
            <w:right w:val="none" w:sz="0" w:space="0" w:color="auto"/>
          </w:divBdr>
          <w:divsChild>
            <w:div w:id="137503077">
              <w:marLeft w:val="0"/>
              <w:marRight w:val="0"/>
              <w:marTop w:val="0"/>
              <w:marBottom w:val="0"/>
              <w:divBdr>
                <w:top w:val="none" w:sz="0" w:space="0" w:color="auto"/>
                <w:left w:val="none" w:sz="0" w:space="0" w:color="auto"/>
                <w:bottom w:val="none" w:sz="0" w:space="0" w:color="auto"/>
                <w:right w:val="none" w:sz="0" w:space="0" w:color="auto"/>
              </w:divBdr>
            </w:div>
            <w:div w:id="228928538">
              <w:marLeft w:val="0"/>
              <w:marRight w:val="0"/>
              <w:marTop w:val="0"/>
              <w:marBottom w:val="0"/>
              <w:divBdr>
                <w:top w:val="none" w:sz="0" w:space="0" w:color="auto"/>
                <w:left w:val="none" w:sz="0" w:space="0" w:color="auto"/>
                <w:bottom w:val="none" w:sz="0" w:space="0" w:color="auto"/>
                <w:right w:val="none" w:sz="0" w:space="0" w:color="auto"/>
              </w:divBdr>
            </w:div>
            <w:div w:id="368072106">
              <w:marLeft w:val="0"/>
              <w:marRight w:val="0"/>
              <w:marTop w:val="0"/>
              <w:marBottom w:val="0"/>
              <w:divBdr>
                <w:top w:val="none" w:sz="0" w:space="0" w:color="auto"/>
                <w:left w:val="none" w:sz="0" w:space="0" w:color="auto"/>
                <w:bottom w:val="none" w:sz="0" w:space="0" w:color="auto"/>
                <w:right w:val="none" w:sz="0" w:space="0" w:color="auto"/>
              </w:divBdr>
            </w:div>
            <w:div w:id="749931628">
              <w:marLeft w:val="0"/>
              <w:marRight w:val="0"/>
              <w:marTop w:val="0"/>
              <w:marBottom w:val="0"/>
              <w:divBdr>
                <w:top w:val="none" w:sz="0" w:space="0" w:color="auto"/>
                <w:left w:val="none" w:sz="0" w:space="0" w:color="auto"/>
                <w:bottom w:val="none" w:sz="0" w:space="0" w:color="auto"/>
                <w:right w:val="none" w:sz="0" w:space="0" w:color="auto"/>
              </w:divBdr>
            </w:div>
          </w:divsChild>
        </w:div>
        <w:div w:id="1889337708">
          <w:marLeft w:val="0"/>
          <w:marRight w:val="0"/>
          <w:marTop w:val="0"/>
          <w:marBottom w:val="0"/>
          <w:divBdr>
            <w:top w:val="none" w:sz="0" w:space="0" w:color="auto"/>
            <w:left w:val="none" w:sz="0" w:space="0" w:color="auto"/>
            <w:bottom w:val="none" w:sz="0" w:space="0" w:color="auto"/>
            <w:right w:val="none" w:sz="0" w:space="0" w:color="auto"/>
          </w:divBdr>
        </w:div>
        <w:div w:id="1984385071">
          <w:marLeft w:val="0"/>
          <w:marRight w:val="0"/>
          <w:marTop w:val="0"/>
          <w:marBottom w:val="0"/>
          <w:divBdr>
            <w:top w:val="none" w:sz="0" w:space="0" w:color="auto"/>
            <w:left w:val="none" w:sz="0" w:space="0" w:color="auto"/>
            <w:bottom w:val="none" w:sz="0" w:space="0" w:color="auto"/>
            <w:right w:val="none" w:sz="0" w:space="0" w:color="auto"/>
          </w:divBdr>
          <w:divsChild>
            <w:div w:id="2059627504">
              <w:marLeft w:val="-75"/>
              <w:marRight w:val="0"/>
              <w:marTop w:val="30"/>
              <w:marBottom w:val="30"/>
              <w:divBdr>
                <w:top w:val="none" w:sz="0" w:space="0" w:color="auto"/>
                <w:left w:val="none" w:sz="0" w:space="0" w:color="auto"/>
                <w:bottom w:val="none" w:sz="0" w:space="0" w:color="auto"/>
                <w:right w:val="none" w:sz="0" w:space="0" w:color="auto"/>
              </w:divBdr>
              <w:divsChild>
                <w:div w:id="122888048">
                  <w:marLeft w:val="0"/>
                  <w:marRight w:val="0"/>
                  <w:marTop w:val="0"/>
                  <w:marBottom w:val="0"/>
                  <w:divBdr>
                    <w:top w:val="none" w:sz="0" w:space="0" w:color="auto"/>
                    <w:left w:val="none" w:sz="0" w:space="0" w:color="auto"/>
                    <w:bottom w:val="none" w:sz="0" w:space="0" w:color="auto"/>
                    <w:right w:val="none" w:sz="0" w:space="0" w:color="auto"/>
                  </w:divBdr>
                  <w:divsChild>
                    <w:div w:id="850994297">
                      <w:marLeft w:val="0"/>
                      <w:marRight w:val="0"/>
                      <w:marTop w:val="0"/>
                      <w:marBottom w:val="0"/>
                      <w:divBdr>
                        <w:top w:val="none" w:sz="0" w:space="0" w:color="auto"/>
                        <w:left w:val="none" w:sz="0" w:space="0" w:color="auto"/>
                        <w:bottom w:val="none" w:sz="0" w:space="0" w:color="auto"/>
                        <w:right w:val="none" w:sz="0" w:space="0" w:color="auto"/>
                      </w:divBdr>
                    </w:div>
                    <w:div w:id="1026252699">
                      <w:marLeft w:val="0"/>
                      <w:marRight w:val="0"/>
                      <w:marTop w:val="0"/>
                      <w:marBottom w:val="0"/>
                      <w:divBdr>
                        <w:top w:val="none" w:sz="0" w:space="0" w:color="auto"/>
                        <w:left w:val="none" w:sz="0" w:space="0" w:color="auto"/>
                        <w:bottom w:val="none" w:sz="0" w:space="0" w:color="auto"/>
                        <w:right w:val="none" w:sz="0" w:space="0" w:color="auto"/>
                      </w:divBdr>
                    </w:div>
                    <w:div w:id="1920869695">
                      <w:marLeft w:val="0"/>
                      <w:marRight w:val="0"/>
                      <w:marTop w:val="0"/>
                      <w:marBottom w:val="0"/>
                      <w:divBdr>
                        <w:top w:val="none" w:sz="0" w:space="0" w:color="auto"/>
                        <w:left w:val="none" w:sz="0" w:space="0" w:color="auto"/>
                        <w:bottom w:val="none" w:sz="0" w:space="0" w:color="auto"/>
                        <w:right w:val="none" w:sz="0" w:space="0" w:color="auto"/>
                      </w:divBdr>
                    </w:div>
                  </w:divsChild>
                </w:div>
                <w:div w:id="298923679">
                  <w:marLeft w:val="0"/>
                  <w:marRight w:val="0"/>
                  <w:marTop w:val="0"/>
                  <w:marBottom w:val="0"/>
                  <w:divBdr>
                    <w:top w:val="none" w:sz="0" w:space="0" w:color="auto"/>
                    <w:left w:val="none" w:sz="0" w:space="0" w:color="auto"/>
                    <w:bottom w:val="none" w:sz="0" w:space="0" w:color="auto"/>
                    <w:right w:val="none" w:sz="0" w:space="0" w:color="auto"/>
                  </w:divBdr>
                  <w:divsChild>
                    <w:div w:id="644624685">
                      <w:marLeft w:val="0"/>
                      <w:marRight w:val="0"/>
                      <w:marTop w:val="0"/>
                      <w:marBottom w:val="0"/>
                      <w:divBdr>
                        <w:top w:val="none" w:sz="0" w:space="0" w:color="auto"/>
                        <w:left w:val="none" w:sz="0" w:space="0" w:color="auto"/>
                        <w:bottom w:val="none" w:sz="0" w:space="0" w:color="auto"/>
                        <w:right w:val="none" w:sz="0" w:space="0" w:color="auto"/>
                      </w:divBdr>
                    </w:div>
                  </w:divsChild>
                </w:div>
                <w:div w:id="389110348">
                  <w:marLeft w:val="0"/>
                  <w:marRight w:val="0"/>
                  <w:marTop w:val="0"/>
                  <w:marBottom w:val="0"/>
                  <w:divBdr>
                    <w:top w:val="none" w:sz="0" w:space="0" w:color="auto"/>
                    <w:left w:val="none" w:sz="0" w:space="0" w:color="auto"/>
                    <w:bottom w:val="none" w:sz="0" w:space="0" w:color="auto"/>
                    <w:right w:val="none" w:sz="0" w:space="0" w:color="auto"/>
                  </w:divBdr>
                  <w:divsChild>
                    <w:div w:id="354961867">
                      <w:marLeft w:val="0"/>
                      <w:marRight w:val="0"/>
                      <w:marTop w:val="0"/>
                      <w:marBottom w:val="0"/>
                      <w:divBdr>
                        <w:top w:val="none" w:sz="0" w:space="0" w:color="auto"/>
                        <w:left w:val="none" w:sz="0" w:space="0" w:color="auto"/>
                        <w:bottom w:val="none" w:sz="0" w:space="0" w:color="auto"/>
                        <w:right w:val="none" w:sz="0" w:space="0" w:color="auto"/>
                      </w:divBdr>
                    </w:div>
                  </w:divsChild>
                </w:div>
                <w:div w:id="470556113">
                  <w:marLeft w:val="0"/>
                  <w:marRight w:val="0"/>
                  <w:marTop w:val="0"/>
                  <w:marBottom w:val="0"/>
                  <w:divBdr>
                    <w:top w:val="none" w:sz="0" w:space="0" w:color="auto"/>
                    <w:left w:val="none" w:sz="0" w:space="0" w:color="auto"/>
                    <w:bottom w:val="none" w:sz="0" w:space="0" w:color="auto"/>
                    <w:right w:val="none" w:sz="0" w:space="0" w:color="auto"/>
                  </w:divBdr>
                  <w:divsChild>
                    <w:div w:id="742064245">
                      <w:marLeft w:val="0"/>
                      <w:marRight w:val="0"/>
                      <w:marTop w:val="0"/>
                      <w:marBottom w:val="0"/>
                      <w:divBdr>
                        <w:top w:val="none" w:sz="0" w:space="0" w:color="auto"/>
                        <w:left w:val="none" w:sz="0" w:space="0" w:color="auto"/>
                        <w:bottom w:val="none" w:sz="0" w:space="0" w:color="auto"/>
                        <w:right w:val="none" w:sz="0" w:space="0" w:color="auto"/>
                      </w:divBdr>
                    </w:div>
                    <w:div w:id="1356618012">
                      <w:marLeft w:val="0"/>
                      <w:marRight w:val="0"/>
                      <w:marTop w:val="0"/>
                      <w:marBottom w:val="0"/>
                      <w:divBdr>
                        <w:top w:val="none" w:sz="0" w:space="0" w:color="auto"/>
                        <w:left w:val="none" w:sz="0" w:space="0" w:color="auto"/>
                        <w:bottom w:val="none" w:sz="0" w:space="0" w:color="auto"/>
                        <w:right w:val="none" w:sz="0" w:space="0" w:color="auto"/>
                      </w:divBdr>
                    </w:div>
                  </w:divsChild>
                </w:div>
                <w:div w:id="586505230">
                  <w:marLeft w:val="0"/>
                  <w:marRight w:val="0"/>
                  <w:marTop w:val="0"/>
                  <w:marBottom w:val="0"/>
                  <w:divBdr>
                    <w:top w:val="none" w:sz="0" w:space="0" w:color="auto"/>
                    <w:left w:val="none" w:sz="0" w:space="0" w:color="auto"/>
                    <w:bottom w:val="none" w:sz="0" w:space="0" w:color="auto"/>
                    <w:right w:val="none" w:sz="0" w:space="0" w:color="auto"/>
                  </w:divBdr>
                  <w:divsChild>
                    <w:div w:id="821773111">
                      <w:marLeft w:val="0"/>
                      <w:marRight w:val="0"/>
                      <w:marTop w:val="0"/>
                      <w:marBottom w:val="0"/>
                      <w:divBdr>
                        <w:top w:val="none" w:sz="0" w:space="0" w:color="auto"/>
                        <w:left w:val="none" w:sz="0" w:space="0" w:color="auto"/>
                        <w:bottom w:val="none" w:sz="0" w:space="0" w:color="auto"/>
                        <w:right w:val="none" w:sz="0" w:space="0" w:color="auto"/>
                      </w:divBdr>
                    </w:div>
                  </w:divsChild>
                </w:div>
                <w:div w:id="701593763">
                  <w:marLeft w:val="0"/>
                  <w:marRight w:val="0"/>
                  <w:marTop w:val="0"/>
                  <w:marBottom w:val="0"/>
                  <w:divBdr>
                    <w:top w:val="none" w:sz="0" w:space="0" w:color="auto"/>
                    <w:left w:val="none" w:sz="0" w:space="0" w:color="auto"/>
                    <w:bottom w:val="none" w:sz="0" w:space="0" w:color="auto"/>
                    <w:right w:val="none" w:sz="0" w:space="0" w:color="auto"/>
                  </w:divBdr>
                  <w:divsChild>
                    <w:div w:id="1430930451">
                      <w:marLeft w:val="0"/>
                      <w:marRight w:val="0"/>
                      <w:marTop w:val="0"/>
                      <w:marBottom w:val="0"/>
                      <w:divBdr>
                        <w:top w:val="none" w:sz="0" w:space="0" w:color="auto"/>
                        <w:left w:val="none" w:sz="0" w:space="0" w:color="auto"/>
                        <w:bottom w:val="none" w:sz="0" w:space="0" w:color="auto"/>
                        <w:right w:val="none" w:sz="0" w:space="0" w:color="auto"/>
                      </w:divBdr>
                    </w:div>
                    <w:div w:id="1501581050">
                      <w:marLeft w:val="0"/>
                      <w:marRight w:val="0"/>
                      <w:marTop w:val="0"/>
                      <w:marBottom w:val="0"/>
                      <w:divBdr>
                        <w:top w:val="none" w:sz="0" w:space="0" w:color="auto"/>
                        <w:left w:val="none" w:sz="0" w:space="0" w:color="auto"/>
                        <w:bottom w:val="none" w:sz="0" w:space="0" w:color="auto"/>
                        <w:right w:val="none" w:sz="0" w:space="0" w:color="auto"/>
                      </w:divBdr>
                    </w:div>
                    <w:div w:id="1583369400">
                      <w:marLeft w:val="0"/>
                      <w:marRight w:val="0"/>
                      <w:marTop w:val="0"/>
                      <w:marBottom w:val="0"/>
                      <w:divBdr>
                        <w:top w:val="none" w:sz="0" w:space="0" w:color="auto"/>
                        <w:left w:val="none" w:sz="0" w:space="0" w:color="auto"/>
                        <w:bottom w:val="none" w:sz="0" w:space="0" w:color="auto"/>
                        <w:right w:val="none" w:sz="0" w:space="0" w:color="auto"/>
                      </w:divBdr>
                    </w:div>
                  </w:divsChild>
                </w:div>
                <w:div w:id="776019482">
                  <w:marLeft w:val="0"/>
                  <w:marRight w:val="0"/>
                  <w:marTop w:val="0"/>
                  <w:marBottom w:val="0"/>
                  <w:divBdr>
                    <w:top w:val="none" w:sz="0" w:space="0" w:color="auto"/>
                    <w:left w:val="none" w:sz="0" w:space="0" w:color="auto"/>
                    <w:bottom w:val="none" w:sz="0" w:space="0" w:color="auto"/>
                    <w:right w:val="none" w:sz="0" w:space="0" w:color="auto"/>
                  </w:divBdr>
                  <w:divsChild>
                    <w:div w:id="723988911">
                      <w:marLeft w:val="0"/>
                      <w:marRight w:val="0"/>
                      <w:marTop w:val="0"/>
                      <w:marBottom w:val="0"/>
                      <w:divBdr>
                        <w:top w:val="none" w:sz="0" w:space="0" w:color="auto"/>
                        <w:left w:val="none" w:sz="0" w:space="0" w:color="auto"/>
                        <w:bottom w:val="none" w:sz="0" w:space="0" w:color="auto"/>
                        <w:right w:val="none" w:sz="0" w:space="0" w:color="auto"/>
                      </w:divBdr>
                    </w:div>
                    <w:div w:id="944775159">
                      <w:marLeft w:val="0"/>
                      <w:marRight w:val="0"/>
                      <w:marTop w:val="0"/>
                      <w:marBottom w:val="0"/>
                      <w:divBdr>
                        <w:top w:val="none" w:sz="0" w:space="0" w:color="auto"/>
                        <w:left w:val="none" w:sz="0" w:space="0" w:color="auto"/>
                        <w:bottom w:val="none" w:sz="0" w:space="0" w:color="auto"/>
                        <w:right w:val="none" w:sz="0" w:space="0" w:color="auto"/>
                      </w:divBdr>
                    </w:div>
                    <w:div w:id="1550456351">
                      <w:marLeft w:val="0"/>
                      <w:marRight w:val="0"/>
                      <w:marTop w:val="0"/>
                      <w:marBottom w:val="0"/>
                      <w:divBdr>
                        <w:top w:val="none" w:sz="0" w:space="0" w:color="auto"/>
                        <w:left w:val="none" w:sz="0" w:space="0" w:color="auto"/>
                        <w:bottom w:val="none" w:sz="0" w:space="0" w:color="auto"/>
                        <w:right w:val="none" w:sz="0" w:space="0" w:color="auto"/>
                      </w:divBdr>
                    </w:div>
                  </w:divsChild>
                </w:div>
                <w:div w:id="778988609">
                  <w:marLeft w:val="0"/>
                  <w:marRight w:val="0"/>
                  <w:marTop w:val="0"/>
                  <w:marBottom w:val="0"/>
                  <w:divBdr>
                    <w:top w:val="none" w:sz="0" w:space="0" w:color="auto"/>
                    <w:left w:val="none" w:sz="0" w:space="0" w:color="auto"/>
                    <w:bottom w:val="none" w:sz="0" w:space="0" w:color="auto"/>
                    <w:right w:val="none" w:sz="0" w:space="0" w:color="auto"/>
                  </w:divBdr>
                  <w:divsChild>
                    <w:div w:id="316694439">
                      <w:marLeft w:val="0"/>
                      <w:marRight w:val="0"/>
                      <w:marTop w:val="0"/>
                      <w:marBottom w:val="0"/>
                      <w:divBdr>
                        <w:top w:val="none" w:sz="0" w:space="0" w:color="auto"/>
                        <w:left w:val="none" w:sz="0" w:space="0" w:color="auto"/>
                        <w:bottom w:val="none" w:sz="0" w:space="0" w:color="auto"/>
                        <w:right w:val="none" w:sz="0" w:space="0" w:color="auto"/>
                      </w:divBdr>
                    </w:div>
                    <w:div w:id="804280371">
                      <w:marLeft w:val="0"/>
                      <w:marRight w:val="0"/>
                      <w:marTop w:val="0"/>
                      <w:marBottom w:val="0"/>
                      <w:divBdr>
                        <w:top w:val="none" w:sz="0" w:space="0" w:color="auto"/>
                        <w:left w:val="none" w:sz="0" w:space="0" w:color="auto"/>
                        <w:bottom w:val="none" w:sz="0" w:space="0" w:color="auto"/>
                        <w:right w:val="none" w:sz="0" w:space="0" w:color="auto"/>
                      </w:divBdr>
                    </w:div>
                    <w:div w:id="825241657">
                      <w:marLeft w:val="0"/>
                      <w:marRight w:val="0"/>
                      <w:marTop w:val="0"/>
                      <w:marBottom w:val="0"/>
                      <w:divBdr>
                        <w:top w:val="none" w:sz="0" w:space="0" w:color="auto"/>
                        <w:left w:val="none" w:sz="0" w:space="0" w:color="auto"/>
                        <w:bottom w:val="none" w:sz="0" w:space="0" w:color="auto"/>
                        <w:right w:val="none" w:sz="0" w:space="0" w:color="auto"/>
                      </w:divBdr>
                    </w:div>
                  </w:divsChild>
                </w:div>
                <w:div w:id="817575982">
                  <w:marLeft w:val="0"/>
                  <w:marRight w:val="0"/>
                  <w:marTop w:val="0"/>
                  <w:marBottom w:val="0"/>
                  <w:divBdr>
                    <w:top w:val="none" w:sz="0" w:space="0" w:color="auto"/>
                    <w:left w:val="none" w:sz="0" w:space="0" w:color="auto"/>
                    <w:bottom w:val="none" w:sz="0" w:space="0" w:color="auto"/>
                    <w:right w:val="none" w:sz="0" w:space="0" w:color="auto"/>
                  </w:divBdr>
                  <w:divsChild>
                    <w:div w:id="1472743685">
                      <w:marLeft w:val="0"/>
                      <w:marRight w:val="0"/>
                      <w:marTop w:val="0"/>
                      <w:marBottom w:val="0"/>
                      <w:divBdr>
                        <w:top w:val="none" w:sz="0" w:space="0" w:color="auto"/>
                        <w:left w:val="none" w:sz="0" w:space="0" w:color="auto"/>
                        <w:bottom w:val="none" w:sz="0" w:space="0" w:color="auto"/>
                        <w:right w:val="none" w:sz="0" w:space="0" w:color="auto"/>
                      </w:divBdr>
                    </w:div>
                    <w:div w:id="1647851812">
                      <w:marLeft w:val="0"/>
                      <w:marRight w:val="0"/>
                      <w:marTop w:val="0"/>
                      <w:marBottom w:val="0"/>
                      <w:divBdr>
                        <w:top w:val="none" w:sz="0" w:space="0" w:color="auto"/>
                        <w:left w:val="none" w:sz="0" w:space="0" w:color="auto"/>
                        <w:bottom w:val="none" w:sz="0" w:space="0" w:color="auto"/>
                        <w:right w:val="none" w:sz="0" w:space="0" w:color="auto"/>
                      </w:divBdr>
                    </w:div>
                    <w:div w:id="2006324051">
                      <w:marLeft w:val="0"/>
                      <w:marRight w:val="0"/>
                      <w:marTop w:val="0"/>
                      <w:marBottom w:val="0"/>
                      <w:divBdr>
                        <w:top w:val="none" w:sz="0" w:space="0" w:color="auto"/>
                        <w:left w:val="none" w:sz="0" w:space="0" w:color="auto"/>
                        <w:bottom w:val="none" w:sz="0" w:space="0" w:color="auto"/>
                        <w:right w:val="none" w:sz="0" w:space="0" w:color="auto"/>
                      </w:divBdr>
                    </w:div>
                  </w:divsChild>
                </w:div>
                <w:div w:id="820462983">
                  <w:marLeft w:val="0"/>
                  <w:marRight w:val="0"/>
                  <w:marTop w:val="0"/>
                  <w:marBottom w:val="0"/>
                  <w:divBdr>
                    <w:top w:val="none" w:sz="0" w:space="0" w:color="auto"/>
                    <w:left w:val="none" w:sz="0" w:space="0" w:color="auto"/>
                    <w:bottom w:val="none" w:sz="0" w:space="0" w:color="auto"/>
                    <w:right w:val="none" w:sz="0" w:space="0" w:color="auto"/>
                  </w:divBdr>
                  <w:divsChild>
                    <w:div w:id="2046059675">
                      <w:marLeft w:val="0"/>
                      <w:marRight w:val="0"/>
                      <w:marTop w:val="0"/>
                      <w:marBottom w:val="0"/>
                      <w:divBdr>
                        <w:top w:val="none" w:sz="0" w:space="0" w:color="auto"/>
                        <w:left w:val="none" w:sz="0" w:space="0" w:color="auto"/>
                        <w:bottom w:val="none" w:sz="0" w:space="0" w:color="auto"/>
                        <w:right w:val="none" w:sz="0" w:space="0" w:color="auto"/>
                      </w:divBdr>
                    </w:div>
                  </w:divsChild>
                </w:div>
                <w:div w:id="1001011061">
                  <w:marLeft w:val="0"/>
                  <w:marRight w:val="0"/>
                  <w:marTop w:val="0"/>
                  <w:marBottom w:val="0"/>
                  <w:divBdr>
                    <w:top w:val="none" w:sz="0" w:space="0" w:color="auto"/>
                    <w:left w:val="none" w:sz="0" w:space="0" w:color="auto"/>
                    <w:bottom w:val="none" w:sz="0" w:space="0" w:color="auto"/>
                    <w:right w:val="none" w:sz="0" w:space="0" w:color="auto"/>
                  </w:divBdr>
                  <w:divsChild>
                    <w:div w:id="1352220409">
                      <w:marLeft w:val="0"/>
                      <w:marRight w:val="0"/>
                      <w:marTop w:val="0"/>
                      <w:marBottom w:val="0"/>
                      <w:divBdr>
                        <w:top w:val="none" w:sz="0" w:space="0" w:color="auto"/>
                        <w:left w:val="none" w:sz="0" w:space="0" w:color="auto"/>
                        <w:bottom w:val="none" w:sz="0" w:space="0" w:color="auto"/>
                        <w:right w:val="none" w:sz="0" w:space="0" w:color="auto"/>
                      </w:divBdr>
                    </w:div>
                    <w:div w:id="1823503066">
                      <w:marLeft w:val="0"/>
                      <w:marRight w:val="0"/>
                      <w:marTop w:val="0"/>
                      <w:marBottom w:val="0"/>
                      <w:divBdr>
                        <w:top w:val="none" w:sz="0" w:space="0" w:color="auto"/>
                        <w:left w:val="none" w:sz="0" w:space="0" w:color="auto"/>
                        <w:bottom w:val="none" w:sz="0" w:space="0" w:color="auto"/>
                        <w:right w:val="none" w:sz="0" w:space="0" w:color="auto"/>
                      </w:divBdr>
                    </w:div>
                    <w:div w:id="1934896543">
                      <w:marLeft w:val="0"/>
                      <w:marRight w:val="0"/>
                      <w:marTop w:val="0"/>
                      <w:marBottom w:val="0"/>
                      <w:divBdr>
                        <w:top w:val="none" w:sz="0" w:space="0" w:color="auto"/>
                        <w:left w:val="none" w:sz="0" w:space="0" w:color="auto"/>
                        <w:bottom w:val="none" w:sz="0" w:space="0" w:color="auto"/>
                        <w:right w:val="none" w:sz="0" w:space="0" w:color="auto"/>
                      </w:divBdr>
                    </w:div>
                  </w:divsChild>
                </w:div>
                <w:div w:id="1146891665">
                  <w:marLeft w:val="0"/>
                  <w:marRight w:val="0"/>
                  <w:marTop w:val="0"/>
                  <w:marBottom w:val="0"/>
                  <w:divBdr>
                    <w:top w:val="none" w:sz="0" w:space="0" w:color="auto"/>
                    <w:left w:val="none" w:sz="0" w:space="0" w:color="auto"/>
                    <w:bottom w:val="none" w:sz="0" w:space="0" w:color="auto"/>
                    <w:right w:val="none" w:sz="0" w:space="0" w:color="auto"/>
                  </w:divBdr>
                  <w:divsChild>
                    <w:div w:id="207373626">
                      <w:marLeft w:val="0"/>
                      <w:marRight w:val="0"/>
                      <w:marTop w:val="0"/>
                      <w:marBottom w:val="0"/>
                      <w:divBdr>
                        <w:top w:val="none" w:sz="0" w:space="0" w:color="auto"/>
                        <w:left w:val="none" w:sz="0" w:space="0" w:color="auto"/>
                        <w:bottom w:val="none" w:sz="0" w:space="0" w:color="auto"/>
                        <w:right w:val="none" w:sz="0" w:space="0" w:color="auto"/>
                      </w:divBdr>
                    </w:div>
                    <w:div w:id="1765688655">
                      <w:marLeft w:val="0"/>
                      <w:marRight w:val="0"/>
                      <w:marTop w:val="0"/>
                      <w:marBottom w:val="0"/>
                      <w:divBdr>
                        <w:top w:val="none" w:sz="0" w:space="0" w:color="auto"/>
                        <w:left w:val="none" w:sz="0" w:space="0" w:color="auto"/>
                        <w:bottom w:val="none" w:sz="0" w:space="0" w:color="auto"/>
                        <w:right w:val="none" w:sz="0" w:space="0" w:color="auto"/>
                      </w:divBdr>
                    </w:div>
                    <w:div w:id="2085373839">
                      <w:marLeft w:val="0"/>
                      <w:marRight w:val="0"/>
                      <w:marTop w:val="0"/>
                      <w:marBottom w:val="0"/>
                      <w:divBdr>
                        <w:top w:val="none" w:sz="0" w:space="0" w:color="auto"/>
                        <w:left w:val="none" w:sz="0" w:space="0" w:color="auto"/>
                        <w:bottom w:val="none" w:sz="0" w:space="0" w:color="auto"/>
                        <w:right w:val="none" w:sz="0" w:space="0" w:color="auto"/>
                      </w:divBdr>
                    </w:div>
                  </w:divsChild>
                </w:div>
                <w:div w:id="1214271313">
                  <w:marLeft w:val="0"/>
                  <w:marRight w:val="0"/>
                  <w:marTop w:val="0"/>
                  <w:marBottom w:val="0"/>
                  <w:divBdr>
                    <w:top w:val="none" w:sz="0" w:space="0" w:color="auto"/>
                    <w:left w:val="none" w:sz="0" w:space="0" w:color="auto"/>
                    <w:bottom w:val="none" w:sz="0" w:space="0" w:color="auto"/>
                    <w:right w:val="none" w:sz="0" w:space="0" w:color="auto"/>
                  </w:divBdr>
                  <w:divsChild>
                    <w:div w:id="1494640018">
                      <w:marLeft w:val="0"/>
                      <w:marRight w:val="0"/>
                      <w:marTop w:val="0"/>
                      <w:marBottom w:val="0"/>
                      <w:divBdr>
                        <w:top w:val="none" w:sz="0" w:space="0" w:color="auto"/>
                        <w:left w:val="none" w:sz="0" w:space="0" w:color="auto"/>
                        <w:bottom w:val="none" w:sz="0" w:space="0" w:color="auto"/>
                        <w:right w:val="none" w:sz="0" w:space="0" w:color="auto"/>
                      </w:divBdr>
                    </w:div>
                  </w:divsChild>
                </w:div>
                <w:div w:id="1340307185">
                  <w:marLeft w:val="0"/>
                  <w:marRight w:val="0"/>
                  <w:marTop w:val="0"/>
                  <w:marBottom w:val="0"/>
                  <w:divBdr>
                    <w:top w:val="none" w:sz="0" w:space="0" w:color="auto"/>
                    <w:left w:val="none" w:sz="0" w:space="0" w:color="auto"/>
                    <w:bottom w:val="none" w:sz="0" w:space="0" w:color="auto"/>
                    <w:right w:val="none" w:sz="0" w:space="0" w:color="auto"/>
                  </w:divBdr>
                  <w:divsChild>
                    <w:div w:id="1685204700">
                      <w:marLeft w:val="0"/>
                      <w:marRight w:val="0"/>
                      <w:marTop w:val="0"/>
                      <w:marBottom w:val="0"/>
                      <w:divBdr>
                        <w:top w:val="none" w:sz="0" w:space="0" w:color="auto"/>
                        <w:left w:val="none" w:sz="0" w:space="0" w:color="auto"/>
                        <w:bottom w:val="none" w:sz="0" w:space="0" w:color="auto"/>
                        <w:right w:val="none" w:sz="0" w:space="0" w:color="auto"/>
                      </w:divBdr>
                    </w:div>
                  </w:divsChild>
                </w:div>
                <w:div w:id="1394038816">
                  <w:marLeft w:val="0"/>
                  <w:marRight w:val="0"/>
                  <w:marTop w:val="0"/>
                  <w:marBottom w:val="0"/>
                  <w:divBdr>
                    <w:top w:val="none" w:sz="0" w:space="0" w:color="auto"/>
                    <w:left w:val="none" w:sz="0" w:space="0" w:color="auto"/>
                    <w:bottom w:val="none" w:sz="0" w:space="0" w:color="auto"/>
                    <w:right w:val="none" w:sz="0" w:space="0" w:color="auto"/>
                  </w:divBdr>
                  <w:divsChild>
                    <w:div w:id="505705571">
                      <w:marLeft w:val="0"/>
                      <w:marRight w:val="0"/>
                      <w:marTop w:val="0"/>
                      <w:marBottom w:val="0"/>
                      <w:divBdr>
                        <w:top w:val="none" w:sz="0" w:space="0" w:color="auto"/>
                        <w:left w:val="none" w:sz="0" w:space="0" w:color="auto"/>
                        <w:bottom w:val="none" w:sz="0" w:space="0" w:color="auto"/>
                        <w:right w:val="none" w:sz="0" w:space="0" w:color="auto"/>
                      </w:divBdr>
                    </w:div>
                    <w:div w:id="762533479">
                      <w:marLeft w:val="0"/>
                      <w:marRight w:val="0"/>
                      <w:marTop w:val="0"/>
                      <w:marBottom w:val="0"/>
                      <w:divBdr>
                        <w:top w:val="none" w:sz="0" w:space="0" w:color="auto"/>
                        <w:left w:val="none" w:sz="0" w:space="0" w:color="auto"/>
                        <w:bottom w:val="none" w:sz="0" w:space="0" w:color="auto"/>
                        <w:right w:val="none" w:sz="0" w:space="0" w:color="auto"/>
                      </w:divBdr>
                    </w:div>
                  </w:divsChild>
                </w:div>
                <w:div w:id="1425690293">
                  <w:marLeft w:val="0"/>
                  <w:marRight w:val="0"/>
                  <w:marTop w:val="0"/>
                  <w:marBottom w:val="0"/>
                  <w:divBdr>
                    <w:top w:val="none" w:sz="0" w:space="0" w:color="auto"/>
                    <w:left w:val="none" w:sz="0" w:space="0" w:color="auto"/>
                    <w:bottom w:val="none" w:sz="0" w:space="0" w:color="auto"/>
                    <w:right w:val="none" w:sz="0" w:space="0" w:color="auto"/>
                  </w:divBdr>
                  <w:divsChild>
                    <w:div w:id="394741256">
                      <w:marLeft w:val="0"/>
                      <w:marRight w:val="0"/>
                      <w:marTop w:val="0"/>
                      <w:marBottom w:val="0"/>
                      <w:divBdr>
                        <w:top w:val="none" w:sz="0" w:space="0" w:color="auto"/>
                        <w:left w:val="none" w:sz="0" w:space="0" w:color="auto"/>
                        <w:bottom w:val="none" w:sz="0" w:space="0" w:color="auto"/>
                        <w:right w:val="none" w:sz="0" w:space="0" w:color="auto"/>
                      </w:divBdr>
                    </w:div>
                    <w:div w:id="879628184">
                      <w:marLeft w:val="0"/>
                      <w:marRight w:val="0"/>
                      <w:marTop w:val="0"/>
                      <w:marBottom w:val="0"/>
                      <w:divBdr>
                        <w:top w:val="none" w:sz="0" w:space="0" w:color="auto"/>
                        <w:left w:val="none" w:sz="0" w:space="0" w:color="auto"/>
                        <w:bottom w:val="none" w:sz="0" w:space="0" w:color="auto"/>
                        <w:right w:val="none" w:sz="0" w:space="0" w:color="auto"/>
                      </w:divBdr>
                    </w:div>
                    <w:div w:id="2020278586">
                      <w:marLeft w:val="0"/>
                      <w:marRight w:val="0"/>
                      <w:marTop w:val="0"/>
                      <w:marBottom w:val="0"/>
                      <w:divBdr>
                        <w:top w:val="none" w:sz="0" w:space="0" w:color="auto"/>
                        <w:left w:val="none" w:sz="0" w:space="0" w:color="auto"/>
                        <w:bottom w:val="none" w:sz="0" w:space="0" w:color="auto"/>
                        <w:right w:val="none" w:sz="0" w:space="0" w:color="auto"/>
                      </w:divBdr>
                    </w:div>
                  </w:divsChild>
                </w:div>
                <w:div w:id="1552306015">
                  <w:marLeft w:val="0"/>
                  <w:marRight w:val="0"/>
                  <w:marTop w:val="0"/>
                  <w:marBottom w:val="0"/>
                  <w:divBdr>
                    <w:top w:val="none" w:sz="0" w:space="0" w:color="auto"/>
                    <w:left w:val="none" w:sz="0" w:space="0" w:color="auto"/>
                    <w:bottom w:val="none" w:sz="0" w:space="0" w:color="auto"/>
                    <w:right w:val="none" w:sz="0" w:space="0" w:color="auto"/>
                  </w:divBdr>
                  <w:divsChild>
                    <w:div w:id="124546892">
                      <w:marLeft w:val="0"/>
                      <w:marRight w:val="0"/>
                      <w:marTop w:val="0"/>
                      <w:marBottom w:val="0"/>
                      <w:divBdr>
                        <w:top w:val="none" w:sz="0" w:space="0" w:color="auto"/>
                        <w:left w:val="none" w:sz="0" w:space="0" w:color="auto"/>
                        <w:bottom w:val="none" w:sz="0" w:space="0" w:color="auto"/>
                        <w:right w:val="none" w:sz="0" w:space="0" w:color="auto"/>
                      </w:divBdr>
                    </w:div>
                  </w:divsChild>
                </w:div>
                <w:div w:id="2024553474">
                  <w:marLeft w:val="0"/>
                  <w:marRight w:val="0"/>
                  <w:marTop w:val="0"/>
                  <w:marBottom w:val="0"/>
                  <w:divBdr>
                    <w:top w:val="none" w:sz="0" w:space="0" w:color="auto"/>
                    <w:left w:val="none" w:sz="0" w:space="0" w:color="auto"/>
                    <w:bottom w:val="none" w:sz="0" w:space="0" w:color="auto"/>
                    <w:right w:val="none" w:sz="0" w:space="0" w:color="auto"/>
                  </w:divBdr>
                  <w:divsChild>
                    <w:div w:id="4937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197">
          <w:marLeft w:val="0"/>
          <w:marRight w:val="0"/>
          <w:marTop w:val="0"/>
          <w:marBottom w:val="0"/>
          <w:divBdr>
            <w:top w:val="none" w:sz="0" w:space="0" w:color="auto"/>
            <w:left w:val="none" w:sz="0" w:space="0" w:color="auto"/>
            <w:bottom w:val="none" w:sz="0" w:space="0" w:color="auto"/>
            <w:right w:val="none" w:sz="0" w:space="0" w:color="auto"/>
          </w:divBdr>
          <w:divsChild>
            <w:div w:id="1319722581">
              <w:marLeft w:val="-75"/>
              <w:marRight w:val="0"/>
              <w:marTop w:val="30"/>
              <w:marBottom w:val="30"/>
              <w:divBdr>
                <w:top w:val="none" w:sz="0" w:space="0" w:color="auto"/>
                <w:left w:val="none" w:sz="0" w:space="0" w:color="auto"/>
                <w:bottom w:val="none" w:sz="0" w:space="0" w:color="auto"/>
                <w:right w:val="none" w:sz="0" w:space="0" w:color="auto"/>
              </w:divBdr>
              <w:divsChild>
                <w:div w:id="10183226">
                  <w:marLeft w:val="0"/>
                  <w:marRight w:val="0"/>
                  <w:marTop w:val="0"/>
                  <w:marBottom w:val="0"/>
                  <w:divBdr>
                    <w:top w:val="none" w:sz="0" w:space="0" w:color="auto"/>
                    <w:left w:val="none" w:sz="0" w:space="0" w:color="auto"/>
                    <w:bottom w:val="none" w:sz="0" w:space="0" w:color="auto"/>
                    <w:right w:val="none" w:sz="0" w:space="0" w:color="auto"/>
                  </w:divBdr>
                  <w:divsChild>
                    <w:div w:id="562183122">
                      <w:marLeft w:val="0"/>
                      <w:marRight w:val="0"/>
                      <w:marTop w:val="0"/>
                      <w:marBottom w:val="0"/>
                      <w:divBdr>
                        <w:top w:val="none" w:sz="0" w:space="0" w:color="auto"/>
                        <w:left w:val="none" w:sz="0" w:space="0" w:color="auto"/>
                        <w:bottom w:val="none" w:sz="0" w:space="0" w:color="auto"/>
                        <w:right w:val="none" w:sz="0" w:space="0" w:color="auto"/>
                      </w:divBdr>
                    </w:div>
                  </w:divsChild>
                </w:div>
                <w:div w:id="170685402">
                  <w:marLeft w:val="0"/>
                  <w:marRight w:val="0"/>
                  <w:marTop w:val="0"/>
                  <w:marBottom w:val="0"/>
                  <w:divBdr>
                    <w:top w:val="none" w:sz="0" w:space="0" w:color="auto"/>
                    <w:left w:val="none" w:sz="0" w:space="0" w:color="auto"/>
                    <w:bottom w:val="none" w:sz="0" w:space="0" w:color="auto"/>
                    <w:right w:val="none" w:sz="0" w:space="0" w:color="auto"/>
                  </w:divBdr>
                  <w:divsChild>
                    <w:div w:id="724329326">
                      <w:marLeft w:val="0"/>
                      <w:marRight w:val="0"/>
                      <w:marTop w:val="0"/>
                      <w:marBottom w:val="0"/>
                      <w:divBdr>
                        <w:top w:val="none" w:sz="0" w:space="0" w:color="auto"/>
                        <w:left w:val="none" w:sz="0" w:space="0" w:color="auto"/>
                        <w:bottom w:val="none" w:sz="0" w:space="0" w:color="auto"/>
                        <w:right w:val="none" w:sz="0" w:space="0" w:color="auto"/>
                      </w:divBdr>
                    </w:div>
                    <w:div w:id="761947961">
                      <w:marLeft w:val="0"/>
                      <w:marRight w:val="0"/>
                      <w:marTop w:val="0"/>
                      <w:marBottom w:val="0"/>
                      <w:divBdr>
                        <w:top w:val="none" w:sz="0" w:space="0" w:color="auto"/>
                        <w:left w:val="none" w:sz="0" w:space="0" w:color="auto"/>
                        <w:bottom w:val="none" w:sz="0" w:space="0" w:color="auto"/>
                        <w:right w:val="none" w:sz="0" w:space="0" w:color="auto"/>
                      </w:divBdr>
                    </w:div>
                  </w:divsChild>
                </w:div>
                <w:div w:id="398670282">
                  <w:marLeft w:val="0"/>
                  <w:marRight w:val="0"/>
                  <w:marTop w:val="0"/>
                  <w:marBottom w:val="0"/>
                  <w:divBdr>
                    <w:top w:val="none" w:sz="0" w:space="0" w:color="auto"/>
                    <w:left w:val="none" w:sz="0" w:space="0" w:color="auto"/>
                    <w:bottom w:val="none" w:sz="0" w:space="0" w:color="auto"/>
                    <w:right w:val="none" w:sz="0" w:space="0" w:color="auto"/>
                  </w:divBdr>
                  <w:divsChild>
                    <w:div w:id="788360823">
                      <w:marLeft w:val="0"/>
                      <w:marRight w:val="0"/>
                      <w:marTop w:val="0"/>
                      <w:marBottom w:val="0"/>
                      <w:divBdr>
                        <w:top w:val="none" w:sz="0" w:space="0" w:color="auto"/>
                        <w:left w:val="none" w:sz="0" w:space="0" w:color="auto"/>
                        <w:bottom w:val="none" w:sz="0" w:space="0" w:color="auto"/>
                        <w:right w:val="none" w:sz="0" w:space="0" w:color="auto"/>
                      </w:divBdr>
                    </w:div>
                    <w:div w:id="1650590453">
                      <w:marLeft w:val="0"/>
                      <w:marRight w:val="0"/>
                      <w:marTop w:val="0"/>
                      <w:marBottom w:val="0"/>
                      <w:divBdr>
                        <w:top w:val="none" w:sz="0" w:space="0" w:color="auto"/>
                        <w:left w:val="none" w:sz="0" w:space="0" w:color="auto"/>
                        <w:bottom w:val="none" w:sz="0" w:space="0" w:color="auto"/>
                        <w:right w:val="none" w:sz="0" w:space="0" w:color="auto"/>
                      </w:divBdr>
                    </w:div>
                    <w:div w:id="2135832534">
                      <w:marLeft w:val="0"/>
                      <w:marRight w:val="0"/>
                      <w:marTop w:val="0"/>
                      <w:marBottom w:val="0"/>
                      <w:divBdr>
                        <w:top w:val="none" w:sz="0" w:space="0" w:color="auto"/>
                        <w:left w:val="none" w:sz="0" w:space="0" w:color="auto"/>
                        <w:bottom w:val="none" w:sz="0" w:space="0" w:color="auto"/>
                        <w:right w:val="none" w:sz="0" w:space="0" w:color="auto"/>
                      </w:divBdr>
                    </w:div>
                  </w:divsChild>
                </w:div>
                <w:div w:id="544607388">
                  <w:marLeft w:val="0"/>
                  <w:marRight w:val="0"/>
                  <w:marTop w:val="0"/>
                  <w:marBottom w:val="0"/>
                  <w:divBdr>
                    <w:top w:val="none" w:sz="0" w:space="0" w:color="auto"/>
                    <w:left w:val="none" w:sz="0" w:space="0" w:color="auto"/>
                    <w:bottom w:val="none" w:sz="0" w:space="0" w:color="auto"/>
                    <w:right w:val="none" w:sz="0" w:space="0" w:color="auto"/>
                  </w:divBdr>
                  <w:divsChild>
                    <w:div w:id="106894456">
                      <w:marLeft w:val="0"/>
                      <w:marRight w:val="0"/>
                      <w:marTop w:val="0"/>
                      <w:marBottom w:val="0"/>
                      <w:divBdr>
                        <w:top w:val="none" w:sz="0" w:space="0" w:color="auto"/>
                        <w:left w:val="none" w:sz="0" w:space="0" w:color="auto"/>
                        <w:bottom w:val="none" w:sz="0" w:space="0" w:color="auto"/>
                        <w:right w:val="none" w:sz="0" w:space="0" w:color="auto"/>
                      </w:divBdr>
                    </w:div>
                    <w:div w:id="1604458822">
                      <w:marLeft w:val="0"/>
                      <w:marRight w:val="0"/>
                      <w:marTop w:val="0"/>
                      <w:marBottom w:val="0"/>
                      <w:divBdr>
                        <w:top w:val="none" w:sz="0" w:space="0" w:color="auto"/>
                        <w:left w:val="none" w:sz="0" w:space="0" w:color="auto"/>
                        <w:bottom w:val="none" w:sz="0" w:space="0" w:color="auto"/>
                        <w:right w:val="none" w:sz="0" w:space="0" w:color="auto"/>
                      </w:divBdr>
                    </w:div>
                  </w:divsChild>
                </w:div>
                <w:div w:id="672728080">
                  <w:marLeft w:val="0"/>
                  <w:marRight w:val="0"/>
                  <w:marTop w:val="0"/>
                  <w:marBottom w:val="0"/>
                  <w:divBdr>
                    <w:top w:val="none" w:sz="0" w:space="0" w:color="auto"/>
                    <w:left w:val="none" w:sz="0" w:space="0" w:color="auto"/>
                    <w:bottom w:val="none" w:sz="0" w:space="0" w:color="auto"/>
                    <w:right w:val="none" w:sz="0" w:space="0" w:color="auto"/>
                  </w:divBdr>
                  <w:divsChild>
                    <w:div w:id="49037744">
                      <w:marLeft w:val="0"/>
                      <w:marRight w:val="0"/>
                      <w:marTop w:val="0"/>
                      <w:marBottom w:val="0"/>
                      <w:divBdr>
                        <w:top w:val="none" w:sz="0" w:space="0" w:color="auto"/>
                        <w:left w:val="none" w:sz="0" w:space="0" w:color="auto"/>
                        <w:bottom w:val="none" w:sz="0" w:space="0" w:color="auto"/>
                        <w:right w:val="none" w:sz="0" w:space="0" w:color="auto"/>
                      </w:divBdr>
                    </w:div>
                    <w:div w:id="626855331">
                      <w:marLeft w:val="0"/>
                      <w:marRight w:val="0"/>
                      <w:marTop w:val="0"/>
                      <w:marBottom w:val="0"/>
                      <w:divBdr>
                        <w:top w:val="none" w:sz="0" w:space="0" w:color="auto"/>
                        <w:left w:val="none" w:sz="0" w:space="0" w:color="auto"/>
                        <w:bottom w:val="none" w:sz="0" w:space="0" w:color="auto"/>
                        <w:right w:val="none" w:sz="0" w:space="0" w:color="auto"/>
                      </w:divBdr>
                    </w:div>
                  </w:divsChild>
                </w:div>
                <w:div w:id="726798558">
                  <w:marLeft w:val="0"/>
                  <w:marRight w:val="0"/>
                  <w:marTop w:val="0"/>
                  <w:marBottom w:val="0"/>
                  <w:divBdr>
                    <w:top w:val="none" w:sz="0" w:space="0" w:color="auto"/>
                    <w:left w:val="none" w:sz="0" w:space="0" w:color="auto"/>
                    <w:bottom w:val="none" w:sz="0" w:space="0" w:color="auto"/>
                    <w:right w:val="none" w:sz="0" w:space="0" w:color="auto"/>
                  </w:divBdr>
                  <w:divsChild>
                    <w:div w:id="525368954">
                      <w:marLeft w:val="0"/>
                      <w:marRight w:val="0"/>
                      <w:marTop w:val="0"/>
                      <w:marBottom w:val="0"/>
                      <w:divBdr>
                        <w:top w:val="none" w:sz="0" w:space="0" w:color="auto"/>
                        <w:left w:val="none" w:sz="0" w:space="0" w:color="auto"/>
                        <w:bottom w:val="none" w:sz="0" w:space="0" w:color="auto"/>
                        <w:right w:val="none" w:sz="0" w:space="0" w:color="auto"/>
                      </w:divBdr>
                    </w:div>
                  </w:divsChild>
                </w:div>
                <w:div w:id="1006247980">
                  <w:marLeft w:val="0"/>
                  <w:marRight w:val="0"/>
                  <w:marTop w:val="0"/>
                  <w:marBottom w:val="0"/>
                  <w:divBdr>
                    <w:top w:val="none" w:sz="0" w:space="0" w:color="auto"/>
                    <w:left w:val="none" w:sz="0" w:space="0" w:color="auto"/>
                    <w:bottom w:val="none" w:sz="0" w:space="0" w:color="auto"/>
                    <w:right w:val="none" w:sz="0" w:space="0" w:color="auto"/>
                  </w:divBdr>
                  <w:divsChild>
                    <w:div w:id="851064988">
                      <w:marLeft w:val="0"/>
                      <w:marRight w:val="0"/>
                      <w:marTop w:val="0"/>
                      <w:marBottom w:val="0"/>
                      <w:divBdr>
                        <w:top w:val="none" w:sz="0" w:space="0" w:color="auto"/>
                        <w:left w:val="none" w:sz="0" w:space="0" w:color="auto"/>
                        <w:bottom w:val="none" w:sz="0" w:space="0" w:color="auto"/>
                        <w:right w:val="none" w:sz="0" w:space="0" w:color="auto"/>
                      </w:divBdr>
                    </w:div>
                    <w:div w:id="1422602749">
                      <w:marLeft w:val="0"/>
                      <w:marRight w:val="0"/>
                      <w:marTop w:val="0"/>
                      <w:marBottom w:val="0"/>
                      <w:divBdr>
                        <w:top w:val="none" w:sz="0" w:space="0" w:color="auto"/>
                        <w:left w:val="none" w:sz="0" w:space="0" w:color="auto"/>
                        <w:bottom w:val="none" w:sz="0" w:space="0" w:color="auto"/>
                        <w:right w:val="none" w:sz="0" w:space="0" w:color="auto"/>
                      </w:divBdr>
                    </w:div>
                    <w:div w:id="1500341793">
                      <w:marLeft w:val="0"/>
                      <w:marRight w:val="0"/>
                      <w:marTop w:val="0"/>
                      <w:marBottom w:val="0"/>
                      <w:divBdr>
                        <w:top w:val="none" w:sz="0" w:space="0" w:color="auto"/>
                        <w:left w:val="none" w:sz="0" w:space="0" w:color="auto"/>
                        <w:bottom w:val="none" w:sz="0" w:space="0" w:color="auto"/>
                        <w:right w:val="none" w:sz="0" w:space="0" w:color="auto"/>
                      </w:divBdr>
                    </w:div>
                  </w:divsChild>
                </w:div>
                <w:div w:id="1159271583">
                  <w:marLeft w:val="0"/>
                  <w:marRight w:val="0"/>
                  <w:marTop w:val="0"/>
                  <w:marBottom w:val="0"/>
                  <w:divBdr>
                    <w:top w:val="none" w:sz="0" w:space="0" w:color="auto"/>
                    <w:left w:val="none" w:sz="0" w:space="0" w:color="auto"/>
                    <w:bottom w:val="none" w:sz="0" w:space="0" w:color="auto"/>
                    <w:right w:val="none" w:sz="0" w:space="0" w:color="auto"/>
                  </w:divBdr>
                  <w:divsChild>
                    <w:div w:id="893663885">
                      <w:marLeft w:val="0"/>
                      <w:marRight w:val="0"/>
                      <w:marTop w:val="0"/>
                      <w:marBottom w:val="0"/>
                      <w:divBdr>
                        <w:top w:val="none" w:sz="0" w:space="0" w:color="auto"/>
                        <w:left w:val="none" w:sz="0" w:space="0" w:color="auto"/>
                        <w:bottom w:val="none" w:sz="0" w:space="0" w:color="auto"/>
                        <w:right w:val="none" w:sz="0" w:space="0" w:color="auto"/>
                      </w:divBdr>
                    </w:div>
                    <w:div w:id="1831362857">
                      <w:marLeft w:val="0"/>
                      <w:marRight w:val="0"/>
                      <w:marTop w:val="0"/>
                      <w:marBottom w:val="0"/>
                      <w:divBdr>
                        <w:top w:val="none" w:sz="0" w:space="0" w:color="auto"/>
                        <w:left w:val="none" w:sz="0" w:space="0" w:color="auto"/>
                        <w:bottom w:val="none" w:sz="0" w:space="0" w:color="auto"/>
                        <w:right w:val="none" w:sz="0" w:space="0" w:color="auto"/>
                      </w:divBdr>
                    </w:div>
                    <w:div w:id="1955283574">
                      <w:marLeft w:val="0"/>
                      <w:marRight w:val="0"/>
                      <w:marTop w:val="0"/>
                      <w:marBottom w:val="0"/>
                      <w:divBdr>
                        <w:top w:val="none" w:sz="0" w:space="0" w:color="auto"/>
                        <w:left w:val="none" w:sz="0" w:space="0" w:color="auto"/>
                        <w:bottom w:val="none" w:sz="0" w:space="0" w:color="auto"/>
                        <w:right w:val="none" w:sz="0" w:space="0" w:color="auto"/>
                      </w:divBdr>
                    </w:div>
                  </w:divsChild>
                </w:div>
                <w:div w:id="1241869222">
                  <w:marLeft w:val="0"/>
                  <w:marRight w:val="0"/>
                  <w:marTop w:val="0"/>
                  <w:marBottom w:val="0"/>
                  <w:divBdr>
                    <w:top w:val="none" w:sz="0" w:space="0" w:color="auto"/>
                    <w:left w:val="none" w:sz="0" w:space="0" w:color="auto"/>
                    <w:bottom w:val="none" w:sz="0" w:space="0" w:color="auto"/>
                    <w:right w:val="none" w:sz="0" w:space="0" w:color="auto"/>
                  </w:divBdr>
                  <w:divsChild>
                    <w:div w:id="1771200819">
                      <w:marLeft w:val="0"/>
                      <w:marRight w:val="0"/>
                      <w:marTop w:val="0"/>
                      <w:marBottom w:val="0"/>
                      <w:divBdr>
                        <w:top w:val="none" w:sz="0" w:space="0" w:color="auto"/>
                        <w:left w:val="none" w:sz="0" w:space="0" w:color="auto"/>
                        <w:bottom w:val="none" w:sz="0" w:space="0" w:color="auto"/>
                        <w:right w:val="none" w:sz="0" w:space="0" w:color="auto"/>
                      </w:divBdr>
                    </w:div>
                    <w:div w:id="2060977232">
                      <w:marLeft w:val="0"/>
                      <w:marRight w:val="0"/>
                      <w:marTop w:val="0"/>
                      <w:marBottom w:val="0"/>
                      <w:divBdr>
                        <w:top w:val="none" w:sz="0" w:space="0" w:color="auto"/>
                        <w:left w:val="none" w:sz="0" w:space="0" w:color="auto"/>
                        <w:bottom w:val="none" w:sz="0" w:space="0" w:color="auto"/>
                        <w:right w:val="none" w:sz="0" w:space="0" w:color="auto"/>
                      </w:divBdr>
                    </w:div>
                    <w:div w:id="2061128435">
                      <w:marLeft w:val="0"/>
                      <w:marRight w:val="0"/>
                      <w:marTop w:val="0"/>
                      <w:marBottom w:val="0"/>
                      <w:divBdr>
                        <w:top w:val="none" w:sz="0" w:space="0" w:color="auto"/>
                        <w:left w:val="none" w:sz="0" w:space="0" w:color="auto"/>
                        <w:bottom w:val="none" w:sz="0" w:space="0" w:color="auto"/>
                        <w:right w:val="none" w:sz="0" w:space="0" w:color="auto"/>
                      </w:divBdr>
                    </w:div>
                  </w:divsChild>
                </w:div>
                <w:div w:id="1545169343">
                  <w:marLeft w:val="0"/>
                  <w:marRight w:val="0"/>
                  <w:marTop w:val="0"/>
                  <w:marBottom w:val="0"/>
                  <w:divBdr>
                    <w:top w:val="none" w:sz="0" w:space="0" w:color="auto"/>
                    <w:left w:val="none" w:sz="0" w:space="0" w:color="auto"/>
                    <w:bottom w:val="none" w:sz="0" w:space="0" w:color="auto"/>
                    <w:right w:val="none" w:sz="0" w:space="0" w:color="auto"/>
                  </w:divBdr>
                  <w:divsChild>
                    <w:div w:id="978805920">
                      <w:marLeft w:val="0"/>
                      <w:marRight w:val="0"/>
                      <w:marTop w:val="0"/>
                      <w:marBottom w:val="0"/>
                      <w:divBdr>
                        <w:top w:val="none" w:sz="0" w:space="0" w:color="auto"/>
                        <w:left w:val="none" w:sz="0" w:space="0" w:color="auto"/>
                        <w:bottom w:val="none" w:sz="0" w:space="0" w:color="auto"/>
                        <w:right w:val="none" w:sz="0" w:space="0" w:color="auto"/>
                      </w:divBdr>
                    </w:div>
                    <w:div w:id="1949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3611">
          <w:marLeft w:val="0"/>
          <w:marRight w:val="0"/>
          <w:marTop w:val="0"/>
          <w:marBottom w:val="0"/>
          <w:divBdr>
            <w:top w:val="none" w:sz="0" w:space="0" w:color="auto"/>
            <w:left w:val="none" w:sz="0" w:space="0" w:color="auto"/>
            <w:bottom w:val="none" w:sz="0" w:space="0" w:color="auto"/>
            <w:right w:val="none" w:sz="0" w:space="0" w:color="auto"/>
          </w:divBdr>
          <w:divsChild>
            <w:div w:id="1444181837">
              <w:marLeft w:val="0"/>
              <w:marRight w:val="0"/>
              <w:marTop w:val="0"/>
              <w:marBottom w:val="0"/>
              <w:divBdr>
                <w:top w:val="none" w:sz="0" w:space="0" w:color="auto"/>
                <w:left w:val="none" w:sz="0" w:space="0" w:color="auto"/>
                <w:bottom w:val="none" w:sz="0" w:space="0" w:color="auto"/>
                <w:right w:val="none" w:sz="0" w:space="0" w:color="auto"/>
              </w:divBdr>
            </w:div>
            <w:div w:id="14867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1208">
      <w:bodyDiv w:val="1"/>
      <w:marLeft w:val="0"/>
      <w:marRight w:val="0"/>
      <w:marTop w:val="0"/>
      <w:marBottom w:val="0"/>
      <w:divBdr>
        <w:top w:val="none" w:sz="0" w:space="0" w:color="auto"/>
        <w:left w:val="none" w:sz="0" w:space="0" w:color="auto"/>
        <w:bottom w:val="none" w:sz="0" w:space="0" w:color="auto"/>
        <w:right w:val="none" w:sz="0" w:space="0" w:color="auto"/>
      </w:divBdr>
    </w:div>
    <w:div w:id="568148887">
      <w:bodyDiv w:val="1"/>
      <w:marLeft w:val="0"/>
      <w:marRight w:val="0"/>
      <w:marTop w:val="0"/>
      <w:marBottom w:val="0"/>
      <w:divBdr>
        <w:top w:val="none" w:sz="0" w:space="0" w:color="auto"/>
        <w:left w:val="none" w:sz="0" w:space="0" w:color="auto"/>
        <w:bottom w:val="none" w:sz="0" w:space="0" w:color="auto"/>
        <w:right w:val="none" w:sz="0" w:space="0" w:color="auto"/>
      </w:divBdr>
      <w:divsChild>
        <w:div w:id="1126719">
          <w:marLeft w:val="0"/>
          <w:marRight w:val="0"/>
          <w:marTop w:val="0"/>
          <w:marBottom w:val="0"/>
          <w:divBdr>
            <w:top w:val="none" w:sz="0" w:space="0" w:color="auto"/>
            <w:left w:val="none" w:sz="0" w:space="0" w:color="auto"/>
            <w:bottom w:val="none" w:sz="0" w:space="0" w:color="auto"/>
            <w:right w:val="none" w:sz="0" w:space="0" w:color="auto"/>
          </w:divBdr>
        </w:div>
        <w:div w:id="599485932">
          <w:marLeft w:val="0"/>
          <w:marRight w:val="0"/>
          <w:marTop w:val="0"/>
          <w:marBottom w:val="0"/>
          <w:divBdr>
            <w:top w:val="none" w:sz="0" w:space="0" w:color="auto"/>
            <w:left w:val="none" w:sz="0" w:space="0" w:color="auto"/>
            <w:bottom w:val="none" w:sz="0" w:space="0" w:color="auto"/>
            <w:right w:val="none" w:sz="0" w:space="0" w:color="auto"/>
          </w:divBdr>
        </w:div>
        <w:div w:id="743528053">
          <w:marLeft w:val="0"/>
          <w:marRight w:val="0"/>
          <w:marTop w:val="0"/>
          <w:marBottom w:val="0"/>
          <w:divBdr>
            <w:top w:val="none" w:sz="0" w:space="0" w:color="auto"/>
            <w:left w:val="none" w:sz="0" w:space="0" w:color="auto"/>
            <w:bottom w:val="none" w:sz="0" w:space="0" w:color="auto"/>
            <w:right w:val="none" w:sz="0" w:space="0" w:color="auto"/>
          </w:divBdr>
        </w:div>
        <w:div w:id="1315720554">
          <w:marLeft w:val="0"/>
          <w:marRight w:val="0"/>
          <w:marTop w:val="0"/>
          <w:marBottom w:val="0"/>
          <w:divBdr>
            <w:top w:val="none" w:sz="0" w:space="0" w:color="auto"/>
            <w:left w:val="none" w:sz="0" w:space="0" w:color="auto"/>
            <w:bottom w:val="none" w:sz="0" w:space="0" w:color="auto"/>
            <w:right w:val="none" w:sz="0" w:space="0" w:color="auto"/>
          </w:divBdr>
        </w:div>
        <w:div w:id="1462074644">
          <w:marLeft w:val="0"/>
          <w:marRight w:val="0"/>
          <w:marTop w:val="0"/>
          <w:marBottom w:val="0"/>
          <w:divBdr>
            <w:top w:val="none" w:sz="0" w:space="0" w:color="auto"/>
            <w:left w:val="none" w:sz="0" w:space="0" w:color="auto"/>
            <w:bottom w:val="none" w:sz="0" w:space="0" w:color="auto"/>
            <w:right w:val="none" w:sz="0" w:space="0" w:color="auto"/>
          </w:divBdr>
        </w:div>
        <w:div w:id="1604462327">
          <w:marLeft w:val="0"/>
          <w:marRight w:val="0"/>
          <w:marTop w:val="0"/>
          <w:marBottom w:val="0"/>
          <w:divBdr>
            <w:top w:val="none" w:sz="0" w:space="0" w:color="auto"/>
            <w:left w:val="none" w:sz="0" w:space="0" w:color="auto"/>
            <w:bottom w:val="none" w:sz="0" w:space="0" w:color="auto"/>
            <w:right w:val="none" w:sz="0" w:space="0" w:color="auto"/>
          </w:divBdr>
        </w:div>
        <w:div w:id="1630089058">
          <w:marLeft w:val="0"/>
          <w:marRight w:val="0"/>
          <w:marTop w:val="0"/>
          <w:marBottom w:val="0"/>
          <w:divBdr>
            <w:top w:val="none" w:sz="0" w:space="0" w:color="auto"/>
            <w:left w:val="none" w:sz="0" w:space="0" w:color="auto"/>
            <w:bottom w:val="none" w:sz="0" w:space="0" w:color="auto"/>
            <w:right w:val="none" w:sz="0" w:space="0" w:color="auto"/>
          </w:divBdr>
        </w:div>
        <w:div w:id="1970893870">
          <w:marLeft w:val="0"/>
          <w:marRight w:val="0"/>
          <w:marTop w:val="0"/>
          <w:marBottom w:val="0"/>
          <w:divBdr>
            <w:top w:val="none" w:sz="0" w:space="0" w:color="auto"/>
            <w:left w:val="none" w:sz="0" w:space="0" w:color="auto"/>
            <w:bottom w:val="none" w:sz="0" w:space="0" w:color="auto"/>
            <w:right w:val="none" w:sz="0" w:space="0" w:color="auto"/>
          </w:divBdr>
        </w:div>
      </w:divsChild>
    </w:div>
    <w:div w:id="586841322">
      <w:bodyDiv w:val="1"/>
      <w:marLeft w:val="0"/>
      <w:marRight w:val="0"/>
      <w:marTop w:val="0"/>
      <w:marBottom w:val="0"/>
      <w:divBdr>
        <w:top w:val="none" w:sz="0" w:space="0" w:color="auto"/>
        <w:left w:val="none" w:sz="0" w:space="0" w:color="auto"/>
        <w:bottom w:val="none" w:sz="0" w:space="0" w:color="auto"/>
        <w:right w:val="none" w:sz="0" w:space="0" w:color="auto"/>
      </w:divBdr>
    </w:div>
    <w:div w:id="592516609">
      <w:bodyDiv w:val="1"/>
      <w:marLeft w:val="0"/>
      <w:marRight w:val="0"/>
      <w:marTop w:val="0"/>
      <w:marBottom w:val="0"/>
      <w:divBdr>
        <w:top w:val="none" w:sz="0" w:space="0" w:color="auto"/>
        <w:left w:val="none" w:sz="0" w:space="0" w:color="auto"/>
        <w:bottom w:val="none" w:sz="0" w:space="0" w:color="auto"/>
        <w:right w:val="none" w:sz="0" w:space="0" w:color="auto"/>
      </w:divBdr>
    </w:div>
    <w:div w:id="599068209">
      <w:bodyDiv w:val="1"/>
      <w:marLeft w:val="0"/>
      <w:marRight w:val="0"/>
      <w:marTop w:val="0"/>
      <w:marBottom w:val="0"/>
      <w:divBdr>
        <w:top w:val="none" w:sz="0" w:space="0" w:color="auto"/>
        <w:left w:val="none" w:sz="0" w:space="0" w:color="auto"/>
        <w:bottom w:val="none" w:sz="0" w:space="0" w:color="auto"/>
        <w:right w:val="none" w:sz="0" w:space="0" w:color="auto"/>
      </w:divBdr>
    </w:div>
    <w:div w:id="601454311">
      <w:bodyDiv w:val="1"/>
      <w:marLeft w:val="0"/>
      <w:marRight w:val="0"/>
      <w:marTop w:val="0"/>
      <w:marBottom w:val="0"/>
      <w:divBdr>
        <w:top w:val="none" w:sz="0" w:space="0" w:color="auto"/>
        <w:left w:val="none" w:sz="0" w:space="0" w:color="auto"/>
        <w:bottom w:val="none" w:sz="0" w:space="0" w:color="auto"/>
        <w:right w:val="none" w:sz="0" w:space="0" w:color="auto"/>
      </w:divBdr>
      <w:divsChild>
        <w:div w:id="2072146469">
          <w:marLeft w:val="0"/>
          <w:marRight w:val="0"/>
          <w:marTop w:val="0"/>
          <w:marBottom w:val="0"/>
          <w:divBdr>
            <w:top w:val="none" w:sz="0" w:space="0" w:color="auto"/>
            <w:left w:val="none" w:sz="0" w:space="0" w:color="auto"/>
            <w:bottom w:val="none" w:sz="0" w:space="0" w:color="auto"/>
            <w:right w:val="none" w:sz="0" w:space="0" w:color="auto"/>
          </w:divBdr>
          <w:divsChild>
            <w:div w:id="173811571">
              <w:marLeft w:val="0"/>
              <w:marRight w:val="0"/>
              <w:marTop w:val="0"/>
              <w:marBottom w:val="0"/>
              <w:divBdr>
                <w:top w:val="none" w:sz="0" w:space="0" w:color="auto"/>
                <w:left w:val="none" w:sz="0" w:space="0" w:color="auto"/>
                <w:bottom w:val="none" w:sz="0" w:space="0" w:color="auto"/>
                <w:right w:val="none" w:sz="0" w:space="0" w:color="auto"/>
              </w:divBdr>
              <w:divsChild>
                <w:div w:id="122698459">
                  <w:marLeft w:val="0"/>
                  <w:marRight w:val="0"/>
                  <w:marTop w:val="0"/>
                  <w:marBottom w:val="0"/>
                  <w:divBdr>
                    <w:top w:val="none" w:sz="0" w:space="0" w:color="auto"/>
                    <w:left w:val="none" w:sz="0" w:space="0" w:color="auto"/>
                    <w:bottom w:val="none" w:sz="0" w:space="0" w:color="auto"/>
                    <w:right w:val="none" w:sz="0" w:space="0" w:color="auto"/>
                  </w:divBdr>
                  <w:divsChild>
                    <w:div w:id="596452291">
                      <w:marLeft w:val="0"/>
                      <w:marRight w:val="0"/>
                      <w:marTop w:val="0"/>
                      <w:marBottom w:val="0"/>
                      <w:divBdr>
                        <w:top w:val="none" w:sz="0" w:space="0" w:color="auto"/>
                        <w:left w:val="none" w:sz="0" w:space="0" w:color="auto"/>
                        <w:bottom w:val="none" w:sz="0" w:space="0" w:color="auto"/>
                        <w:right w:val="none" w:sz="0" w:space="0" w:color="auto"/>
                      </w:divBdr>
                      <w:divsChild>
                        <w:div w:id="1841848598">
                          <w:marLeft w:val="0"/>
                          <w:marRight w:val="0"/>
                          <w:marTop w:val="0"/>
                          <w:marBottom w:val="0"/>
                          <w:divBdr>
                            <w:top w:val="none" w:sz="0" w:space="0" w:color="auto"/>
                            <w:left w:val="none" w:sz="0" w:space="0" w:color="auto"/>
                            <w:bottom w:val="none" w:sz="0" w:space="0" w:color="auto"/>
                            <w:right w:val="none" w:sz="0" w:space="0" w:color="auto"/>
                          </w:divBdr>
                          <w:divsChild>
                            <w:div w:id="159664676">
                              <w:marLeft w:val="0"/>
                              <w:marRight w:val="0"/>
                              <w:marTop w:val="0"/>
                              <w:marBottom w:val="0"/>
                              <w:divBdr>
                                <w:top w:val="none" w:sz="0" w:space="0" w:color="007CAD"/>
                                <w:left w:val="single" w:sz="18" w:space="31" w:color="007CAD"/>
                                <w:bottom w:val="none" w:sz="0" w:space="0" w:color="007CAD"/>
                                <w:right w:val="none" w:sz="0" w:space="0" w:color="007CAD"/>
                              </w:divBdr>
                              <w:divsChild>
                                <w:div w:id="1698849098">
                                  <w:marLeft w:val="0"/>
                                  <w:marRight w:val="0"/>
                                  <w:marTop w:val="0"/>
                                  <w:marBottom w:val="0"/>
                                  <w:divBdr>
                                    <w:top w:val="none" w:sz="0" w:space="0" w:color="auto"/>
                                    <w:left w:val="none" w:sz="0" w:space="0" w:color="auto"/>
                                    <w:bottom w:val="none" w:sz="0" w:space="0" w:color="auto"/>
                                    <w:right w:val="none" w:sz="0" w:space="0" w:color="auto"/>
                                  </w:divBdr>
                                  <w:divsChild>
                                    <w:div w:id="645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735">
                              <w:marLeft w:val="0"/>
                              <w:marRight w:val="0"/>
                              <w:marTop w:val="0"/>
                              <w:marBottom w:val="0"/>
                              <w:divBdr>
                                <w:top w:val="none" w:sz="0" w:space="0" w:color="007CAD"/>
                                <w:left w:val="single" w:sz="18" w:space="31" w:color="007CAD"/>
                                <w:bottom w:val="none" w:sz="0" w:space="0" w:color="007CAD"/>
                                <w:right w:val="none" w:sz="0" w:space="0" w:color="007CAD"/>
                              </w:divBdr>
                              <w:divsChild>
                                <w:div w:id="161625066">
                                  <w:marLeft w:val="0"/>
                                  <w:marRight w:val="0"/>
                                  <w:marTop w:val="0"/>
                                  <w:marBottom w:val="0"/>
                                  <w:divBdr>
                                    <w:top w:val="none" w:sz="0" w:space="0" w:color="auto"/>
                                    <w:left w:val="none" w:sz="0" w:space="0" w:color="auto"/>
                                    <w:bottom w:val="none" w:sz="0" w:space="0" w:color="auto"/>
                                    <w:right w:val="none" w:sz="0" w:space="0" w:color="auto"/>
                                  </w:divBdr>
                                  <w:divsChild>
                                    <w:div w:id="1048530998">
                                      <w:marLeft w:val="0"/>
                                      <w:marRight w:val="0"/>
                                      <w:marTop w:val="0"/>
                                      <w:marBottom w:val="0"/>
                                      <w:divBdr>
                                        <w:top w:val="none" w:sz="0" w:space="0" w:color="auto"/>
                                        <w:left w:val="none" w:sz="0" w:space="0" w:color="auto"/>
                                        <w:bottom w:val="none" w:sz="0" w:space="0" w:color="auto"/>
                                        <w:right w:val="none" w:sz="0" w:space="0" w:color="auto"/>
                                      </w:divBdr>
                                    </w:div>
                                    <w:div w:id="1742168478">
                                      <w:marLeft w:val="0"/>
                                      <w:marRight w:val="0"/>
                                      <w:marTop w:val="0"/>
                                      <w:marBottom w:val="0"/>
                                      <w:divBdr>
                                        <w:top w:val="none" w:sz="0" w:space="0" w:color="auto"/>
                                        <w:left w:val="none" w:sz="0" w:space="0" w:color="auto"/>
                                        <w:bottom w:val="none" w:sz="0" w:space="0" w:color="auto"/>
                                        <w:right w:val="none" w:sz="0" w:space="0" w:color="auto"/>
                                      </w:divBdr>
                                      <w:divsChild>
                                        <w:div w:id="14102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745">
                              <w:marLeft w:val="0"/>
                              <w:marRight w:val="0"/>
                              <w:marTop w:val="0"/>
                              <w:marBottom w:val="0"/>
                              <w:divBdr>
                                <w:top w:val="none" w:sz="0" w:space="0" w:color="007CAD"/>
                                <w:left w:val="single" w:sz="18" w:space="31" w:color="007CAD"/>
                                <w:bottom w:val="none" w:sz="0" w:space="0" w:color="007CAD"/>
                                <w:right w:val="none" w:sz="0" w:space="0" w:color="007CAD"/>
                              </w:divBdr>
                              <w:divsChild>
                                <w:div w:id="1009483606">
                                  <w:marLeft w:val="0"/>
                                  <w:marRight w:val="0"/>
                                  <w:marTop w:val="0"/>
                                  <w:marBottom w:val="0"/>
                                  <w:divBdr>
                                    <w:top w:val="none" w:sz="0" w:space="0" w:color="auto"/>
                                    <w:left w:val="none" w:sz="0" w:space="0" w:color="auto"/>
                                    <w:bottom w:val="none" w:sz="0" w:space="0" w:color="auto"/>
                                    <w:right w:val="none" w:sz="0" w:space="0" w:color="auto"/>
                                  </w:divBdr>
                                  <w:divsChild>
                                    <w:div w:id="1292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794">
                              <w:marLeft w:val="0"/>
                              <w:marRight w:val="0"/>
                              <w:marTop w:val="0"/>
                              <w:marBottom w:val="0"/>
                              <w:divBdr>
                                <w:top w:val="none" w:sz="0" w:space="0" w:color="007CAD"/>
                                <w:left w:val="single" w:sz="18" w:space="31" w:color="007CAD"/>
                                <w:bottom w:val="none" w:sz="0" w:space="0" w:color="007CAD"/>
                                <w:right w:val="none" w:sz="0" w:space="0" w:color="007CAD"/>
                              </w:divBdr>
                              <w:divsChild>
                                <w:div w:id="1478718530">
                                  <w:marLeft w:val="0"/>
                                  <w:marRight w:val="0"/>
                                  <w:marTop w:val="0"/>
                                  <w:marBottom w:val="0"/>
                                  <w:divBdr>
                                    <w:top w:val="none" w:sz="0" w:space="0" w:color="auto"/>
                                    <w:left w:val="none" w:sz="0" w:space="0" w:color="auto"/>
                                    <w:bottom w:val="none" w:sz="0" w:space="0" w:color="auto"/>
                                    <w:right w:val="none" w:sz="0" w:space="0" w:color="auto"/>
                                  </w:divBdr>
                                  <w:divsChild>
                                    <w:div w:id="410275247">
                                      <w:marLeft w:val="0"/>
                                      <w:marRight w:val="0"/>
                                      <w:marTop w:val="0"/>
                                      <w:marBottom w:val="0"/>
                                      <w:divBdr>
                                        <w:top w:val="none" w:sz="0" w:space="0" w:color="auto"/>
                                        <w:left w:val="none" w:sz="0" w:space="0" w:color="auto"/>
                                        <w:bottom w:val="none" w:sz="0" w:space="0" w:color="auto"/>
                                        <w:right w:val="none" w:sz="0" w:space="0" w:color="auto"/>
                                      </w:divBdr>
                                    </w:div>
                                  </w:divsChild>
                                </w:div>
                                <w:div w:id="1677224412">
                                  <w:marLeft w:val="0"/>
                                  <w:marRight w:val="0"/>
                                  <w:marTop w:val="0"/>
                                  <w:marBottom w:val="0"/>
                                  <w:divBdr>
                                    <w:top w:val="none" w:sz="0" w:space="0" w:color="auto"/>
                                    <w:left w:val="none" w:sz="0" w:space="0" w:color="auto"/>
                                    <w:bottom w:val="none" w:sz="0" w:space="0" w:color="auto"/>
                                    <w:right w:val="none" w:sz="0" w:space="0" w:color="auto"/>
                                  </w:divBdr>
                                  <w:divsChild>
                                    <w:div w:id="1091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043">
      <w:bodyDiv w:val="1"/>
      <w:marLeft w:val="0"/>
      <w:marRight w:val="0"/>
      <w:marTop w:val="0"/>
      <w:marBottom w:val="0"/>
      <w:divBdr>
        <w:top w:val="none" w:sz="0" w:space="0" w:color="auto"/>
        <w:left w:val="none" w:sz="0" w:space="0" w:color="auto"/>
        <w:bottom w:val="none" w:sz="0" w:space="0" w:color="auto"/>
        <w:right w:val="none" w:sz="0" w:space="0" w:color="auto"/>
      </w:divBdr>
    </w:div>
    <w:div w:id="616566135">
      <w:bodyDiv w:val="1"/>
      <w:marLeft w:val="0"/>
      <w:marRight w:val="0"/>
      <w:marTop w:val="0"/>
      <w:marBottom w:val="0"/>
      <w:divBdr>
        <w:top w:val="none" w:sz="0" w:space="0" w:color="auto"/>
        <w:left w:val="none" w:sz="0" w:space="0" w:color="auto"/>
        <w:bottom w:val="none" w:sz="0" w:space="0" w:color="auto"/>
        <w:right w:val="none" w:sz="0" w:space="0" w:color="auto"/>
      </w:divBdr>
      <w:divsChild>
        <w:div w:id="224217749">
          <w:marLeft w:val="0"/>
          <w:marRight w:val="0"/>
          <w:marTop w:val="0"/>
          <w:marBottom w:val="0"/>
          <w:divBdr>
            <w:top w:val="none" w:sz="0" w:space="0" w:color="auto"/>
            <w:left w:val="none" w:sz="0" w:space="0" w:color="auto"/>
            <w:bottom w:val="none" w:sz="0" w:space="0" w:color="auto"/>
            <w:right w:val="none" w:sz="0" w:space="0" w:color="auto"/>
          </w:divBdr>
        </w:div>
        <w:div w:id="363676451">
          <w:marLeft w:val="0"/>
          <w:marRight w:val="0"/>
          <w:marTop w:val="0"/>
          <w:marBottom w:val="0"/>
          <w:divBdr>
            <w:top w:val="none" w:sz="0" w:space="0" w:color="auto"/>
            <w:left w:val="none" w:sz="0" w:space="0" w:color="auto"/>
            <w:bottom w:val="none" w:sz="0" w:space="0" w:color="auto"/>
            <w:right w:val="none" w:sz="0" w:space="0" w:color="auto"/>
          </w:divBdr>
        </w:div>
        <w:div w:id="574818966">
          <w:marLeft w:val="0"/>
          <w:marRight w:val="0"/>
          <w:marTop w:val="0"/>
          <w:marBottom w:val="0"/>
          <w:divBdr>
            <w:top w:val="none" w:sz="0" w:space="0" w:color="auto"/>
            <w:left w:val="none" w:sz="0" w:space="0" w:color="auto"/>
            <w:bottom w:val="none" w:sz="0" w:space="0" w:color="auto"/>
            <w:right w:val="none" w:sz="0" w:space="0" w:color="auto"/>
          </w:divBdr>
        </w:div>
        <w:div w:id="1315178501">
          <w:marLeft w:val="0"/>
          <w:marRight w:val="0"/>
          <w:marTop w:val="0"/>
          <w:marBottom w:val="0"/>
          <w:divBdr>
            <w:top w:val="none" w:sz="0" w:space="0" w:color="auto"/>
            <w:left w:val="none" w:sz="0" w:space="0" w:color="auto"/>
            <w:bottom w:val="none" w:sz="0" w:space="0" w:color="auto"/>
            <w:right w:val="none" w:sz="0" w:space="0" w:color="auto"/>
          </w:divBdr>
        </w:div>
      </w:divsChild>
    </w:div>
    <w:div w:id="619726379">
      <w:bodyDiv w:val="1"/>
      <w:marLeft w:val="0"/>
      <w:marRight w:val="0"/>
      <w:marTop w:val="0"/>
      <w:marBottom w:val="0"/>
      <w:divBdr>
        <w:top w:val="none" w:sz="0" w:space="0" w:color="auto"/>
        <w:left w:val="none" w:sz="0" w:space="0" w:color="auto"/>
        <w:bottom w:val="none" w:sz="0" w:space="0" w:color="auto"/>
        <w:right w:val="none" w:sz="0" w:space="0" w:color="auto"/>
      </w:divBdr>
    </w:div>
    <w:div w:id="620647581">
      <w:bodyDiv w:val="1"/>
      <w:marLeft w:val="0"/>
      <w:marRight w:val="0"/>
      <w:marTop w:val="0"/>
      <w:marBottom w:val="0"/>
      <w:divBdr>
        <w:top w:val="none" w:sz="0" w:space="0" w:color="auto"/>
        <w:left w:val="none" w:sz="0" w:space="0" w:color="auto"/>
        <w:bottom w:val="none" w:sz="0" w:space="0" w:color="auto"/>
        <w:right w:val="none" w:sz="0" w:space="0" w:color="auto"/>
      </w:divBdr>
      <w:divsChild>
        <w:div w:id="1953196777">
          <w:marLeft w:val="0"/>
          <w:marRight w:val="0"/>
          <w:marTop w:val="0"/>
          <w:marBottom w:val="0"/>
          <w:divBdr>
            <w:top w:val="none" w:sz="0" w:space="0" w:color="auto"/>
            <w:left w:val="none" w:sz="0" w:space="0" w:color="auto"/>
            <w:bottom w:val="none" w:sz="0" w:space="0" w:color="auto"/>
            <w:right w:val="none" w:sz="0" w:space="0" w:color="auto"/>
          </w:divBdr>
        </w:div>
        <w:div w:id="1984656716">
          <w:marLeft w:val="0"/>
          <w:marRight w:val="0"/>
          <w:marTop w:val="0"/>
          <w:marBottom w:val="0"/>
          <w:divBdr>
            <w:top w:val="none" w:sz="0" w:space="0" w:color="auto"/>
            <w:left w:val="none" w:sz="0" w:space="0" w:color="auto"/>
            <w:bottom w:val="none" w:sz="0" w:space="0" w:color="auto"/>
            <w:right w:val="none" w:sz="0" w:space="0" w:color="auto"/>
          </w:divBdr>
        </w:div>
      </w:divsChild>
    </w:div>
    <w:div w:id="620648460">
      <w:bodyDiv w:val="1"/>
      <w:marLeft w:val="0"/>
      <w:marRight w:val="0"/>
      <w:marTop w:val="0"/>
      <w:marBottom w:val="0"/>
      <w:divBdr>
        <w:top w:val="none" w:sz="0" w:space="0" w:color="auto"/>
        <w:left w:val="none" w:sz="0" w:space="0" w:color="auto"/>
        <w:bottom w:val="none" w:sz="0" w:space="0" w:color="auto"/>
        <w:right w:val="none" w:sz="0" w:space="0" w:color="auto"/>
      </w:divBdr>
    </w:div>
    <w:div w:id="631059827">
      <w:bodyDiv w:val="1"/>
      <w:marLeft w:val="0"/>
      <w:marRight w:val="0"/>
      <w:marTop w:val="0"/>
      <w:marBottom w:val="0"/>
      <w:divBdr>
        <w:top w:val="none" w:sz="0" w:space="0" w:color="auto"/>
        <w:left w:val="none" w:sz="0" w:space="0" w:color="auto"/>
        <w:bottom w:val="none" w:sz="0" w:space="0" w:color="auto"/>
        <w:right w:val="none" w:sz="0" w:space="0" w:color="auto"/>
      </w:divBdr>
    </w:div>
    <w:div w:id="638993760">
      <w:bodyDiv w:val="1"/>
      <w:marLeft w:val="0"/>
      <w:marRight w:val="0"/>
      <w:marTop w:val="0"/>
      <w:marBottom w:val="0"/>
      <w:divBdr>
        <w:top w:val="none" w:sz="0" w:space="0" w:color="auto"/>
        <w:left w:val="none" w:sz="0" w:space="0" w:color="auto"/>
        <w:bottom w:val="none" w:sz="0" w:space="0" w:color="auto"/>
        <w:right w:val="none" w:sz="0" w:space="0" w:color="auto"/>
      </w:divBdr>
    </w:div>
    <w:div w:id="645862163">
      <w:bodyDiv w:val="1"/>
      <w:marLeft w:val="0"/>
      <w:marRight w:val="0"/>
      <w:marTop w:val="0"/>
      <w:marBottom w:val="0"/>
      <w:divBdr>
        <w:top w:val="none" w:sz="0" w:space="0" w:color="auto"/>
        <w:left w:val="none" w:sz="0" w:space="0" w:color="auto"/>
        <w:bottom w:val="none" w:sz="0" w:space="0" w:color="auto"/>
        <w:right w:val="none" w:sz="0" w:space="0" w:color="auto"/>
      </w:divBdr>
    </w:div>
    <w:div w:id="649360655">
      <w:bodyDiv w:val="1"/>
      <w:marLeft w:val="0"/>
      <w:marRight w:val="0"/>
      <w:marTop w:val="0"/>
      <w:marBottom w:val="0"/>
      <w:divBdr>
        <w:top w:val="none" w:sz="0" w:space="0" w:color="auto"/>
        <w:left w:val="none" w:sz="0" w:space="0" w:color="auto"/>
        <w:bottom w:val="none" w:sz="0" w:space="0" w:color="auto"/>
        <w:right w:val="none" w:sz="0" w:space="0" w:color="auto"/>
      </w:divBdr>
      <w:divsChild>
        <w:div w:id="1901549899">
          <w:marLeft w:val="0"/>
          <w:marRight w:val="0"/>
          <w:marTop w:val="0"/>
          <w:marBottom w:val="0"/>
          <w:divBdr>
            <w:top w:val="none" w:sz="0" w:space="0" w:color="auto"/>
            <w:left w:val="none" w:sz="0" w:space="0" w:color="auto"/>
            <w:bottom w:val="none" w:sz="0" w:space="0" w:color="auto"/>
            <w:right w:val="none" w:sz="0" w:space="0" w:color="auto"/>
          </w:divBdr>
          <w:divsChild>
            <w:div w:id="1721980850">
              <w:marLeft w:val="0"/>
              <w:marRight w:val="0"/>
              <w:marTop w:val="0"/>
              <w:marBottom w:val="0"/>
              <w:divBdr>
                <w:top w:val="none" w:sz="0" w:space="0" w:color="auto"/>
                <w:left w:val="none" w:sz="0" w:space="0" w:color="auto"/>
                <w:bottom w:val="none" w:sz="0" w:space="0" w:color="auto"/>
                <w:right w:val="none" w:sz="0" w:space="0" w:color="auto"/>
              </w:divBdr>
              <w:divsChild>
                <w:div w:id="1560559056">
                  <w:marLeft w:val="0"/>
                  <w:marRight w:val="0"/>
                  <w:marTop w:val="0"/>
                  <w:marBottom w:val="0"/>
                  <w:divBdr>
                    <w:top w:val="none" w:sz="0" w:space="0" w:color="auto"/>
                    <w:left w:val="none" w:sz="0" w:space="0" w:color="auto"/>
                    <w:bottom w:val="none" w:sz="0" w:space="0" w:color="auto"/>
                    <w:right w:val="none" w:sz="0" w:space="0" w:color="auto"/>
                  </w:divBdr>
                  <w:divsChild>
                    <w:div w:id="341903083">
                      <w:marLeft w:val="0"/>
                      <w:marRight w:val="0"/>
                      <w:marTop w:val="0"/>
                      <w:marBottom w:val="0"/>
                      <w:divBdr>
                        <w:top w:val="none" w:sz="0" w:space="0" w:color="auto"/>
                        <w:left w:val="none" w:sz="0" w:space="0" w:color="auto"/>
                        <w:bottom w:val="none" w:sz="0" w:space="0" w:color="auto"/>
                        <w:right w:val="none" w:sz="0" w:space="0" w:color="auto"/>
                      </w:divBdr>
                      <w:divsChild>
                        <w:div w:id="1489904439">
                          <w:marLeft w:val="0"/>
                          <w:marRight w:val="0"/>
                          <w:marTop w:val="0"/>
                          <w:marBottom w:val="0"/>
                          <w:divBdr>
                            <w:top w:val="none" w:sz="0" w:space="0" w:color="auto"/>
                            <w:left w:val="none" w:sz="0" w:space="0" w:color="auto"/>
                            <w:bottom w:val="none" w:sz="0" w:space="0" w:color="auto"/>
                            <w:right w:val="none" w:sz="0" w:space="0" w:color="auto"/>
                          </w:divBdr>
                          <w:divsChild>
                            <w:div w:id="476800079">
                              <w:marLeft w:val="300"/>
                              <w:marRight w:val="300"/>
                              <w:marTop w:val="0"/>
                              <w:marBottom w:val="0"/>
                              <w:divBdr>
                                <w:top w:val="single" w:sz="6" w:space="18" w:color="D7DBE3"/>
                                <w:left w:val="none" w:sz="0" w:space="0" w:color="auto"/>
                                <w:bottom w:val="none" w:sz="0" w:space="0" w:color="auto"/>
                                <w:right w:val="none" w:sz="0" w:space="0" w:color="auto"/>
                              </w:divBdr>
                              <w:divsChild>
                                <w:div w:id="840201088">
                                  <w:marLeft w:val="0"/>
                                  <w:marRight w:val="0"/>
                                  <w:marTop w:val="0"/>
                                  <w:marBottom w:val="0"/>
                                  <w:divBdr>
                                    <w:top w:val="none" w:sz="0" w:space="0" w:color="auto"/>
                                    <w:left w:val="none" w:sz="0" w:space="0" w:color="auto"/>
                                    <w:bottom w:val="none" w:sz="0" w:space="0" w:color="auto"/>
                                    <w:right w:val="none" w:sz="0" w:space="0" w:color="auto"/>
                                  </w:divBdr>
                                </w:div>
                              </w:divsChild>
                            </w:div>
                            <w:div w:id="746265847">
                              <w:marLeft w:val="0"/>
                              <w:marRight w:val="0"/>
                              <w:marTop w:val="0"/>
                              <w:marBottom w:val="0"/>
                              <w:divBdr>
                                <w:top w:val="none" w:sz="0" w:space="0" w:color="auto"/>
                                <w:left w:val="none" w:sz="0" w:space="0" w:color="auto"/>
                                <w:bottom w:val="none" w:sz="0" w:space="0" w:color="auto"/>
                                <w:right w:val="none" w:sz="0" w:space="0" w:color="auto"/>
                              </w:divBdr>
                              <w:divsChild>
                                <w:div w:id="1939290076">
                                  <w:marLeft w:val="0"/>
                                  <w:marRight w:val="0"/>
                                  <w:marTop w:val="0"/>
                                  <w:marBottom w:val="0"/>
                                  <w:divBdr>
                                    <w:top w:val="none" w:sz="0" w:space="0" w:color="auto"/>
                                    <w:left w:val="none" w:sz="0" w:space="0" w:color="auto"/>
                                    <w:bottom w:val="none" w:sz="0" w:space="0" w:color="auto"/>
                                    <w:right w:val="none" w:sz="0" w:space="0" w:color="auto"/>
                                  </w:divBdr>
                                  <w:divsChild>
                                    <w:div w:id="771508639">
                                      <w:marLeft w:val="0"/>
                                      <w:marRight w:val="0"/>
                                      <w:marTop w:val="0"/>
                                      <w:marBottom w:val="0"/>
                                      <w:divBdr>
                                        <w:top w:val="none" w:sz="0" w:space="0" w:color="auto"/>
                                        <w:left w:val="none" w:sz="0" w:space="0" w:color="auto"/>
                                        <w:bottom w:val="none" w:sz="0" w:space="0" w:color="auto"/>
                                        <w:right w:val="none" w:sz="0" w:space="0" w:color="auto"/>
                                      </w:divBdr>
                                    </w:div>
                                  </w:divsChild>
                                </w:div>
                                <w:div w:id="1987084178">
                                  <w:marLeft w:val="0"/>
                                  <w:marRight w:val="0"/>
                                  <w:marTop w:val="0"/>
                                  <w:marBottom w:val="0"/>
                                  <w:divBdr>
                                    <w:top w:val="none" w:sz="0" w:space="0" w:color="auto"/>
                                    <w:left w:val="none" w:sz="0" w:space="0" w:color="auto"/>
                                    <w:bottom w:val="none" w:sz="0" w:space="0" w:color="auto"/>
                                    <w:right w:val="none" w:sz="0" w:space="0" w:color="auto"/>
                                  </w:divBdr>
                                  <w:divsChild>
                                    <w:div w:id="48193903">
                                      <w:marLeft w:val="0"/>
                                      <w:marRight w:val="0"/>
                                      <w:marTop w:val="0"/>
                                      <w:marBottom w:val="0"/>
                                      <w:divBdr>
                                        <w:top w:val="none" w:sz="0" w:space="0" w:color="auto"/>
                                        <w:left w:val="none" w:sz="0" w:space="0" w:color="auto"/>
                                        <w:bottom w:val="none" w:sz="0" w:space="0" w:color="auto"/>
                                        <w:right w:val="none" w:sz="0" w:space="0" w:color="auto"/>
                                      </w:divBdr>
                                      <w:divsChild>
                                        <w:div w:id="653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9599">
                              <w:marLeft w:val="0"/>
                              <w:marRight w:val="0"/>
                              <w:marTop w:val="0"/>
                              <w:marBottom w:val="360"/>
                              <w:divBdr>
                                <w:top w:val="none" w:sz="0" w:space="0" w:color="auto"/>
                                <w:left w:val="none" w:sz="0" w:space="0" w:color="auto"/>
                                <w:bottom w:val="none" w:sz="0" w:space="0" w:color="auto"/>
                                <w:right w:val="none" w:sz="0" w:space="0" w:color="auto"/>
                              </w:divBdr>
                              <w:divsChild>
                                <w:div w:id="65108668">
                                  <w:marLeft w:val="0"/>
                                  <w:marRight w:val="0"/>
                                  <w:marTop w:val="0"/>
                                  <w:marBottom w:val="0"/>
                                  <w:divBdr>
                                    <w:top w:val="none" w:sz="0" w:space="0" w:color="auto"/>
                                    <w:left w:val="none" w:sz="0" w:space="0" w:color="auto"/>
                                    <w:bottom w:val="none" w:sz="0" w:space="0" w:color="auto"/>
                                    <w:right w:val="none" w:sz="0" w:space="0" w:color="auto"/>
                                  </w:divBdr>
                                  <w:divsChild>
                                    <w:div w:id="183906173">
                                      <w:marLeft w:val="0"/>
                                      <w:marRight w:val="0"/>
                                      <w:marTop w:val="0"/>
                                      <w:marBottom w:val="0"/>
                                      <w:divBdr>
                                        <w:top w:val="none" w:sz="0" w:space="0" w:color="auto"/>
                                        <w:left w:val="none" w:sz="0" w:space="0" w:color="auto"/>
                                        <w:bottom w:val="none" w:sz="0" w:space="0" w:color="auto"/>
                                        <w:right w:val="none" w:sz="0" w:space="0" w:color="auto"/>
                                      </w:divBdr>
                                    </w:div>
                                  </w:divsChild>
                                </w:div>
                                <w:div w:id="309404338">
                                  <w:marLeft w:val="0"/>
                                  <w:marRight w:val="0"/>
                                  <w:marTop w:val="0"/>
                                  <w:marBottom w:val="0"/>
                                  <w:divBdr>
                                    <w:top w:val="none" w:sz="0" w:space="0" w:color="auto"/>
                                    <w:left w:val="none" w:sz="0" w:space="0" w:color="auto"/>
                                    <w:bottom w:val="none" w:sz="0" w:space="0" w:color="auto"/>
                                    <w:right w:val="none" w:sz="0" w:space="0" w:color="auto"/>
                                  </w:divBdr>
                                  <w:divsChild>
                                    <w:div w:id="1784303541">
                                      <w:marLeft w:val="0"/>
                                      <w:marRight w:val="0"/>
                                      <w:marTop w:val="0"/>
                                      <w:marBottom w:val="0"/>
                                      <w:divBdr>
                                        <w:top w:val="none" w:sz="0" w:space="0" w:color="auto"/>
                                        <w:left w:val="none" w:sz="0" w:space="0" w:color="auto"/>
                                        <w:bottom w:val="none" w:sz="0" w:space="0" w:color="auto"/>
                                        <w:right w:val="none" w:sz="0" w:space="0" w:color="auto"/>
                                      </w:divBdr>
                                    </w:div>
                                  </w:divsChild>
                                </w:div>
                                <w:div w:id="571240205">
                                  <w:marLeft w:val="0"/>
                                  <w:marRight w:val="0"/>
                                  <w:marTop w:val="0"/>
                                  <w:marBottom w:val="0"/>
                                  <w:divBdr>
                                    <w:top w:val="none" w:sz="0" w:space="0" w:color="auto"/>
                                    <w:left w:val="none" w:sz="0" w:space="0" w:color="auto"/>
                                    <w:bottom w:val="none" w:sz="0" w:space="0" w:color="auto"/>
                                    <w:right w:val="none" w:sz="0" w:space="0" w:color="auto"/>
                                  </w:divBdr>
                                  <w:divsChild>
                                    <w:div w:id="1895845435">
                                      <w:marLeft w:val="0"/>
                                      <w:marRight w:val="0"/>
                                      <w:marTop w:val="0"/>
                                      <w:marBottom w:val="0"/>
                                      <w:divBdr>
                                        <w:top w:val="none" w:sz="0" w:space="0" w:color="auto"/>
                                        <w:left w:val="none" w:sz="0" w:space="0" w:color="auto"/>
                                        <w:bottom w:val="none" w:sz="0" w:space="0" w:color="auto"/>
                                        <w:right w:val="none" w:sz="0" w:space="0" w:color="auto"/>
                                      </w:divBdr>
                                    </w:div>
                                  </w:divsChild>
                                </w:div>
                                <w:div w:id="577403627">
                                  <w:marLeft w:val="0"/>
                                  <w:marRight w:val="0"/>
                                  <w:marTop w:val="0"/>
                                  <w:marBottom w:val="0"/>
                                  <w:divBdr>
                                    <w:top w:val="none" w:sz="0" w:space="0" w:color="auto"/>
                                    <w:left w:val="none" w:sz="0" w:space="0" w:color="auto"/>
                                    <w:bottom w:val="none" w:sz="0" w:space="0" w:color="auto"/>
                                    <w:right w:val="none" w:sz="0" w:space="0" w:color="auto"/>
                                  </w:divBdr>
                                  <w:divsChild>
                                    <w:div w:id="545023377">
                                      <w:marLeft w:val="0"/>
                                      <w:marRight w:val="0"/>
                                      <w:marTop w:val="0"/>
                                      <w:marBottom w:val="0"/>
                                      <w:divBdr>
                                        <w:top w:val="none" w:sz="0" w:space="0" w:color="auto"/>
                                        <w:left w:val="none" w:sz="0" w:space="0" w:color="auto"/>
                                        <w:bottom w:val="none" w:sz="0" w:space="0" w:color="auto"/>
                                        <w:right w:val="none" w:sz="0" w:space="0" w:color="auto"/>
                                      </w:divBdr>
                                    </w:div>
                                  </w:divsChild>
                                </w:div>
                                <w:div w:id="1096026038">
                                  <w:marLeft w:val="0"/>
                                  <w:marRight w:val="0"/>
                                  <w:marTop w:val="480"/>
                                  <w:marBottom w:val="480"/>
                                  <w:divBdr>
                                    <w:top w:val="none" w:sz="0" w:space="0" w:color="auto"/>
                                    <w:left w:val="none" w:sz="0" w:space="0" w:color="auto"/>
                                    <w:bottom w:val="none" w:sz="0" w:space="0" w:color="auto"/>
                                    <w:right w:val="none" w:sz="0" w:space="0" w:color="auto"/>
                                  </w:divBdr>
                                  <w:divsChild>
                                    <w:div w:id="572466397">
                                      <w:marLeft w:val="0"/>
                                      <w:marRight w:val="0"/>
                                      <w:marTop w:val="0"/>
                                      <w:marBottom w:val="0"/>
                                      <w:divBdr>
                                        <w:top w:val="none" w:sz="0" w:space="0" w:color="auto"/>
                                        <w:left w:val="none" w:sz="0" w:space="0" w:color="auto"/>
                                        <w:bottom w:val="none" w:sz="0" w:space="0" w:color="auto"/>
                                        <w:right w:val="none" w:sz="0" w:space="0" w:color="auto"/>
                                      </w:divBdr>
                                      <w:divsChild>
                                        <w:div w:id="429276330">
                                          <w:marLeft w:val="0"/>
                                          <w:marRight w:val="0"/>
                                          <w:marTop w:val="0"/>
                                          <w:marBottom w:val="0"/>
                                          <w:divBdr>
                                            <w:top w:val="none" w:sz="0" w:space="0" w:color="auto"/>
                                            <w:left w:val="none" w:sz="0" w:space="0" w:color="auto"/>
                                            <w:bottom w:val="none" w:sz="0" w:space="0" w:color="auto"/>
                                            <w:right w:val="none" w:sz="0" w:space="0" w:color="auto"/>
                                          </w:divBdr>
                                          <w:divsChild>
                                            <w:div w:id="1030380247">
                                              <w:marLeft w:val="0"/>
                                              <w:marRight w:val="0"/>
                                              <w:marTop w:val="0"/>
                                              <w:marBottom w:val="360"/>
                                              <w:divBdr>
                                                <w:top w:val="none" w:sz="0" w:space="0" w:color="auto"/>
                                                <w:left w:val="none" w:sz="0" w:space="0" w:color="auto"/>
                                                <w:bottom w:val="none" w:sz="0" w:space="0" w:color="auto"/>
                                                <w:right w:val="none" w:sz="0" w:space="0" w:color="auto"/>
                                              </w:divBdr>
                                              <w:divsChild>
                                                <w:div w:id="429736356">
                                                  <w:marLeft w:val="0"/>
                                                  <w:marRight w:val="0"/>
                                                  <w:marTop w:val="0"/>
                                                  <w:marBottom w:val="180"/>
                                                  <w:divBdr>
                                                    <w:top w:val="none" w:sz="0" w:space="0" w:color="auto"/>
                                                    <w:left w:val="none" w:sz="0" w:space="0" w:color="auto"/>
                                                    <w:bottom w:val="none" w:sz="0" w:space="0" w:color="auto"/>
                                                    <w:right w:val="none" w:sz="0" w:space="0" w:color="auto"/>
                                                  </w:divBdr>
                                                  <w:divsChild>
                                                    <w:div w:id="142503927">
                                                      <w:marLeft w:val="0"/>
                                                      <w:marRight w:val="0"/>
                                                      <w:marTop w:val="0"/>
                                                      <w:marBottom w:val="0"/>
                                                      <w:divBdr>
                                                        <w:top w:val="none" w:sz="0" w:space="0" w:color="auto"/>
                                                        <w:left w:val="none" w:sz="0" w:space="0" w:color="auto"/>
                                                        <w:bottom w:val="none" w:sz="0" w:space="0" w:color="auto"/>
                                                        <w:right w:val="none" w:sz="0" w:space="0" w:color="auto"/>
                                                      </w:divBdr>
                                                    </w:div>
                                                    <w:div w:id="267859672">
                                                      <w:marLeft w:val="0"/>
                                                      <w:marRight w:val="0"/>
                                                      <w:marTop w:val="0"/>
                                                      <w:marBottom w:val="0"/>
                                                      <w:divBdr>
                                                        <w:top w:val="none" w:sz="0" w:space="0" w:color="auto"/>
                                                        <w:left w:val="none" w:sz="0" w:space="0" w:color="auto"/>
                                                        <w:bottom w:val="none" w:sz="0" w:space="0" w:color="auto"/>
                                                        <w:right w:val="none" w:sz="0" w:space="0" w:color="auto"/>
                                                      </w:divBdr>
                                                    </w:div>
                                                  </w:divsChild>
                                                </w:div>
                                                <w:div w:id="951549278">
                                                  <w:marLeft w:val="0"/>
                                                  <w:marRight w:val="0"/>
                                                  <w:marTop w:val="0"/>
                                                  <w:marBottom w:val="180"/>
                                                  <w:divBdr>
                                                    <w:top w:val="none" w:sz="0" w:space="0" w:color="auto"/>
                                                    <w:left w:val="none" w:sz="0" w:space="0" w:color="auto"/>
                                                    <w:bottom w:val="none" w:sz="0" w:space="0" w:color="auto"/>
                                                    <w:right w:val="none" w:sz="0" w:space="0" w:color="auto"/>
                                                  </w:divBdr>
                                                  <w:divsChild>
                                                    <w:div w:id="357898884">
                                                      <w:marLeft w:val="0"/>
                                                      <w:marRight w:val="0"/>
                                                      <w:marTop w:val="0"/>
                                                      <w:marBottom w:val="0"/>
                                                      <w:divBdr>
                                                        <w:top w:val="none" w:sz="0" w:space="0" w:color="auto"/>
                                                        <w:left w:val="none" w:sz="0" w:space="0" w:color="auto"/>
                                                        <w:bottom w:val="none" w:sz="0" w:space="0" w:color="auto"/>
                                                        <w:right w:val="none" w:sz="0" w:space="0" w:color="auto"/>
                                                      </w:divBdr>
                                                      <w:divsChild>
                                                        <w:div w:id="350645593">
                                                          <w:marLeft w:val="0"/>
                                                          <w:marRight w:val="0"/>
                                                          <w:marTop w:val="0"/>
                                                          <w:marBottom w:val="0"/>
                                                          <w:divBdr>
                                                            <w:top w:val="none" w:sz="0" w:space="0" w:color="auto"/>
                                                            <w:left w:val="none" w:sz="0" w:space="0" w:color="auto"/>
                                                            <w:bottom w:val="none" w:sz="0" w:space="0" w:color="auto"/>
                                                            <w:right w:val="none" w:sz="0" w:space="0" w:color="auto"/>
                                                          </w:divBdr>
                                                        </w:div>
                                                      </w:divsChild>
                                                    </w:div>
                                                    <w:div w:id="1743679573">
                                                      <w:marLeft w:val="0"/>
                                                      <w:marRight w:val="0"/>
                                                      <w:marTop w:val="0"/>
                                                      <w:marBottom w:val="0"/>
                                                      <w:divBdr>
                                                        <w:top w:val="none" w:sz="0" w:space="0" w:color="auto"/>
                                                        <w:left w:val="none" w:sz="0" w:space="0" w:color="auto"/>
                                                        <w:bottom w:val="none" w:sz="0" w:space="0" w:color="auto"/>
                                                        <w:right w:val="none" w:sz="0" w:space="0" w:color="auto"/>
                                                      </w:divBdr>
                                                    </w:div>
                                                  </w:divsChild>
                                                </w:div>
                                                <w:div w:id="1124233424">
                                                  <w:marLeft w:val="0"/>
                                                  <w:marRight w:val="0"/>
                                                  <w:marTop w:val="0"/>
                                                  <w:marBottom w:val="180"/>
                                                  <w:divBdr>
                                                    <w:top w:val="none" w:sz="0" w:space="0" w:color="auto"/>
                                                    <w:left w:val="none" w:sz="0" w:space="0" w:color="auto"/>
                                                    <w:bottom w:val="none" w:sz="0" w:space="0" w:color="auto"/>
                                                    <w:right w:val="none" w:sz="0" w:space="0" w:color="auto"/>
                                                  </w:divBdr>
                                                  <w:divsChild>
                                                    <w:div w:id="1289552371">
                                                      <w:marLeft w:val="0"/>
                                                      <w:marRight w:val="0"/>
                                                      <w:marTop w:val="0"/>
                                                      <w:marBottom w:val="0"/>
                                                      <w:divBdr>
                                                        <w:top w:val="none" w:sz="0" w:space="0" w:color="auto"/>
                                                        <w:left w:val="none" w:sz="0" w:space="0" w:color="auto"/>
                                                        <w:bottom w:val="none" w:sz="0" w:space="0" w:color="auto"/>
                                                        <w:right w:val="none" w:sz="0" w:space="0" w:color="auto"/>
                                                      </w:divBdr>
                                                      <w:divsChild>
                                                        <w:div w:id="769929058">
                                                          <w:marLeft w:val="0"/>
                                                          <w:marRight w:val="0"/>
                                                          <w:marTop w:val="0"/>
                                                          <w:marBottom w:val="0"/>
                                                          <w:divBdr>
                                                            <w:top w:val="none" w:sz="0" w:space="0" w:color="auto"/>
                                                            <w:left w:val="none" w:sz="0" w:space="0" w:color="auto"/>
                                                            <w:bottom w:val="none" w:sz="0" w:space="0" w:color="auto"/>
                                                            <w:right w:val="none" w:sz="0" w:space="0" w:color="auto"/>
                                                          </w:divBdr>
                                                        </w:div>
                                                      </w:divsChild>
                                                    </w:div>
                                                    <w:div w:id="1900287816">
                                                      <w:marLeft w:val="0"/>
                                                      <w:marRight w:val="0"/>
                                                      <w:marTop w:val="0"/>
                                                      <w:marBottom w:val="0"/>
                                                      <w:divBdr>
                                                        <w:top w:val="none" w:sz="0" w:space="0" w:color="auto"/>
                                                        <w:left w:val="none" w:sz="0" w:space="0" w:color="auto"/>
                                                        <w:bottom w:val="none" w:sz="0" w:space="0" w:color="auto"/>
                                                        <w:right w:val="none" w:sz="0" w:space="0" w:color="auto"/>
                                                      </w:divBdr>
                                                    </w:div>
                                                  </w:divsChild>
                                                </w:div>
                                                <w:div w:id="1186559420">
                                                  <w:marLeft w:val="0"/>
                                                  <w:marRight w:val="0"/>
                                                  <w:marTop w:val="0"/>
                                                  <w:marBottom w:val="180"/>
                                                  <w:divBdr>
                                                    <w:top w:val="none" w:sz="0" w:space="0" w:color="auto"/>
                                                    <w:left w:val="none" w:sz="0" w:space="0" w:color="auto"/>
                                                    <w:bottom w:val="none" w:sz="0" w:space="0" w:color="auto"/>
                                                    <w:right w:val="none" w:sz="0" w:space="0" w:color="auto"/>
                                                  </w:divBdr>
                                                  <w:divsChild>
                                                    <w:div w:id="272441975">
                                                      <w:marLeft w:val="0"/>
                                                      <w:marRight w:val="0"/>
                                                      <w:marTop w:val="0"/>
                                                      <w:marBottom w:val="0"/>
                                                      <w:divBdr>
                                                        <w:top w:val="none" w:sz="0" w:space="0" w:color="auto"/>
                                                        <w:left w:val="none" w:sz="0" w:space="0" w:color="auto"/>
                                                        <w:bottom w:val="none" w:sz="0" w:space="0" w:color="auto"/>
                                                        <w:right w:val="none" w:sz="0" w:space="0" w:color="auto"/>
                                                      </w:divBdr>
                                                    </w:div>
                                                    <w:div w:id="1075085281">
                                                      <w:marLeft w:val="0"/>
                                                      <w:marRight w:val="0"/>
                                                      <w:marTop w:val="0"/>
                                                      <w:marBottom w:val="0"/>
                                                      <w:divBdr>
                                                        <w:top w:val="none" w:sz="0" w:space="0" w:color="auto"/>
                                                        <w:left w:val="none" w:sz="0" w:space="0" w:color="auto"/>
                                                        <w:bottom w:val="none" w:sz="0" w:space="0" w:color="auto"/>
                                                        <w:right w:val="none" w:sz="0" w:space="0" w:color="auto"/>
                                                      </w:divBdr>
                                                    </w:div>
                                                  </w:divsChild>
                                                </w:div>
                                                <w:div w:id="1276253072">
                                                  <w:marLeft w:val="0"/>
                                                  <w:marRight w:val="0"/>
                                                  <w:marTop w:val="0"/>
                                                  <w:marBottom w:val="180"/>
                                                  <w:divBdr>
                                                    <w:top w:val="none" w:sz="0" w:space="0" w:color="auto"/>
                                                    <w:left w:val="none" w:sz="0" w:space="0" w:color="auto"/>
                                                    <w:bottom w:val="none" w:sz="0" w:space="0" w:color="auto"/>
                                                    <w:right w:val="none" w:sz="0" w:space="0" w:color="auto"/>
                                                  </w:divBdr>
                                                  <w:divsChild>
                                                    <w:div w:id="990403670">
                                                      <w:marLeft w:val="0"/>
                                                      <w:marRight w:val="0"/>
                                                      <w:marTop w:val="0"/>
                                                      <w:marBottom w:val="0"/>
                                                      <w:divBdr>
                                                        <w:top w:val="none" w:sz="0" w:space="0" w:color="auto"/>
                                                        <w:left w:val="none" w:sz="0" w:space="0" w:color="auto"/>
                                                        <w:bottom w:val="none" w:sz="0" w:space="0" w:color="auto"/>
                                                        <w:right w:val="none" w:sz="0" w:space="0" w:color="auto"/>
                                                      </w:divBdr>
                                                    </w:div>
                                                    <w:div w:id="1619753711">
                                                      <w:marLeft w:val="0"/>
                                                      <w:marRight w:val="0"/>
                                                      <w:marTop w:val="0"/>
                                                      <w:marBottom w:val="0"/>
                                                      <w:divBdr>
                                                        <w:top w:val="none" w:sz="0" w:space="0" w:color="auto"/>
                                                        <w:left w:val="none" w:sz="0" w:space="0" w:color="auto"/>
                                                        <w:bottom w:val="none" w:sz="0" w:space="0" w:color="auto"/>
                                                        <w:right w:val="none" w:sz="0" w:space="0" w:color="auto"/>
                                                      </w:divBdr>
                                                    </w:div>
                                                  </w:divsChild>
                                                </w:div>
                                                <w:div w:id="1572109580">
                                                  <w:marLeft w:val="0"/>
                                                  <w:marRight w:val="0"/>
                                                  <w:marTop w:val="0"/>
                                                  <w:marBottom w:val="180"/>
                                                  <w:divBdr>
                                                    <w:top w:val="none" w:sz="0" w:space="0" w:color="auto"/>
                                                    <w:left w:val="none" w:sz="0" w:space="0" w:color="auto"/>
                                                    <w:bottom w:val="none" w:sz="0" w:space="0" w:color="auto"/>
                                                    <w:right w:val="none" w:sz="0" w:space="0" w:color="auto"/>
                                                  </w:divBdr>
                                                  <w:divsChild>
                                                    <w:div w:id="1710645181">
                                                      <w:marLeft w:val="0"/>
                                                      <w:marRight w:val="0"/>
                                                      <w:marTop w:val="0"/>
                                                      <w:marBottom w:val="0"/>
                                                      <w:divBdr>
                                                        <w:top w:val="none" w:sz="0" w:space="0" w:color="auto"/>
                                                        <w:left w:val="none" w:sz="0" w:space="0" w:color="auto"/>
                                                        <w:bottom w:val="none" w:sz="0" w:space="0" w:color="auto"/>
                                                        <w:right w:val="none" w:sz="0" w:space="0" w:color="auto"/>
                                                      </w:divBdr>
                                                    </w:div>
                                                    <w:div w:id="2026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5815">
                                          <w:marLeft w:val="-300"/>
                                          <w:marRight w:val="-300"/>
                                          <w:marTop w:val="0"/>
                                          <w:marBottom w:val="360"/>
                                          <w:divBdr>
                                            <w:top w:val="none" w:sz="0" w:space="0" w:color="auto"/>
                                            <w:left w:val="none" w:sz="0" w:space="0" w:color="auto"/>
                                            <w:bottom w:val="none" w:sz="0" w:space="0" w:color="auto"/>
                                            <w:right w:val="none" w:sz="0" w:space="0" w:color="auto"/>
                                          </w:divBdr>
                                          <w:divsChild>
                                            <w:div w:id="184635612">
                                              <w:marLeft w:val="0"/>
                                              <w:marRight w:val="0"/>
                                              <w:marTop w:val="0"/>
                                              <w:marBottom w:val="0"/>
                                              <w:divBdr>
                                                <w:top w:val="none" w:sz="0" w:space="0" w:color="auto"/>
                                                <w:left w:val="none" w:sz="0" w:space="0" w:color="auto"/>
                                                <w:bottom w:val="none" w:sz="0" w:space="0" w:color="auto"/>
                                                <w:right w:val="none" w:sz="0" w:space="0" w:color="auto"/>
                                              </w:divBdr>
                                              <w:divsChild>
                                                <w:div w:id="1602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6979">
                                      <w:marLeft w:val="-255"/>
                                      <w:marRight w:val="0"/>
                                      <w:marTop w:val="0"/>
                                      <w:marBottom w:val="0"/>
                                      <w:divBdr>
                                        <w:top w:val="none" w:sz="0" w:space="0" w:color="auto"/>
                                        <w:left w:val="none" w:sz="0" w:space="0" w:color="auto"/>
                                        <w:bottom w:val="single" w:sz="6" w:space="0" w:color="D7DBE3"/>
                                        <w:right w:val="none" w:sz="0" w:space="0" w:color="auto"/>
                                      </w:divBdr>
                                      <w:divsChild>
                                        <w:div w:id="274361903">
                                          <w:marLeft w:val="0"/>
                                          <w:marRight w:val="0"/>
                                          <w:marTop w:val="0"/>
                                          <w:marBottom w:val="0"/>
                                          <w:divBdr>
                                            <w:top w:val="none" w:sz="0" w:space="0" w:color="auto"/>
                                            <w:left w:val="none" w:sz="0" w:space="0" w:color="auto"/>
                                            <w:bottom w:val="none" w:sz="0" w:space="0" w:color="auto"/>
                                            <w:right w:val="none" w:sz="0" w:space="0" w:color="auto"/>
                                          </w:divBdr>
                                        </w:div>
                                        <w:div w:id="401605805">
                                          <w:marLeft w:val="0"/>
                                          <w:marRight w:val="240"/>
                                          <w:marTop w:val="0"/>
                                          <w:marBottom w:val="0"/>
                                          <w:divBdr>
                                            <w:top w:val="none" w:sz="0" w:space="0" w:color="auto"/>
                                            <w:left w:val="none" w:sz="0" w:space="0" w:color="auto"/>
                                            <w:bottom w:val="none" w:sz="0" w:space="0" w:color="auto"/>
                                            <w:right w:val="none" w:sz="0" w:space="0" w:color="auto"/>
                                          </w:divBdr>
                                        </w:div>
                                        <w:div w:id="959649599">
                                          <w:marLeft w:val="0"/>
                                          <w:marRight w:val="0"/>
                                          <w:marTop w:val="0"/>
                                          <w:marBottom w:val="0"/>
                                          <w:divBdr>
                                            <w:top w:val="none" w:sz="0" w:space="0" w:color="auto"/>
                                            <w:left w:val="none" w:sz="0" w:space="0" w:color="auto"/>
                                            <w:bottom w:val="none" w:sz="0" w:space="0" w:color="auto"/>
                                            <w:right w:val="none" w:sz="0" w:space="0" w:color="auto"/>
                                          </w:divBdr>
                                        </w:div>
                                        <w:div w:id="17068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570">
                                  <w:marLeft w:val="0"/>
                                  <w:marRight w:val="0"/>
                                  <w:marTop w:val="0"/>
                                  <w:marBottom w:val="0"/>
                                  <w:divBdr>
                                    <w:top w:val="none" w:sz="0" w:space="0" w:color="auto"/>
                                    <w:left w:val="none" w:sz="0" w:space="0" w:color="auto"/>
                                    <w:bottom w:val="none" w:sz="0" w:space="0" w:color="auto"/>
                                    <w:right w:val="none" w:sz="0" w:space="0" w:color="auto"/>
                                  </w:divBdr>
                                </w:div>
                                <w:div w:id="1743867894">
                                  <w:marLeft w:val="0"/>
                                  <w:marRight w:val="0"/>
                                  <w:marTop w:val="0"/>
                                  <w:marBottom w:val="0"/>
                                  <w:divBdr>
                                    <w:top w:val="none" w:sz="0" w:space="0" w:color="auto"/>
                                    <w:left w:val="none" w:sz="0" w:space="0" w:color="auto"/>
                                    <w:bottom w:val="none" w:sz="0" w:space="0" w:color="auto"/>
                                    <w:right w:val="none" w:sz="0" w:space="0" w:color="auto"/>
                                  </w:divBdr>
                                  <w:divsChild>
                                    <w:div w:id="183056944">
                                      <w:marLeft w:val="0"/>
                                      <w:marRight w:val="3"/>
                                      <w:marTop w:val="120"/>
                                      <w:marBottom w:val="480"/>
                                      <w:divBdr>
                                        <w:top w:val="single" w:sz="18" w:space="0" w:color="0A1633"/>
                                        <w:left w:val="none" w:sz="0" w:space="0" w:color="auto"/>
                                        <w:bottom w:val="single" w:sz="6" w:space="0" w:color="D7DBE3"/>
                                        <w:right w:val="none" w:sz="0" w:space="0" w:color="auto"/>
                                      </w:divBdr>
                                      <w:divsChild>
                                        <w:div w:id="1634753019">
                                          <w:marLeft w:val="0"/>
                                          <w:marRight w:val="0"/>
                                          <w:marTop w:val="0"/>
                                          <w:marBottom w:val="0"/>
                                          <w:divBdr>
                                            <w:top w:val="none" w:sz="0" w:space="0" w:color="auto"/>
                                            <w:left w:val="none" w:sz="0" w:space="0" w:color="auto"/>
                                            <w:bottom w:val="none" w:sz="0" w:space="0" w:color="auto"/>
                                            <w:right w:val="none" w:sz="0" w:space="0" w:color="auto"/>
                                          </w:divBdr>
                                          <w:divsChild>
                                            <w:div w:id="800076449">
                                              <w:marLeft w:val="0"/>
                                              <w:marRight w:val="0"/>
                                              <w:marTop w:val="0"/>
                                              <w:marBottom w:val="0"/>
                                              <w:divBdr>
                                                <w:top w:val="none" w:sz="0" w:space="0" w:color="auto"/>
                                                <w:left w:val="none" w:sz="0" w:space="0" w:color="auto"/>
                                                <w:bottom w:val="none" w:sz="0" w:space="0" w:color="auto"/>
                                                <w:right w:val="none" w:sz="0" w:space="0" w:color="auto"/>
                                              </w:divBdr>
                                            </w:div>
                                            <w:div w:id="15941223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816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39742">
      <w:bodyDiv w:val="1"/>
      <w:marLeft w:val="0"/>
      <w:marRight w:val="0"/>
      <w:marTop w:val="0"/>
      <w:marBottom w:val="0"/>
      <w:divBdr>
        <w:top w:val="none" w:sz="0" w:space="0" w:color="auto"/>
        <w:left w:val="none" w:sz="0" w:space="0" w:color="auto"/>
        <w:bottom w:val="none" w:sz="0" w:space="0" w:color="auto"/>
        <w:right w:val="none" w:sz="0" w:space="0" w:color="auto"/>
      </w:divBdr>
    </w:div>
    <w:div w:id="666907650">
      <w:bodyDiv w:val="1"/>
      <w:marLeft w:val="0"/>
      <w:marRight w:val="0"/>
      <w:marTop w:val="0"/>
      <w:marBottom w:val="0"/>
      <w:divBdr>
        <w:top w:val="none" w:sz="0" w:space="0" w:color="auto"/>
        <w:left w:val="none" w:sz="0" w:space="0" w:color="auto"/>
        <w:bottom w:val="none" w:sz="0" w:space="0" w:color="auto"/>
        <w:right w:val="none" w:sz="0" w:space="0" w:color="auto"/>
      </w:divBdr>
    </w:div>
    <w:div w:id="669868577">
      <w:bodyDiv w:val="1"/>
      <w:marLeft w:val="0"/>
      <w:marRight w:val="0"/>
      <w:marTop w:val="0"/>
      <w:marBottom w:val="0"/>
      <w:divBdr>
        <w:top w:val="none" w:sz="0" w:space="0" w:color="auto"/>
        <w:left w:val="none" w:sz="0" w:space="0" w:color="auto"/>
        <w:bottom w:val="none" w:sz="0" w:space="0" w:color="auto"/>
        <w:right w:val="none" w:sz="0" w:space="0" w:color="auto"/>
      </w:divBdr>
    </w:div>
    <w:div w:id="686834140">
      <w:bodyDiv w:val="1"/>
      <w:marLeft w:val="0"/>
      <w:marRight w:val="0"/>
      <w:marTop w:val="0"/>
      <w:marBottom w:val="0"/>
      <w:divBdr>
        <w:top w:val="none" w:sz="0" w:space="0" w:color="auto"/>
        <w:left w:val="none" w:sz="0" w:space="0" w:color="auto"/>
        <w:bottom w:val="none" w:sz="0" w:space="0" w:color="auto"/>
        <w:right w:val="none" w:sz="0" w:space="0" w:color="auto"/>
      </w:divBdr>
    </w:div>
    <w:div w:id="687606339">
      <w:bodyDiv w:val="1"/>
      <w:marLeft w:val="0"/>
      <w:marRight w:val="0"/>
      <w:marTop w:val="0"/>
      <w:marBottom w:val="0"/>
      <w:divBdr>
        <w:top w:val="none" w:sz="0" w:space="0" w:color="auto"/>
        <w:left w:val="none" w:sz="0" w:space="0" w:color="auto"/>
        <w:bottom w:val="none" w:sz="0" w:space="0" w:color="auto"/>
        <w:right w:val="none" w:sz="0" w:space="0" w:color="auto"/>
      </w:divBdr>
    </w:div>
    <w:div w:id="716274124">
      <w:bodyDiv w:val="1"/>
      <w:marLeft w:val="0"/>
      <w:marRight w:val="0"/>
      <w:marTop w:val="0"/>
      <w:marBottom w:val="0"/>
      <w:divBdr>
        <w:top w:val="none" w:sz="0" w:space="0" w:color="auto"/>
        <w:left w:val="none" w:sz="0" w:space="0" w:color="auto"/>
        <w:bottom w:val="none" w:sz="0" w:space="0" w:color="auto"/>
        <w:right w:val="none" w:sz="0" w:space="0" w:color="auto"/>
      </w:divBdr>
    </w:div>
    <w:div w:id="743651329">
      <w:bodyDiv w:val="1"/>
      <w:marLeft w:val="0"/>
      <w:marRight w:val="0"/>
      <w:marTop w:val="0"/>
      <w:marBottom w:val="0"/>
      <w:divBdr>
        <w:top w:val="none" w:sz="0" w:space="0" w:color="auto"/>
        <w:left w:val="none" w:sz="0" w:space="0" w:color="auto"/>
        <w:bottom w:val="none" w:sz="0" w:space="0" w:color="auto"/>
        <w:right w:val="none" w:sz="0" w:space="0" w:color="auto"/>
      </w:divBdr>
    </w:div>
    <w:div w:id="765275490">
      <w:bodyDiv w:val="1"/>
      <w:marLeft w:val="0"/>
      <w:marRight w:val="0"/>
      <w:marTop w:val="0"/>
      <w:marBottom w:val="0"/>
      <w:divBdr>
        <w:top w:val="none" w:sz="0" w:space="0" w:color="auto"/>
        <w:left w:val="none" w:sz="0" w:space="0" w:color="auto"/>
        <w:bottom w:val="none" w:sz="0" w:space="0" w:color="auto"/>
        <w:right w:val="none" w:sz="0" w:space="0" w:color="auto"/>
      </w:divBdr>
      <w:divsChild>
        <w:div w:id="62801369">
          <w:marLeft w:val="0"/>
          <w:marRight w:val="0"/>
          <w:marTop w:val="0"/>
          <w:marBottom w:val="0"/>
          <w:divBdr>
            <w:top w:val="none" w:sz="0" w:space="0" w:color="auto"/>
            <w:left w:val="none" w:sz="0" w:space="0" w:color="auto"/>
            <w:bottom w:val="none" w:sz="0" w:space="0" w:color="auto"/>
            <w:right w:val="none" w:sz="0" w:space="0" w:color="auto"/>
          </w:divBdr>
        </w:div>
        <w:div w:id="598493163">
          <w:marLeft w:val="0"/>
          <w:marRight w:val="0"/>
          <w:marTop w:val="0"/>
          <w:marBottom w:val="0"/>
          <w:divBdr>
            <w:top w:val="none" w:sz="0" w:space="0" w:color="auto"/>
            <w:left w:val="none" w:sz="0" w:space="0" w:color="auto"/>
            <w:bottom w:val="none" w:sz="0" w:space="0" w:color="auto"/>
            <w:right w:val="none" w:sz="0" w:space="0" w:color="auto"/>
          </w:divBdr>
        </w:div>
      </w:divsChild>
    </w:div>
    <w:div w:id="787891444">
      <w:bodyDiv w:val="1"/>
      <w:marLeft w:val="0"/>
      <w:marRight w:val="0"/>
      <w:marTop w:val="0"/>
      <w:marBottom w:val="0"/>
      <w:divBdr>
        <w:top w:val="none" w:sz="0" w:space="0" w:color="auto"/>
        <w:left w:val="none" w:sz="0" w:space="0" w:color="auto"/>
        <w:bottom w:val="none" w:sz="0" w:space="0" w:color="auto"/>
        <w:right w:val="none" w:sz="0" w:space="0" w:color="auto"/>
      </w:divBdr>
    </w:div>
    <w:div w:id="792362084">
      <w:bodyDiv w:val="1"/>
      <w:marLeft w:val="0"/>
      <w:marRight w:val="0"/>
      <w:marTop w:val="0"/>
      <w:marBottom w:val="0"/>
      <w:divBdr>
        <w:top w:val="none" w:sz="0" w:space="0" w:color="auto"/>
        <w:left w:val="none" w:sz="0" w:space="0" w:color="auto"/>
        <w:bottom w:val="none" w:sz="0" w:space="0" w:color="auto"/>
        <w:right w:val="none" w:sz="0" w:space="0" w:color="auto"/>
      </w:divBdr>
    </w:div>
    <w:div w:id="796875918">
      <w:bodyDiv w:val="1"/>
      <w:marLeft w:val="0"/>
      <w:marRight w:val="0"/>
      <w:marTop w:val="0"/>
      <w:marBottom w:val="0"/>
      <w:divBdr>
        <w:top w:val="none" w:sz="0" w:space="0" w:color="auto"/>
        <w:left w:val="none" w:sz="0" w:space="0" w:color="auto"/>
        <w:bottom w:val="none" w:sz="0" w:space="0" w:color="auto"/>
        <w:right w:val="none" w:sz="0" w:space="0" w:color="auto"/>
      </w:divBdr>
    </w:div>
    <w:div w:id="805318605">
      <w:bodyDiv w:val="1"/>
      <w:marLeft w:val="0"/>
      <w:marRight w:val="0"/>
      <w:marTop w:val="0"/>
      <w:marBottom w:val="0"/>
      <w:divBdr>
        <w:top w:val="none" w:sz="0" w:space="0" w:color="auto"/>
        <w:left w:val="none" w:sz="0" w:space="0" w:color="auto"/>
        <w:bottom w:val="none" w:sz="0" w:space="0" w:color="auto"/>
        <w:right w:val="none" w:sz="0" w:space="0" w:color="auto"/>
      </w:divBdr>
    </w:div>
    <w:div w:id="805319865">
      <w:bodyDiv w:val="1"/>
      <w:marLeft w:val="0"/>
      <w:marRight w:val="0"/>
      <w:marTop w:val="0"/>
      <w:marBottom w:val="0"/>
      <w:divBdr>
        <w:top w:val="none" w:sz="0" w:space="0" w:color="auto"/>
        <w:left w:val="none" w:sz="0" w:space="0" w:color="auto"/>
        <w:bottom w:val="none" w:sz="0" w:space="0" w:color="auto"/>
        <w:right w:val="none" w:sz="0" w:space="0" w:color="auto"/>
      </w:divBdr>
    </w:div>
    <w:div w:id="842548377">
      <w:bodyDiv w:val="1"/>
      <w:marLeft w:val="0"/>
      <w:marRight w:val="0"/>
      <w:marTop w:val="0"/>
      <w:marBottom w:val="0"/>
      <w:divBdr>
        <w:top w:val="none" w:sz="0" w:space="0" w:color="auto"/>
        <w:left w:val="none" w:sz="0" w:space="0" w:color="auto"/>
        <w:bottom w:val="none" w:sz="0" w:space="0" w:color="auto"/>
        <w:right w:val="none" w:sz="0" w:space="0" w:color="auto"/>
      </w:divBdr>
    </w:div>
    <w:div w:id="843974593">
      <w:bodyDiv w:val="1"/>
      <w:marLeft w:val="0"/>
      <w:marRight w:val="0"/>
      <w:marTop w:val="0"/>
      <w:marBottom w:val="0"/>
      <w:divBdr>
        <w:top w:val="none" w:sz="0" w:space="0" w:color="auto"/>
        <w:left w:val="none" w:sz="0" w:space="0" w:color="auto"/>
        <w:bottom w:val="none" w:sz="0" w:space="0" w:color="auto"/>
        <w:right w:val="none" w:sz="0" w:space="0" w:color="auto"/>
      </w:divBdr>
    </w:div>
    <w:div w:id="846869261">
      <w:bodyDiv w:val="1"/>
      <w:marLeft w:val="0"/>
      <w:marRight w:val="0"/>
      <w:marTop w:val="0"/>
      <w:marBottom w:val="0"/>
      <w:divBdr>
        <w:top w:val="none" w:sz="0" w:space="0" w:color="auto"/>
        <w:left w:val="none" w:sz="0" w:space="0" w:color="auto"/>
        <w:bottom w:val="none" w:sz="0" w:space="0" w:color="auto"/>
        <w:right w:val="none" w:sz="0" w:space="0" w:color="auto"/>
      </w:divBdr>
      <w:divsChild>
        <w:div w:id="513542497">
          <w:marLeft w:val="0"/>
          <w:marRight w:val="0"/>
          <w:marTop w:val="0"/>
          <w:marBottom w:val="0"/>
          <w:divBdr>
            <w:top w:val="none" w:sz="0" w:space="0" w:color="auto"/>
            <w:left w:val="none" w:sz="0" w:space="0" w:color="auto"/>
            <w:bottom w:val="none" w:sz="0" w:space="0" w:color="auto"/>
            <w:right w:val="none" w:sz="0" w:space="0" w:color="auto"/>
          </w:divBdr>
        </w:div>
        <w:div w:id="1413238837">
          <w:marLeft w:val="0"/>
          <w:marRight w:val="0"/>
          <w:marTop w:val="0"/>
          <w:marBottom w:val="0"/>
          <w:divBdr>
            <w:top w:val="none" w:sz="0" w:space="0" w:color="auto"/>
            <w:left w:val="none" w:sz="0" w:space="0" w:color="auto"/>
            <w:bottom w:val="none" w:sz="0" w:space="0" w:color="auto"/>
            <w:right w:val="none" w:sz="0" w:space="0" w:color="auto"/>
          </w:divBdr>
        </w:div>
        <w:div w:id="1510943261">
          <w:marLeft w:val="0"/>
          <w:marRight w:val="0"/>
          <w:marTop w:val="0"/>
          <w:marBottom w:val="0"/>
          <w:divBdr>
            <w:top w:val="none" w:sz="0" w:space="0" w:color="auto"/>
            <w:left w:val="none" w:sz="0" w:space="0" w:color="auto"/>
            <w:bottom w:val="none" w:sz="0" w:space="0" w:color="auto"/>
            <w:right w:val="none" w:sz="0" w:space="0" w:color="auto"/>
          </w:divBdr>
        </w:div>
      </w:divsChild>
    </w:div>
    <w:div w:id="874192642">
      <w:bodyDiv w:val="1"/>
      <w:marLeft w:val="0"/>
      <w:marRight w:val="0"/>
      <w:marTop w:val="0"/>
      <w:marBottom w:val="0"/>
      <w:divBdr>
        <w:top w:val="none" w:sz="0" w:space="0" w:color="auto"/>
        <w:left w:val="none" w:sz="0" w:space="0" w:color="auto"/>
        <w:bottom w:val="none" w:sz="0" w:space="0" w:color="auto"/>
        <w:right w:val="none" w:sz="0" w:space="0" w:color="auto"/>
      </w:divBdr>
    </w:div>
    <w:div w:id="877930531">
      <w:bodyDiv w:val="1"/>
      <w:marLeft w:val="0"/>
      <w:marRight w:val="0"/>
      <w:marTop w:val="0"/>
      <w:marBottom w:val="0"/>
      <w:divBdr>
        <w:top w:val="none" w:sz="0" w:space="0" w:color="auto"/>
        <w:left w:val="none" w:sz="0" w:space="0" w:color="auto"/>
        <w:bottom w:val="none" w:sz="0" w:space="0" w:color="auto"/>
        <w:right w:val="none" w:sz="0" w:space="0" w:color="auto"/>
      </w:divBdr>
    </w:div>
    <w:div w:id="882015520">
      <w:bodyDiv w:val="1"/>
      <w:marLeft w:val="0"/>
      <w:marRight w:val="0"/>
      <w:marTop w:val="0"/>
      <w:marBottom w:val="0"/>
      <w:divBdr>
        <w:top w:val="none" w:sz="0" w:space="0" w:color="auto"/>
        <w:left w:val="none" w:sz="0" w:space="0" w:color="auto"/>
        <w:bottom w:val="none" w:sz="0" w:space="0" w:color="auto"/>
        <w:right w:val="none" w:sz="0" w:space="0" w:color="auto"/>
      </w:divBdr>
    </w:div>
    <w:div w:id="890188099">
      <w:bodyDiv w:val="1"/>
      <w:marLeft w:val="0"/>
      <w:marRight w:val="0"/>
      <w:marTop w:val="0"/>
      <w:marBottom w:val="0"/>
      <w:divBdr>
        <w:top w:val="none" w:sz="0" w:space="0" w:color="auto"/>
        <w:left w:val="none" w:sz="0" w:space="0" w:color="auto"/>
        <w:bottom w:val="none" w:sz="0" w:space="0" w:color="auto"/>
        <w:right w:val="none" w:sz="0" w:space="0" w:color="auto"/>
      </w:divBdr>
    </w:div>
    <w:div w:id="906576664">
      <w:bodyDiv w:val="1"/>
      <w:marLeft w:val="0"/>
      <w:marRight w:val="0"/>
      <w:marTop w:val="0"/>
      <w:marBottom w:val="0"/>
      <w:divBdr>
        <w:top w:val="none" w:sz="0" w:space="0" w:color="auto"/>
        <w:left w:val="none" w:sz="0" w:space="0" w:color="auto"/>
        <w:bottom w:val="none" w:sz="0" w:space="0" w:color="auto"/>
        <w:right w:val="none" w:sz="0" w:space="0" w:color="auto"/>
      </w:divBdr>
    </w:div>
    <w:div w:id="914629864">
      <w:bodyDiv w:val="1"/>
      <w:marLeft w:val="0"/>
      <w:marRight w:val="0"/>
      <w:marTop w:val="0"/>
      <w:marBottom w:val="0"/>
      <w:divBdr>
        <w:top w:val="none" w:sz="0" w:space="0" w:color="auto"/>
        <w:left w:val="none" w:sz="0" w:space="0" w:color="auto"/>
        <w:bottom w:val="none" w:sz="0" w:space="0" w:color="auto"/>
        <w:right w:val="none" w:sz="0" w:space="0" w:color="auto"/>
      </w:divBdr>
    </w:div>
    <w:div w:id="919101073">
      <w:bodyDiv w:val="1"/>
      <w:marLeft w:val="0"/>
      <w:marRight w:val="0"/>
      <w:marTop w:val="0"/>
      <w:marBottom w:val="0"/>
      <w:divBdr>
        <w:top w:val="none" w:sz="0" w:space="0" w:color="auto"/>
        <w:left w:val="none" w:sz="0" w:space="0" w:color="auto"/>
        <w:bottom w:val="none" w:sz="0" w:space="0" w:color="auto"/>
        <w:right w:val="none" w:sz="0" w:space="0" w:color="auto"/>
      </w:divBdr>
    </w:div>
    <w:div w:id="932981530">
      <w:bodyDiv w:val="1"/>
      <w:marLeft w:val="0"/>
      <w:marRight w:val="0"/>
      <w:marTop w:val="0"/>
      <w:marBottom w:val="0"/>
      <w:divBdr>
        <w:top w:val="none" w:sz="0" w:space="0" w:color="auto"/>
        <w:left w:val="none" w:sz="0" w:space="0" w:color="auto"/>
        <w:bottom w:val="none" w:sz="0" w:space="0" w:color="auto"/>
        <w:right w:val="none" w:sz="0" w:space="0" w:color="auto"/>
      </w:divBdr>
      <w:divsChild>
        <w:div w:id="48039678">
          <w:marLeft w:val="0"/>
          <w:marRight w:val="0"/>
          <w:marTop w:val="0"/>
          <w:marBottom w:val="0"/>
          <w:divBdr>
            <w:top w:val="none" w:sz="0" w:space="0" w:color="auto"/>
            <w:left w:val="none" w:sz="0" w:space="0" w:color="auto"/>
            <w:bottom w:val="none" w:sz="0" w:space="0" w:color="auto"/>
            <w:right w:val="none" w:sz="0" w:space="0" w:color="auto"/>
          </w:divBdr>
          <w:divsChild>
            <w:div w:id="1485392107">
              <w:marLeft w:val="0"/>
              <w:marRight w:val="0"/>
              <w:marTop w:val="0"/>
              <w:marBottom w:val="0"/>
              <w:divBdr>
                <w:top w:val="none" w:sz="0" w:space="0" w:color="auto"/>
                <w:left w:val="none" w:sz="0" w:space="0" w:color="auto"/>
                <w:bottom w:val="none" w:sz="0" w:space="0" w:color="auto"/>
                <w:right w:val="none" w:sz="0" w:space="0" w:color="auto"/>
              </w:divBdr>
            </w:div>
          </w:divsChild>
        </w:div>
        <w:div w:id="61418421">
          <w:marLeft w:val="0"/>
          <w:marRight w:val="0"/>
          <w:marTop w:val="0"/>
          <w:marBottom w:val="0"/>
          <w:divBdr>
            <w:top w:val="none" w:sz="0" w:space="0" w:color="auto"/>
            <w:left w:val="none" w:sz="0" w:space="0" w:color="auto"/>
            <w:bottom w:val="none" w:sz="0" w:space="0" w:color="auto"/>
            <w:right w:val="none" w:sz="0" w:space="0" w:color="auto"/>
          </w:divBdr>
          <w:divsChild>
            <w:div w:id="1973709438">
              <w:marLeft w:val="0"/>
              <w:marRight w:val="0"/>
              <w:marTop w:val="0"/>
              <w:marBottom w:val="0"/>
              <w:divBdr>
                <w:top w:val="none" w:sz="0" w:space="0" w:color="auto"/>
                <w:left w:val="none" w:sz="0" w:space="0" w:color="auto"/>
                <w:bottom w:val="none" w:sz="0" w:space="0" w:color="auto"/>
                <w:right w:val="none" w:sz="0" w:space="0" w:color="auto"/>
              </w:divBdr>
            </w:div>
          </w:divsChild>
        </w:div>
        <w:div w:id="88477914">
          <w:marLeft w:val="0"/>
          <w:marRight w:val="0"/>
          <w:marTop w:val="0"/>
          <w:marBottom w:val="0"/>
          <w:divBdr>
            <w:top w:val="none" w:sz="0" w:space="0" w:color="auto"/>
            <w:left w:val="none" w:sz="0" w:space="0" w:color="auto"/>
            <w:bottom w:val="none" w:sz="0" w:space="0" w:color="auto"/>
            <w:right w:val="none" w:sz="0" w:space="0" w:color="auto"/>
          </w:divBdr>
          <w:divsChild>
            <w:div w:id="466824255">
              <w:marLeft w:val="0"/>
              <w:marRight w:val="0"/>
              <w:marTop w:val="0"/>
              <w:marBottom w:val="0"/>
              <w:divBdr>
                <w:top w:val="none" w:sz="0" w:space="0" w:color="auto"/>
                <w:left w:val="none" w:sz="0" w:space="0" w:color="auto"/>
                <w:bottom w:val="none" w:sz="0" w:space="0" w:color="auto"/>
                <w:right w:val="none" w:sz="0" w:space="0" w:color="auto"/>
              </w:divBdr>
            </w:div>
            <w:div w:id="1001547310">
              <w:marLeft w:val="0"/>
              <w:marRight w:val="0"/>
              <w:marTop w:val="0"/>
              <w:marBottom w:val="0"/>
              <w:divBdr>
                <w:top w:val="none" w:sz="0" w:space="0" w:color="auto"/>
                <w:left w:val="none" w:sz="0" w:space="0" w:color="auto"/>
                <w:bottom w:val="none" w:sz="0" w:space="0" w:color="auto"/>
                <w:right w:val="none" w:sz="0" w:space="0" w:color="auto"/>
              </w:divBdr>
            </w:div>
          </w:divsChild>
        </w:div>
        <w:div w:id="145241942">
          <w:marLeft w:val="0"/>
          <w:marRight w:val="0"/>
          <w:marTop w:val="0"/>
          <w:marBottom w:val="0"/>
          <w:divBdr>
            <w:top w:val="none" w:sz="0" w:space="0" w:color="auto"/>
            <w:left w:val="none" w:sz="0" w:space="0" w:color="auto"/>
            <w:bottom w:val="none" w:sz="0" w:space="0" w:color="auto"/>
            <w:right w:val="none" w:sz="0" w:space="0" w:color="auto"/>
          </w:divBdr>
          <w:divsChild>
            <w:div w:id="312835184">
              <w:marLeft w:val="0"/>
              <w:marRight w:val="0"/>
              <w:marTop w:val="0"/>
              <w:marBottom w:val="0"/>
              <w:divBdr>
                <w:top w:val="none" w:sz="0" w:space="0" w:color="auto"/>
                <w:left w:val="none" w:sz="0" w:space="0" w:color="auto"/>
                <w:bottom w:val="none" w:sz="0" w:space="0" w:color="auto"/>
                <w:right w:val="none" w:sz="0" w:space="0" w:color="auto"/>
              </w:divBdr>
            </w:div>
            <w:div w:id="512766970">
              <w:marLeft w:val="0"/>
              <w:marRight w:val="0"/>
              <w:marTop w:val="0"/>
              <w:marBottom w:val="0"/>
              <w:divBdr>
                <w:top w:val="none" w:sz="0" w:space="0" w:color="auto"/>
                <w:left w:val="none" w:sz="0" w:space="0" w:color="auto"/>
                <w:bottom w:val="none" w:sz="0" w:space="0" w:color="auto"/>
                <w:right w:val="none" w:sz="0" w:space="0" w:color="auto"/>
              </w:divBdr>
            </w:div>
          </w:divsChild>
        </w:div>
        <w:div w:id="216935398">
          <w:marLeft w:val="0"/>
          <w:marRight w:val="0"/>
          <w:marTop w:val="0"/>
          <w:marBottom w:val="0"/>
          <w:divBdr>
            <w:top w:val="none" w:sz="0" w:space="0" w:color="auto"/>
            <w:left w:val="none" w:sz="0" w:space="0" w:color="auto"/>
            <w:bottom w:val="none" w:sz="0" w:space="0" w:color="auto"/>
            <w:right w:val="none" w:sz="0" w:space="0" w:color="auto"/>
          </w:divBdr>
          <w:divsChild>
            <w:div w:id="1786971293">
              <w:marLeft w:val="0"/>
              <w:marRight w:val="0"/>
              <w:marTop w:val="0"/>
              <w:marBottom w:val="0"/>
              <w:divBdr>
                <w:top w:val="none" w:sz="0" w:space="0" w:color="auto"/>
                <w:left w:val="none" w:sz="0" w:space="0" w:color="auto"/>
                <w:bottom w:val="none" w:sz="0" w:space="0" w:color="auto"/>
                <w:right w:val="none" w:sz="0" w:space="0" w:color="auto"/>
              </w:divBdr>
            </w:div>
          </w:divsChild>
        </w:div>
        <w:div w:id="276568582">
          <w:marLeft w:val="0"/>
          <w:marRight w:val="0"/>
          <w:marTop w:val="0"/>
          <w:marBottom w:val="0"/>
          <w:divBdr>
            <w:top w:val="none" w:sz="0" w:space="0" w:color="auto"/>
            <w:left w:val="none" w:sz="0" w:space="0" w:color="auto"/>
            <w:bottom w:val="none" w:sz="0" w:space="0" w:color="auto"/>
            <w:right w:val="none" w:sz="0" w:space="0" w:color="auto"/>
          </w:divBdr>
          <w:divsChild>
            <w:div w:id="903177338">
              <w:marLeft w:val="0"/>
              <w:marRight w:val="0"/>
              <w:marTop w:val="0"/>
              <w:marBottom w:val="0"/>
              <w:divBdr>
                <w:top w:val="none" w:sz="0" w:space="0" w:color="auto"/>
                <w:left w:val="none" w:sz="0" w:space="0" w:color="auto"/>
                <w:bottom w:val="none" w:sz="0" w:space="0" w:color="auto"/>
                <w:right w:val="none" w:sz="0" w:space="0" w:color="auto"/>
              </w:divBdr>
            </w:div>
            <w:div w:id="1365322705">
              <w:marLeft w:val="0"/>
              <w:marRight w:val="0"/>
              <w:marTop w:val="0"/>
              <w:marBottom w:val="0"/>
              <w:divBdr>
                <w:top w:val="none" w:sz="0" w:space="0" w:color="auto"/>
                <w:left w:val="none" w:sz="0" w:space="0" w:color="auto"/>
                <w:bottom w:val="none" w:sz="0" w:space="0" w:color="auto"/>
                <w:right w:val="none" w:sz="0" w:space="0" w:color="auto"/>
              </w:divBdr>
            </w:div>
          </w:divsChild>
        </w:div>
        <w:div w:id="392630203">
          <w:marLeft w:val="0"/>
          <w:marRight w:val="0"/>
          <w:marTop w:val="0"/>
          <w:marBottom w:val="0"/>
          <w:divBdr>
            <w:top w:val="none" w:sz="0" w:space="0" w:color="auto"/>
            <w:left w:val="none" w:sz="0" w:space="0" w:color="auto"/>
            <w:bottom w:val="none" w:sz="0" w:space="0" w:color="auto"/>
            <w:right w:val="none" w:sz="0" w:space="0" w:color="auto"/>
          </w:divBdr>
          <w:divsChild>
            <w:div w:id="1394506546">
              <w:marLeft w:val="0"/>
              <w:marRight w:val="0"/>
              <w:marTop w:val="0"/>
              <w:marBottom w:val="0"/>
              <w:divBdr>
                <w:top w:val="none" w:sz="0" w:space="0" w:color="auto"/>
                <w:left w:val="none" w:sz="0" w:space="0" w:color="auto"/>
                <w:bottom w:val="none" w:sz="0" w:space="0" w:color="auto"/>
                <w:right w:val="none" w:sz="0" w:space="0" w:color="auto"/>
              </w:divBdr>
            </w:div>
            <w:div w:id="1439595312">
              <w:marLeft w:val="0"/>
              <w:marRight w:val="0"/>
              <w:marTop w:val="0"/>
              <w:marBottom w:val="0"/>
              <w:divBdr>
                <w:top w:val="none" w:sz="0" w:space="0" w:color="auto"/>
                <w:left w:val="none" w:sz="0" w:space="0" w:color="auto"/>
                <w:bottom w:val="none" w:sz="0" w:space="0" w:color="auto"/>
                <w:right w:val="none" w:sz="0" w:space="0" w:color="auto"/>
              </w:divBdr>
            </w:div>
            <w:div w:id="1667711646">
              <w:marLeft w:val="0"/>
              <w:marRight w:val="0"/>
              <w:marTop w:val="0"/>
              <w:marBottom w:val="0"/>
              <w:divBdr>
                <w:top w:val="none" w:sz="0" w:space="0" w:color="auto"/>
                <w:left w:val="none" w:sz="0" w:space="0" w:color="auto"/>
                <w:bottom w:val="none" w:sz="0" w:space="0" w:color="auto"/>
                <w:right w:val="none" w:sz="0" w:space="0" w:color="auto"/>
              </w:divBdr>
            </w:div>
          </w:divsChild>
        </w:div>
        <w:div w:id="620041802">
          <w:marLeft w:val="0"/>
          <w:marRight w:val="0"/>
          <w:marTop w:val="0"/>
          <w:marBottom w:val="0"/>
          <w:divBdr>
            <w:top w:val="none" w:sz="0" w:space="0" w:color="auto"/>
            <w:left w:val="none" w:sz="0" w:space="0" w:color="auto"/>
            <w:bottom w:val="none" w:sz="0" w:space="0" w:color="auto"/>
            <w:right w:val="none" w:sz="0" w:space="0" w:color="auto"/>
          </w:divBdr>
          <w:divsChild>
            <w:div w:id="41174992">
              <w:marLeft w:val="0"/>
              <w:marRight w:val="0"/>
              <w:marTop w:val="0"/>
              <w:marBottom w:val="0"/>
              <w:divBdr>
                <w:top w:val="none" w:sz="0" w:space="0" w:color="auto"/>
                <w:left w:val="none" w:sz="0" w:space="0" w:color="auto"/>
                <w:bottom w:val="none" w:sz="0" w:space="0" w:color="auto"/>
                <w:right w:val="none" w:sz="0" w:space="0" w:color="auto"/>
              </w:divBdr>
            </w:div>
          </w:divsChild>
        </w:div>
        <w:div w:id="766584653">
          <w:marLeft w:val="0"/>
          <w:marRight w:val="0"/>
          <w:marTop w:val="0"/>
          <w:marBottom w:val="0"/>
          <w:divBdr>
            <w:top w:val="none" w:sz="0" w:space="0" w:color="auto"/>
            <w:left w:val="none" w:sz="0" w:space="0" w:color="auto"/>
            <w:bottom w:val="none" w:sz="0" w:space="0" w:color="auto"/>
            <w:right w:val="none" w:sz="0" w:space="0" w:color="auto"/>
          </w:divBdr>
          <w:divsChild>
            <w:div w:id="75131646">
              <w:marLeft w:val="0"/>
              <w:marRight w:val="0"/>
              <w:marTop w:val="0"/>
              <w:marBottom w:val="0"/>
              <w:divBdr>
                <w:top w:val="none" w:sz="0" w:space="0" w:color="auto"/>
                <w:left w:val="none" w:sz="0" w:space="0" w:color="auto"/>
                <w:bottom w:val="none" w:sz="0" w:space="0" w:color="auto"/>
                <w:right w:val="none" w:sz="0" w:space="0" w:color="auto"/>
              </w:divBdr>
            </w:div>
          </w:divsChild>
        </w:div>
        <w:div w:id="821846705">
          <w:marLeft w:val="0"/>
          <w:marRight w:val="0"/>
          <w:marTop w:val="0"/>
          <w:marBottom w:val="0"/>
          <w:divBdr>
            <w:top w:val="none" w:sz="0" w:space="0" w:color="auto"/>
            <w:left w:val="none" w:sz="0" w:space="0" w:color="auto"/>
            <w:bottom w:val="none" w:sz="0" w:space="0" w:color="auto"/>
            <w:right w:val="none" w:sz="0" w:space="0" w:color="auto"/>
          </w:divBdr>
          <w:divsChild>
            <w:div w:id="645742294">
              <w:marLeft w:val="0"/>
              <w:marRight w:val="0"/>
              <w:marTop w:val="0"/>
              <w:marBottom w:val="0"/>
              <w:divBdr>
                <w:top w:val="none" w:sz="0" w:space="0" w:color="auto"/>
                <w:left w:val="none" w:sz="0" w:space="0" w:color="auto"/>
                <w:bottom w:val="none" w:sz="0" w:space="0" w:color="auto"/>
                <w:right w:val="none" w:sz="0" w:space="0" w:color="auto"/>
              </w:divBdr>
            </w:div>
            <w:div w:id="1281690582">
              <w:marLeft w:val="0"/>
              <w:marRight w:val="0"/>
              <w:marTop w:val="0"/>
              <w:marBottom w:val="0"/>
              <w:divBdr>
                <w:top w:val="none" w:sz="0" w:space="0" w:color="auto"/>
                <w:left w:val="none" w:sz="0" w:space="0" w:color="auto"/>
                <w:bottom w:val="none" w:sz="0" w:space="0" w:color="auto"/>
                <w:right w:val="none" w:sz="0" w:space="0" w:color="auto"/>
              </w:divBdr>
            </w:div>
          </w:divsChild>
        </w:div>
        <w:div w:id="959605739">
          <w:marLeft w:val="0"/>
          <w:marRight w:val="0"/>
          <w:marTop w:val="0"/>
          <w:marBottom w:val="0"/>
          <w:divBdr>
            <w:top w:val="none" w:sz="0" w:space="0" w:color="auto"/>
            <w:left w:val="none" w:sz="0" w:space="0" w:color="auto"/>
            <w:bottom w:val="none" w:sz="0" w:space="0" w:color="auto"/>
            <w:right w:val="none" w:sz="0" w:space="0" w:color="auto"/>
          </w:divBdr>
          <w:divsChild>
            <w:div w:id="212159615">
              <w:marLeft w:val="0"/>
              <w:marRight w:val="0"/>
              <w:marTop w:val="0"/>
              <w:marBottom w:val="0"/>
              <w:divBdr>
                <w:top w:val="none" w:sz="0" w:space="0" w:color="auto"/>
                <w:left w:val="none" w:sz="0" w:space="0" w:color="auto"/>
                <w:bottom w:val="none" w:sz="0" w:space="0" w:color="auto"/>
                <w:right w:val="none" w:sz="0" w:space="0" w:color="auto"/>
              </w:divBdr>
            </w:div>
            <w:div w:id="1692947966">
              <w:marLeft w:val="0"/>
              <w:marRight w:val="0"/>
              <w:marTop w:val="0"/>
              <w:marBottom w:val="0"/>
              <w:divBdr>
                <w:top w:val="none" w:sz="0" w:space="0" w:color="auto"/>
                <w:left w:val="none" w:sz="0" w:space="0" w:color="auto"/>
                <w:bottom w:val="none" w:sz="0" w:space="0" w:color="auto"/>
                <w:right w:val="none" w:sz="0" w:space="0" w:color="auto"/>
              </w:divBdr>
            </w:div>
          </w:divsChild>
        </w:div>
        <w:div w:id="975792820">
          <w:marLeft w:val="0"/>
          <w:marRight w:val="0"/>
          <w:marTop w:val="0"/>
          <w:marBottom w:val="0"/>
          <w:divBdr>
            <w:top w:val="none" w:sz="0" w:space="0" w:color="auto"/>
            <w:left w:val="none" w:sz="0" w:space="0" w:color="auto"/>
            <w:bottom w:val="none" w:sz="0" w:space="0" w:color="auto"/>
            <w:right w:val="none" w:sz="0" w:space="0" w:color="auto"/>
          </w:divBdr>
          <w:divsChild>
            <w:div w:id="2080207671">
              <w:marLeft w:val="0"/>
              <w:marRight w:val="0"/>
              <w:marTop w:val="0"/>
              <w:marBottom w:val="0"/>
              <w:divBdr>
                <w:top w:val="none" w:sz="0" w:space="0" w:color="auto"/>
                <w:left w:val="none" w:sz="0" w:space="0" w:color="auto"/>
                <w:bottom w:val="none" w:sz="0" w:space="0" w:color="auto"/>
                <w:right w:val="none" w:sz="0" w:space="0" w:color="auto"/>
              </w:divBdr>
            </w:div>
          </w:divsChild>
        </w:div>
        <w:div w:id="1092773619">
          <w:marLeft w:val="0"/>
          <w:marRight w:val="0"/>
          <w:marTop w:val="0"/>
          <w:marBottom w:val="0"/>
          <w:divBdr>
            <w:top w:val="none" w:sz="0" w:space="0" w:color="auto"/>
            <w:left w:val="none" w:sz="0" w:space="0" w:color="auto"/>
            <w:bottom w:val="none" w:sz="0" w:space="0" w:color="auto"/>
            <w:right w:val="none" w:sz="0" w:space="0" w:color="auto"/>
          </w:divBdr>
          <w:divsChild>
            <w:div w:id="1137069196">
              <w:marLeft w:val="0"/>
              <w:marRight w:val="0"/>
              <w:marTop w:val="0"/>
              <w:marBottom w:val="0"/>
              <w:divBdr>
                <w:top w:val="none" w:sz="0" w:space="0" w:color="auto"/>
                <w:left w:val="none" w:sz="0" w:space="0" w:color="auto"/>
                <w:bottom w:val="none" w:sz="0" w:space="0" w:color="auto"/>
                <w:right w:val="none" w:sz="0" w:space="0" w:color="auto"/>
              </w:divBdr>
            </w:div>
          </w:divsChild>
        </w:div>
        <w:div w:id="1865819911">
          <w:marLeft w:val="0"/>
          <w:marRight w:val="0"/>
          <w:marTop w:val="0"/>
          <w:marBottom w:val="0"/>
          <w:divBdr>
            <w:top w:val="none" w:sz="0" w:space="0" w:color="auto"/>
            <w:left w:val="none" w:sz="0" w:space="0" w:color="auto"/>
            <w:bottom w:val="none" w:sz="0" w:space="0" w:color="auto"/>
            <w:right w:val="none" w:sz="0" w:space="0" w:color="auto"/>
          </w:divBdr>
          <w:divsChild>
            <w:div w:id="2018922715">
              <w:marLeft w:val="0"/>
              <w:marRight w:val="0"/>
              <w:marTop w:val="0"/>
              <w:marBottom w:val="0"/>
              <w:divBdr>
                <w:top w:val="none" w:sz="0" w:space="0" w:color="auto"/>
                <w:left w:val="none" w:sz="0" w:space="0" w:color="auto"/>
                <w:bottom w:val="none" w:sz="0" w:space="0" w:color="auto"/>
                <w:right w:val="none" w:sz="0" w:space="0" w:color="auto"/>
              </w:divBdr>
            </w:div>
            <w:div w:id="2041778927">
              <w:marLeft w:val="0"/>
              <w:marRight w:val="0"/>
              <w:marTop w:val="0"/>
              <w:marBottom w:val="0"/>
              <w:divBdr>
                <w:top w:val="none" w:sz="0" w:space="0" w:color="auto"/>
                <w:left w:val="none" w:sz="0" w:space="0" w:color="auto"/>
                <w:bottom w:val="none" w:sz="0" w:space="0" w:color="auto"/>
                <w:right w:val="none" w:sz="0" w:space="0" w:color="auto"/>
              </w:divBdr>
            </w:div>
          </w:divsChild>
        </w:div>
        <w:div w:id="1901865036">
          <w:marLeft w:val="0"/>
          <w:marRight w:val="0"/>
          <w:marTop w:val="0"/>
          <w:marBottom w:val="0"/>
          <w:divBdr>
            <w:top w:val="none" w:sz="0" w:space="0" w:color="auto"/>
            <w:left w:val="none" w:sz="0" w:space="0" w:color="auto"/>
            <w:bottom w:val="none" w:sz="0" w:space="0" w:color="auto"/>
            <w:right w:val="none" w:sz="0" w:space="0" w:color="auto"/>
          </w:divBdr>
          <w:divsChild>
            <w:div w:id="497812860">
              <w:marLeft w:val="0"/>
              <w:marRight w:val="0"/>
              <w:marTop w:val="0"/>
              <w:marBottom w:val="0"/>
              <w:divBdr>
                <w:top w:val="none" w:sz="0" w:space="0" w:color="auto"/>
                <w:left w:val="none" w:sz="0" w:space="0" w:color="auto"/>
                <w:bottom w:val="none" w:sz="0" w:space="0" w:color="auto"/>
                <w:right w:val="none" w:sz="0" w:space="0" w:color="auto"/>
              </w:divBdr>
            </w:div>
          </w:divsChild>
        </w:div>
        <w:div w:id="2035692080">
          <w:marLeft w:val="0"/>
          <w:marRight w:val="0"/>
          <w:marTop w:val="0"/>
          <w:marBottom w:val="0"/>
          <w:divBdr>
            <w:top w:val="none" w:sz="0" w:space="0" w:color="auto"/>
            <w:left w:val="none" w:sz="0" w:space="0" w:color="auto"/>
            <w:bottom w:val="none" w:sz="0" w:space="0" w:color="auto"/>
            <w:right w:val="none" w:sz="0" w:space="0" w:color="auto"/>
          </w:divBdr>
          <w:divsChild>
            <w:div w:id="1166896365">
              <w:marLeft w:val="0"/>
              <w:marRight w:val="0"/>
              <w:marTop w:val="0"/>
              <w:marBottom w:val="0"/>
              <w:divBdr>
                <w:top w:val="none" w:sz="0" w:space="0" w:color="auto"/>
                <w:left w:val="none" w:sz="0" w:space="0" w:color="auto"/>
                <w:bottom w:val="none" w:sz="0" w:space="0" w:color="auto"/>
                <w:right w:val="none" w:sz="0" w:space="0" w:color="auto"/>
              </w:divBdr>
            </w:div>
          </w:divsChild>
        </w:div>
        <w:div w:id="2089420195">
          <w:marLeft w:val="0"/>
          <w:marRight w:val="0"/>
          <w:marTop w:val="0"/>
          <w:marBottom w:val="0"/>
          <w:divBdr>
            <w:top w:val="none" w:sz="0" w:space="0" w:color="auto"/>
            <w:left w:val="none" w:sz="0" w:space="0" w:color="auto"/>
            <w:bottom w:val="none" w:sz="0" w:space="0" w:color="auto"/>
            <w:right w:val="none" w:sz="0" w:space="0" w:color="auto"/>
          </w:divBdr>
          <w:divsChild>
            <w:div w:id="2058967810">
              <w:marLeft w:val="0"/>
              <w:marRight w:val="0"/>
              <w:marTop w:val="0"/>
              <w:marBottom w:val="0"/>
              <w:divBdr>
                <w:top w:val="none" w:sz="0" w:space="0" w:color="auto"/>
                <w:left w:val="none" w:sz="0" w:space="0" w:color="auto"/>
                <w:bottom w:val="none" w:sz="0" w:space="0" w:color="auto"/>
                <w:right w:val="none" w:sz="0" w:space="0" w:color="auto"/>
              </w:divBdr>
            </w:div>
          </w:divsChild>
        </w:div>
        <w:div w:id="2092390610">
          <w:marLeft w:val="0"/>
          <w:marRight w:val="0"/>
          <w:marTop w:val="0"/>
          <w:marBottom w:val="0"/>
          <w:divBdr>
            <w:top w:val="none" w:sz="0" w:space="0" w:color="auto"/>
            <w:left w:val="none" w:sz="0" w:space="0" w:color="auto"/>
            <w:bottom w:val="none" w:sz="0" w:space="0" w:color="auto"/>
            <w:right w:val="none" w:sz="0" w:space="0" w:color="auto"/>
          </w:divBdr>
          <w:divsChild>
            <w:div w:id="213466723">
              <w:marLeft w:val="0"/>
              <w:marRight w:val="0"/>
              <w:marTop w:val="0"/>
              <w:marBottom w:val="0"/>
              <w:divBdr>
                <w:top w:val="none" w:sz="0" w:space="0" w:color="auto"/>
                <w:left w:val="none" w:sz="0" w:space="0" w:color="auto"/>
                <w:bottom w:val="none" w:sz="0" w:space="0" w:color="auto"/>
                <w:right w:val="none" w:sz="0" w:space="0" w:color="auto"/>
              </w:divBdr>
            </w:div>
            <w:div w:id="1255168519">
              <w:marLeft w:val="0"/>
              <w:marRight w:val="0"/>
              <w:marTop w:val="0"/>
              <w:marBottom w:val="0"/>
              <w:divBdr>
                <w:top w:val="none" w:sz="0" w:space="0" w:color="auto"/>
                <w:left w:val="none" w:sz="0" w:space="0" w:color="auto"/>
                <w:bottom w:val="none" w:sz="0" w:space="0" w:color="auto"/>
                <w:right w:val="none" w:sz="0" w:space="0" w:color="auto"/>
              </w:divBdr>
            </w:div>
            <w:div w:id="15092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8873">
      <w:bodyDiv w:val="1"/>
      <w:marLeft w:val="60"/>
      <w:marRight w:val="60"/>
      <w:marTop w:val="60"/>
      <w:marBottom w:val="15"/>
      <w:divBdr>
        <w:top w:val="none" w:sz="0" w:space="0" w:color="auto"/>
        <w:left w:val="none" w:sz="0" w:space="0" w:color="auto"/>
        <w:bottom w:val="none" w:sz="0" w:space="0" w:color="auto"/>
        <w:right w:val="none" w:sz="0" w:space="0" w:color="auto"/>
      </w:divBdr>
      <w:divsChild>
        <w:div w:id="1925331593">
          <w:marLeft w:val="0"/>
          <w:marRight w:val="0"/>
          <w:marTop w:val="0"/>
          <w:marBottom w:val="0"/>
          <w:divBdr>
            <w:top w:val="none" w:sz="0" w:space="0" w:color="auto"/>
            <w:left w:val="none" w:sz="0" w:space="0" w:color="auto"/>
            <w:bottom w:val="none" w:sz="0" w:space="0" w:color="auto"/>
            <w:right w:val="none" w:sz="0" w:space="0" w:color="auto"/>
          </w:divBdr>
        </w:div>
      </w:divsChild>
    </w:div>
    <w:div w:id="938023566">
      <w:bodyDiv w:val="1"/>
      <w:marLeft w:val="0"/>
      <w:marRight w:val="0"/>
      <w:marTop w:val="0"/>
      <w:marBottom w:val="0"/>
      <w:divBdr>
        <w:top w:val="none" w:sz="0" w:space="0" w:color="auto"/>
        <w:left w:val="none" w:sz="0" w:space="0" w:color="auto"/>
        <w:bottom w:val="none" w:sz="0" w:space="0" w:color="auto"/>
        <w:right w:val="none" w:sz="0" w:space="0" w:color="auto"/>
      </w:divBdr>
    </w:div>
    <w:div w:id="947009738">
      <w:bodyDiv w:val="1"/>
      <w:marLeft w:val="0"/>
      <w:marRight w:val="0"/>
      <w:marTop w:val="0"/>
      <w:marBottom w:val="0"/>
      <w:divBdr>
        <w:top w:val="none" w:sz="0" w:space="0" w:color="auto"/>
        <w:left w:val="none" w:sz="0" w:space="0" w:color="auto"/>
        <w:bottom w:val="none" w:sz="0" w:space="0" w:color="auto"/>
        <w:right w:val="none" w:sz="0" w:space="0" w:color="auto"/>
      </w:divBdr>
      <w:divsChild>
        <w:div w:id="77336387">
          <w:marLeft w:val="0"/>
          <w:marRight w:val="0"/>
          <w:marTop w:val="0"/>
          <w:marBottom w:val="0"/>
          <w:divBdr>
            <w:top w:val="none" w:sz="0" w:space="0" w:color="auto"/>
            <w:left w:val="none" w:sz="0" w:space="0" w:color="auto"/>
            <w:bottom w:val="none" w:sz="0" w:space="0" w:color="auto"/>
            <w:right w:val="none" w:sz="0" w:space="0" w:color="auto"/>
          </w:divBdr>
          <w:divsChild>
            <w:div w:id="567037230">
              <w:marLeft w:val="0"/>
              <w:marRight w:val="0"/>
              <w:marTop w:val="0"/>
              <w:marBottom w:val="0"/>
              <w:divBdr>
                <w:top w:val="none" w:sz="0" w:space="0" w:color="auto"/>
                <w:left w:val="none" w:sz="0" w:space="0" w:color="auto"/>
                <w:bottom w:val="none" w:sz="0" w:space="0" w:color="auto"/>
                <w:right w:val="none" w:sz="0" w:space="0" w:color="auto"/>
              </w:divBdr>
            </w:div>
            <w:div w:id="666523081">
              <w:marLeft w:val="0"/>
              <w:marRight w:val="0"/>
              <w:marTop w:val="0"/>
              <w:marBottom w:val="0"/>
              <w:divBdr>
                <w:top w:val="none" w:sz="0" w:space="0" w:color="auto"/>
                <w:left w:val="none" w:sz="0" w:space="0" w:color="auto"/>
                <w:bottom w:val="none" w:sz="0" w:space="0" w:color="auto"/>
                <w:right w:val="none" w:sz="0" w:space="0" w:color="auto"/>
              </w:divBdr>
            </w:div>
            <w:div w:id="1891841755">
              <w:marLeft w:val="0"/>
              <w:marRight w:val="0"/>
              <w:marTop w:val="0"/>
              <w:marBottom w:val="0"/>
              <w:divBdr>
                <w:top w:val="none" w:sz="0" w:space="0" w:color="auto"/>
                <w:left w:val="none" w:sz="0" w:space="0" w:color="auto"/>
                <w:bottom w:val="none" w:sz="0" w:space="0" w:color="auto"/>
                <w:right w:val="none" w:sz="0" w:space="0" w:color="auto"/>
              </w:divBdr>
            </w:div>
          </w:divsChild>
        </w:div>
        <w:div w:id="128714415">
          <w:marLeft w:val="0"/>
          <w:marRight w:val="0"/>
          <w:marTop w:val="0"/>
          <w:marBottom w:val="0"/>
          <w:divBdr>
            <w:top w:val="none" w:sz="0" w:space="0" w:color="auto"/>
            <w:left w:val="none" w:sz="0" w:space="0" w:color="auto"/>
            <w:bottom w:val="none" w:sz="0" w:space="0" w:color="auto"/>
            <w:right w:val="none" w:sz="0" w:space="0" w:color="auto"/>
          </w:divBdr>
        </w:div>
        <w:div w:id="182743119">
          <w:marLeft w:val="0"/>
          <w:marRight w:val="0"/>
          <w:marTop w:val="0"/>
          <w:marBottom w:val="0"/>
          <w:divBdr>
            <w:top w:val="none" w:sz="0" w:space="0" w:color="auto"/>
            <w:left w:val="none" w:sz="0" w:space="0" w:color="auto"/>
            <w:bottom w:val="none" w:sz="0" w:space="0" w:color="auto"/>
            <w:right w:val="none" w:sz="0" w:space="0" w:color="auto"/>
          </w:divBdr>
          <w:divsChild>
            <w:div w:id="1185172737">
              <w:marLeft w:val="0"/>
              <w:marRight w:val="0"/>
              <w:marTop w:val="0"/>
              <w:marBottom w:val="0"/>
              <w:divBdr>
                <w:top w:val="none" w:sz="0" w:space="0" w:color="auto"/>
                <w:left w:val="none" w:sz="0" w:space="0" w:color="auto"/>
                <w:bottom w:val="none" w:sz="0" w:space="0" w:color="auto"/>
                <w:right w:val="none" w:sz="0" w:space="0" w:color="auto"/>
              </w:divBdr>
            </w:div>
            <w:div w:id="2138252684">
              <w:marLeft w:val="0"/>
              <w:marRight w:val="0"/>
              <w:marTop w:val="0"/>
              <w:marBottom w:val="0"/>
              <w:divBdr>
                <w:top w:val="none" w:sz="0" w:space="0" w:color="auto"/>
                <w:left w:val="none" w:sz="0" w:space="0" w:color="auto"/>
                <w:bottom w:val="none" w:sz="0" w:space="0" w:color="auto"/>
                <w:right w:val="none" w:sz="0" w:space="0" w:color="auto"/>
              </w:divBdr>
            </w:div>
          </w:divsChild>
        </w:div>
        <w:div w:id="590355323">
          <w:marLeft w:val="0"/>
          <w:marRight w:val="0"/>
          <w:marTop w:val="0"/>
          <w:marBottom w:val="0"/>
          <w:divBdr>
            <w:top w:val="none" w:sz="0" w:space="0" w:color="auto"/>
            <w:left w:val="none" w:sz="0" w:space="0" w:color="auto"/>
            <w:bottom w:val="none" w:sz="0" w:space="0" w:color="auto"/>
            <w:right w:val="none" w:sz="0" w:space="0" w:color="auto"/>
          </w:divBdr>
        </w:div>
        <w:div w:id="608898550">
          <w:marLeft w:val="0"/>
          <w:marRight w:val="0"/>
          <w:marTop w:val="0"/>
          <w:marBottom w:val="0"/>
          <w:divBdr>
            <w:top w:val="none" w:sz="0" w:space="0" w:color="auto"/>
            <w:left w:val="none" w:sz="0" w:space="0" w:color="auto"/>
            <w:bottom w:val="none" w:sz="0" w:space="0" w:color="auto"/>
            <w:right w:val="none" w:sz="0" w:space="0" w:color="auto"/>
          </w:divBdr>
          <w:divsChild>
            <w:div w:id="1402362684">
              <w:marLeft w:val="-75"/>
              <w:marRight w:val="0"/>
              <w:marTop w:val="30"/>
              <w:marBottom w:val="30"/>
              <w:divBdr>
                <w:top w:val="none" w:sz="0" w:space="0" w:color="auto"/>
                <w:left w:val="none" w:sz="0" w:space="0" w:color="auto"/>
                <w:bottom w:val="none" w:sz="0" w:space="0" w:color="auto"/>
                <w:right w:val="none" w:sz="0" w:space="0" w:color="auto"/>
              </w:divBdr>
              <w:divsChild>
                <w:div w:id="86583728">
                  <w:marLeft w:val="0"/>
                  <w:marRight w:val="0"/>
                  <w:marTop w:val="0"/>
                  <w:marBottom w:val="0"/>
                  <w:divBdr>
                    <w:top w:val="none" w:sz="0" w:space="0" w:color="auto"/>
                    <w:left w:val="none" w:sz="0" w:space="0" w:color="auto"/>
                    <w:bottom w:val="none" w:sz="0" w:space="0" w:color="auto"/>
                    <w:right w:val="none" w:sz="0" w:space="0" w:color="auto"/>
                  </w:divBdr>
                  <w:divsChild>
                    <w:div w:id="695958582">
                      <w:marLeft w:val="0"/>
                      <w:marRight w:val="0"/>
                      <w:marTop w:val="0"/>
                      <w:marBottom w:val="0"/>
                      <w:divBdr>
                        <w:top w:val="none" w:sz="0" w:space="0" w:color="auto"/>
                        <w:left w:val="none" w:sz="0" w:space="0" w:color="auto"/>
                        <w:bottom w:val="none" w:sz="0" w:space="0" w:color="auto"/>
                        <w:right w:val="none" w:sz="0" w:space="0" w:color="auto"/>
                      </w:divBdr>
                    </w:div>
                    <w:div w:id="714742386">
                      <w:marLeft w:val="0"/>
                      <w:marRight w:val="0"/>
                      <w:marTop w:val="0"/>
                      <w:marBottom w:val="0"/>
                      <w:divBdr>
                        <w:top w:val="none" w:sz="0" w:space="0" w:color="auto"/>
                        <w:left w:val="none" w:sz="0" w:space="0" w:color="auto"/>
                        <w:bottom w:val="none" w:sz="0" w:space="0" w:color="auto"/>
                        <w:right w:val="none" w:sz="0" w:space="0" w:color="auto"/>
                      </w:divBdr>
                    </w:div>
                    <w:div w:id="1357925556">
                      <w:marLeft w:val="0"/>
                      <w:marRight w:val="0"/>
                      <w:marTop w:val="0"/>
                      <w:marBottom w:val="0"/>
                      <w:divBdr>
                        <w:top w:val="none" w:sz="0" w:space="0" w:color="auto"/>
                        <w:left w:val="none" w:sz="0" w:space="0" w:color="auto"/>
                        <w:bottom w:val="none" w:sz="0" w:space="0" w:color="auto"/>
                        <w:right w:val="none" w:sz="0" w:space="0" w:color="auto"/>
                      </w:divBdr>
                    </w:div>
                  </w:divsChild>
                </w:div>
                <w:div w:id="119111556">
                  <w:marLeft w:val="0"/>
                  <w:marRight w:val="0"/>
                  <w:marTop w:val="0"/>
                  <w:marBottom w:val="0"/>
                  <w:divBdr>
                    <w:top w:val="none" w:sz="0" w:space="0" w:color="auto"/>
                    <w:left w:val="none" w:sz="0" w:space="0" w:color="auto"/>
                    <w:bottom w:val="none" w:sz="0" w:space="0" w:color="auto"/>
                    <w:right w:val="none" w:sz="0" w:space="0" w:color="auto"/>
                  </w:divBdr>
                  <w:divsChild>
                    <w:div w:id="144788516">
                      <w:marLeft w:val="0"/>
                      <w:marRight w:val="0"/>
                      <w:marTop w:val="0"/>
                      <w:marBottom w:val="0"/>
                      <w:divBdr>
                        <w:top w:val="none" w:sz="0" w:space="0" w:color="auto"/>
                        <w:left w:val="none" w:sz="0" w:space="0" w:color="auto"/>
                        <w:bottom w:val="none" w:sz="0" w:space="0" w:color="auto"/>
                        <w:right w:val="none" w:sz="0" w:space="0" w:color="auto"/>
                      </w:divBdr>
                    </w:div>
                    <w:div w:id="254216887">
                      <w:marLeft w:val="0"/>
                      <w:marRight w:val="0"/>
                      <w:marTop w:val="0"/>
                      <w:marBottom w:val="0"/>
                      <w:divBdr>
                        <w:top w:val="none" w:sz="0" w:space="0" w:color="auto"/>
                        <w:left w:val="none" w:sz="0" w:space="0" w:color="auto"/>
                        <w:bottom w:val="none" w:sz="0" w:space="0" w:color="auto"/>
                        <w:right w:val="none" w:sz="0" w:space="0" w:color="auto"/>
                      </w:divBdr>
                    </w:div>
                    <w:div w:id="289866956">
                      <w:marLeft w:val="0"/>
                      <w:marRight w:val="0"/>
                      <w:marTop w:val="0"/>
                      <w:marBottom w:val="0"/>
                      <w:divBdr>
                        <w:top w:val="none" w:sz="0" w:space="0" w:color="auto"/>
                        <w:left w:val="none" w:sz="0" w:space="0" w:color="auto"/>
                        <w:bottom w:val="none" w:sz="0" w:space="0" w:color="auto"/>
                        <w:right w:val="none" w:sz="0" w:space="0" w:color="auto"/>
                      </w:divBdr>
                    </w:div>
                  </w:divsChild>
                </w:div>
                <w:div w:id="164134016">
                  <w:marLeft w:val="0"/>
                  <w:marRight w:val="0"/>
                  <w:marTop w:val="0"/>
                  <w:marBottom w:val="0"/>
                  <w:divBdr>
                    <w:top w:val="none" w:sz="0" w:space="0" w:color="auto"/>
                    <w:left w:val="none" w:sz="0" w:space="0" w:color="auto"/>
                    <w:bottom w:val="none" w:sz="0" w:space="0" w:color="auto"/>
                    <w:right w:val="none" w:sz="0" w:space="0" w:color="auto"/>
                  </w:divBdr>
                  <w:divsChild>
                    <w:div w:id="1575626321">
                      <w:marLeft w:val="0"/>
                      <w:marRight w:val="0"/>
                      <w:marTop w:val="0"/>
                      <w:marBottom w:val="0"/>
                      <w:divBdr>
                        <w:top w:val="none" w:sz="0" w:space="0" w:color="auto"/>
                        <w:left w:val="none" w:sz="0" w:space="0" w:color="auto"/>
                        <w:bottom w:val="none" w:sz="0" w:space="0" w:color="auto"/>
                        <w:right w:val="none" w:sz="0" w:space="0" w:color="auto"/>
                      </w:divBdr>
                    </w:div>
                  </w:divsChild>
                </w:div>
                <w:div w:id="173225385">
                  <w:marLeft w:val="0"/>
                  <w:marRight w:val="0"/>
                  <w:marTop w:val="0"/>
                  <w:marBottom w:val="0"/>
                  <w:divBdr>
                    <w:top w:val="none" w:sz="0" w:space="0" w:color="auto"/>
                    <w:left w:val="none" w:sz="0" w:space="0" w:color="auto"/>
                    <w:bottom w:val="none" w:sz="0" w:space="0" w:color="auto"/>
                    <w:right w:val="none" w:sz="0" w:space="0" w:color="auto"/>
                  </w:divBdr>
                  <w:divsChild>
                    <w:div w:id="349375823">
                      <w:marLeft w:val="0"/>
                      <w:marRight w:val="0"/>
                      <w:marTop w:val="0"/>
                      <w:marBottom w:val="0"/>
                      <w:divBdr>
                        <w:top w:val="none" w:sz="0" w:space="0" w:color="auto"/>
                        <w:left w:val="none" w:sz="0" w:space="0" w:color="auto"/>
                        <w:bottom w:val="none" w:sz="0" w:space="0" w:color="auto"/>
                        <w:right w:val="none" w:sz="0" w:space="0" w:color="auto"/>
                      </w:divBdr>
                    </w:div>
                    <w:div w:id="921379119">
                      <w:marLeft w:val="0"/>
                      <w:marRight w:val="0"/>
                      <w:marTop w:val="0"/>
                      <w:marBottom w:val="0"/>
                      <w:divBdr>
                        <w:top w:val="none" w:sz="0" w:space="0" w:color="auto"/>
                        <w:left w:val="none" w:sz="0" w:space="0" w:color="auto"/>
                        <w:bottom w:val="none" w:sz="0" w:space="0" w:color="auto"/>
                        <w:right w:val="none" w:sz="0" w:space="0" w:color="auto"/>
                      </w:divBdr>
                    </w:div>
                  </w:divsChild>
                </w:div>
                <w:div w:id="177086940">
                  <w:marLeft w:val="0"/>
                  <w:marRight w:val="0"/>
                  <w:marTop w:val="0"/>
                  <w:marBottom w:val="0"/>
                  <w:divBdr>
                    <w:top w:val="none" w:sz="0" w:space="0" w:color="auto"/>
                    <w:left w:val="none" w:sz="0" w:space="0" w:color="auto"/>
                    <w:bottom w:val="none" w:sz="0" w:space="0" w:color="auto"/>
                    <w:right w:val="none" w:sz="0" w:space="0" w:color="auto"/>
                  </w:divBdr>
                  <w:divsChild>
                    <w:div w:id="701322018">
                      <w:marLeft w:val="0"/>
                      <w:marRight w:val="0"/>
                      <w:marTop w:val="0"/>
                      <w:marBottom w:val="0"/>
                      <w:divBdr>
                        <w:top w:val="none" w:sz="0" w:space="0" w:color="auto"/>
                        <w:left w:val="none" w:sz="0" w:space="0" w:color="auto"/>
                        <w:bottom w:val="none" w:sz="0" w:space="0" w:color="auto"/>
                        <w:right w:val="none" w:sz="0" w:space="0" w:color="auto"/>
                      </w:divBdr>
                    </w:div>
                    <w:div w:id="1474639621">
                      <w:marLeft w:val="0"/>
                      <w:marRight w:val="0"/>
                      <w:marTop w:val="0"/>
                      <w:marBottom w:val="0"/>
                      <w:divBdr>
                        <w:top w:val="none" w:sz="0" w:space="0" w:color="auto"/>
                        <w:left w:val="none" w:sz="0" w:space="0" w:color="auto"/>
                        <w:bottom w:val="none" w:sz="0" w:space="0" w:color="auto"/>
                        <w:right w:val="none" w:sz="0" w:space="0" w:color="auto"/>
                      </w:divBdr>
                    </w:div>
                    <w:div w:id="1554659028">
                      <w:marLeft w:val="0"/>
                      <w:marRight w:val="0"/>
                      <w:marTop w:val="0"/>
                      <w:marBottom w:val="0"/>
                      <w:divBdr>
                        <w:top w:val="none" w:sz="0" w:space="0" w:color="auto"/>
                        <w:left w:val="none" w:sz="0" w:space="0" w:color="auto"/>
                        <w:bottom w:val="none" w:sz="0" w:space="0" w:color="auto"/>
                        <w:right w:val="none" w:sz="0" w:space="0" w:color="auto"/>
                      </w:divBdr>
                    </w:div>
                  </w:divsChild>
                </w:div>
                <w:div w:id="234702592">
                  <w:marLeft w:val="0"/>
                  <w:marRight w:val="0"/>
                  <w:marTop w:val="0"/>
                  <w:marBottom w:val="0"/>
                  <w:divBdr>
                    <w:top w:val="none" w:sz="0" w:space="0" w:color="auto"/>
                    <w:left w:val="none" w:sz="0" w:space="0" w:color="auto"/>
                    <w:bottom w:val="none" w:sz="0" w:space="0" w:color="auto"/>
                    <w:right w:val="none" w:sz="0" w:space="0" w:color="auto"/>
                  </w:divBdr>
                  <w:divsChild>
                    <w:div w:id="10766164">
                      <w:marLeft w:val="0"/>
                      <w:marRight w:val="0"/>
                      <w:marTop w:val="0"/>
                      <w:marBottom w:val="0"/>
                      <w:divBdr>
                        <w:top w:val="none" w:sz="0" w:space="0" w:color="auto"/>
                        <w:left w:val="none" w:sz="0" w:space="0" w:color="auto"/>
                        <w:bottom w:val="none" w:sz="0" w:space="0" w:color="auto"/>
                        <w:right w:val="none" w:sz="0" w:space="0" w:color="auto"/>
                      </w:divBdr>
                    </w:div>
                    <w:div w:id="486282945">
                      <w:marLeft w:val="0"/>
                      <w:marRight w:val="0"/>
                      <w:marTop w:val="0"/>
                      <w:marBottom w:val="0"/>
                      <w:divBdr>
                        <w:top w:val="none" w:sz="0" w:space="0" w:color="auto"/>
                        <w:left w:val="none" w:sz="0" w:space="0" w:color="auto"/>
                        <w:bottom w:val="none" w:sz="0" w:space="0" w:color="auto"/>
                        <w:right w:val="none" w:sz="0" w:space="0" w:color="auto"/>
                      </w:divBdr>
                    </w:div>
                  </w:divsChild>
                </w:div>
                <w:div w:id="291638738">
                  <w:marLeft w:val="0"/>
                  <w:marRight w:val="0"/>
                  <w:marTop w:val="0"/>
                  <w:marBottom w:val="0"/>
                  <w:divBdr>
                    <w:top w:val="none" w:sz="0" w:space="0" w:color="auto"/>
                    <w:left w:val="none" w:sz="0" w:space="0" w:color="auto"/>
                    <w:bottom w:val="none" w:sz="0" w:space="0" w:color="auto"/>
                    <w:right w:val="none" w:sz="0" w:space="0" w:color="auto"/>
                  </w:divBdr>
                  <w:divsChild>
                    <w:div w:id="81607884">
                      <w:marLeft w:val="0"/>
                      <w:marRight w:val="0"/>
                      <w:marTop w:val="0"/>
                      <w:marBottom w:val="0"/>
                      <w:divBdr>
                        <w:top w:val="none" w:sz="0" w:space="0" w:color="auto"/>
                        <w:left w:val="none" w:sz="0" w:space="0" w:color="auto"/>
                        <w:bottom w:val="none" w:sz="0" w:space="0" w:color="auto"/>
                        <w:right w:val="none" w:sz="0" w:space="0" w:color="auto"/>
                      </w:divBdr>
                    </w:div>
                    <w:div w:id="124006430">
                      <w:marLeft w:val="0"/>
                      <w:marRight w:val="0"/>
                      <w:marTop w:val="0"/>
                      <w:marBottom w:val="0"/>
                      <w:divBdr>
                        <w:top w:val="none" w:sz="0" w:space="0" w:color="auto"/>
                        <w:left w:val="none" w:sz="0" w:space="0" w:color="auto"/>
                        <w:bottom w:val="none" w:sz="0" w:space="0" w:color="auto"/>
                        <w:right w:val="none" w:sz="0" w:space="0" w:color="auto"/>
                      </w:divBdr>
                    </w:div>
                    <w:div w:id="1675961790">
                      <w:marLeft w:val="0"/>
                      <w:marRight w:val="0"/>
                      <w:marTop w:val="0"/>
                      <w:marBottom w:val="0"/>
                      <w:divBdr>
                        <w:top w:val="none" w:sz="0" w:space="0" w:color="auto"/>
                        <w:left w:val="none" w:sz="0" w:space="0" w:color="auto"/>
                        <w:bottom w:val="none" w:sz="0" w:space="0" w:color="auto"/>
                        <w:right w:val="none" w:sz="0" w:space="0" w:color="auto"/>
                      </w:divBdr>
                    </w:div>
                  </w:divsChild>
                </w:div>
                <w:div w:id="299502012">
                  <w:marLeft w:val="0"/>
                  <w:marRight w:val="0"/>
                  <w:marTop w:val="0"/>
                  <w:marBottom w:val="0"/>
                  <w:divBdr>
                    <w:top w:val="none" w:sz="0" w:space="0" w:color="auto"/>
                    <w:left w:val="none" w:sz="0" w:space="0" w:color="auto"/>
                    <w:bottom w:val="none" w:sz="0" w:space="0" w:color="auto"/>
                    <w:right w:val="none" w:sz="0" w:space="0" w:color="auto"/>
                  </w:divBdr>
                  <w:divsChild>
                    <w:div w:id="626855838">
                      <w:marLeft w:val="0"/>
                      <w:marRight w:val="0"/>
                      <w:marTop w:val="0"/>
                      <w:marBottom w:val="0"/>
                      <w:divBdr>
                        <w:top w:val="none" w:sz="0" w:space="0" w:color="auto"/>
                        <w:left w:val="none" w:sz="0" w:space="0" w:color="auto"/>
                        <w:bottom w:val="none" w:sz="0" w:space="0" w:color="auto"/>
                        <w:right w:val="none" w:sz="0" w:space="0" w:color="auto"/>
                      </w:divBdr>
                    </w:div>
                    <w:div w:id="943029991">
                      <w:marLeft w:val="0"/>
                      <w:marRight w:val="0"/>
                      <w:marTop w:val="0"/>
                      <w:marBottom w:val="0"/>
                      <w:divBdr>
                        <w:top w:val="none" w:sz="0" w:space="0" w:color="auto"/>
                        <w:left w:val="none" w:sz="0" w:space="0" w:color="auto"/>
                        <w:bottom w:val="none" w:sz="0" w:space="0" w:color="auto"/>
                        <w:right w:val="none" w:sz="0" w:space="0" w:color="auto"/>
                      </w:divBdr>
                    </w:div>
                  </w:divsChild>
                </w:div>
                <w:div w:id="313068148">
                  <w:marLeft w:val="0"/>
                  <w:marRight w:val="0"/>
                  <w:marTop w:val="0"/>
                  <w:marBottom w:val="0"/>
                  <w:divBdr>
                    <w:top w:val="none" w:sz="0" w:space="0" w:color="auto"/>
                    <w:left w:val="none" w:sz="0" w:space="0" w:color="auto"/>
                    <w:bottom w:val="none" w:sz="0" w:space="0" w:color="auto"/>
                    <w:right w:val="none" w:sz="0" w:space="0" w:color="auto"/>
                  </w:divBdr>
                  <w:divsChild>
                    <w:div w:id="184448370">
                      <w:marLeft w:val="0"/>
                      <w:marRight w:val="0"/>
                      <w:marTop w:val="0"/>
                      <w:marBottom w:val="0"/>
                      <w:divBdr>
                        <w:top w:val="none" w:sz="0" w:space="0" w:color="auto"/>
                        <w:left w:val="none" w:sz="0" w:space="0" w:color="auto"/>
                        <w:bottom w:val="none" w:sz="0" w:space="0" w:color="auto"/>
                        <w:right w:val="none" w:sz="0" w:space="0" w:color="auto"/>
                      </w:divBdr>
                    </w:div>
                    <w:div w:id="1120415664">
                      <w:marLeft w:val="0"/>
                      <w:marRight w:val="0"/>
                      <w:marTop w:val="0"/>
                      <w:marBottom w:val="0"/>
                      <w:divBdr>
                        <w:top w:val="none" w:sz="0" w:space="0" w:color="auto"/>
                        <w:left w:val="none" w:sz="0" w:space="0" w:color="auto"/>
                        <w:bottom w:val="none" w:sz="0" w:space="0" w:color="auto"/>
                        <w:right w:val="none" w:sz="0" w:space="0" w:color="auto"/>
                      </w:divBdr>
                    </w:div>
                  </w:divsChild>
                </w:div>
                <w:div w:id="386610636">
                  <w:marLeft w:val="0"/>
                  <w:marRight w:val="0"/>
                  <w:marTop w:val="0"/>
                  <w:marBottom w:val="0"/>
                  <w:divBdr>
                    <w:top w:val="none" w:sz="0" w:space="0" w:color="auto"/>
                    <w:left w:val="none" w:sz="0" w:space="0" w:color="auto"/>
                    <w:bottom w:val="none" w:sz="0" w:space="0" w:color="auto"/>
                    <w:right w:val="none" w:sz="0" w:space="0" w:color="auto"/>
                  </w:divBdr>
                  <w:divsChild>
                    <w:div w:id="415515747">
                      <w:marLeft w:val="0"/>
                      <w:marRight w:val="0"/>
                      <w:marTop w:val="0"/>
                      <w:marBottom w:val="0"/>
                      <w:divBdr>
                        <w:top w:val="none" w:sz="0" w:space="0" w:color="auto"/>
                        <w:left w:val="none" w:sz="0" w:space="0" w:color="auto"/>
                        <w:bottom w:val="none" w:sz="0" w:space="0" w:color="auto"/>
                        <w:right w:val="none" w:sz="0" w:space="0" w:color="auto"/>
                      </w:divBdr>
                    </w:div>
                    <w:div w:id="796073237">
                      <w:marLeft w:val="0"/>
                      <w:marRight w:val="0"/>
                      <w:marTop w:val="0"/>
                      <w:marBottom w:val="0"/>
                      <w:divBdr>
                        <w:top w:val="none" w:sz="0" w:space="0" w:color="auto"/>
                        <w:left w:val="none" w:sz="0" w:space="0" w:color="auto"/>
                        <w:bottom w:val="none" w:sz="0" w:space="0" w:color="auto"/>
                        <w:right w:val="none" w:sz="0" w:space="0" w:color="auto"/>
                      </w:divBdr>
                    </w:div>
                    <w:div w:id="992637277">
                      <w:marLeft w:val="0"/>
                      <w:marRight w:val="0"/>
                      <w:marTop w:val="0"/>
                      <w:marBottom w:val="0"/>
                      <w:divBdr>
                        <w:top w:val="none" w:sz="0" w:space="0" w:color="auto"/>
                        <w:left w:val="none" w:sz="0" w:space="0" w:color="auto"/>
                        <w:bottom w:val="none" w:sz="0" w:space="0" w:color="auto"/>
                        <w:right w:val="none" w:sz="0" w:space="0" w:color="auto"/>
                      </w:divBdr>
                    </w:div>
                  </w:divsChild>
                </w:div>
                <w:div w:id="421607259">
                  <w:marLeft w:val="0"/>
                  <w:marRight w:val="0"/>
                  <w:marTop w:val="0"/>
                  <w:marBottom w:val="0"/>
                  <w:divBdr>
                    <w:top w:val="none" w:sz="0" w:space="0" w:color="auto"/>
                    <w:left w:val="none" w:sz="0" w:space="0" w:color="auto"/>
                    <w:bottom w:val="none" w:sz="0" w:space="0" w:color="auto"/>
                    <w:right w:val="none" w:sz="0" w:space="0" w:color="auto"/>
                  </w:divBdr>
                  <w:divsChild>
                    <w:div w:id="492457289">
                      <w:marLeft w:val="0"/>
                      <w:marRight w:val="0"/>
                      <w:marTop w:val="0"/>
                      <w:marBottom w:val="0"/>
                      <w:divBdr>
                        <w:top w:val="none" w:sz="0" w:space="0" w:color="auto"/>
                        <w:left w:val="none" w:sz="0" w:space="0" w:color="auto"/>
                        <w:bottom w:val="none" w:sz="0" w:space="0" w:color="auto"/>
                        <w:right w:val="none" w:sz="0" w:space="0" w:color="auto"/>
                      </w:divBdr>
                    </w:div>
                    <w:div w:id="2084599163">
                      <w:marLeft w:val="0"/>
                      <w:marRight w:val="0"/>
                      <w:marTop w:val="0"/>
                      <w:marBottom w:val="0"/>
                      <w:divBdr>
                        <w:top w:val="none" w:sz="0" w:space="0" w:color="auto"/>
                        <w:left w:val="none" w:sz="0" w:space="0" w:color="auto"/>
                        <w:bottom w:val="none" w:sz="0" w:space="0" w:color="auto"/>
                        <w:right w:val="none" w:sz="0" w:space="0" w:color="auto"/>
                      </w:divBdr>
                    </w:div>
                  </w:divsChild>
                </w:div>
                <w:div w:id="465197641">
                  <w:marLeft w:val="0"/>
                  <w:marRight w:val="0"/>
                  <w:marTop w:val="0"/>
                  <w:marBottom w:val="0"/>
                  <w:divBdr>
                    <w:top w:val="none" w:sz="0" w:space="0" w:color="auto"/>
                    <w:left w:val="none" w:sz="0" w:space="0" w:color="auto"/>
                    <w:bottom w:val="none" w:sz="0" w:space="0" w:color="auto"/>
                    <w:right w:val="none" w:sz="0" w:space="0" w:color="auto"/>
                  </w:divBdr>
                  <w:divsChild>
                    <w:div w:id="134302680">
                      <w:marLeft w:val="0"/>
                      <w:marRight w:val="0"/>
                      <w:marTop w:val="0"/>
                      <w:marBottom w:val="0"/>
                      <w:divBdr>
                        <w:top w:val="none" w:sz="0" w:space="0" w:color="auto"/>
                        <w:left w:val="none" w:sz="0" w:space="0" w:color="auto"/>
                        <w:bottom w:val="none" w:sz="0" w:space="0" w:color="auto"/>
                        <w:right w:val="none" w:sz="0" w:space="0" w:color="auto"/>
                      </w:divBdr>
                    </w:div>
                    <w:div w:id="645816797">
                      <w:marLeft w:val="0"/>
                      <w:marRight w:val="0"/>
                      <w:marTop w:val="0"/>
                      <w:marBottom w:val="0"/>
                      <w:divBdr>
                        <w:top w:val="none" w:sz="0" w:space="0" w:color="auto"/>
                        <w:left w:val="none" w:sz="0" w:space="0" w:color="auto"/>
                        <w:bottom w:val="none" w:sz="0" w:space="0" w:color="auto"/>
                        <w:right w:val="none" w:sz="0" w:space="0" w:color="auto"/>
                      </w:divBdr>
                    </w:div>
                    <w:div w:id="955916371">
                      <w:marLeft w:val="0"/>
                      <w:marRight w:val="0"/>
                      <w:marTop w:val="0"/>
                      <w:marBottom w:val="0"/>
                      <w:divBdr>
                        <w:top w:val="none" w:sz="0" w:space="0" w:color="auto"/>
                        <w:left w:val="none" w:sz="0" w:space="0" w:color="auto"/>
                        <w:bottom w:val="none" w:sz="0" w:space="0" w:color="auto"/>
                        <w:right w:val="none" w:sz="0" w:space="0" w:color="auto"/>
                      </w:divBdr>
                    </w:div>
                  </w:divsChild>
                </w:div>
                <w:div w:id="548541770">
                  <w:marLeft w:val="0"/>
                  <w:marRight w:val="0"/>
                  <w:marTop w:val="0"/>
                  <w:marBottom w:val="0"/>
                  <w:divBdr>
                    <w:top w:val="none" w:sz="0" w:space="0" w:color="auto"/>
                    <w:left w:val="none" w:sz="0" w:space="0" w:color="auto"/>
                    <w:bottom w:val="none" w:sz="0" w:space="0" w:color="auto"/>
                    <w:right w:val="none" w:sz="0" w:space="0" w:color="auto"/>
                  </w:divBdr>
                  <w:divsChild>
                    <w:div w:id="1244341922">
                      <w:marLeft w:val="0"/>
                      <w:marRight w:val="0"/>
                      <w:marTop w:val="0"/>
                      <w:marBottom w:val="0"/>
                      <w:divBdr>
                        <w:top w:val="none" w:sz="0" w:space="0" w:color="auto"/>
                        <w:left w:val="none" w:sz="0" w:space="0" w:color="auto"/>
                        <w:bottom w:val="none" w:sz="0" w:space="0" w:color="auto"/>
                        <w:right w:val="none" w:sz="0" w:space="0" w:color="auto"/>
                      </w:divBdr>
                    </w:div>
                    <w:div w:id="1911647233">
                      <w:marLeft w:val="0"/>
                      <w:marRight w:val="0"/>
                      <w:marTop w:val="0"/>
                      <w:marBottom w:val="0"/>
                      <w:divBdr>
                        <w:top w:val="none" w:sz="0" w:space="0" w:color="auto"/>
                        <w:left w:val="none" w:sz="0" w:space="0" w:color="auto"/>
                        <w:bottom w:val="none" w:sz="0" w:space="0" w:color="auto"/>
                        <w:right w:val="none" w:sz="0" w:space="0" w:color="auto"/>
                      </w:divBdr>
                    </w:div>
                    <w:div w:id="2020310337">
                      <w:marLeft w:val="0"/>
                      <w:marRight w:val="0"/>
                      <w:marTop w:val="0"/>
                      <w:marBottom w:val="0"/>
                      <w:divBdr>
                        <w:top w:val="none" w:sz="0" w:space="0" w:color="auto"/>
                        <w:left w:val="none" w:sz="0" w:space="0" w:color="auto"/>
                        <w:bottom w:val="none" w:sz="0" w:space="0" w:color="auto"/>
                        <w:right w:val="none" w:sz="0" w:space="0" w:color="auto"/>
                      </w:divBdr>
                    </w:div>
                  </w:divsChild>
                </w:div>
                <w:div w:id="564879134">
                  <w:marLeft w:val="0"/>
                  <w:marRight w:val="0"/>
                  <w:marTop w:val="0"/>
                  <w:marBottom w:val="0"/>
                  <w:divBdr>
                    <w:top w:val="none" w:sz="0" w:space="0" w:color="auto"/>
                    <w:left w:val="none" w:sz="0" w:space="0" w:color="auto"/>
                    <w:bottom w:val="none" w:sz="0" w:space="0" w:color="auto"/>
                    <w:right w:val="none" w:sz="0" w:space="0" w:color="auto"/>
                  </w:divBdr>
                  <w:divsChild>
                    <w:div w:id="624388454">
                      <w:marLeft w:val="0"/>
                      <w:marRight w:val="0"/>
                      <w:marTop w:val="0"/>
                      <w:marBottom w:val="0"/>
                      <w:divBdr>
                        <w:top w:val="none" w:sz="0" w:space="0" w:color="auto"/>
                        <w:left w:val="none" w:sz="0" w:space="0" w:color="auto"/>
                        <w:bottom w:val="none" w:sz="0" w:space="0" w:color="auto"/>
                        <w:right w:val="none" w:sz="0" w:space="0" w:color="auto"/>
                      </w:divBdr>
                    </w:div>
                    <w:div w:id="728185811">
                      <w:marLeft w:val="0"/>
                      <w:marRight w:val="0"/>
                      <w:marTop w:val="0"/>
                      <w:marBottom w:val="0"/>
                      <w:divBdr>
                        <w:top w:val="none" w:sz="0" w:space="0" w:color="auto"/>
                        <w:left w:val="none" w:sz="0" w:space="0" w:color="auto"/>
                        <w:bottom w:val="none" w:sz="0" w:space="0" w:color="auto"/>
                        <w:right w:val="none" w:sz="0" w:space="0" w:color="auto"/>
                      </w:divBdr>
                    </w:div>
                    <w:div w:id="1048452980">
                      <w:marLeft w:val="0"/>
                      <w:marRight w:val="0"/>
                      <w:marTop w:val="0"/>
                      <w:marBottom w:val="0"/>
                      <w:divBdr>
                        <w:top w:val="none" w:sz="0" w:space="0" w:color="auto"/>
                        <w:left w:val="none" w:sz="0" w:space="0" w:color="auto"/>
                        <w:bottom w:val="none" w:sz="0" w:space="0" w:color="auto"/>
                        <w:right w:val="none" w:sz="0" w:space="0" w:color="auto"/>
                      </w:divBdr>
                    </w:div>
                  </w:divsChild>
                </w:div>
                <w:div w:id="658728920">
                  <w:marLeft w:val="0"/>
                  <w:marRight w:val="0"/>
                  <w:marTop w:val="0"/>
                  <w:marBottom w:val="0"/>
                  <w:divBdr>
                    <w:top w:val="none" w:sz="0" w:space="0" w:color="auto"/>
                    <w:left w:val="none" w:sz="0" w:space="0" w:color="auto"/>
                    <w:bottom w:val="none" w:sz="0" w:space="0" w:color="auto"/>
                    <w:right w:val="none" w:sz="0" w:space="0" w:color="auto"/>
                  </w:divBdr>
                  <w:divsChild>
                    <w:div w:id="109470956">
                      <w:marLeft w:val="0"/>
                      <w:marRight w:val="0"/>
                      <w:marTop w:val="0"/>
                      <w:marBottom w:val="0"/>
                      <w:divBdr>
                        <w:top w:val="none" w:sz="0" w:space="0" w:color="auto"/>
                        <w:left w:val="none" w:sz="0" w:space="0" w:color="auto"/>
                        <w:bottom w:val="none" w:sz="0" w:space="0" w:color="auto"/>
                        <w:right w:val="none" w:sz="0" w:space="0" w:color="auto"/>
                      </w:divBdr>
                    </w:div>
                    <w:div w:id="1317488636">
                      <w:marLeft w:val="0"/>
                      <w:marRight w:val="0"/>
                      <w:marTop w:val="0"/>
                      <w:marBottom w:val="0"/>
                      <w:divBdr>
                        <w:top w:val="none" w:sz="0" w:space="0" w:color="auto"/>
                        <w:left w:val="none" w:sz="0" w:space="0" w:color="auto"/>
                        <w:bottom w:val="none" w:sz="0" w:space="0" w:color="auto"/>
                        <w:right w:val="none" w:sz="0" w:space="0" w:color="auto"/>
                      </w:divBdr>
                    </w:div>
                    <w:div w:id="1763186283">
                      <w:marLeft w:val="0"/>
                      <w:marRight w:val="0"/>
                      <w:marTop w:val="0"/>
                      <w:marBottom w:val="0"/>
                      <w:divBdr>
                        <w:top w:val="none" w:sz="0" w:space="0" w:color="auto"/>
                        <w:left w:val="none" w:sz="0" w:space="0" w:color="auto"/>
                        <w:bottom w:val="none" w:sz="0" w:space="0" w:color="auto"/>
                        <w:right w:val="none" w:sz="0" w:space="0" w:color="auto"/>
                      </w:divBdr>
                    </w:div>
                  </w:divsChild>
                </w:div>
                <w:div w:id="726613546">
                  <w:marLeft w:val="0"/>
                  <w:marRight w:val="0"/>
                  <w:marTop w:val="0"/>
                  <w:marBottom w:val="0"/>
                  <w:divBdr>
                    <w:top w:val="none" w:sz="0" w:space="0" w:color="auto"/>
                    <w:left w:val="none" w:sz="0" w:space="0" w:color="auto"/>
                    <w:bottom w:val="none" w:sz="0" w:space="0" w:color="auto"/>
                    <w:right w:val="none" w:sz="0" w:space="0" w:color="auto"/>
                  </w:divBdr>
                  <w:divsChild>
                    <w:div w:id="589386497">
                      <w:marLeft w:val="0"/>
                      <w:marRight w:val="0"/>
                      <w:marTop w:val="0"/>
                      <w:marBottom w:val="0"/>
                      <w:divBdr>
                        <w:top w:val="none" w:sz="0" w:space="0" w:color="auto"/>
                        <w:left w:val="none" w:sz="0" w:space="0" w:color="auto"/>
                        <w:bottom w:val="none" w:sz="0" w:space="0" w:color="auto"/>
                        <w:right w:val="none" w:sz="0" w:space="0" w:color="auto"/>
                      </w:divBdr>
                    </w:div>
                    <w:div w:id="868880760">
                      <w:marLeft w:val="0"/>
                      <w:marRight w:val="0"/>
                      <w:marTop w:val="0"/>
                      <w:marBottom w:val="0"/>
                      <w:divBdr>
                        <w:top w:val="none" w:sz="0" w:space="0" w:color="auto"/>
                        <w:left w:val="none" w:sz="0" w:space="0" w:color="auto"/>
                        <w:bottom w:val="none" w:sz="0" w:space="0" w:color="auto"/>
                        <w:right w:val="none" w:sz="0" w:space="0" w:color="auto"/>
                      </w:divBdr>
                    </w:div>
                    <w:div w:id="2073196130">
                      <w:marLeft w:val="0"/>
                      <w:marRight w:val="0"/>
                      <w:marTop w:val="0"/>
                      <w:marBottom w:val="0"/>
                      <w:divBdr>
                        <w:top w:val="none" w:sz="0" w:space="0" w:color="auto"/>
                        <w:left w:val="none" w:sz="0" w:space="0" w:color="auto"/>
                        <w:bottom w:val="none" w:sz="0" w:space="0" w:color="auto"/>
                        <w:right w:val="none" w:sz="0" w:space="0" w:color="auto"/>
                      </w:divBdr>
                    </w:div>
                  </w:divsChild>
                </w:div>
                <w:div w:id="762071896">
                  <w:marLeft w:val="0"/>
                  <w:marRight w:val="0"/>
                  <w:marTop w:val="0"/>
                  <w:marBottom w:val="0"/>
                  <w:divBdr>
                    <w:top w:val="none" w:sz="0" w:space="0" w:color="auto"/>
                    <w:left w:val="none" w:sz="0" w:space="0" w:color="auto"/>
                    <w:bottom w:val="none" w:sz="0" w:space="0" w:color="auto"/>
                    <w:right w:val="none" w:sz="0" w:space="0" w:color="auto"/>
                  </w:divBdr>
                  <w:divsChild>
                    <w:div w:id="463692228">
                      <w:marLeft w:val="0"/>
                      <w:marRight w:val="0"/>
                      <w:marTop w:val="0"/>
                      <w:marBottom w:val="0"/>
                      <w:divBdr>
                        <w:top w:val="none" w:sz="0" w:space="0" w:color="auto"/>
                        <w:left w:val="none" w:sz="0" w:space="0" w:color="auto"/>
                        <w:bottom w:val="none" w:sz="0" w:space="0" w:color="auto"/>
                        <w:right w:val="none" w:sz="0" w:space="0" w:color="auto"/>
                      </w:divBdr>
                    </w:div>
                    <w:div w:id="1065028139">
                      <w:marLeft w:val="0"/>
                      <w:marRight w:val="0"/>
                      <w:marTop w:val="0"/>
                      <w:marBottom w:val="0"/>
                      <w:divBdr>
                        <w:top w:val="none" w:sz="0" w:space="0" w:color="auto"/>
                        <w:left w:val="none" w:sz="0" w:space="0" w:color="auto"/>
                        <w:bottom w:val="none" w:sz="0" w:space="0" w:color="auto"/>
                        <w:right w:val="none" w:sz="0" w:space="0" w:color="auto"/>
                      </w:divBdr>
                    </w:div>
                    <w:div w:id="1687977553">
                      <w:marLeft w:val="0"/>
                      <w:marRight w:val="0"/>
                      <w:marTop w:val="0"/>
                      <w:marBottom w:val="0"/>
                      <w:divBdr>
                        <w:top w:val="none" w:sz="0" w:space="0" w:color="auto"/>
                        <w:left w:val="none" w:sz="0" w:space="0" w:color="auto"/>
                        <w:bottom w:val="none" w:sz="0" w:space="0" w:color="auto"/>
                        <w:right w:val="none" w:sz="0" w:space="0" w:color="auto"/>
                      </w:divBdr>
                    </w:div>
                  </w:divsChild>
                </w:div>
                <w:div w:id="903641615">
                  <w:marLeft w:val="0"/>
                  <w:marRight w:val="0"/>
                  <w:marTop w:val="0"/>
                  <w:marBottom w:val="0"/>
                  <w:divBdr>
                    <w:top w:val="none" w:sz="0" w:space="0" w:color="auto"/>
                    <w:left w:val="none" w:sz="0" w:space="0" w:color="auto"/>
                    <w:bottom w:val="none" w:sz="0" w:space="0" w:color="auto"/>
                    <w:right w:val="none" w:sz="0" w:space="0" w:color="auto"/>
                  </w:divBdr>
                  <w:divsChild>
                    <w:div w:id="42677061">
                      <w:marLeft w:val="0"/>
                      <w:marRight w:val="0"/>
                      <w:marTop w:val="0"/>
                      <w:marBottom w:val="0"/>
                      <w:divBdr>
                        <w:top w:val="none" w:sz="0" w:space="0" w:color="auto"/>
                        <w:left w:val="none" w:sz="0" w:space="0" w:color="auto"/>
                        <w:bottom w:val="none" w:sz="0" w:space="0" w:color="auto"/>
                        <w:right w:val="none" w:sz="0" w:space="0" w:color="auto"/>
                      </w:divBdr>
                    </w:div>
                    <w:div w:id="1709331553">
                      <w:marLeft w:val="0"/>
                      <w:marRight w:val="0"/>
                      <w:marTop w:val="0"/>
                      <w:marBottom w:val="0"/>
                      <w:divBdr>
                        <w:top w:val="none" w:sz="0" w:space="0" w:color="auto"/>
                        <w:left w:val="none" w:sz="0" w:space="0" w:color="auto"/>
                        <w:bottom w:val="none" w:sz="0" w:space="0" w:color="auto"/>
                        <w:right w:val="none" w:sz="0" w:space="0" w:color="auto"/>
                      </w:divBdr>
                    </w:div>
                  </w:divsChild>
                </w:div>
                <w:div w:id="913122837">
                  <w:marLeft w:val="0"/>
                  <w:marRight w:val="0"/>
                  <w:marTop w:val="0"/>
                  <w:marBottom w:val="0"/>
                  <w:divBdr>
                    <w:top w:val="none" w:sz="0" w:space="0" w:color="auto"/>
                    <w:left w:val="none" w:sz="0" w:space="0" w:color="auto"/>
                    <w:bottom w:val="none" w:sz="0" w:space="0" w:color="auto"/>
                    <w:right w:val="none" w:sz="0" w:space="0" w:color="auto"/>
                  </w:divBdr>
                  <w:divsChild>
                    <w:div w:id="1168056642">
                      <w:marLeft w:val="0"/>
                      <w:marRight w:val="0"/>
                      <w:marTop w:val="0"/>
                      <w:marBottom w:val="0"/>
                      <w:divBdr>
                        <w:top w:val="none" w:sz="0" w:space="0" w:color="auto"/>
                        <w:left w:val="none" w:sz="0" w:space="0" w:color="auto"/>
                        <w:bottom w:val="none" w:sz="0" w:space="0" w:color="auto"/>
                        <w:right w:val="none" w:sz="0" w:space="0" w:color="auto"/>
                      </w:divBdr>
                    </w:div>
                    <w:div w:id="1612515627">
                      <w:marLeft w:val="0"/>
                      <w:marRight w:val="0"/>
                      <w:marTop w:val="0"/>
                      <w:marBottom w:val="0"/>
                      <w:divBdr>
                        <w:top w:val="none" w:sz="0" w:space="0" w:color="auto"/>
                        <w:left w:val="none" w:sz="0" w:space="0" w:color="auto"/>
                        <w:bottom w:val="none" w:sz="0" w:space="0" w:color="auto"/>
                        <w:right w:val="none" w:sz="0" w:space="0" w:color="auto"/>
                      </w:divBdr>
                    </w:div>
                    <w:div w:id="1798405074">
                      <w:marLeft w:val="0"/>
                      <w:marRight w:val="0"/>
                      <w:marTop w:val="0"/>
                      <w:marBottom w:val="0"/>
                      <w:divBdr>
                        <w:top w:val="none" w:sz="0" w:space="0" w:color="auto"/>
                        <w:left w:val="none" w:sz="0" w:space="0" w:color="auto"/>
                        <w:bottom w:val="none" w:sz="0" w:space="0" w:color="auto"/>
                        <w:right w:val="none" w:sz="0" w:space="0" w:color="auto"/>
                      </w:divBdr>
                    </w:div>
                  </w:divsChild>
                </w:div>
                <w:div w:id="942568125">
                  <w:marLeft w:val="0"/>
                  <w:marRight w:val="0"/>
                  <w:marTop w:val="0"/>
                  <w:marBottom w:val="0"/>
                  <w:divBdr>
                    <w:top w:val="none" w:sz="0" w:space="0" w:color="auto"/>
                    <w:left w:val="none" w:sz="0" w:space="0" w:color="auto"/>
                    <w:bottom w:val="none" w:sz="0" w:space="0" w:color="auto"/>
                    <w:right w:val="none" w:sz="0" w:space="0" w:color="auto"/>
                  </w:divBdr>
                  <w:divsChild>
                    <w:div w:id="539510500">
                      <w:marLeft w:val="0"/>
                      <w:marRight w:val="0"/>
                      <w:marTop w:val="0"/>
                      <w:marBottom w:val="0"/>
                      <w:divBdr>
                        <w:top w:val="none" w:sz="0" w:space="0" w:color="auto"/>
                        <w:left w:val="none" w:sz="0" w:space="0" w:color="auto"/>
                        <w:bottom w:val="none" w:sz="0" w:space="0" w:color="auto"/>
                        <w:right w:val="none" w:sz="0" w:space="0" w:color="auto"/>
                      </w:divBdr>
                    </w:div>
                    <w:div w:id="1053775645">
                      <w:marLeft w:val="0"/>
                      <w:marRight w:val="0"/>
                      <w:marTop w:val="0"/>
                      <w:marBottom w:val="0"/>
                      <w:divBdr>
                        <w:top w:val="none" w:sz="0" w:space="0" w:color="auto"/>
                        <w:left w:val="none" w:sz="0" w:space="0" w:color="auto"/>
                        <w:bottom w:val="none" w:sz="0" w:space="0" w:color="auto"/>
                        <w:right w:val="none" w:sz="0" w:space="0" w:color="auto"/>
                      </w:divBdr>
                    </w:div>
                  </w:divsChild>
                </w:div>
                <w:div w:id="993609309">
                  <w:marLeft w:val="0"/>
                  <w:marRight w:val="0"/>
                  <w:marTop w:val="0"/>
                  <w:marBottom w:val="0"/>
                  <w:divBdr>
                    <w:top w:val="none" w:sz="0" w:space="0" w:color="auto"/>
                    <w:left w:val="none" w:sz="0" w:space="0" w:color="auto"/>
                    <w:bottom w:val="none" w:sz="0" w:space="0" w:color="auto"/>
                    <w:right w:val="none" w:sz="0" w:space="0" w:color="auto"/>
                  </w:divBdr>
                  <w:divsChild>
                    <w:div w:id="642737308">
                      <w:marLeft w:val="0"/>
                      <w:marRight w:val="0"/>
                      <w:marTop w:val="0"/>
                      <w:marBottom w:val="0"/>
                      <w:divBdr>
                        <w:top w:val="none" w:sz="0" w:space="0" w:color="auto"/>
                        <w:left w:val="none" w:sz="0" w:space="0" w:color="auto"/>
                        <w:bottom w:val="none" w:sz="0" w:space="0" w:color="auto"/>
                        <w:right w:val="none" w:sz="0" w:space="0" w:color="auto"/>
                      </w:divBdr>
                    </w:div>
                    <w:div w:id="1660882279">
                      <w:marLeft w:val="0"/>
                      <w:marRight w:val="0"/>
                      <w:marTop w:val="0"/>
                      <w:marBottom w:val="0"/>
                      <w:divBdr>
                        <w:top w:val="none" w:sz="0" w:space="0" w:color="auto"/>
                        <w:left w:val="none" w:sz="0" w:space="0" w:color="auto"/>
                        <w:bottom w:val="none" w:sz="0" w:space="0" w:color="auto"/>
                        <w:right w:val="none" w:sz="0" w:space="0" w:color="auto"/>
                      </w:divBdr>
                    </w:div>
                  </w:divsChild>
                </w:div>
                <w:div w:id="1024482250">
                  <w:marLeft w:val="0"/>
                  <w:marRight w:val="0"/>
                  <w:marTop w:val="0"/>
                  <w:marBottom w:val="0"/>
                  <w:divBdr>
                    <w:top w:val="none" w:sz="0" w:space="0" w:color="auto"/>
                    <w:left w:val="none" w:sz="0" w:space="0" w:color="auto"/>
                    <w:bottom w:val="none" w:sz="0" w:space="0" w:color="auto"/>
                    <w:right w:val="none" w:sz="0" w:space="0" w:color="auto"/>
                  </w:divBdr>
                  <w:divsChild>
                    <w:div w:id="1369145231">
                      <w:marLeft w:val="0"/>
                      <w:marRight w:val="0"/>
                      <w:marTop w:val="0"/>
                      <w:marBottom w:val="0"/>
                      <w:divBdr>
                        <w:top w:val="none" w:sz="0" w:space="0" w:color="auto"/>
                        <w:left w:val="none" w:sz="0" w:space="0" w:color="auto"/>
                        <w:bottom w:val="none" w:sz="0" w:space="0" w:color="auto"/>
                        <w:right w:val="none" w:sz="0" w:space="0" w:color="auto"/>
                      </w:divBdr>
                    </w:div>
                    <w:div w:id="2132626409">
                      <w:marLeft w:val="0"/>
                      <w:marRight w:val="0"/>
                      <w:marTop w:val="0"/>
                      <w:marBottom w:val="0"/>
                      <w:divBdr>
                        <w:top w:val="none" w:sz="0" w:space="0" w:color="auto"/>
                        <w:left w:val="none" w:sz="0" w:space="0" w:color="auto"/>
                        <w:bottom w:val="none" w:sz="0" w:space="0" w:color="auto"/>
                        <w:right w:val="none" w:sz="0" w:space="0" w:color="auto"/>
                      </w:divBdr>
                    </w:div>
                  </w:divsChild>
                </w:div>
                <w:div w:id="1045760670">
                  <w:marLeft w:val="0"/>
                  <w:marRight w:val="0"/>
                  <w:marTop w:val="0"/>
                  <w:marBottom w:val="0"/>
                  <w:divBdr>
                    <w:top w:val="none" w:sz="0" w:space="0" w:color="auto"/>
                    <w:left w:val="none" w:sz="0" w:space="0" w:color="auto"/>
                    <w:bottom w:val="none" w:sz="0" w:space="0" w:color="auto"/>
                    <w:right w:val="none" w:sz="0" w:space="0" w:color="auto"/>
                  </w:divBdr>
                  <w:divsChild>
                    <w:div w:id="597912798">
                      <w:marLeft w:val="0"/>
                      <w:marRight w:val="0"/>
                      <w:marTop w:val="0"/>
                      <w:marBottom w:val="0"/>
                      <w:divBdr>
                        <w:top w:val="none" w:sz="0" w:space="0" w:color="auto"/>
                        <w:left w:val="none" w:sz="0" w:space="0" w:color="auto"/>
                        <w:bottom w:val="none" w:sz="0" w:space="0" w:color="auto"/>
                        <w:right w:val="none" w:sz="0" w:space="0" w:color="auto"/>
                      </w:divBdr>
                    </w:div>
                    <w:div w:id="721290872">
                      <w:marLeft w:val="0"/>
                      <w:marRight w:val="0"/>
                      <w:marTop w:val="0"/>
                      <w:marBottom w:val="0"/>
                      <w:divBdr>
                        <w:top w:val="none" w:sz="0" w:space="0" w:color="auto"/>
                        <w:left w:val="none" w:sz="0" w:space="0" w:color="auto"/>
                        <w:bottom w:val="none" w:sz="0" w:space="0" w:color="auto"/>
                        <w:right w:val="none" w:sz="0" w:space="0" w:color="auto"/>
                      </w:divBdr>
                    </w:div>
                    <w:div w:id="1094399704">
                      <w:marLeft w:val="0"/>
                      <w:marRight w:val="0"/>
                      <w:marTop w:val="0"/>
                      <w:marBottom w:val="0"/>
                      <w:divBdr>
                        <w:top w:val="none" w:sz="0" w:space="0" w:color="auto"/>
                        <w:left w:val="none" w:sz="0" w:space="0" w:color="auto"/>
                        <w:bottom w:val="none" w:sz="0" w:space="0" w:color="auto"/>
                        <w:right w:val="none" w:sz="0" w:space="0" w:color="auto"/>
                      </w:divBdr>
                    </w:div>
                  </w:divsChild>
                </w:div>
                <w:div w:id="1117867904">
                  <w:marLeft w:val="0"/>
                  <w:marRight w:val="0"/>
                  <w:marTop w:val="0"/>
                  <w:marBottom w:val="0"/>
                  <w:divBdr>
                    <w:top w:val="none" w:sz="0" w:space="0" w:color="auto"/>
                    <w:left w:val="none" w:sz="0" w:space="0" w:color="auto"/>
                    <w:bottom w:val="none" w:sz="0" w:space="0" w:color="auto"/>
                    <w:right w:val="none" w:sz="0" w:space="0" w:color="auto"/>
                  </w:divBdr>
                  <w:divsChild>
                    <w:div w:id="1154952204">
                      <w:marLeft w:val="0"/>
                      <w:marRight w:val="0"/>
                      <w:marTop w:val="0"/>
                      <w:marBottom w:val="0"/>
                      <w:divBdr>
                        <w:top w:val="none" w:sz="0" w:space="0" w:color="auto"/>
                        <w:left w:val="none" w:sz="0" w:space="0" w:color="auto"/>
                        <w:bottom w:val="none" w:sz="0" w:space="0" w:color="auto"/>
                        <w:right w:val="none" w:sz="0" w:space="0" w:color="auto"/>
                      </w:divBdr>
                    </w:div>
                    <w:div w:id="1541549961">
                      <w:marLeft w:val="0"/>
                      <w:marRight w:val="0"/>
                      <w:marTop w:val="0"/>
                      <w:marBottom w:val="0"/>
                      <w:divBdr>
                        <w:top w:val="none" w:sz="0" w:space="0" w:color="auto"/>
                        <w:left w:val="none" w:sz="0" w:space="0" w:color="auto"/>
                        <w:bottom w:val="none" w:sz="0" w:space="0" w:color="auto"/>
                        <w:right w:val="none" w:sz="0" w:space="0" w:color="auto"/>
                      </w:divBdr>
                    </w:div>
                    <w:div w:id="1912737788">
                      <w:marLeft w:val="0"/>
                      <w:marRight w:val="0"/>
                      <w:marTop w:val="0"/>
                      <w:marBottom w:val="0"/>
                      <w:divBdr>
                        <w:top w:val="none" w:sz="0" w:space="0" w:color="auto"/>
                        <w:left w:val="none" w:sz="0" w:space="0" w:color="auto"/>
                        <w:bottom w:val="none" w:sz="0" w:space="0" w:color="auto"/>
                        <w:right w:val="none" w:sz="0" w:space="0" w:color="auto"/>
                      </w:divBdr>
                    </w:div>
                  </w:divsChild>
                </w:div>
                <w:div w:id="1237668607">
                  <w:marLeft w:val="0"/>
                  <w:marRight w:val="0"/>
                  <w:marTop w:val="0"/>
                  <w:marBottom w:val="0"/>
                  <w:divBdr>
                    <w:top w:val="none" w:sz="0" w:space="0" w:color="auto"/>
                    <w:left w:val="none" w:sz="0" w:space="0" w:color="auto"/>
                    <w:bottom w:val="none" w:sz="0" w:space="0" w:color="auto"/>
                    <w:right w:val="none" w:sz="0" w:space="0" w:color="auto"/>
                  </w:divBdr>
                  <w:divsChild>
                    <w:div w:id="1170680537">
                      <w:marLeft w:val="0"/>
                      <w:marRight w:val="0"/>
                      <w:marTop w:val="0"/>
                      <w:marBottom w:val="0"/>
                      <w:divBdr>
                        <w:top w:val="none" w:sz="0" w:space="0" w:color="auto"/>
                        <w:left w:val="none" w:sz="0" w:space="0" w:color="auto"/>
                        <w:bottom w:val="none" w:sz="0" w:space="0" w:color="auto"/>
                        <w:right w:val="none" w:sz="0" w:space="0" w:color="auto"/>
                      </w:divBdr>
                    </w:div>
                    <w:div w:id="1278487670">
                      <w:marLeft w:val="0"/>
                      <w:marRight w:val="0"/>
                      <w:marTop w:val="0"/>
                      <w:marBottom w:val="0"/>
                      <w:divBdr>
                        <w:top w:val="none" w:sz="0" w:space="0" w:color="auto"/>
                        <w:left w:val="none" w:sz="0" w:space="0" w:color="auto"/>
                        <w:bottom w:val="none" w:sz="0" w:space="0" w:color="auto"/>
                        <w:right w:val="none" w:sz="0" w:space="0" w:color="auto"/>
                      </w:divBdr>
                    </w:div>
                  </w:divsChild>
                </w:div>
                <w:div w:id="1251768816">
                  <w:marLeft w:val="0"/>
                  <w:marRight w:val="0"/>
                  <w:marTop w:val="0"/>
                  <w:marBottom w:val="0"/>
                  <w:divBdr>
                    <w:top w:val="none" w:sz="0" w:space="0" w:color="auto"/>
                    <w:left w:val="none" w:sz="0" w:space="0" w:color="auto"/>
                    <w:bottom w:val="none" w:sz="0" w:space="0" w:color="auto"/>
                    <w:right w:val="none" w:sz="0" w:space="0" w:color="auto"/>
                  </w:divBdr>
                  <w:divsChild>
                    <w:div w:id="229190924">
                      <w:marLeft w:val="0"/>
                      <w:marRight w:val="0"/>
                      <w:marTop w:val="0"/>
                      <w:marBottom w:val="0"/>
                      <w:divBdr>
                        <w:top w:val="none" w:sz="0" w:space="0" w:color="auto"/>
                        <w:left w:val="none" w:sz="0" w:space="0" w:color="auto"/>
                        <w:bottom w:val="none" w:sz="0" w:space="0" w:color="auto"/>
                        <w:right w:val="none" w:sz="0" w:space="0" w:color="auto"/>
                      </w:divBdr>
                    </w:div>
                    <w:div w:id="1263995827">
                      <w:marLeft w:val="0"/>
                      <w:marRight w:val="0"/>
                      <w:marTop w:val="0"/>
                      <w:marBottom w:val="0"/>
                      <w:divBdr>
                        <w:top w:val="none" w:sz="0" w:space="0" w:color="auto"/>
                        <w:left w:val="none" w:sz="0" w:space="0" w:color="auto"/>
                        <w:bottom w:val="none" w:sz="0" w:space="0" w:color="auto"/>
                        <w:right w:val="none" w:sz="0" w:space="0" w:color="auto"/>
                      </w:divBdr>
                    </w:div>
                  </w:divsChild>
                </w:div>
                <w:div w:id="1252544811">
                  <w:marLeft w:val="0"/>
                  <w:marRight w:val="0"/>
                  <w:marTop w:val="0"/>
                  <w:marBottom w:val="0"/>
                  <w:divBdr>
                    <w:top w:val="none" w:sz="0" w:space="0" w:color="auto"/>
                    <w:left w:val="none" w:sz="0" w:space="0" w:color="auto"/>
                    <w:bottom w:val="none" w:sz="0" w:space="0" w:color="auto"/>
                    <w:right w:val="none" w:sz="0" w:space="0" w:color="auto"/>
                  </w:divBdr>
                  <w:divsChild>
                    <w:div w:id="203636283">
                      <w:marLeft w:val="0"/>
                      <w:marRight w:val="0"/>
                      <w:marTop w:val="0"/>
                      <w:marBottom w:val="0"/>
                      <w:divBdr>
                        <w:top w:val="none" w:sz="0" w:space="0" w:color="auto"/>
                        <w:left w:val="none" w:sz="0" w:space="0" w:color="auto"/>
                        <w:bottom w:val="none" w:sz="0" w:space="0" w:color="auto"/>
                        <w:right w:val="none" w:sz="0" w:space="0" w:color="auto"/>
                      </w:divBdr>
                    </w:div>
                    <w:div w:id="937063127">
                      <w:marLeft w:val="0"/>
                      <w:marRight w:val="0"/>
                      <w:marTop w:val="0"/>
                      <w:marBottom w:val="0"/>
                      <w:divBdr>
                        <w:top w:val="none" w:sz="0" w:space="0" w:color="auto"/>
                        <w:left w:val="none" w:sz="0" w:space="0" w:color="auto"/>
                        <w:bottom w:val="none" w:sz="0" w:space="0" w:color="auto"/>
                        <w:right w:val="none" w:sz="0" w:space="0" w:color="auto"/>
                      </w:divBdr>
                    </w:div>
                    <w:div w:id="1763405880">
                      <w:marLeft w:val="0"/>
                      <w:marRight w:val="0"/>
                      <w:marTop w:val="0"/>
                      <w:marBottom w:val="0"/>
                      <w:divBdr>
                        <w:top w:val="none" w:sz="0" w:space="0" w:color="auto"/>
                        <w:left w:val="none" w:sz="0" w:space="0" w:color="auto"/>
                        <w:bottom w:val="none" w:sz="0" w:space="0" w:color="auto"/>
                        <w:right w:val="none" w:sz="0" w:space="0" w:color="auto"/>
                      </w:divBdr>
                    </w:div>
                  </w:divsChild>
                </w:div>
                <w:div w:id="1299528844">
                  <w:marLeft w:val="0"/>
                  <w:marRight w:val="0"/>
                  <w:marTop w:val="0"/>
                  <w:marBottom w:val="0"/>
                  <w:divBdr>
                    <w:top w:val="none" w:sz="0" w:space="0" w:color="auto"/>
                    <w:left w:val="none" w:sz="0" w:space="0" w:color="auto"/>
                    <w:bottom w:val="none" w:sz="0" w:space="0" w:color="auto"/>
                    <w:right w:val="none" w:sz="0" w:space="0" w:color="auto"/>
                  </w:divBdr>
                  <w:divsChild>
                    <w:div w:id="1101679937">
                      <w:marLeft w:val="0"/>
                      <w:marRight w:val="0"/>
                      <w:marTop w:val="0"/>
                      <w:marBottom w:val="0"/>
                      <w:divBdr>
                        <w:top w:val="none" w:sz="0" w:space="0" w:color="auto"/>
                        <w:left w:val="none" w:sz="0" w:space="0" w:color="auto"/>
                        <w:bottom w:val="none" w:sz="0" w:space="0" w:color="auto"/>
                        <w:right w:val="none" w:sz="0" w:space="0" w:color="auto"/>
                      </w:divBdr>
                    </w:div>
                    <w:div w:id="1149713554">
                      <w:marLeft w:val="0"/>
                      <w:marRight w:val="0"/>
                      <w:marTop w:val="0"/>
                      <w:marBottom w:val="0"/>
                      <w:divBdr>
                        <w:top w:val="none" w:sz="0" w:space="0" w:color="auto"/>
                        <w:left w:val="none" w:sz="0" w:space="0" w:color="auto"/>
                        <w:bottom w:val="none" w:sz="0" w:space="0" w:color="auto"/>
                        <w:right w:val="none" w:sz="0" w:space="0" w:color="auto"/>
                      </w:divBdr>
                    </w:div>
                  </w:divsChild>
                </w:div>
                <w:div w:id="1389576026">
                  <w:marLeft w:val="0"/>
                  <w:marRight w:val="0"/>
                  <w:marTop w:val="0"/>
                  <w:marBottom w:val="0"/>
                  <w:divBdr>
                    <w:top w:val="none" w:sz="0" w:space="0" w:color="auto"/>
                    <w:left w:val="none" w:sz="0" w:space="0" w:color="auto"/>
                    <w:bottom w:val="none" w:sz="0" w:space="0" w:color="auto"/>
                    <w:right w:val="none" w:sz="0" w:space="0" w:color="auto"/>
                  </w:divBdr>
                  <w:divsChild>
                    <w:div w:id="455174742">
                      <w:marLeft w:val="0"/>
                      <w:marRight w:val="0"/>
                      <w:marTop w:val="0"/>
                      <w:marBottom w:val="0"/>
                      <w:divBdr>
                        <w:top w:val="none" w:sz="0" w:space="0" w:color="auto"/>
                        <w:left w:val="none" w:sz="0" w:space="0" w:color="auto"/>
                        <w:bottom w:val="none" w:sz="0" w:space="0" w:color="auto"/>
                        <w:right w:val="none" w:sz="0" w:space="0" w:color="auto"/>
                      </w:divBdr>
                    </w:div>
                    <w:div w:id="583145701">
                      <w:marLeft w:val="0"/>
                      <w:marRight w:val="0"/>
                      <w:marTop w:val="0"/>
                      <w:marBottom w:val="0"/>
                      <w:divBdr>
                        <w:top w:val="none" w:sz="0" w:space="0" w:color="auto"/>
                        <w:left w:val="none" w:sz="0" w:space="0" w:color="auto"/>
                        <w:bottom w:val="none" w:sz="0" w:space="0" w:color="auto"/>
                        <w:right w:val="none" w:sz="0" w:space="0" w:color="auto"/>
                      </w:divBdr>
                    </w:div>
                    <w:div w:id="2130929393">
                      <w:marLeft w:val="0"/>
                      <w:marRight w:val="0"/>
                      <w:marTop w:val="0"/>
                      <w:marBottom w:val="0"/>
                      <w:divBdr>
                        <w:top w:val="none" w:sz="0" w:space="0" w:color="auto"/>
                        <w:left w:val="none" w:sz="0" w:space="0" w:color="auto"/>
                        <w:bottom w:val="none" w:sz="0" w:space="0" w:color="auto"/>
                        <w:right w:val="none" w:sz="0" w:space="0" w:color="auto"/>
                      </w:divBdr>
                    </w:div>
                  </w:divsChild>
                </w:div>
                <w:div w:id="1400131723">
                  <w:marLeft w:val="0"/>
                  <w:marRight w:val="0"/>
                  <w:marTop w:val="0"/>
                  <w:marBottom w:val="0"/>
                  <w:divBdr>
                    <w:top w:val="none" w:sz="0" w:space="0" w:color="auto"/>
                    <w:left w:val="none" w:sz="0" w:space="0" w:color="auto"/>
                    <w:bottom w:val="none" w:sz="0" w:space="0" w:color="auto"/>
                    <w:right w:val="none" w:sz="0" w:space="0" w:color="auto"/>
                  </w:divBdr>
                  <w:divsChild>
                    <w:div w:id="875506112">
                      <w:marLeft w:val="0"/>
                      <w:marRight w:val="0"/>
                      <w:marTop w:val="0"/>
                      <w:marBottom w:val="0"/>
                      <w:divBdr>
                        <w:top w:val="none" w:sz="0" w:space="0" w:color="auto"/>
                        <w:left w:val="none" w:sz="0" w:space="0" w:color="auto"/>
                        <w:bottom w:val="none" w:sz="0" w:space="0" w:color="auto"/>
                        <w:right w:val="none" w:sz="0" w:space="0" w:color="auto"/>
                      </w:divBdr>
                    </w:div>
                    <w:div w:id="1159224378">
                      <w:marLeft w:val="0"/>
                      <w:marRight w:val="0"/>
                      <w:marTop w:val="0"/>
                      <w:marBottom w:val="0"/>
                      <w:divBdr>
                        <w:top w:val="none" w:sz="0" w:space="0" w:color="auto"/>
                        <w:left w:val="none" w:sz="0" w:space="0" w:color="auto"/>
                        <w:bottom w:val="none" w:sz="0" w:space="0" w:color="auto"/>
                        <w:right w:val="none" w:sz="0" w:space="0" w:color="auto"/>
                      </w:divBdr>
                    </w:div>
                  </w:divsChild>
                </w:div>
                <w:div w:id="1417823461">
                  <w:marLeft w:val="0"/>
                  <w:marRight w:val="0"/>
                  <w:marTop w:val="0"/>
                  <w:marBottom w:val="0"/>
                  <w:divBdr>
                    <w:top w:val="none" w:sz="0" w:space="0" w:color="auto"/>
                    <w:left w:val="none" w:sz="0" w:space="0" w:color="auto"/>
                    <w:bottom w:val="none" w:sz="0" w:space="0" w:color="auto"/>
                    <w:right w:val="none" w:sz="0" w:space="0" w:color="auto"/>
                  </w:divBdr>
                  <w:divsChild>
                    <w:div w:id="1740056144">
                      <w:marLeft w:val="0"/>
                      <w:marRight w:val="0"/>
                      <w:marTop w:val="0"/>
                      <w:marBottom w:val="0"/>
                      <w:divBdr>
                        <w:top w:val="none" w:sz="0" w:space="0" w:color="auto"/>
                        <w:left w:val="none" w:sz="0" w:space="0" w:color="auto"/>
                        <w:bottom w:val="none" w:sz="0" w:space="0" w:color="auto"/>
                        <w:right w:val="none" w:sz="0" w:space="0" w:color="auto"/>
                      </w:divBdr>
                    </w:div>
                    <w:div w:id="1849825849">
                      <w:marLeft w:val="0"/>
                      <w:marRight w:val="0"/>
                      <w:marTop w:val="0"/>
                      <w:marBottom w:val="0"/>
                      <w:divBdr>
                        <w:top w:val="none" w:sz="0" w:space="0" w:color="auto"/>
                        <w:left w:val="none" w:sz="0" w:space="0" w:color="auto"/>
                        <w:bottom w:val="none" w:sz="0" w:space="0" w:color="auto"/>
                        <w:right w:val="none" w:sz="0" w:space="0" w:color="auto"/>
                      </w:divBdr>
                    </w:div>
                    <w:div w:id="2120642604">
                      <w:marLeft w:val="0"/>
                      <w:marRight w:val="0"/>
                      <w:marTop w:val="0"/>
                      <w:marBottom w:val="0"/>
                      <w:divBdr>
                        <w:top w:val="none" w:sz="0" w:space="0" w:color="auto"/>
                        <w:left w:val="none" w:sz="0" w:space="0" w:color="auto"/>
                        <w:bottom w:val="none" w:sz="0" w:space="0" w:color="auto"/>
                        <w:right w:val="none" w:sz="0" w:space="0" w:color="auto"/>
                      </w:divBdr>
                    </w:div>
                  </w:divsChild>
                </w:div>
                <w:div w:id="1499887934">
                  <w:marLeft w:val="0"/>
                  <w:marRight w:val="0"/>
                  <w:marTop w:val="0"/>
                  <w:marBottom w:val="0"/>
                  <w:divBdr>
                    <w:top w:val="none" w:sz="0" w:space="0" w:color="auto"/>
                    <w:left w:val="none" w:sz="0" w:space="0" w:color="auto"/>
                    <w:bottom w:val="none" w:sz="0" w:space="0" w:color="auto"/>
                    <w:right w:val="none" w:sz="0" w:space="0" w:color="auto"/>
                  </w:divBdr>
                  <w:divsChild>
                    <w:div w:id="407699675">
                      <w:marLeft w:val="0"/>
                      <w:marRight w:val="0"/>
                      <w:marTop w:val="0"/>
                      <w:marBottom w:val="0"/>
                      <w:divBdr>
                        <w:top w:val="none" w:sz="0" w:space="0" w:color="auto"/>
                        <w:left w:val="none" w:sz="0" w:space="0" w:color="auto"/>
                        <w:bottom w:val="none" w:sz="0" w:space="0" w:color="auto"/>
                        <w:right w:val="none" w:sz="0" w:space="0" w:color="auto"/>
                      </w:divBdr>
                    </w:div>
                  </w:divsChild>
                </w:div>
                <w:div w:id="1557163227">
                  <w:marLeft w:val="0"/>
                  <w:marRight w:val="0"/>
                  <w:marTop w:val="0"/>
                  <w:marBottom w:val="0"/>
                  <w:divBdr>
                    <w:top w:val="none" w:sz="0" w:space="0" w:color="auto"/>
                    <w:left w:val="none" w:sz="0" w:space="0" w:color="auto"/>
                    <w:bottom w:val="none" w:sz="0" w:space="0" w:color="auto"/>
                    <w:right w:val="none" w:sz="0" w:space="0" w:color="auto"/>
                  </w:divBdr>
                  <w:divsChild>
                    <w:div w:id="1412964206">
                      <w:marLeft w:val="0"/>
                      <w:marRight w:val="0"/>
                      <w:marTop w:val="0"/>
                      <w:marBottom w:val="0"/>
                      <w:divBdr>
                        <w:top w:val="none" w:sz="0" w:space="0" w:color="auto"/>
                        <w:left w:val="none" w:sz="0" w:space="0" w:color="auto"/>
                        <w:bottom w:val="none" w:sz="0" w:space="0" w:color="auto"/>
                        <w:right w:val="none" w:sz="0" w:space="0" w:color="auto"/>
                      </w:divBdr>
                    </w:div>
                  </w:divsChild>
                </w:div>
                <w:div w:id="1557274134">
                  <w:marLeft w:val="0"/>
                  <w:marRight w:val="0"/>
                  <w:marTop w:val="0"/>
                  <w:marBottom w:val="0"/>
                  <w:divBdr>
                    <w:top w:val="none" w:sz="0" w:space="0" w:color="auto"/>
                    <w:left w:val="none" w:sz="0" w:space="0" w:color="auto"/>
                    <w:bottom w:val="none" w:sz="0" w:space="0" w:color="auto"/>
                    <w:right w:val="none" w:sz="0" w:space="0" w:color="auto"/>
                  </w:divBdr>
                  <w:divsChild>
                    <w:div w:id="1744527392">
                      <w:marLeft w:val="0"/>
                      <w:marRight w:val="0"/>
                      <w:marTop w:val="0"/>
                      <w:marBottom w:val="0"/>
                      <w:divBdr>
                        <w:top w:val="none" w:sz="0" w:space="0" w:color="auto"/>
                        <w:left w:val="none" w:sz="0" w:space="0" w:color="auto"/>
                        <w:bottom w:val="none" w:sz="0" w:space="0" w:color="auto"/>
                        <w:right w:val="none" w:sz="0" w:space="0" w:color="auto"/>
                      </w:divBdr>
                    </w:div>
                  </w:divsChild>
                </w:div>
                <w:div w:id="1607152872">
                  <w:marLeft w:val="0"/>
                  <w:marRight w:val="0"/>
                  <w:marTop w:val="0"/>
                  <w:marBottom w:val="0"/>
                  <w:divBdr>
                    <w:top w:val="none" w:sz="0" w:space="0" w:color="auto"/>
                    <w:left w:val="none" w:sz="0" w:space="0" w:color="auto"/>
                    <w:bottom w:val="none" w:sz="0" w:space="0" w:color="auto"/>
                    <w:right w:val="none" w:sz="0" w:space="0" w:color="auto"/>
                  </w:divBdr>
                  <w:divsChild>
                    <w:div w:id="178201120">
                      <w:marLeft w:val="0"/>
                      <w:marRight w:val="0"/>
                      <w:marTop w:val="0"/>
                      <w:marBottom w:val="0"/>
                      <w:divBdr>
                        <w:top w:val="none" w:sz="0" w:space="0" w:color="auto"/>
                        <w:left w:val="none" w:sz="0" w:space="0" w:color="auto"/>
                        <w:bottom w:val="none" w:sz="0" w:space="0" w:color="auto"/>
                        <w:right w:val="none" w:sz="0" w:space="0" w:color="auto"/>
                      </w:divBdr>
                    </w:div>
                    <w:div w:id="531380874">
                      <w:marLeft w:val="0"/>
                      <w:marRight w:val="0"/>
                      <w:marTop w:val="0"/>
                      <w:marBottom w:val="0"/>
                      <w:divBdr>
                        <w:top w:val="none" w:sz="0" w:space="0" w:color="auto"/>
                        <w:left w:val="none" w:sz="0" w:space="0" w:color="auto"/>
                        <w:bottom w:val="none" w:sz="0" w:space="0" w:color="auto"/>
                        <w:right w:val="none" w:sz="0" w:space="0" w:color="auto"/>
                      </w:divBdr>
                    </w:div>
                    <w:div w:id="1168446450">
                      <w:marLeft w:val="0"/>
                      <w:marRight w:val="0"/>
                      <w:marTop w:val="0"/>
                      <w:marBottom w:val="0"/>
                      <w:divBdr>
                        <w:top w:val="none" w:sz="0" w:space="0" w:color="auto"/>
                        <w:left w:val="none" w:sz="0" w:space="0" w:color="auto"/>
                        <w:bottom w:val="none" w:sz="0" w:space="0" w:color="auto"/>
                        <w:right w:val="none" w:sz="0" w:space="0" w:color="auto"/>
                      </w:divBdr>
                    </w:div>
                  </w:divsChild>
                </w:div>
                <w:div w:id="1639021483">
                  <w:marLeft w:val="0"/>
                  <w:marRight w:val="0"/>
                  <w:marTop w:val="0"/>
                  <w:marBottom w:val="0"/>
                  <w:divBdr>
                    <w:top w:val="none" w:sz="0" w:space="0" w:color="auto"/>
                    <w:left w:val="none" w:sz="0" w:space="0" w:color="auto"/>
                    <w:bottom w:val="none" w:sz="0" w:space="0" w:color="auto"/>
                    <w:right w:val="none" w:sz="0" w:space="0" w:color="auto"/>
                  </w:divBdr>
                  <w:divsChild>
                    <w:div w:id="695040888">
                      <w:marLeft w:val="0"/>
                      <w:marRight w:val="0"/>
                      <w:marTop w:val="0"/>
                      <w:marBottom w:val="0"/>
                      <w:divBdr>
                        <w:top w:val="none" w:sz="0" w:space="0" w:color="auto"/>
                        <w:left w:val="none" w:sz="0" w:space="0" w:color="auto"/>
                        <w:bottom w:val="none" w:sz="0" w:space="0" w:color="auto"/>
                        <w:right w:val="none" w:sz="0" w:space="0" w:color="auto"/>
                      </w:divBdr>
                    </w:div>
                    <w:div w:id="1476221492">
                      <w:marLeft w:val="0"/>
                      <w:marRight w:val="0"/>
                      <w:marTop w:val="0"/>
                      <w:marBottom w:val="0"/>
                      <w:divBdr>
                        <w:top w:val="none" w:sz="0" w:space="0" w:color="auto"/>
                        <w:left w:val="none" w:sz="0" w:space="0" w:color="auto"/>
                        <w:bottom w:val="none" w:sz="0" w:space="0" w:color="auto"/>
                        <w:right w:val="none" w:sz="0" w:space="0" w:color="auto"/>
                      </w:divBdr>
                    </w:div>
                  </w:divsChild>
                </w:div>
                <w:div w:id="1681081257">
                  <w:marLeft w:val="0"/>
                  <w:marRight w:val="0"/>
                  <w:marTop w:val="0"/>
                  <w:marBottom w:val="0"/>
                  <w:divBdr>
                    <w:top w:val="none" w:sz="0" w:space="0" w:color="auto"/>
                    <w:left w:val="none" w:sz="0" w:space="0" w:color="auto"/>
                    <w:bottom w:val="none" w:sz="0" w:space="0" w:color="auto"/>
                    <w:right w:val="none" w:sz="0" w:space="0" w:color="auto"/>
                  </w:divBdr>
                  <w:divsChild>
                    <w:div w:id="654842274">
                      <w:marLeft w:val="0"/>
                      <w:marRight w:val="0"/>
                      <w:marTop w:val="0"/>
                      <w:marBottom w:val="0"/>
                      <w:divBdr>
                        <w:top w:val="none" w:sz="0" w:space="0" w:color="auto"/>
                        <w:left w:val="none" w:sz="0" w:space="0" w:color="auto"/>
                        <w:bottom w:val="none" w:sz="0" w:space="0" w:color="auto"/>
                        <w:right w:val="none" w:sz="0" w:space="0" w:color="auto"/>
                      </w:divBdr>
                    </w:div>
                    <w:div w:id="1587418882">
                      <w:marLeft w:val="0"/>
                      <w:marRight w:val="0"/>
                      <w:marTop w:val="0"/>
                      <w:marBottom w:val="0"/>
                      <w:divBdr>
                        <w:top w:val="none" w:sz="0" w:space="0" w:color="auto"/>
                        <w:left w:val="none" w:sz="0" w:space="0" w:color="auto"/>
                        <w:bottom w:val="none" w:sz="0" w:space="0" w:color="auto"/>
                        <w:right w:val="none" w:sz="0" w:space="0" w:color="auto"/>
                      </w:divBdr>
                    </w:div>
                  </w:divsChild>
                </w:div>
                <w:div w:id="1698507113">
                  <w:marLeft w:val="0"/>
                  <w:marRight w:val="0"/>
                  <w:marTop w:val="0"/>
                  <w:marBottom w:val="0"/>
                  <w:divBdr>
                    <w:top w:val="none" w:sz="0" w:space="0" w:color="auto"/>
                    <w:left w:val="none" w:sz="0" w:space="0" w:color="auto"/>
                    <w:bottom w:val="none" w:sz="0" w:space="0" w:color="auto"/>
                    <w:right w:val="none" w:sz="0" w:space="0" w:color="auto"/>
                  </w:divBdr>
                  <w:divsChild>
                    <w:div w:id="1178082862">
                      <w:marLeft w:val="0"/>
                      <w:marRight w:val="0"/>
                      <w:marTop w:val="0"/>
                      <w:marBottom w:val="0"/>
                      <w:divBdr>
                        <w:top w:val="none" w:sz="0" w:space="0" w:color="auto"/>
                        <w:left w:val="none" w:sz="0" w:space="0" w:color="auto"/>
                        <w:bottom w:val="none" w:sz="0" w:space="0" w:color="auto"/>
                        <w:right w:val="none" w:sz="0" w:space="0" w:color="auto"/>
                      </w:divBdr>
                    </w:div>
                    <w:div w:id="1486430767">
                      <w:marLeft w:val="0"/>
                      <w:marRight w:val="0"/>
                      <w:marTop w:val="0"/>
                      <w:marBottom w:val="0"/>
                      <w:divBdr>
                        <w:top w:val="none" w:sz="0" w:space="0" w:color="auto"/>
                        <w:left w:val="none" w:sz="0" w:space="0" w:color="auto"/>
                        <w:bottom w:val="none" w:sz="0" w:space="0" w:color="auto"/>
                        <w:right w:val="none" w:sz="0" w:space="0" w:color="auto"/>
                      </w:divBdr>
                    </w:div>
                    <w:div w:id="1800491333">
                      <w:marLeft w:val="0"/>
                      <w:marRight w:val="0"/>
                      <w:marTop w:val="0"/>
                      <w:marBottom w:val="0"/>
                      <w:divBdr>
                        <w:top w:val="none" w:sz="0" w:space="0" w:color="auto"/>
                        <w:left w:val="none" w:sz="0" w:space="0" w:color="auto"/>
                        <w:bottom w:val="none" w:sz="0" w:space="0" w:color="auto"/>
                        <w:right w:val="none" w:sz="0" w:space="0" w:color="auto"/>
                      </w:divBdr>
                    </w:div>
                  </w:divsChild>
                </w:div>
                <w:div w:id="1708867962">
                  <w:marLeft w:val="0"/>
                  <w:marRight w:val="0"/>
                  <w:marTop w:val="0"/>
                  <w:marBottom w:val="0"/>
                  <w:divBdr>
                    <w:top w:val="none" w:sz="0" w:space="0" w:color="auto"/>
                    <w:left w:val="none" w:sz="0" w:space="0" w:color="auto"/>
                    <w:bottom w:val="none" w:sz="0" w:space="0" w:color="auto"/>
                    <w:right w:val="none" w:sz="0" w:space="0" w:color="auto"/>
                  </w:divBdr>
                  <w:divsChild>
                    <w:div w:id="584731986">
                      <w:marLeft w:val="0"/>
                      <w:marRight w:val="0"/>
                      <w:marTop w:val="0"/>
                      <w:marBottom w:val="0"/>
                      <w:divBdr>
                        <w:top w:val="none" w:sz="0" w:space="0" w:color="auto"/>
                        <w:left w:val="none" w:sz="0" w:space="0" w:color="auto"/>
                        <w:bottom w:val="none" w:sz="0" w:space="0" w:color="auto"/>
                        <w:right w:val="none" w:sz="0" w:space="0" w:color="auto"/>
                      </w:divBdr>
                    </w:div>
                    <w:div w:id="1728451859">
                      <w:marLeft w:val="0"/>
                      <w:marRight w:val="0"/>
                      <w:marTop w:val="0"/>
                      <w:marBottom w:val="0"/>
                      <w:divBdr>
                        <w:top w:val="none" w:sz="0" w:space="0" w:color="auto"/>
                        <w:left w:val="none" w:sz="0" w:space="0" w:color="auto"/>
                        <w:bottom w:val="none" w:sz="0" w:space="0" w:color="auto"/>
                        <w:right w:val="none" w:sz="0" w:space="0" w:color="auto"/>
                      </w:divBdr>
                    </w:div>
                    <w:div w:id="1990749391">
                      <w:marLeft w:val="0"/>
                      <w:marRight w:val="0"/>
                      <w:marTop w:val="0"/>
                      <w:marBottom w:val="0"/>
                      <w:divBdr>
                        <w:top w:val="none" w:sz="0" w:space="0" w:color="auto"/>
                        <w:left w:val="none" w:sz="0" w:space="0" w:color="auto"/>
                        <w:bottom w:val="none" w:sz="0" w:space="0" w:color="auto"/>
                        <w:right w:val="none" w:sz="0" w:space="0" w:color="auto"/>
                      </w:divBdr>
                    </w:div>
                  </w:divsChild>
                </w:div>
                <w:div w:id="1717122205">
                  <w:marLeft w:val="0"/>
                  <w:marRight w:val="0"/>
                  <w:marTop w:val="0"/>
                  <w:marBottom w:val="0"/>
                  <w:divBdr>
                    <w:top w:val="none" w:sz="0" w:space="0" w:color="auto"/>
                    <w:left w:val="none" w:sz="0" w:space="0" w:color="auto"/>
                    <w:bottom w:val="none" w:sz="0" w:space="0" w:color="auto"/>
                    <w:right w:val="none" w:sz="0" w:space="0" w:color="auto"/>
                  </w:divBdr>
                  <w:divsChild>
                    <w:div w:id="1871719530">
                      <w:marLeft w:val="0"/>
                      <w:marRight w:val="0"/>
                      <w:marTop w:val="0"/>
                      <w:marBottom w:val="0"/>
                      <w:divBdr>
                        <w:top w:val="none" w:sz="0" w:space="0" w:color="auto"/>
                        <w:left w:val="none" w:sz="0" w:space="0" w:color="auto"/>
                        <w:bottom w:val="none" w:sz="0" w:space="0" w:color="auto"/>
                        <w:right w:val="none" w:sz="0" w:space="0" w:color="auto"/>
                      </w:divBdr>
                    </w:div>
                    <w:div w:id="2006131944">
                      <w:marLeft w:val="0"/>
                      <w:marRight w:val="0"/>
                      <w:marTop w:val="0"/>
                      <w:marBottom w:val="0"/>
                      <w:divBdr>
                        <w:top w:val="none" w:sz="0" w:space="0" w:color="auto"/>
                        <w:left w:val="none" w:sz="0" w:space="0" w:color="auto"/>
                        <w:bottom w:val="none" w:sz="0" w:space="0" w:color="auto"/>
                        <w:right w:val="none" w:sz="0" w:space="0" w:color="auto"/>
                      </w:divBdr>
                    </w:div>
                    <w:div w:id="2066053915">
                      <w:marLeft w:val="0"/>
                      <w:marRight w:val="0"/>
                      <w:marTop w:val="0"/>
                      <w:marBottom w:val="0"/>
                      <w:divBdr>
                        <w:top w:val="none" w:sz="0" w:space="0" w:color="auto"/>
                        <w:left w:val="none" w:sz="0" w:space="0" w:color="auto"/>
                        <w:bottom w:val="none" w:sz="0" w:space="0" w:color="auto"/>
                        <w:right w:val="none" w:sz="0" w:space="0" w:color="auto"/>
                      </w:divBdr>
                    </w:div>
                  </w:divsChild>
                </w:div>
                <w:div w:id="1717774240">
                  <w:marLeft w:val="0"/>
                  <w:marRight w:val="0"/>
                  <w:marTop w:val="0"/>
                  <w:marBottom w:val="0"/>
                  <w:divBdr>
                    <w:top w:val="none" w:sz="0" w:space="0" w:color="auto"/>
                    <w:left w:val="none" w:sz="0" w:space="0" w:color="auto"/>
                    <w:bottom w:val="none" w:sz="0" w:space="0" w:color="auto"/>
                    <w:right w:val="none" w:sz="0" w:space="0" w:color="auto"/>
                  </w:divBdr>
                  <w:divsChild>
                    <w:div w:id="519780242">
                      <w:marLeft w:val="0"/>
                      <w:marRight w:val="0"/>
                      <w:marTop w:val="0"/>
                      <w:marBottom w:val="0"/>
                      <w:divBdr>
                        <w:top w:val="none" w:sz="0" w:space="0" w:color="auto"/>
                        <w:left w:val="none" w:sz="0" w:space="0" w:color="auto"/>
                        <w:bottom w:val="none" w:sz="0" w:space="0" w:color="auto"/>
                        <w:right w:val="none" w:sz="0" w:space="0" w:color="auto"/>
                      </w:divBdr>
                    </w:div>
                    <w:div w:id="1503619881">
                      <w:marLeft w:val="0"/>
                      <w:marRight w:val="0"/>
                      <w:marTop w:val="0"/>
                      <w:marBottom w:val="0"/>
                      <w:divBdr>
                        <w:top w:val="none" w:sz="0" w:space="0" w:color="auto"/>
                        <w:left w:val="none" w:sz="0" w:space="0" w:color="auto"/>
                        <w:bottom w:val="none" w:sz="0" w:space="0" w:color="auto"/>
                        <w:right w:val="none" w:sz="0" w:space="0" w:color="auto"/>
                      </w:divBdr>
                    </w:div>
                  </w:divsChild>
                </w:div>
                <w:div w:id="1763338712">
                  <w:marLeft w:val="0"/>
                  <w:marRight w:val="0"/>
                  <w:marTop w:val="0"/>
                  <w:marBottom w:val="0"/>
                  <w:divBdr>
                    <w:top w:val="none" w:sz="0" w:space="0" w:color="auto"/>
                    <w:left w:val="none" w:sz="0" w:space="0" w:color="auto"/>
                    <w:bottom w:val="none" w:sz="0" w:space="0" w:color="auto"/>
                    <w:right w:val="none" w:sz="0" w:space="0" w:color="auto"/>
                  </w:divBdr>
                  <w:divsChild>
                    <w:div w:id="605311360">
                      <w:marLeft w:val="0"/>
                      <w:marRight w:val="0"/>
                      <w:marTop w:val="0"/>
                      <w:marBottom w:val="0"/>
                      <w:divBdr>
                        <w:top w:val="none" w:sz="0" w:space="0" w:color="auto"/>
                        <w:left w:val="none" w:sz="0" w:space="0" w:color="auto"/>
                        <w:bottom w:val="none" w:sz="0" w:space="0" w:color="auto"/>
                        <w:right w:val="none" w:sz="0" w:space="0" w:color="auto"/>
                      </w:divBdr>
                    </w:div>
                    <w:div w:id="724186044">
                      <w:marLeft w:val="0"/>
                      <w:marRight w:val="0"/>
                      <w:marTop w:val="0"/>
                      <w:marBottom w:val="0"/>
                      <w:divBdr>
                        <w:top w:val="none" w:sz="0" w:space="0" w:color="auto"/>
                        <w:left w:val="none" w:sz="0" w:space="0" w:color="auto"/>
                        <w:bottom w:val="none" w:sz="0" w:space="0" w:color="auto"/>
                        <w:right w:val="none" w:sz="0" w:space="0" w:color="auto"/>
                      </w:divBdr>
                    </w:div>
                    <w:div w:id="1346902404">
                      <w:marLeft w:val="0"/>
                      <w:marRight w:val="0"/>
                      <w:marTop w:val="0"/>
                      <w:marBottom w:val="0"/>
                      <w:divBdr>
                        <w:top w:val="none" w:sz="0" w:space="0" w:color="auto"/>
                        <w:left w:val="none" w:sz="0" w:space="0" w:color="auto"/>
                        <w:bottom w:val="none" w:sz="0" w:space="0" w:color="auto"/>
                        <w:right w:val="none" w:sz="0" w:space="0" w:color="auto"/>
                      </w:divBdr>
                    </w:div>
                  </w:divsChild>
                </w:div>
                <w:div w:id="1767655856">
                  <w:marLeft w:val="0"/>
                  <w:marRight w:val="0"/>
                  <w:marTop w:val="0"/>
                  <w:marBottom w:val="0"/>
                  <w:divBdr>
                    <w:top w:val="none" w:sz="0" w:space="0" w:color="auto"/>
                    <w:left w:val="none" w:sz="0" w:space="0" w:color="auto"/>
                    <w:bottom w:val="none" w:sz="0" w:space="0" w:color="auto"/>
                    <w:right w:val="none" w:sz="0" w:space="0" w:color="auto"/>
                  </w:divBdr>
                  <w:divsChild>
                    <w:div w:id="1529951312">
                      <w:marLeft w:val="0"/>
                      <w:marRight w:val="0"/>
                      <w:marTop w:val="0"/>
                      <w:marBottom w:val="0"/>
                      <w:divBdr>
                        <w:top w:val="none" w:sz="0" w:space="0" w:color="auto"/>
                        <w:left w:val="none" w:sz="0" w:space="0" w:color="auto"/>
                        <w:bottom w:val="none" w:sz="0" w:space="0" w:color="auto"/>
                        <w:right w:val="none" w:sz="0" w:space="0" w:color="auto"/>
                      </w:divBdr>
                    </w:div>
                  </w:divsChild>
                </w:div>
                <w:div w:id="1784767646">
                  <w:marLeft w:val="0"/>
                  <w:marRight w:val="0"/>
                  <w:marTop w:val="0"/>
                  <w:marBottom w:val="0"/>
                  <w:divBdr>
                    <w:top w:val="none" w:sz="0" w:space="0" w:color="auto"/>
                    <w:left w:val="none" w:sz="0" w:space="0" w:color="auto"/>
                    <w:bottom w:val="none" w:sz="0" w:space="0" w:color="auto"/>
                    <w:right w:val="none" w:sz="0" w:space="0" w:color="auto"/>
                  </w:divBdr>
                  <w:divsChild>
                    <w:div w:id="568347609">
                      <w:marLeft w:val="0"/>
                      <w:marRight w:val="0"/>
                      <w:marTop w:val="0"/>
                      <w:marBottom w:val="0"/>
                      <w:divBdr>
                        <w:top w:val="none" w:sz="0" w:space="0" w:color="auto"/>
                        <w:left w:val="none" w:sz="0" w:space="0" w:color="auto"/>
                        <w:bottom w:val="none" w:sz="0" w:space="0" w:color="auto"/>
                        <w:right w:val="none" w:sz="0" w:space="0" w:color="auto"/>
                      </w:divBdr>
                    </w:div>
                    <w:div w:id="569776861">
                      <w:marLeft w:val="0"/>
                      <w:marRight w:val="0"/>
                      <w:marTop w:val="0"/>
                      <w:marBottom w:val="0"/>
                      <w:divBdr>
                        <w:top w:val="none" w:sz="0" w:space="0" w:color="auto"/>
                        <w:left w:val="none" w:sz="0" w:space="0" w:color="auto"/>
                        <w:bottom w:val="none" w:sz="0" w:space="0" w:color="auto"/>
                        <w:right w:val="none" w:sz="0" w:space="0" w:color="auto"/>
                      </w:divBdr>
                    </w:div>
                    <w:div w:id="1014652161">
                      <w:marLeft w:val="0"/>
                      <w:marRight w:val="0"/>
                      <w:marTop w:val="0"/>
                      <w:marBottom w:val="0"/>
                      <w:divBdr>
                        <w:top w:val="none" w:sz="0" w:space="0" w:color="auto"/>
                        <w:left w:val="none" w:sz="0" w:space="0" w:color="auto"/>
                        <w:bottom w:val="none" w:sz="0" w:space="0" w:color="auto"/>
                        <w:right w:val="none" w:sz="0" w:space="0" w:color="auto"/>
                      </w:divBdr>
                    </w:div>
                  </w:divsChild>
                </w:div>
                <w:div w:id="1805804252">
                  <w:marLeft w:val="0"/>
                  <w:marRight w:val="0"/>
                  <w:marTop w:val="0"/>
                  <w:marBottom w:val="0"/>
                  <w:divBdr>
                    <w:top w:val="none" w:sz="0" w:space="0" w:color="auto"/>
                    <w:left w:val="none" w:sz="0" w:space="0" w:color="auto"/>
                    <w:bottom w:val="none" w:sz="0" w:space="0" w:color="auto"/>
                    <w:right w:val="none" w:sz="0" w:space="0" w:color="auto"/>
                  </w:divBdr>
                  <w:divsChild>
                    <w:div w:id="766266676">
                      <w:marLeft w:val="0"/>
                      <w:marRight w:val="0"/>
                      <w:marTop w:val="0"/>
                      <w:marBottom w:val="0"/>
                      <w:divBdr>
                        <w:top w:val="none" w:sz="0" w:space="0" w:color="auto"/>
                        <w:left w:val="none" w:sz="0" w:space="0" w:color="auto"/>
                        <w:bottom w:val="none" w:sz="0" w:space="0" w:color="auto"/>
                        <w:right w:val="none" w:sz="0" w:space="0" w:color="auto"/>
                      </w:divBdr>
                    </w:div>
                    <w:div w:id="1753696155">
                      <w:marLeft w:val="0"/>
                      <w:marRight w:val="0"/>
                      <w:marTop w:val="0"/>
                      <w:marBottom w:val="0"/>
                      <w:divBdr>
                        <w:top w:val="none" w:sz="0" w:space="0" w:color="auto"/>
                        <w:left w:val="none" w:sz="0" w:space="0" w:color="auto"/>
                        <w:bottom w:val="none" w:sz="0" w:space="0" w:color="auto"/>
                        <w:right w:val="none" w:sz="0" w:space="0" w:color="auto"/>
                      </w:divBdr>
                    </w:div>
                    <w:div w:id="1962035798">
                      <w:marLeft w:val="0"/>
                      <w:marRight w:val="0"/>
                      <w:marTop w:val="0"/>
                      <w:marBottom w:val="0"/>
                      <w:divBdr>
                        <w:top w:val="none" w:sz="0" w:space="0" w:color="auto"/>
                        <w:left w:val="none" w:sz="0" w:space="0" w:color="auto"/>
                        <w:bottom w:val="none" w:sz="0" w:space="0" w:color="auto"/>
                        <w:right w:val="none" w:sz="0" w:space="0" w:color="auto"/>
                      </w:divBdr>
                    </w:div>
                  </w:divsChild>
                </w:div>
                <w:div w:id="1815371238">
                  <w:marLeft w:val="0"/>
                  <w:marRight w:val="0"/>
                  <w:marTop w:val="0"/>
                  <w:marBottom w:val="0"/>
                  <w:divBdr>
                    <w:top w:val="none" w:sz="0" w:space="0" w:color="auto"/>
                    <w:left w:val="none" w:sz="0" w:space="0" w:color="auto"/>
                    <w:bottom w:val="none" w:sz="0" w:space="0" w:color="auto"/>
                    <w:right w:val="none" w:sz="0" w:space="0" w:color="auto"/>
                  </w:divBdr>
                  <w:divsChild>
                    <w:div w:id="96407566">
                      <w:marLeft w:val="0"/>
                      <w:marRight w:val="0"/>
                      <w:marTop w:val="0"/>
                      <w:marBottom w:val="0"/>
                      <w:divBdr>
                        <w:top w:val="none" w:sz="0" w:space="0" w:color="auto"/>
                        <w:left w:val="none" w:sz="0" w:space="0" w:color="auto"/>
                        <w:bottom w:val="none" w:sz="0" w:space="0" w:color="auto"/>
                        <w:right w:val="none" w:sz="0" w:space="0" w:color="auto"/>
                      </w:divBdr>
                    </w:div>
                    <w:div w:id="131292912">
                      <w:marLeft w:val="0"/>
                      <w:marRight w:val="0"/>
                      <w:marTop w:val="0"/>
                      <w:marBottom w:val="0"/>
                      <w:divBdr>
                        <w:top w:val="none" w:sz="0" w:space="0" w:color="auto"/>
                        <w:left w:val="none" w:sz="0" w:space="0" w:color="auto"/>
                        <w:bottom w:val="none" w:sz="0" w:space="0" w:color="auto"/>
                        <w:right w:val="none" w:sz="0" w:space="0" w:color="auto"/>
                      </w:divBdr>
                    </w:div>
                    <w:div w:id="961307848">
                      <w:marLeft w:val="0"/>
                      <w:marRight w:val="0"/>
                      <w:marTop w:val="0"/>
                      <w:marBottom w:val="0"/>
                      <w:divBdr>
                        <w:top w:val="none" w:sz="0" w:space="0" w:color="auto"/>
                        <w:left w:val="none" w:sz="0" w:space="0" w:color="auto"/>
                        <w:bottom w:val="none" w:sz="0" w:space="0" w:color="auto"/>
                        <w:right w:val="none" w:sz="0" w:space="0" w:color="auto"/>
                      </w:divBdr>
                    </w:div>
                  </w:divsChild>
                </w:div>
                <w:div w:id="1832597067">
                  <w:marLeft w:val="0"/>
                  <w:marRight w:val="0"/>
                  <w:marTop w:val="0"/>
                  <w:marBottom w:val="0"/>
                  <w:divBdr>
                    <w:top w:val="none" w:sz="0" w:space="0" w:color="auto"/>
                    <w:left w:val="none" w:sz="0" w:space="0" w:color="auto"/>
                    <w:bottom w:val="none" w:sz="0" w:space="0" w:color="auto"/>
                    <w:right w:val="none" w:sz="0" w:space="0" w:color="auto"/>
                  </w:divBdr>
                  <w:divsChild>
                    <w:div w:id="2115706885">
                      <w:marLeft w:val="0"/>
                      <w:marRight w:val="0"/>
                      <w:marTop w:val="0"/>
                      <w:marBottom w:val="0"/>
                      <w:divBdr>
                        <w:top w:val="none" w:sz="0" w:space="0" w:color="auto"/>
                        <w:left w:val="none" w:sz="0" w:space="0" w:color="auto"/>
                        <w:bottom w:val="none" w:sz="0" w:space="0" w:color="auto"/>
                        <w:right w:val="none" w:sz="0" w:space="0" w:color="auto"/>
                      </w:divBdr>
                    </w:div>
                  </w:divsChild>
                </w:div>
                <w:div w:id="1859156448">
                  <w:marLeft w:val="0"/>
                  <w:marRight w:val="0"/>
                  <w:marTop w:val="0"/>
                  <w:marBottom w:val="0"/>
                  <w:divBdr>
                    <w:top w:val="none" w:sz="0" w:space="0" w:color="auto"/>
                    <w:left w:val="none" w:sz="0" w:space="0" w:color="auto"/>
                    <w:bottom w:val="none" w:sz="0" w:space="0" w:color="auto"/>
                    <w:right w:val="none" w:sz="0" w:space="0" w:color="auto"/>
                  </w:divBdr>
                  <w:divsChild>
                    <w:div w:id="304546962">
                      <w:marLeft w:val="0"/>
                      <w:marRight w:val="0"/>
                      <w:marTop w:val="0"/>
                      <w:marBottom w:val="0"/>
                      <w:divBdr>
                        <w:top w:val="none" w:sz="0" w:space="0" w:color="auto"/>
                        <w:left w:val="none" w:sz="0" w:space="0" w:color="auto"/>
                        <w:bottom w:val="none" w:sz="0" w:space="0" w:color="auto"/>
                        <w:right w:val="none" w:sz="0" w:space="0" w:color="auto"/>
                      </w:divBdr>
                    </w:div>
                    <w:div w:id="367532611">
                      <w:marLeft w:val="0"/>
                      <w:marRight w:val="0"/>
                      <w:marTop w:val="0"/>
                      <w:marBottom w:val="0"/>
                      <w:divBdr>
                        <w:top w:val="none" w:sz="0" w:space="0" w:color="auto"/>
                        <w:left w:val="none" w:sz="0" w:space="0" w:color="auto"/>
                        <w:bottom w:val="none" w:sz="0" w:space="0" w:color="auto"/>
                        <w:right w:val="none" w:sz="0" w:space="0" w:color="auto"/>
                      </w:divBdr>
                    </w:div>
                  </w:divsChild>
                </w:div>
                <w:div w:id="1865633018">
                  <w:marLeft w:val="0"/>
                  <w:marRight w:val="0"/>
                  <w:marTop w:val="0"/>
                  <w:marBottom w:val="0"/>
                  <w:divBdr>
                    <w:top w:val="none" w:sz="0" w:space="0" w:color="auto"/>
                    <w:left w:val="none" w:sz="0" w:space="0" w:color="auto"/>
                    <w:bottom w:val="none" w:sz="0" w:space="0" w:color="auto"/>
                    <w:right w:val="none" w:sz="0" w:space="0" w:color="auto"/>
                  </w:divBdr>
                  <w:divsChild>
                    <w:div w:id="174001680">
                      <w:marLeft w:val="0"/>
                      <w:marRight w:val="0"/>
                      <w:marTop w:val="0"/>
                      <w:marBottom w:val="0"/>
                      <w:divBdr>
                        <w:top w:val="none" w:sz="0" w:space="0" w:color="auto"/>
                        <w:left w:val="none" w:sz="0" w:space="0" w:color="auto"/>
                        <w:bottom w:val="none" w:sz="0" w:space="0" w:color="auto"/>
                        <w:right w:val="none" w:sz="0" w:space="0" w:color="auto"/>
                      </w:divBdr>
                    </w:div>
                    <w:div w:id="349839241">
                      <w:marLeft w:val="0"/>
                      <w:marRight w:val="0"/>
                      <w:marTop w:val="0"/>
                      <w:marBottom w:val="0"/>
                      <w:divBdr>
                        <w:top w:val="none" w:sz="0" w:space="0" w:color="auto"/>
                        <w:left w:val="none" w:sz="0" w:space="0" w:color="auto"/>
                        <w:bottom w:val="none" w:sz="0" w:space="0" w:color="auto"/>
                        <w:right w:val="none" w:sz="0" w:space="0" w:color="auto"/>
                      </w:divBdr>
                    </w:div>
                    <w:div w:id="1413894239">
                      <w:marLeft w:val="0"/>
                      <w:marRight w:val="0"/>
                      <w:marTop w:val="0"/>
                      <w:marBottom w:val="0"/>
                      <w:divBdr>
                        <w:top w:val="none" w:sz="0" w:space="0" w:color="auto"/>
                        <w:left w:val="none" w:sz="0" w:space="0" w:color="auto"/>
                        <w:bottom w:val="none" w:sz="0" w:space="0" w:color="auto"/>
                        <w:right w:val="none" w:sz="0" w:space="0" w:color="auto"/>
                      </w:divBdr>
                    </w:div>
                  </w:divsChild>
                </w:div>
                <w:div w:id="1914511637">
                  <w:marLeft w:val="0"/>
                  <w:marRight w:val="0"/>
                  <w:marTop w:val="0"/>
                  <w:marBottom w:val="0"/>
                  <w:divBdr>
                    <w:top w:val="none" w:sz="0" w:space="0" w:color="auto"/>
                    <w:left w:val="none" w:sz="0" w:space="0" w:color="auto"/>
                    <w:bottom w:val="none" w:sz="0" w:space="0" w:color="auto"/>
                    <w:right w:val="none" w:sz="0" w:space="0" w:color="auto"/>
                  </w:divBdr>
                  <w:divsChild>
                    <w:div w:id="1841433881">
                      <w:marLeft w:val="0"/>
                      <w:marRight w:val="0"/>
                      <w:marTop w:val="0"/>
                      <w:marBottom w:val="0"/>
                      <w:divBdr>
                        <w:top w:val="none" w:sz="0" w:space="0" w:color="auto"/>
                        <w:left w:val="none" w:sz="0" w:space="0" w:color="auto"/>
                        <w:bottom w:val="none" w:sz="0" w:space="0" w:color="auto"/>
                        <w:right w:val="none" w:sz="0" w:space="0" w:color="auto"/>
                      </w:divBdr>
                    </w:div>
                    <w:div w:id="2049184168">
                      <w:marLeft w:val="0"/>
                      <w:marRight w:val="0"/>
                      <w:marTop w:val="0"/>
                      <w:marBottom w:val="0"/>
                      <w:divBdr>
                        <w:top w:val="none" w:sz="0" w:space="0" w:color="auto"/>
                        <w:left w:val="none" w:sz="0" w:space="0" w:color="auto"/>
                        <w:bottom w:val="none" w:sz="0" w:space="0" w:color="auto"/>
                        <w:right w:val="none" w:sz="0" w:space="0" w:color="auto"/>
                      </w:divBdr>
                    </w:div>
                  </w:divsChild>
                </w:div>
                <w:div w:id="1918437809">
                  <w:marLeft w:val="0"/>
                  <w:marRight w:val="0"/>
                  <w:marTop w:val="0"/>
                  <w:marBottom w:val="0"/>
                  <w:divBdr>
                    <w:top w:val="none" w:sz="0" w:space="0" w:color="auto"/>
                    <w:left w:val="none" w:sz="0" w:space="0" w:color="auto"/>
                    <w:bottom w:val="none" w:sz="0" w:space="0" w:color="auto"/>
                    <w:right w:val="none" w:sz="0" w:space="0" w:color="auto"/>
                  </w:divBdr>
                  <w:divsChild>
                    <w:div w:id="2037079279">
                      <w:marLeft w:val="0"/>
                      <w:marRight w:val="0"/>
                      <w:marTop w:val="0"/>
                      <w:marBottom w:val="0"/>
                      <w:divBdr>
                        <w:top w:val="none" w:sz="0" w:space="0" w:color="auto"/>
                        <w:left w:val="none" w:sz="0" w:space="0" w:color="auto"/>
                        <w:bottom w:val="none" w:sz="0" w:space="0" w:color="auto"/>
                        <w:right w:val="none" w:sz="0" w:space="0" w:color="auto"/>
                      </w:divBdr>
                    </w:div>
                  </w:divsChild>
                </w:div>
                <w:div w:id="2043819663">
                  <w:marLeft w:val="0"/>
                  <w:marRight w:val="0"/>
                  <w:marTop w:val="0"/>
                  <w:marBottom w:val="0"/>
                  <w:divBdr>
                    <w:top w:val="none" w:sz="0" w:space="0" w:color="auto"/>
                    <w:left w:val="none" w:sz="0" w:space="0" w:color="auto"/>
                    <w:bottom w:val="none" w:sz="0" w:space="0" w:color="auto"/>
                    <w:right w:val="none" w:sz="0" w:space="0" w:color="auto"/>
                  </w:divBdr>
                  <w:divsChild>
                    <w:div w:id="464585203">
                      <w:marLeft w:val="0"/>
                      <w:marRight w:val="0"/>
                      <w:marTop w:val="0"/>
                      <w:marBottom w:val="0"/>
                      <w:divBdr>
                        <w:top w:val="none" w:sz="0" w:space="0" w:color="auto"/>
                        <w:left w:val="none" w:sz="0" w:space="0" w:color="auto"/>
                        <w:bottom w:val="none" w:sz="0" w:space="0" w:color="auto"/>
                        <w:right w:val="none" w:sz="0" w:space="0" w:color="auto"/>
                      </w:divBdr>
                    </w:div>
                    <w:div w:id="1315449181">
                      <w:marLeft w:val="0"/>
                      <w:marRight w:val="0"/>
                      <w:marTop w:val="0"/>
                      <w:marBottom w:val="0"/>
                      <w:divBdr>
                        <w:top w:val="none" w:sz="0" w:space="0" w:color="auto"/>
                        <w:left w:val="none" w:sz="0" w:space="0" w:color="auto"/>
                        <w:bottom w:val="none" w:sz="0" w:space="0" w:color="auto"/>
                        <w:right w:val="none" w:sz="0" w:space="0" w:color="auto"/>
                      </w:divBdr>
                    </w:div>
                  </w:divsChild>
                </w:div>
                <w:div w:id="2085762797">
                  <w:marLeft w:val="0"/>
                  <w:marRight w:val="0"/>
                  <w:marTop w:val="0"/>
                  <w:marBottom w:val="0"/>
                  <w:divBdr>
                    <w:top w:val="none" w:sz="0" w:space="0" w:color="auto"/>
                    <w:left w:val="none" w:sz="0" w:space="0" w:color="auto"/>
                    <w:bottom w:val="none" w:sz="0" w:space="0" w:color="auto"/>
                    <w:right w:val="none" w:sz="0" w:space="0" w:color="auto"/>
                  </w:divBdr>
                  <w:divsChild>
                    <w:div w:id="1630932452">
                      <w:marLeft w:val="0"/>
                      <w:marRight w:val="0"/>
                      <w:marTop w:val="0"/>
                      <w:marBottom w:val="0"/>
                      <w:divBdr>
                        <w:top w:val="none" w:sz="0" w:space="0" w:color="auto"/>
                        <w:left w:val="none" w:sz="0" w:space="0" w:color="auto"/>
                        <w:bottom w:val="none" w:sz="0" w:space="0" w:color="auto"/>
                        <w:right w:val="none" w:sz="0" w:space="0" w:color="auto"/>
                      </w:divBdr>
                    </w:div>
                    <w:div w:id="2039624266">
                      <w:marLeft w:val="0"/>
                      <w:marRight w:val="0"/>
                      <w:marTop w:val="0"/>
                      <w:marBottom w:val="0"/>
                      <w:divBdr>
                        <w:top w:val="none" w:sz="0" w:space="0" w:color="auto"/>
                        <w:left w:val="none" w:sz="0" w:space="0" w:color="auto"/>
                        <w:bottom w:val="none" w:sz="0" w:space="0" w:color="auto"/>
                        <w:right w:val="none" w:sz="0" w:space="0" w:color="auto"/>
                      </w:divBdr>
                    </w:div>
                  </w:divsChild>
                </w:div>
                <w:div w:id="2117286942">
                  <w:marLeft w:val="0"/>
                  <w:marRight w:val="0"/>
                  <w:marTop w:val="0"/>
                  <w:marBottom w:val="0"/>
                  <w:divBdr>
                    <w:top w:val="none" w:sz="0" w:space="0" w:color="auto"/>
                    <w:left w:val="none" w:sz="0" w:space="0" w:color="auto"/>
                    <w:bottom w:val="none" w:sz="0" w:space="0" w:color="auto"/>
                    <w:right w:val="none" w:sz="0" w:space="0" w:color="auto"/>
                  </w:divBdr>
                  <w:divsChild>
                    <w:div w:id="587274705">
                      <w:marLeft w:val="0"/>
                      <w:marRight w:val="0"/>
                      <w:marTop w:val="0"/>
                      <w:marBottom w:val="0"/>
                      <w:divBdr>
                        <w:top w:val="none" w:sz="0" w:space="0" w:color="auto"/>
                        <w:left w:val="none" w:sz="0" w:space="0" w:color="auto"/>
                        <w:bottom w:val="none" w:sz="0" w:space="0" w:color="auto"/>
                        <w:right w:val="none" w:sz="0" w:space="0" w:color="auto"/>
                      </w:divBdr>
                    </w:div>
                    <w:div w:id="1996033970">
                      <w:marLeft w:val="0"/>
                      <w:marRight w:val="0"/>
                      <w:marTop w:val="0"/>
                      <w:marBottom w:val="0"/>
                      <w:divBdr>
                        <w:top w:val="none" w:sz="0" w:space="0" w:color="auto"/>
                        <w:left w:val="none" w:sz="0" w:space="0" w:color="auto"/>
                        <w:bottom w:val="none" w:sz="0" w:space="0" w:color="auto"/>
                        <w:right w:val="none" w:sz="0" w:space="0" w:color="auto"/>
                      </w:divBdr>
                    </w:div>
                  </w:divsChild>
                </w:div>
                <w:div w:id="2117287691">
                  <w:marLeft w:val="0"/>
                  <w:marRight w:val="0"/>
                  <w:marTop w:val="0"/>
                  <w:marBottom w:val="0"/>
                  <w:divBdr>
                    <w:top w:val="none" w:sz="0" w:space="0" w:color="auto"/>
                    <w:left w:val="none" w:sz="0" w:space="0" w:color="auto"/>
                    <w:bottom w:val="none" w:sz="0" w:space="0" w:color="auto"/>
                    <w:right w:val="none" w:sz="0" w:space="0" w:color="auto"/>
                  </w:divBdr>
                  <w:divsChild>
                    <w:div w:id="1924098769">
                      <w:marLeft w:val="0"/>
                      <w:marRight w:val="0"/>
                      <w:marTop w:val="0"/>
                      <w:marBottom w:val="0"/>
                      <w:divBdr>
                        <w:top w:val="none" w:sz="0" w:space="0" w:color="auto"/>
                        <w:left w:val="none" w:sz="0" w:space="0" w:color="auto"/>
                        <w:bottom w:val="none" w:sz="0" w:space="0" w:color="auto"/>
                        <w:right w:val="none" w:sz="0" w:space="0" w:color="auto"/>
                      </w:divBdr>
                    </w:div>
                    <w:div w:id="2073505145">
                      <w:marLeft w:val="0"/>
                      <w:marRight w:val="0"/>
                      <w:marTop w:val="0"/>
                      <w:marBottom w:val="0"/>
                      <w:divBdr>
                        <w:top w:val="none" w:sz="0" w:space="0" w:color="auto"/>
                        <w:left w:val="none" w:sz="0" w:space="0" w:color="auto"/>
                        <w:bottom w:val="none" w:sz="0" w:space="0" w:color="auto"/>
                        <w:right w:val="none" w:sz="0" w:space="0" w:color="auto"/>
                      </w:divBdr>
                    </w:div>
                  </w:divsChild>
                </w:div>
                <w:div w:id="2135949586">
                  <w:marLeft w:val="0"/>
                  <w:marRight w:val="0"/>
                  <w:marTop w:val="0"/>
                  <w:marBottom w:val="0"/>
                  <w:divBdr>
                    <w:top w:val="none" w:sz="0" w:space="0" w:color="auto"/>
                    <w:left w:val="none" w:sz="0" w:space="0" w:color="auto"/>
                    <w:bottom w:val="none" w:sz="0" w:space="0" w:color="auto"/>
                    <w:right w:val="none" w:sz="0" w:space="0" w:color="auto"/>
                  </w:divBdr>
                  <w:divsChild>
                    <w:div w:id="1234121694">
                      <w:marLeft w:val="0"/>
                      <w:marRight w:val="0"/>
                      <w:marTop w:val="0"/>
                      <w:marBottom w:val="0"/>
                      <w:divBdr>
                        <w:top w:val="none" w:sz="0" w:space="0" w:color="auto"/>
                        <w:left w:val="none" w:sz="0" w:space="0" w:color="auto"/>
                        <w:bottom w:val="none" w:sz="0" w:space="0" w:color="auto"/>
                        <w:right w:val="none" w:sz="0" w:space="0" w:color="auto"/>
                      </w:divBdr>
                    </w:div>
                    <w:div w:id="1248343930">
                      <w:marLeft w:val="0"/>
                      <w:marRight w:val="0"/>
                      <w:marTop w:val="0"/>
                      <w:marBottom w:val="0"/>
                      <w:divBdr>
                        <w:top w:val="none" w:sz="0" w:space="0" w:color="auto"/>
                        <w:left w:val="none" w:sz="0" w:space="0" w:color="auto"/>
                        <w:bottom w:val="none" w:sz="0" w:space="0" w:color="auto"/>
                        <w:right w:val="none" w:sz="0" w:space="0" w:color="auto"/>
                      </w:divBdr>
                    </w:div>
                    <w:div w:id="1489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217">
          <w:marLeft w:val="0"/>
          <w:marRight w:val="0"/>
          <w:marTop w:val="0"/>
          <w:marBottom w:val="0"/>
          <w:divBdr>
            <w:top w:val="none" w:sz="0" w:space="0" w:color="auto"/>
            <w:left w:val="none" w:sz="0" w:space="0" w:color="auto"/>
            <w:bottom w:val="none" w:sz="0" w:space="0" w:color="auto"/>
            <w:right w:val="none" w:sz="0" w:space="0" w:color="auto"/>
          </w:divBdr>
        </w:div>
        <w:div w:id="768082737">
          <w:marLeft w:val="0"/>
          <w:marRight w:val="0"/>
          <w:marTop w:val="0"/>
          <w:marBottom w:val="0"/>
          <w:divBdr>
            <w:top w:val="none" w:sz="0" w:space="0" w:color="auto"/>
            <w:left w:val="none" w:sz="0" w:space="0" w:color="auto"/>
            <w:bottom w:val="none" w:sz="0" w:space="0" w:color="auto"/>
            <w:right w:val="none" w:sz="0" w:space="0" w:color="auto"/>
          </w:divBdr>
          <w:divsChild>
            <w:div w:id="214582468">
              <w:marLeft w:val="0"/>
              <w:marRight w:val="0"/>
              <w:marTop w:val="0"/>
              <w:marBottom w:val="0"/>
              <w:divBdr>
                <w:top w:val="none" w:sz="0" w:space="0" w:color="auto"/>
                <w:left w:val="none" w:sz="0" w:space="0" w:color="auto"/>
                <w:bottom w:val="none" w:sz="0" w:space="0" w:color="auto"/>
                <w:right w:val="none" w:sz="0" w:space="0" w:color="auto"/>
              </w:divBdr>
            </w:div>
          </w:divsChild>
        </w:div>
        <w:div w:id="814880525">
          <w:marLeft w:val="0"/>
          <w:marRight w:val="0"/>
          <w:marTop w:val="0"/>
          <w:marBottom w:val="0"/>
          <w:divBdr>
            <w:top w:val="none" w:sz="0" w:space="0" w:color="auto"/>
            <w:left w:val="none" w:sz="0" w:space="0" w:color="auto"/>
            <w:bottom w:val="none" w:sz="0" w:space="0" w:color="auto"/>
            <w:right w:val="none" w:sz="0" w:space="0" w:color="auto"/>
          </w:divBdr>
          <w:divsChild>
            <w:div w:id="240220859">
              <w:marLeft w:val="0"/>
              <w:marRight w:val="0"/>
              <w:marTop w:val="0"/>
              <w:marBottom w:val="0"/>
              <w:divBdr>
                <w:top w:val="none" w:sz="0" w:space="0" w:color="auto"/>
                <w:left w:val="none" w:sz="0" w:space="0" w:color="auto"/>
                <w:bottom w:val="none" w:sz="0" w:space="0" w:color="auto"/>
                <w:right w:val="none" w:sz="0" w:space="0" w:color="auto"/>
              </w:divBdr>
            </w:div>
            <w:div w:id="499001029">
              <w:marLeft w:val="0"/>
              <w:marRight w:val="0"/>
              <w:marTop w:val="0"/>
              <w:marBottom w:val="0"/>
              <w:divBdr>
                <w:top w:val="none" w:sz="0" w:space="0" w:color="auto"/>
                <w:left w:val="none" w:sz="0" w:space="0" w:color="auto"/>
                <w:bottom w:val="none" w:sz="0" w:space="0" w:color="auto"/>
                <w:right w:val="none" w:sz="0" w:space="0" w:color="auto"/>
              </w:divBdr>
            </w:div>
            <w:div w:id="1427337983">
              <w:marLeft w:val="0"/>
              <w:marRight w:val="0"/>
              <w:marTop w:val="0"/>
              <w:marBottom w:val="0"/>
              <w:divBdr>
                <w:top w:val="none" w:sz="0" w:space="0" w:color="auto"/>
                <w:left w:val="none" w:sz="0" w:space="0" w:color="auto"/>
                <w:bottom w:val="none" w:sz="0" w:space="0" w:color="auto"/>
                <w:right w:val="none" w:sz="0" w:space="0" w:color="auto"/>
              </w:divBdr>
            </w:div>
            <w:div w:id="1671981446">
              <w:marLeft w:val="0"/>
              <w:marRight w:val="0"/>
              <w:marTop w:val="0"/>
              <w:marBottom w:val="0"/>
              <w:divBdr>
                <w:top w:val="none" w:sz="0" w:space="0" w:color="auto"/>
                <w:left w:val="none" w:sz="0" w:space="0" w:color="auto"/>
                <w:bottom w:val="none" w:sz="0" w:space="0" w:color="auto"/>
                <w:right w:val="none" w:sz="0" w:space="0" w:color="auto"/>
              </w:divBdr>
            </w:div>
            <w:div w:id="2048600768">
              <w:marLeft w:val="0"/>
              <w:marRight w:val="0"/>
              <w:marTop w:val="0"/>
              <w:marBottom w:val="0"/>
              <w:divBdr>
                <w:top w:val="none" w:sz="0" w:space="0" w:color="auto"/>
                <w:left w:val="none" w:sz="0" w:space="0" w:color="auto"/>
                <w:bottom w:val="none" w:sz="0" w:space="0" w:color="auto"/>
                <w:right w:val="none" w:sz="0" w:space="0" w:color="auto"/>
              </w:divBdr>
            </w:div>
            <w:div w:id="2112579282">
              <w:marLeft w:val="0"/>
              <w:marRight w:val="0"/>
              <w:marTop w:val="0"/>
              <w:marBottom w:val="0"/>
              <w:divBdr>
                <w:top w:val="none" w:sz="0" w:space="0" w:color="auto"/>
                <w:left w:val="none" w:sz="0" w:space="0" w:color="auto"/>
                <w:bottom w:val="none" w:sz="0" w:space="0" w:color="auto"/>
                <w:right w:val="none" w:sz="0" w:space="0" w:color="auto"/>
              </w:divBdr>
            </w:div>
          </w:divsChild>
        </w:div>
        <w:div w:id="957949747">
          <w:marLeft w:val="0"/>
          <w:marRight w:val="0"/>
          <w:marTop w:val="0"/>
          <w:marBottom w:val="0"/>
          <w:divBdr>
            <w:top w:val="none" w:sz="0" w:space="0" w:color="auto"/>
            <w:left w:val="none" w:sz="0" w:space="0" w:color="auto"/>
            <w:bottom w:val="none" w:sz="0" w:space="0" w:color="auto"/>
            <w:right w:val="none" w:sz="0" w:space="0" w:color="auto"/>
          </w:divBdr>
          <w:divsChild>
            <w:div w:id="311640680">
              <w:marLeft w:val="-75"/>
              <w:marRight w:val="0"/>
              <w:marTop w:val="30"/>
              <w:marBottom w:val="30"/>
              <w:divBdr>
                <w:top w:val="none" w:sz="0" w:space="0" w:color="auto"/>
                <w:left w:val="none" w:sz="0" w:space="0" w:color="auto"/>
                <w:bottom w:val="none" w:sz="0" w:space="0" w:color="auto"/>
                <w:right w:val="none" w:sz="0" w:space="0" w:color="auto"/>
              </w:divBdr>
              <w:divsChild>
                <w:div w:id="45642479">
                  <w:marLeft w:val="0"/>
                  <w:marRight w:val="0"/>
                  <w:marTop w:val="0"/>
                  <w:marBottom w:val="0"/>
                  <w:divBdr>
                    <w:top w:val="none" w:sz="0" w:space="0" w:color="auto"/>
                    <w:left w:val="none" w:sz="0" w:space="0" w:color="auto"/>
                    <w:bottom w:val="none" w:sz="0" w:space="0" w:color="auto"/>
                    <w:right w:val="none" w:sz="0" w:space="0" w:color="auto"/>
                  </w:divBdr>
                  <w:divsChild>
                    <w:div w:id="1683122066">
                      <w:marLeft w:val="0"/>
                      <w:marRight w:val="0"/>
                      <w:marTop w:val="0"/>
                      <w:marBottom w:val="0"/>
                      <w:divBdr>
                        <w:top w:val="none" w:sz="0" w:space="0" w:color="auto"/>
                        <w:left w:val="none" w:sz="0" w:space="0" w:color="auto"/>
                        <w:bottom w:val="none" w:sz="0" w:space="0" w:color="auto"/>
                        <w:right w:val="none" w:sz="0" w:space="0" w:color="auto"/>
                      </w:divBdr>
                    </w:div>
                  </w:divsChild>
                </w:div>
                <w:div w:id="108209144">
                  <w:marLeft w:val="0"/>
                  <w:marRight w:val="0"/>
                  <w:marTop w:val="0"/>
                  <w:marBottom w:val="0"/>
                  <w:divBdr>
                    <w:top w:val="none" w:sz="0" w:space="0" w:color="auto"/>
                    <w:left w:val="none" w:sz="0" w:space="0" w:color="auto"/>
                    <w:bottom w:val="none" w:sz="0" w:space="0" w:color="auto"/>
                    <w:right w:val="none" w:sz="0" w:space="0" w:color="auto"/>
                  </w:divBdr>
                  <w:divsChild>
                    <w:div w:id="581069631">
                      <w:marLeft w:val="0"/>
                      <w:marRight w:val="0"/>
                      <w:marTop w:val="0"/>
                      <w:marBottom w:val="0"/>
                      <w:divBdr>
                        <w:top w:val="none" w:sz="0" w:space="0" w:color="auto"/>
                        <w:left w:val="none" w:sz="0" w:space="0" w:color="auto"/>
                        <w:bottom w:val="none" w:sz="0" w:space="0" w:color="auto"/>
                        <w:right w:val="none" w:sz="0" w:space="0" w:color="auto"/>
                      </w:divBdr>
                    </w:div>
                  </w:divsChild>
                </w:div>
                <w:div w:id="181434079">
                  <w:marLeft w:val="0"/>
                  <w:marRight w:val="0"/>
                  <w:marTop w:val="0"/>
                  <w:marBottom w:val="0"/>
                  <w:divBdr>
                    <w:top w:val="none" w:sz="0" w:space="0" w:color="auto"/>
                    <w:left w:val="none" w:sz="0" w:space="0" w:color="auto"/>
                    <w:bottom w:val="none" w:sz="0" w:space="0" w:color="auto"/>
                    <w:right w:val="none" w:sz="0" w:space="0" w:color="auto"/>
                  </w:divBdr>
                  <w:divsChild>
                    <w:div w:id="33389925">
                      <w:marLeft w:val="0"/>
                      <w:marRight w:val="0"/>
                      <w:marTop w:val="0"/>
                      <w:marBottom w:val="0"/>
                      <w:divBdr>
                        <w:top w:val="none" w:sz="0" w:space="0" w:color="auto"/>
                        <w:left w:val="none" w:sz="0" w:space="0" w:color="auto"/>
                        <w:bottom w:val="none" w:sz="0" w:space="0" w:color="auto"/>
                        <w:right w:val="none" w:sz="0" w:space="0" w:color="auto"/>
                      </w:divBdr>
                    </w:div>
                    <w:div w:id="1238516553">
                      <w:marLeft w:val="0"/>
                      <w:marRight w:val="0"/>
                      <w:marTop w:val="0"/>
                      <w:marBottom w:val="0"/>
                      <w:divBdr>
                        <w:top w:val="none" w:sz="0" w:space="0" w:color="auto"/>
                        <w:left w:val="none" w:sz="0" w:space="0" w:color="auto"/>
                        <w:bottom w:val="none" w:sz="0" w:space="0" w:color="auto"/>
                        <w:right w:val="none" w:sz="0" w:space="0" w:color="auto"/>
                      </w:divBdr>
                    </w:div>
                    <w:div w:id="1465737296">
                      <w:marLeft w:val="0"/>
                      <w:marRight w:val="0"/>
                      <w:marTop w:val="0"/>
                      <w:marBottom w:val="0"/>
                      <w:divBdr>
                        <w:top w:val="none" w:sz="0" w:space="0" w:color="auto"/>
                        <w:left w:val="none" w:sz="0" w:space="0" w:color="auto"/>
                        <w:bottom w:val="none" w:sz="0" w:space="0" w:color="auto"/>
                        <w:right w:val="none" w:sz="0" w:space="0" w:color="auto"/>
                      </w:divBdr>
                    </w:div>
                  </w:divsChild>
                </w:div>
                <w:div w:id="303122397">
                  <w:marLeft w:val="0"/>
                  <w:marRight w:val="0"/>
                  <w:marTop w:val="0"/>
                  <w:marBottom w:val="0"/>
                  <w:divBdr>
                    <w:top w:val="none" w:sz="0" w:space="0" w:color="auto"/>
                    <w:left w:val="none" w:sz="0" w:space="0" w:color="auto"/>
                    <w:bottom w:val="none" w:sz="0" w:space="0" w:color="auto"/>
                    <w:right w:val="none" w:sz="0" w:space="0" w:color="auto"/>
                  </w:divBdr>
                  <w:divsChild>
                    <w:div w:id="1061757863">
                      <w:marLeft w:val="0"/>
                      <w:marRight w:val="0"/>
                      <w:marTop w:val="0"/>
                      <w:marBottom w:val="0"/>
                      <w:divBdr>
                        <w:top w:val="none" w:sz="0" w:space="0" w:color="auto"/>
                        <w:left w:val="none" w:sz="0" w:space="0" w:color="auto"/>
                        <w:bottom w:val="none" w:sz="0" w:space="0" w:color="auto"/>
                        <w:right w:val="none" w:sz="0" w:space="0" w:color="auto"/>
                      </w:divBdr>
                    </w:div>
                    <w:div w:id="1071075407">
                      <w:marLeft w:val="0"/>
                      <w:marRight w:val="0"/>
                      <w:marTop w:val="0"/>
                      <w:marBottom w:val="0"/>
                      <w:divBdr>
                        <w:top w:val="none" w:sz="0" w:space="0" w:color="auto"/>
                        <w:left w:val="none" w:sz="0" w:space="0" w:color="auto"/>
                        <w:bottom w:val="none" w:sz="0" w:space="0" w:color="auto"/>
                        <w:right w:val="none" w:sz="0" w:space="0" w:color="auto"/>
                      </w:divBdr>
                    </w:div>
                    <w:div w:id="1639335639">
                      <w:marLeft w:val="0"/>
                      <w:marRight w:val="0"/>
                      <w:marTop w:val="0"/>
                      <w:marBottom w:val="0"/>
                      <w:divBdr>
                        <w:top w:val="none" w:sz="0" w:space="0" w:color="auto"/>
                        <w:left w:val="none" w:sz="0" w:space="0" w:color="auto"/>
                        <w:bottom w:val="none" w:sz="0" w:space="0" w:color="auto"/>
                        <w:right w:val="none" w:sz="0" w:space="0" w:color="auto"/>
                      </w:divBdr>
                    </w:div>
                  </w:divsChild>
                </w:div>
                <w:div w:id="318583572">
                  <w:marLeft w:val="0"/>
                  <w:marRight w:val="0"/>
                  <w:marTop w:val="0"/>
                  <w:marBottom w:val="0"/>
                  <w:divBdr>
                    <w:top w:val="none" w:sz="0" w:space="0" w:color="auto"/>
                    <w:left w:val="none" w:sz="0" w:space="0" w:color="auto"/>
                    <w:bottom w:val="none" w:sz="0" w:space="0" w:color="auto"/>
                    <w:right w:val="none" w:sz="0" w:space="0" w:color="auto"/>
                  </w:divBdr>
                  <w:divsChild>
                    <w:div w:id="957951590">
                      <w:marLeft w:val="0"/>
                      <w:marRight w:val="0"/>
                      <w:marTop w:val="0"/>
                      <w:marBottom w:val="0"/>
                      <w:divBdr>
                        <w:top w:val="none" w:sz="0" w:space="0" w:color="auto"/>
                        <w:left w:val="none" w:sz="0" w:space="0" w:color="auto"/>
                        <w:bottom w:val="none" w:sz="0" w:space="0" w:color="auto"/>
                        <w:right w:val="none" w:sz="0" w:space="0" w:color="auto"/>
                      </w:divBdr>
                    </w:div>
                  </w:divsChild>
                </w:div>
                <w:div w:id="403064734">
                  <w:marLeft w:val="0"/>
                  <w:marRight w:val="0"/>
                  <w:marTop w:val="0"/>
                  <w:marBottom w:val="0"/>
                  <w:divBdr>
                    <w:top w:val="none" w:sz="0" w:space="0" w:color="auto"/>
                    <w:left w:val="none" w:sz="0" w:space="0" w:color="auto"/>
                    <w:bottom w:val="none" w:sz="0" w:space="0" w:color="auto"/>
                    <w:right w:val="none" w:sz="0" w:space="0" w:color="auto"/>
                  </w:divBdr>
                  <w:divsChild>
                    <w:div w:id="747041">
                      <w:marLeft w:val="0"/>
                      <w:marRight w:val="0"/>
                      <w:marTop w:val="0"/>
                      <w:marBottom w:val="0"/>
                      <w:divBdr>
                        <w:top w:val="none" w:sz="0" w:space="0" w:color="auto"/>
                        <w:left w:val="none" w:sz="0" w:space="0" w:color="auto"/>
                        <w:bottom w:val="none" w:sz="0" w:space="0" w:color="auto"/>
                        <w:right w:val="none" w:sz="0" w:space="0" w:color="auto"/>
                      </w:divBdr>
                    </w:div>
                    <w:div w:id="338851665">
                      <w:marLeft w:val="0"/>
                      <w:marRight w:val="0"/>
                      <w:marTop w:val="0"/>
                      <w:marBottom w:val="0"/>
                      <w:divBdr>
                        <w:top w:val="none" w:sz="0" w:space="0" w:color="auto"/>
                        <w:left w:val="none" w:sz="0" w:space="0" w:color="auto"/>
                        <w:bottom w:val="none" w:sz="0" w:space="0" w:color="auto"/>
                        <w:right w:val="none" w:sz="0" w:space="0" w:color="auto"/>
                      </w:divBdr>
                    </w:div>
                    <w:div w:id="1482770110">
                      <w:marLeft w:val="0"/>
                      <w:marRight w:val="0"/>
                      <w:marTop w:val="0"/>
                      <w:marBottom w:val="0"/>
                      <w:divBdr>
                        <w:top w:val="none" w:sz="0" w:space="0" w:color="auto"/>
                        <w:left w:val="none" w:sz="0" w:space="0" w:color="auto"/>
                        <w:bottom w:val="none" w:sz="0" w:space="0" w:color="auto"/>
                        <w:right w:val="none" w:sz="0" w:space="0" w:color="auto"/>
                      </w:divBdr>
                    </w:div>
                  </w:divsChild>
                </w:div>
                <w:div w:id="404498210">
                  <w:marLeft w:val="0"/>
                  <w:marRight w:val="0"/>
                  <w:marTop w:val="0"/>
                  <w:marBottom w:val="0"/>
                  <w:divBdr>
                    <w:top w:val="none" w:sz="0" w:space="0" w:color="auto"/>
                    <w:left w:val="none" w:sz="0" w:space="0" w:color="auto"/>
                    <w:bottom w:val="none" w:sz="0" w:space="0" w:color="auto"/>
                    <w:right w:val="none" w:sz="0" w:space="0" w:color="auto"/>
                  </w:divBdr>
                  <w:divsChild>
                    <w:div w:id="120612376">
                      <w:marLeft w:val="0"/>
                      <w:marRight w:val="0"/>
                      <w:marTop w:val="0"/>
                      <w:marBottom w:val="0"/>
                      <w:divBdr>
                        <w:top w:val="none" w:sz="0" w:space="0" w:color="auto"/>
                        <w:left w:val="none" w:sz="0" w:space="0" w:color="auto"/>
                        <w:bottom w:val="none" w:sz="0" w:space="0" w:color="auto"/>
                        <w:right w:val="none" w:sz="0" w:space="0" w:color="auto"/>
                      </w:divBdr>
                    </w:div>
                    <w:div w:id="1062869852">
                      <w:marLeft w:val="0"/>
                      <w:marRight w:val="0"/>
                      <w:marTop w:val="0"/>
                      <w:marBottom w:val="0"/>
                      <w:divBdr>
                        <w:top w:val="none" w:sz="0" w:space="0" w:color="auto"/>
                        <w:left w:val="none" w:sz="0" w:space="0" w:color="auto"/>
                        <w:bottom w:val="none" w:sz="0" w:space="0" w:color="auto"/>
                        <w:right w:val="none" w:sz="0" w:space="0" w:color="auto"/>
                      </w:divBdr>
                    </w:div>
                  </w:divsChild>
                </w:div>
                <w:div w:id="515389088">
                  <w:marLeft w:val="0"/>
                  <w:marRight w:val="0"/>
                  <w:marTop w:val="0"/>
                  <w:marBottom w:val="0"/>
                  <w:divBdr>
                    <w:top w:val="none" w:sz="0" w:space="0" w:color="auto"/>
                    <w:left w:val="none" w:sz="0" w:space="0" w:color="auto"/>
                    <w:bottom w:val="none" w:sz="0" w:space="0" w:color="auto"/>
                    <w:right w:val="none" w:sz="0" w:space="0" w:color="auto"/>
                  </w:divBdr>
                  <w:divsChild>
                    <w:div w:id="64378543">
                      <w:marLeft w:val="0"/>
                      <w:marRight w:val="0"/>
                      <w:marTop w:val="0"/>
                      <w:marBottom w:val="0"/>
                      <w:divBdr>
                        <w:top w:val="none" w:sz="0" w:space="0" w:color="auto"/>
                        <w:left w:val="none" w:sz="0" w:space="0" w:color="auto"/>
                        <w:bottom w:val="none" w:sz="0" w:space="0" w:color="auto"/>
                        <w:right w:val="none" w:sz="0" w:space="0" w:color="auto"/>
                      </w:divBdr>
                    </w:div>
                  </w:divsChild>
                </w:div>
                <w:div w:id="878586999">
                  <w:marLeft w:val="0"/>
                  <w:marRight w:val="0"/>
                  <w:marTop w:val="0"/>
                  <w:marBottom w:val="0"/>
                  <w:divBdr>
                    <w:top w:val="none" w:sz="0" w:space="0" w:color="auto"/>
                    <w:left w:val="none" w:sz="0" w:space="0" w:color="auto"/>
                    <w:bottom w:val="none" w:sz="0" w:space="0" w:color="auto"/>
                    <w:right w:val="none" w:sz="0" w:space="0" w:color="auto"/>
                  </w:divBdr>
                  <w:divsChild>
                    <w:div w:id="998732699">
                      <w:marLeft w:val="0"/>
                      <w:marRight w:val="0"/>
                      <w:marTop w:val="0"/>
                      <w:marBottom w:val="0"/>
                      <w:divBdr>
                        <w:top w:val="none" w:sz="0" w:space="0" w:color="auto"/>
                        <w:left w:val="none" w:sz="0" w:space="0" w:color="auto"/>
                        <w:bottom w:val="none" w:sz="0" w:space="0" w:color="auto"/>
                        <w:right w:val="none" w:sz="0" w:space="0" w:color="auto"/>
                      </w:divBdr>
                    </w:div>
                  </w:divsChild>
                </w:div>
                <w:div w:id="904606313">
                  <w:marLeft w:val="0"/>
                  <w:marRight w:val="0"/>
                  <w:marTop w:val="0"/>
                  <w:marBottom w:val="0"/>
                  <w:divBdr>
                    <w:top w:val="none" w:sz="0" w:space="0" w:color="auto"/>
                    <w:left w:val="none" w:sz="0" w:space="0" w:color="auto"/>
                    <w:bottom w:val="none" w:sz="0" w:space="0" w:color="auto"/>
                    <w:right w:val="none" w:sz="0" w:space="0" w:color="auto"/>
                  </w:divBdr>
                  <w:divsChild>
                    <w:div w:id="352733561">
                      <w:marLeft w:val="0"/>
                      <w:marRight w:val="0"/>
                      <w:marTop w:val="0"/>
                      <w:marBottom w:val="0"/>
                      <w:divBdr>
                        <w:top w:val="none" w:sz="0" w:space="0" w:color="auto"/>
                        <w:left w:val="none" w:sz="0" w:space="0" w:color="auto"/>
                        <w:bottom w:val="none" w:sz="0" w:space="0" w:color="auto"/>
                        <w:right w:val="none" w:sz="0" w:space="0" w:color="auto"/>
                      </w:divBdr>
                    </w:div>
                    <w:div w:id="1702434420">
                      <w:marLeft w:val="0"/>
                      <w:marRight w:val="0"/>
                      <w:marTop w:val="0"/>
                      <w:marBottom w:val="0"/>
                      <w:divBdr>
                        <w:top w:val="none" w:sz="0" w:space="0" w:color="auto"/>
                        <w:left w:val="none" w:sz="0" w:space="0" w:color="auto"/>
                        <w:bottom w:val="none" w:sz="0" w:space="0" w:color="auto"/>
                        <w:right w:val="none" w:sz="0" w:space="0" w:color="auto"/>
                      </w:divBdr>
                    </w:div>
                    <w:div w:id="2061397257">
                      <w:marLeft w:val="0"/>
                      <w:marRight w:val="0"/>
                      <w:marTop w:val="0"/>
                      <w:marBottom w:val="0"/>
                      <w:divBdr>
                        <w:top w:val="none" w:sz="0" w:space="0" w:color="auto"/>
                        <w:left w:val="none" w:sz="0" w:space="0" w:color="auto"/>
                        <w:bottom w:val="none" w:sz="0" w:space="0" w:color="auto"/>
                        <w:right w:val="none" w:sz="0" w:space="0" w:color="auto"/>
                      </w:divBdr>
                    </w:div>
                  </w:divsChild>
                </w:div>
                <w:div w:id="930285149">
                  <w:marLeft w:val="0"/>
                  <w:marRight w:val="0"/>
                  <w:marTop w:val="0"/>
                  <w:marBottom w:val="0"/>
                  <w:divBdr>
                    <w:top w:val="none" w:sz="0" w:space="0" w:color="auto"/>
                    <w:left w:val="none" w:sz="0" w:space="0" w:color="auto"/>
                    <w:bottom w:val="none" w:sz="0" w:space="0" w:color="auto"/>
                    <w:right w:val="none" w:sz="0" w:space="0" w:color="auto"/>
                  </w:divBdr>
                  <w:divsChild>
                    <w:div w:id="1956060106">
                      <w:marLeft w:val="0"/>
                      <w:marRight w:val="0"/>
                      <w:marTop w:val="0"/>
                      <w:marBottom w:val="0"/>
                      <w:divBdr>
                        <w:top w:val="none" w:sz="0" w:space="0" w:color="auto"/>
                        <w:left w:val="none" w:sz="0" w:space="0" w:color="auto"/>
                        <w:bottom w:val="none" w:sz="0" w:space="0" w:color="auto"/>
                        <w:right w:val="none" w:sz="0" w:space="0" w:color="auto"/>
                      </w:divBdr>
                    </w:div>
                  </w:divsChild>
                </w:div>
                <w:div w:id="1064068718">
                  <w:marLeft w:val="0"/>
                  <w:marRight w:val="0"/>
                  <w:marTop w:val="0"/>
                  <w:marBottom w:val="0"/>
                  <w:divBdr>
                    <w:top w:val="none" w:sz="0" w:space="0" w:color="auto"/>
                    <w:left w:val="none" w:sz="0" w:space="0" w:color="auto"/>
                    <w:bottom w:val="none" w:sz="0" w:space="0" w:color="auto"/>
                    <w:right w:val="none" w:sz="0" w:space="0" w:color="auto"/>
                  </w:divBdr>
                  <w:divsChild>
                    <w:div w:id="1425685381">
                      <w:marLeft w:val="0"/>
                      <w:marRight w:val="0"/>
                      <w:marTop w:val="0"/>
                      <w:marBottom w:val="0"/>
                      <w:divBdr>
                        <w:top w:val="none" w:sz="0" w:space="0" w:color="auto"/>
                        <w:left w:val="none" w:sz="0" w:space="0" w:color="auto"/>
                        <w:bottom w:val="none" w:sz="0" w:space="0" w:color="auto"/>
                        <w:right w:val="none" w:sz="0" w:space="0" w:color="auto"/>
                      </w:divBdr>
                    </w:div>
                    <w:div w:id="1746682703">
                      <w:marLeft w:val="0"/>
                      <w:marRight w:val="0"/>
                      <w:marTop w:val="0"/>
                      <w:marBottom w:val="0"/>
                      <w:divBdr>
                        <w:top w:val="none" w:sz="0" w:space="0" w:color="auto"/>
                        <w:left w:val="none" w:sz="0" w:space="0" w:color="auto"/>
                        <w:bottom w:val="none" w:sz="0" w:space="0" w:color="auto"/>
                        <w:right w:val="none" w:sz="0" w:space="0" w:color="auto"/>
                      </w:divBdr>
                    </w:div>
                    <w:div w:id="1940289163">
                      <w:marLeft w:val="0"/>
                      <w:marRight w:val="0"/>
                      <w:marTop w:val="0"/>
                      <w:marBottom w:val="0"/>
                      <w:divBdr>
                        <w:top w:val="none" w:sz="0" w:space="0" w:color="auto"/>
                        <w:left w:val="none" w:sz="0" w:space="0" w:color="auto"/>
                        <w:bottom w:val="none" w:sz="0" w:space="0" w:color="auto"/>
                        <w:right w:val="none" w:sz="0" w:space="0" w:color="auto"/>
                      </w:divBdr>
                    </w:div>
                  </w:divsChild>
                </w:div>
                <w:div w:id="1195079616">
                  <w:marLeft w:val="0"/>
                  <w:marRight w:val="0"/>
                  <w:marTop w:val="0"/>
                  <w:marBottom w:val="0"/>
                  <w:divBdr>
                    <w:top w:val="none" w:sz="0" w:space="0" w:color="auto"/>
                    <w:left w:val="none" w:sz="0" w:space="0" w:color="auto"/>
                    <w:bottom w:val="none" w:sz="0" w:space="0" w:color="auto"/>
                    <w:right w:val="none" w:sz="0" w:space="0" w:color="auto"/>
                  </w:divBdr>
                  <w:divsChild>
                    <w:div w:id="398947094">
                      <w:marLeft w:val="0"/>
                      <w:marRight w:val="0"/>
                      <w:marTop w:val="0"/>
                      <w:marBottom w:val="0"/>
                      <w:divBdr>
                        <w:top w:val="none" w:sz="0" w:space="0" w:color="auto"/>
                        <w:left w:val="none" w:sz="0" w:space="0" w:color="auto"/>
                        <w:bottom w:val="none" w:sz="0" w:space="0" w:color="auto"/>
                        <w:right w:val="none" w:sz="0" w:space="0" w:color="auto"/>
                      </w:divBdr>
                    </w:div>
                    <w:div w:id="978649274">
                      <w:marLeft w:val="0"/>
                      <w:marRight w:val="0"/>
                      <w:marTop w:val="0"/>
                      <w:marBottom w:val="0"/>
                      <w:divBdr>
                        <w:top w:val="none" w:sz="0" w:space="0" w:color="auto"/>
                        <w:left w:val="none" w:sz="0" w:space="0" w:color="auto"/>
                        <w:bottom w:val="none" w:sz="0" w:space="0" w:color="auto"/>
                        <w:right w:val="none" w:sz="0" w:space="0" w:color="auto"/>
                      </w:divBdr>
                    </w:div>
                    <w:div w:id="1482040861">
                      <w:marLeft w:val="0"/>
                      <w:marRight w:val="0"/>
                      <w:marTop w:val="0"/>
                      <w:marBottom w:val="0"/>
                      <w:divBdr>
                        <w:top w:val="none" w:sz="0" w:space="0" w:color="auto"/>
                        <w:left w:val="none" w:sz="0" w:space="0" w:color="auto"/>
                        <w:bottom w:val="none" w:sz="0" w:space="0" w:color="auto"/>
                        <w:right w:val="none" w:sz="0" w:space="0" w:color="auto"/>
                      </w:divBdr>
                    </w:div>
                  </w:divsChild>
                </w:div>
                <w:div w:id="1317495059">
                  <w:marLeft w:val="0"/>
                  <w:marRight w:val="0"/>
                  <w:marTop w:val="0"/>
                  <w:marBottom w:val="0"/>
                  <w:divBdr>
                    <w:top w:val="none" w:sz="0" w:space="0" w:color="auto"/>
                    <w:left w:val="none" w:sz="0" w:space="0" w:color="auto"/>
                    <w:bottom w:val="none" w:sz="0" w:space="0" w:color="auto"/>
                    <w:right w:val="none" w:sz="0" w:space="0" w:color="auto"/>
                  </w:divBdr>
                  <w:divsChild>
                    <w:div w:id="112986644">
                      <w:marLeft w:val="0"/>
                      <w:marRight w:val="0"/>
                      <w:marTop w:val="0"/>
                      <w:marBottom w:val="0"/>
                      <w:divBdr>
                        <w:top w:val="none" w:sz="0" w:space="0" w:color="auto"/>
                        <w:left w:val="none" w:sz="0" w:space="0" w:color="auto"/>
                        <w:bottom w:val="none" w:sz="0" w:space="0" w:color="auto"/>
                        <w:right w:val="none" w:sz="0" w:space="0" w:color="auto"/>
                      </w:divBdr>
                    </w:div>
                    <w:div w:id="561597746">
                      <w:marLeft w:val="0"/>
                      <w:marRight w:val="0"/>
                      <w:marTop w:val="0"/>
                      <w:marBottom w:val="0"/>
                      <w:divBdr>
                        <w:top w:val="none" w:sz="0" w:space="0" w:color="auto"/>
                        <w:left w:val="none" w:sz="0" w:space="0" w:color="auto"/>
                        <w:bottom w:val="none" w:sz="0" w:space="0" w:color="auto"/>
                        <w:right w:val="none" w:sz="0" w:space="0" w:color="auto"/>
                      </w:divBdr>
                    </w:div>
                    <w:div w:id="693653755">
                      <w:marLeft w:val="0"/>
                      <w:marRight w:val="0"/>
                      <w:marTop w:val="0"/>
                      <w:marBottom w:val="0"/>
                      <w:divBdr>
                        <w:top w:val="none" w:sz="0" w:space="0" w:color="auto"/>
                        <w:left w:val="none" w:sz="0" w:space="0" w:color="auto"/>
                        <w:bottom w:val="none" w:sz="0" w:space="0" w:color="auto"/>
                        <w:right w:val="none" w:sz="0" w:space="0" w:color="auto"/>
                      </w:divBdr>
                    </w:div>
                  </w:divsChild>
                </w:div>
                <w:div w:id="1465350293">
                  <w:marLeft w:val="0"/>
                  <w:marRight w:val="0"/>
                  <w:marTop w:val="0"/>
                  <w:marBottom w:val="0"/>
                  <w:divBdr>
                    <w:top w:val="none" w:sz="0" w:space="0" w:color="auto"/>
                    <w:left w:val="none" w:sz="0" w:space="0" w:color="auto"/>
                    <w:bottom w:val="none" w:sz="0" w:space="0" w:color="auto"/>
                    <w:right w:val="none" w:sz="0" w:space="0" w:color="auto"/>
                  </w:divBdr>
                  <w:divsChild>
                    <w:div w:id="681274211">
                      <w:marLeft w:val="0"/>
                      <w:marRight w:val="0"/>
                      <w:marTop w:val="0"/>
                      <w:marBottom w:val="0"/>
                      <w:divBdr>
                        <w:top w:val="none" w:sz="0" w:space="0" w:color="auto"/>
                        <w:left w:val="none" w:sz="0" w:space="0" w:color="auto"/>
                        <w:bottom w:val="none" w:sz="0" w:space="0" w:color="auto"/>
                        <w:right w:val="none" w:sz="0" w:space="0" w:color="auto"/>
                      </w:divBdr>
                    </w:div>
                  </w:divsChild>
                </w:div>
                <w:div w:id="1746804997">
                  <w:marLeft w:val="0"/>
                  <w:marRight w:val="0"/>
                  <w:marTop w:val="0"/>
                  <w:marBottom w:val="0"/>
                  <w:divBdr>
                    <w:top w:val="none" w:sz="0" w:space="0" w:color="auto"/>
                    <w:left w:val="none" w:sz="0" w:space="0" w:color="auto"/>
                    <w:bottom w:val="none" w:sz="0" w:space="0" w:color="auto"/>
                    <w:right w:val="none" w:sz="0" w:space="0" w:color="auto"/>
                  </w:divBdr>
                  <w:divsChild>
                    <w:div w:id="540480970">
                      <w:marLeft w:val="0"/>
                      <w:marRight w:val="0"/>
                      <w:marTop w:val="0"/>
                      <w:marBottom w:val="0"/>
                      <w:divBdr>
                        <w:top w:val="none" w:sz="0" w:space="0" w:color="auto"/>
                        <w:left w:val="none" w:sz="0" w:space="0" w:color="auto"/>
                        <w:bottom w:val="none" w:sz="0" w:space="0" w:color="auto"/>
                        <w:right w:val="none" w:sz="0" w:space="0" w:color="auto"/>
                      </w:divBdr>
                    </w:div>
                    <w:div w:id="2038235323">
                      <w:marLeft w:val="0"/>
                      <w:marRight w:val="0"/>
                      <w:marTop w:val="0"/>
                      <w:marBottom w:val="0"/>
                      <w:divBdr>
                        <w:top w:val="none" w:sz="0" w:space="0" w:color="auto"/>
                        <w:left w:val="none" w:sz="0" w:space="0" w:color="auto"/>
                        <w:bottom w:val="none" w:sz="0" w:space="0" w:color="auto"/>
                        <w:right w:val="none" w:sz="0" w:space="0" w:color="auto"/>
                      </w:divBdr>
                    </w:div>
                  </w:divsChild>
                </w:div>
                <w:div w:id="1906915309">
                  <w:marLeft w:val="0"/>
                  <w:marRight w:val="0"/>
                  <w:marTop w:val="0"/>
                  <w:marBottom w:val="0"/>
                  <w:divBdr>
                    <w:top w:val="none" w:sz="0" w:space="0" w:color="auto"/>
                    <w:left w:val="none" w:sz="0" w:space="0" w:color="auto"/>
                    <w:bottom w:val="none" w:sz="0" w:space="0" w:color="auto"/>
                    <w:right w:val="none" w:sz="0" w:space="0" w:color="auto"/>
                  </w:divBdr>
                  <w:divsChild>
                    <w:div w:id="693727849">
                      <w:marLeft w:val="0"/>
                      <w:marRight w:val="0"/>
                      <w:marTop w:val="0"/>
                      <w:marBottom w:val="0"/>
                      <w:divBdr>
                        <w:top w:val="none" w:sz="0" w:space="0" w:color="auto"/>
                        <w:left w:val="none" w:sz="0" w:space="0" w:color="auto"/>
                        <w:bottom w:val="none" w:sz="0" w:space="0" w:color="auto"/>
                        <w:right w:val="none" w:sz="0" w:space="0" w:color="auto"/>
                      </w:divBdr>
                    </w:div>
                    <w:div w:id="1145969278">
                      <w:marLeft w:val="0"/>
                      <w:marRight w:val="0"/>
                      <w:marTop w:val="0"/>
                      <w:marBottom w:val="0"/>
                      <w:divBdr>
                        <w:top w:val="none" w:sz="0" w:space="0" w:color="auto"/>
                        <w:left w:val="none" w:sz="0" w:space="0" w:color="auto"/>
                        <w:bottom w:val="none" w:sz="0" w:space="0" w:color="auto"/>
                        <w:right w:val="none" w:sz="0" w:space="0" w:color="auto"/>
                      </w:divBdr>
                    </w:div>
                    <w:div w:id="1457793677">
                      <w:marLeft w:val="0"/>
                      <w:marRight w:val="0"/>
                      <w:marTop w:val="0"/>
                      <w:marBottom w:val="0"/>
                      <w:divBdr>
                        <w:top w:val="none" w:sz="0" w:space="0" w:color="auto"/>
                        <w:left w:val="none" w:sz="0" w:space="0" w:color="auto"/>
                        <w:bottom w:val="none" w:sz="0" w:space="0" w:color="auto"/>
                        <w:right w:val="none" w:sz="0" w:space="0" w:color="auto"/>
                      </w:divBdr>
                    </w:div>
                  </w:divsChild>
                </w:div>
                <w:div w:id="2063211305">
                  <w:marLeft w:val="0"/>
                  <w:marRight w:val="0"/>
                  <w:marTop w:val="0"/>
                  <w:marBottom w:val="0"/>
                  <w:divBdr>
                    <w:top w:val="none" w:sz="0" w:space="0" w:color="auto"/>
                    <w:left w:val="none" w:sz="0" w:space="0" w:color="auto"/>
                    <w:bottom w:val="none" w:sz="0" w:space="0" w:color="auto"/>
                    <w:right w:val="none" w:sz="0" w:space="0" w:color="auto"/>
                  </w:divBdr>
                  <w:divsChild>
                    <w:div w:id="2951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9912">
          <w:marLeft w:val="0"/>
          <w:marRight w:val="0"/>
          <w:marTop w:val="0"/>
          <w:marBottom w:val="0"/>
          <w:divBdr>
            <w:top w:val="none" w:sz="0" w:space="0" w:color="auto"/>
            <w:left w:val="none" w:sz="0" w:space="0" w:color="auto"/>
            <w:bottom w:val="none" w:sz="0" w:space="0" w:color="auto"/>
            <w:right w:val="none" w:sz="0" w:space="0" w:color="auto"/>
          </w:divBdr>
          <w:divsChild>
            <w:div w:id="35468567">
              <w:marLeft w:val="0"/>
              <w:marRight w:val="0"/>
              <w:marTop w:val="0"/>
              <w:marBottom w:val="0"/>
              <w:divBdr>
                <w:top w:val="none" w:sz="0" w:space="0" w:color="auto"/>
                <w:left w:val="none" w:sz="0" w:space="0" w:color="auto"/>
                <w:bottom w:val="none" w:sz="0" w:space="0" w:color="auto"/>
                <w:right w:val="none" w:sz="0" w:space="0" w:color="auto"/>
              </w:divBdr>
            </w:div>
            <w:div w:id="47848539">
              <w:marLeft w:val="0"/>
              <w:marRight w:val="0"/>
              <w:marTop w:val="0"/>
              <w:marBottom w:val="0"/>
              <w:divBdr>
                <w:top w:val="none" w:sz="0" w:space="0" w:color="auto"/>
                <w:left w:val="none" w:sz="0" w:space="0" w:color="auto"/>
                <w:bottom w:val="none" w:sz="0" w:space="0" w:color="auto"/>
                <w:right w:val="none" w:sz="0" w:space="0" w:color="auto"/>
              </w:divBdr>
            </w:div>
            <w:div w:id="860893776">
              <w:marLeft w:val="0"/>
              <w:marRight w:val="0"/>
              <w:marTop w:val="0"/>
              <w:marBottom w:val="0"/>
              <w:divBdr>
                <w:top w:val="none" w:sz="0" w:space="0" w:color="auto"/>
                <w:left w:val="none" w:sz="0" w:space="0" w:color="auto"/>
                <w:bottom w:val="none" w:sz="0" w:space="0" w:color="auto"/>
                <w:right w:val="none" w:sz="0" w:space="0" w:color="auto"/>
              </w:divBdr>
            </w:div>
            <w:div w:id="1003047800">
              <w:marLeft w:val="0"/>
              <w:marRight w:val="0"/>
              <w:marTop w:val="0"/>
              <w:marBottom w:val="0"/>
              <w:divBdr>
                <w:top w:val="none" w:sz="0" w:space="0" w:color="auto"/>
                <w:left w:val="none" w:sz="0" w:space="0" w:color="auto"/>
                <w:bottom w:val="none" w:sz="0" w:space="0" w:color="auto"/>
                <w:right w:val="none" w:sz="0" w:space="0" w:color="auto"/>
              </w:divBdr>
            </w:div>
            <w:div w:id="1131939573">
              <w:marLeft w:val="0"/>
              <w:marRight w:val="0"/>
              <w:marTop w:val="0"/>
              <w:marBottom w:val="0"/>
              <w:divBdr>
                <w:top w:val="none" w:sz="0" w:space="0" w:color="auto"/>
                <w:left w:val="none" w:sz="0" w:space="0" w:color="auto"/>
                <w:bottom w:val="none" w:sz="0" w:space="0" w:color="auto"/>
                <w:right w:val="none" w:sz="0" w:space="0" w:color="auto"/>
              </w:divBdr>
            </w:div>
            <w:div w:id="1267615538">
              <w:marLeft w:val="0"/>
              <w:marRight w:val="0"/>
              <w:marTop w:val="0"/>
              <w:marBottom w:val="0"/>
              <w:divBdr>
                <w:top w:val="none" w:sz="0" w:space="0" w:color="auto"/>
                <w:left w:val="none" w:sz="0" w:space="0" w:color="auto"/>
                <w:bottom w:val="none" w:sz="0" w:space="0" w:color="auto"/>
                <w:right w:val="none" w:sz="0" w:space="0" w:color="auto"/>
              </w:divBdr>
            </w:div>
            <w:div w:id="1548949123">
              <w:marLeft w:val="0"/>
              <w:marRight w:val="0"/>
              <w:marTop w:val="0"/>
              <w:marBottom w:val="0"/>
              <w:divBdr>
                <w:top w:val="none" w:sz="0" w:space="0" w:color="auto"/>
                <w:left w:val="none" w:sz="0" w:space="0" w:color="auto"/>
                <w:bottom w:val="none" w:sz="0" w:space="0" w:color="auto"/>
                <w:right w:val="none" w:sz="0" w:space="0" w:color="auto"/>
              </w:divBdr>
            </w:div>
            <w:div w:id="1715232883">
              <w:marLeft w:val="0"/>
              <w:marRight w:val="0"/>
              <w:marTop w:val="0"/>
              <w:marBottom w:val="0"/>
              <w:divBdr>
                <w:top w:val="none" w:sz="0" w:space="0" w:color="auto"/>
                <w:left w:val="none" w:sz="0" w:space="0" w:color="auto"/>
                <w:bottom w:val="none" w:sz="0" w:space="0" w:color="auto"/>
                <w:right w:val="none" w:sz="0" w:space="0" w:color="auto"/>
              </w:divBdr>
            </w:div>
            <w:div w:id="1864248138">
              <w:marLeft w:val="0"/>
              <w:marRight w:val="0"/>
              <w:marTop w:val="0"/>
              <w:marBottom w:val="0"/>
              <w:divBdr>
                <w:top w:val="none" w:sz="0" w:space="0" w:color="auto"/>
                <w:left w:val="none" w:sz="0" w:space="0" w:color="auto"/>
                <w:bottom w:val="none" w:sz="0" w:space="0" w:color="auto"/>
                <w:right w:val="none" w:sz="0" w:space="0" w:color="auto"/>
              </w:divBdr>
            </w:div>
          </w:divsChild>
        </w:div>
        <w:div w:id="1015113015">
          <w:marLeft w:val="0"/>
          <w:marRight w:val="0"/>
          <w:marTop w:val="0"/>
          <w:marBottom w:val="0"/>
          <w:divBdr>
            <w:top w:val="none" w:sz="0" w:space="0" w:color="auto"/>
            <w:left w:val="none" w:sz="0" w:space="0" w:color="auto"/>
            <w:bottom w:val="none" w:sz="0" w:space="0" w:color="auto"/>
            <w:right w:val="none" w:sz="0" w:space="0" w:color="auto"/>
          </w:divBdr>
        </w:div>
        <w:div w:id="1121532670">
          <w:marLeft w:val="0"/>
          <w:marRight w:val="0"/>
          <w:marTop w:val="0"/>
          <w:marBottom w:val="0"/>
          <w:divBdr>
            <w:top w:val="none" w:sz="0" w:space="0" w:color="auto"/>
            <w:left w:val="none" w:sz="0" w:space="0" w:color="auto"/>
            <w:bottom w:val="none" w:sz="0" w:space="0" w:color="auto"/>
            <w:right w:val="none" w:sz="0" w:space="0" w:color="auto"/>
          </w:divBdr>
        </w:div>
        <w:div w:id="1177118778">
          <w:marLeft w:val="0"/>
          <w:marRight w:val="0"/>
          <w:marTop w:val="0"/>
          <w:marBottom w:val="0"/>
          <w:divBdr>
            <w:top w:val="none" w:sz="0" w:space="0" w:color="auto"/>
            <w:left w:val="none" w:sz="0" w:space="0" w:color="auto"/>
            <w:bottom w:val="none" w:sz="0" w:space="0" w:color="auto"/>
            <w:right w:val="none" w:sz="0" w:space="0" w:color="auto"/>
          </w:divBdr>
          <w:divsChild>
            <w:div w:id="520507649">
              <w:marLeft w:val="0"/>
              <w:marRight w:val="0"/>
              <w:marTop w:val="0"/>
              <w:marBottom w:val="0"/>
              <w:divBdr>
                <w:top w:val="none" w:sz="0" w:space="0" w:color="auto"/>
                <w:left w:val="none" w:sz="0" w:space="0" w:color="auto"/>
                <w:bottom w:val="none" w:sz="0" w:space="0" w:color="auto"/>
                <w:right w:val="none" w:sz="0" w:space="0" w:color="auto"/>
              </w:divBdr>
            </w:div>
            <w:div w:id="534121284">
              <w:marLeft w:val="0"/>
              <w:marRight w:val="0"/>
              <w:marTop w:val="0"/>
              <w:marBottom w:val="0"/>
              <w:divBdr>
                <w:top w:val="none" w:sz="0" w:space="0" w:color="auto"/>
                <w:left w:val="none" w:sz="0" w:space="0" w:color="auto"/>
                <w:bottom w:val="none" w:sz="0" w:space="0" w:color="auto"/>
                <w:right w:val="none" w:sz="0" w:space="0" w:color="auto"/>
              </w:divBdr>
            </w:div>
            <w:div w:id="848449080">
              <w:marLeft w:val="0"/>
              <w:marRight w:val="0"/>
              <w:marTop w:val="0"/>
              <w:marBottom w:val="0"/>
              <w:divBdr>
                <w:top w:val="none" w:sz="0" w:space="0" w:color="auto"/>
                <w:left w:val="none" w:sz="0" w:space="0" w:color="auto"/>
                <w:bottom w:val="none" w:sz="0" w:space="0" w:color="auto"/>
                <w:right w:val="none" w:sz="0" w:space="0" w:color="auto"/>
              </w:divBdr>
            </w:div>
            <w:div w:id="1495956301">
              <w:marLeft w:val="0"/>
              <w:marRight w:val="0"/>
              <w:marTop w:val="0"/>
              <w:marBottom w:val="0"/>
              <w:divBdr>
                <w:top w:val="none" w:sz="0" w:space="0" w:color="auto"/>
                <w:left w:val="none" w:sz="0" w:space="0" w:color="auto"/>
                <w:bottom w:val="none" w:sz="0" w:space="0" w:color="auto"/>
                <w:right w:val="none" w:sz="0" w:space="0" w:color="auto"/>
              </w:divBdr>
            </w:div>
          </w:divsChild>
        </w:div>
        <w:div w:id="1228878660">
          <w:marLeft w:val="0"/>
          <w:marRight w:val="0"/>
          <w:marTop w:val="0"/>
          <w:marBottom w:val="0"/>
          <w:divBdr>
            <w:top w:val="none" w:sz="0" w:space="0" w:color="auto"/>
            <w:left w:val="none" w:sz="0" w:space="0" w:color="auto"/>
            <w:bottom w:val="none" w:sz="0" w:space="0" w:color="auto"/>
            <w:right w:val="none" w:sz="0" w:space="0" w:color="auto"/>
          </w:divBdr>
        </w:div>
        <w:div w:id="1319112343">
          <w:marLeft w:val="0"/>
          <w:marRight w:val="0"/>
          <w:marTop w:val="0"/>
          <w:marBottom w:val="0"/>
          <w:divBdr>
            <w:top w:val="none" w:sz="0" w:space="0" w:color="auto"/>
            <w:left w:val="none" w:sz="0" w:space="0" w:color="auto"/>
            <w:bottom w:val="none" w:sz="0" w:space="0" w:color="auto"/>
            <w:right w:val="none" w:sz="0" w:space="0" w:color="auto"/>
          </w:divBdr>
        </w:div>
        <w:div w:id="1415665526">
          <w:marLeft w:val="0"/>
          <w:marRight w:val="0"/>
          <w:marTop w:val="0"/>
          <w:marBottom w:val="0"/>
          <w:divBdr>
            <w:top w:val="none" w:sz="0" w:space="0" w:color="auto"/>
            <w:left w:val="none" w:sz="0" w:space="0" w:color="auto"/>
            <w:bottom w:val="none" w:sz="0" w:space="0" w:color="auto"/>
            <w:right w:val="none" w:sz="0" w:space="0" w:color="auto"/>
          </w:divBdr>
          <w:divsChild>
            <w:div w:id="614562934">
              <w:marLeft w:val="0"/>
              <w:marRight w:val="0"/>
              <w:marTop w:val="0"/>
              <w:marBottom w:val="0"/>
              <w:divBdr>
                <w:top w:val="none" w:sz="0" w:space="0" w:color="auto"/>
                <w:left w:val="none" w:sz="0" w:space="0" w:color="auto"/>
                <w:bottom w:val="none" w:sz="0" w:space="0" w:color="auto"/>
                <w:right w:val="none" w:sz="0" w:space="0" w:color="auto"/>
              </w:divBdr>
            </w:div>
            <w:div w:id="684480843">
              <w:marLeft w:val="0"/>
              <w:marRight w:val="0"/>
              <w:marTop w:val="0"/>
              <w:marBottom w:val="0"/>
              <w:divBdr>
                <w:top w:val="none" w:sz="0" w:space="0" w:color="auto"/>
                <w:left w:val="none" w:sz="0" w:space="0" w:color="auto"/>
                <w:bottom w:val="none" w:sz="0" w:space="0" w:color="auto"/>
                <w:right w:val="none" w:sz="0" w:space="0" w:color="auto"/>
              </w:divBdr>
            </w:div>
            <w:div w:id="1374034764">
              <w:marLeft w:val="0"/>
              <w:marRight w:val="0"/>
              <w:marTop w:val="0"/>
              <w:marBottom w:val="0"/>
              <w:divBdr>
                <w:top w:val="none" w:sz="0" w:space="0" w:color="auto"/>
                <w:left w:val="none" w:sz="0" w:space="0" w:color="auto"/>
                <w:bottom w:val="none" w:sz="0" w:space="0" w:color="auto"/>
                <w:right w:val="none" w:sz="0" w:space="0" w:color="auto"/>
              </w:divBdr>
            </w:div>
            <w:div w:id="1650790535">
              <w:marLeft w:val="0"/>
              <w:marRight w:val="0"/>
              <w:marTop w:val="0"/>
              <w:marBottom w:val="0"/>
              <w:divBdr>
                <w:top w:val="none" w:sz="0" w:space="0" w:color="auto"/>
                <w:left w:val="none" w:sz="0" w:space="0" w:color="auto"/>
                <w:bottom w:val="none" w:sz="0" w:space="0" w:color="auto"/>
                <w:right w:val="none" w:sz="0" w:space="0" w:color="auto"/>
              </w:divBdr>
            </w:div>
          </w:divsChild>
        </w:div>
        <w:div w:id="1451628156">
          <w:marLeft w:val="0"/>
          <w:marRight w:val="0"/>
          <w:marTop w:val="0"/>
          <w:marBottom w:val="0"/>
          <w:divBdr>
            <w:top w:val="none" w:sz="0" w:space="0" w:color="auto"/>
            <w:left w:val="none" w:sz="0" w:space="0" w:color="auto"/>
            <w:bottom w:val="none" w:sz="0" w:space="0" w:color="auto"/>
            <w:right w:val="none" w:sz="0" w:space="0" w:color="auto"/>
          </w:divBdr>
        </w:div>
        <w:div w:id="1618872527">
          <w:marLeft w:val="0"/>
          <w:marRight w:val="0"/>
          <w:marTop w:val="0"/>
          <w:marBottom w:val="0"/>
          <w:divBdr>
            <w:top w:val="none" w:sz="0" w:space="0" w:color="auto"/>
            <w:left w:val="none" w:sz="0" w:space="0" w:color="auto"/>
            <w:bottom w:val="none" w:sz="0" w:space="0" w:color="auto"/>
            <w:right w:val="none" w:sz="0" w:space="0" w:color="auto"/>
          </w:divBdr>
        </w:div>
        <w:div w:id="1631084363">
          <w:marLeft w:val="0"/>
          <w:marRight w:val="0"/>
          <w:marTop w:val="0"/>
          <w:marBottom w:val="0"/>
          <w:divBdr>
            <w:top w:val="none" w:sz="0" w:space="0" w:color="auto"/>
            <w:left w:val="none" w:sz="0" w:space="0" w:color="auto"/>
            <w:bottom w:val="none" w:sz="0" w:space="0" w:color="auto"/>
            <w:right w:val="none" w:sz="0" w:space="0" w:color="auto"/>
          </w:divBdr>
        </w:div>
        <w:div w:id="1640306623">
          <w:marLeft w:val="0"/>
          <w:marRight w:val="0"/>
          <w:marTop w:val="0"/>
          <w:marBottom w:val="0"/>
          <w:divBdr>
            <w:top w:val="none" w:sz="0" w:space="0" w:color="auto"/>
            <w:left w:val="none" w:sz="0" w:space="0" w:color="auto"/>
            <w:bottom w:val="none" w:sz="0" w:space="0" w:color="auto"/>
            <w:right w:val="none" w:sz="0" w:space="0" w:color="auto"/>
          </w:divBdr>
        </w:div>
        <w:div w:id="1714427669">
          <w:marLeft w:val="0"/>
          <w:marRight w:val="0"/>
          <w:marTop w:val="0"/>
          <w:marBottom w:val="0"/>
          <w:divBdr>
            <w:top w:val="none" w:sz="0" w:space="0" w:color="auto"/>
            <w:left w:val="none" w:sz="0" w:space="0" w:color="auto"/>
            <w:bottom w:val="none" w:sz="0" w:space="0" w:color="auto"/>
            <w:right w:val="none" w:sz="0" w:space="0" w:color="auto"/>
          </w:divBdr>
        </w:div>
        <w:div w:id="1806579611">
          <w:marLeft w:val="0"/>
          <w:marRight w:val="0"/>
          <w:marTop w:val="0"/>
          <w:marBottom w:val="0"/>
          <w:divBdr>
            <w:top w:val="none" w:sz="0" w:space="0" w:color="auto"/>
            <w:left w:val="none" w:sz="0" w:space="0" w:color="auto"/>
            <w:bottom w:val="none" w:sz="0" w:space="0" w:color="auto"/>
            <w:right w:val="none" w:sz="0" w:space="0" w:color="auto"/>
          </w:divBdr>
          <w:divsChild>
            <w:div w:id="1542857606">
              <w:marLeft w:val="-75"/>
              <w:marRight w:val="0"/>
              <w:marTop w:val="30"/>
              <w:marBottom w:val="30"/>
              <w:divBdr>
                <w:top w:val="none" w:sz="0" w:space="0" w:color="auto"/>
                <w:left w:val="none" w:sz="0" w:space="0" w:color="auto"/>
                <w:bottom w:val="none" w:sz="0" w:space="0" w:color="auto"/>
                <w:right w:val="none" w:sz="0" w:space="0" w:color="auto"/>
              </w:divBdr>
              <w:divsChild>
                <w:div w:id="13269959">
                  <w:marLeft w:val="0"/>
                  <w:marRight w:val="0"/>
                  <w:marTop w:val="0"/>
                  <w:marBottom w:val="0"/>
                  <w:divBdr>
                    <w:top w:val="none" w:sz="0" w:space="0" w:color="auto"/>
                    <w:left w:val="none" w:sz="0" w:space="0" w:color="auto"/>
                    <w:bottom w:val="none" w:sz="0" w:space="0" w:color="auto"/>
                    <w:right w:val="none" w:sz="0" w:space="0" w:color="auto"/>
                  </w:divBdr>
                  <w:divsChild>
                    <w:div w:id="1486358844">
                      <w:marLeft w:val="0"/>
                      <w:marRight w:val="0"/>
                      <w:marTop w:val="0"/>
                      <w:marBottom w:val="0"/>
                      <w:divBdr>
                        <w:top w:val="none" w:sz="0" w:space="0" w:color="auto"/>
                        <w:left w:val="none" w:sz="0" w:space="0" w:color="auto"/>
                        <w:bottom w:val="none" w:sz="0" w:space="0" w:color="auto"/>
                        <w:right w:val="none" w:sz="0" w:space="0" w:color="auto"/>
                      </w:divBdr>
                    </w:div>
                    <w:div w:id="1531065076">
                      <w:marLeft w:val="0"/>
                      <w:marRight w:val="0"/>
                      <w:marTop w:val="0"/>
                      <w:marBottom w:val="0"/>
                      <w:divBdr>
                        <w:top w:val="none" w:sz="0" w:space="0" w:color="auto"/>
                        <w:left w:val="none" w:sz="0" w:space="0" w:color="auto"/>
                        <w:bottom w:val="none" w:sz="0" w:space="0" w:color="auto"/>
                        <w:right w:val="none" w:sz="0" w:space="0" w:color="auto"/>
                      </w:divBdr>
                    </w:div>
                    <w:div w:id="1621953230">
                      <w:marLeft w:val="0"/>
                      <w:marRight w:val="0"/>
                      <w:marTop w:val="0"/>
                      <w:marBottom w:val="0"/>
                      <w:divBdr>
                        <w:top w:val="none" w:sz="0" w:space="0" w:color="auto"/>
                        <w:left w:val="none" w:sz="0" w:space="0" w:color="auto"/>
                        <w:bottom w:val="none" w:sz="0" w:space="0" w:color="auto"/>
                        <w:right w:val="none" w:sz="0" w:space="0" w:color="auto"/>
                      </w:divBdr>
                    </w:div>
                  </w:divsChild>
                </w:div>
                <w:div w:id="118571458">
                  <w:marLeft w:val="0"/>
                  <w:marRight w:val="0"/>
                  <w:marTop w:val="0"/>
                  <w:marBottom w:val="0"/>
                  <w:divBdr>
                    <w:top w:val="none" w:sz="0" w:space="0" w:color="auto"/>
                    <w:left w:val="none" w:sz="0" w:space="0" w:color="auto"/>
                    <w:bottom w:val="none" w:sz="0" w:space="0" w:color="auto"/>
                    <w:right w:val="none" w:sz="0" w:space="0" w:color="auto"/>
                  </w:divBdr>
                  <w:divsChild>
                    <w:div w:id="547687202">
                      <w:marLeft w:val="0"/>
                      <w:marRight w:val="0"/>
                      <w:marTop w:val="0"/>
                      <w:marBottom w:val="0"/>
                      <w:divBdr>
                        <w:top w:val="none" w:sz="0" w:space="0" w:color="auto"/>
                        <w:left w:val="none" w:sz="0" w:space="0" w:color="auto"/>
                        <w:bottom w:val="none" w:sz="0" w:space="0" w:color="auto"/>
                        <w:right w:val="none" w:sz="0" w:space="0" w:color="auto"/>
                      </w:divBdr>
                    </w:div>
                    <w:div w:id="582569956">
                      <w:marLeft w:val="0"/>
                      <w:marRight w:val="0"/>
                      <w:marTop w:val="0"/>
                      <w:marBottom w:val="0"/>
                      <w:divBdr>
                        <w:top w:val="none" w:sz="0" w:space="0" w:color="auto"/>
                        <w:left w:val="none" w:sz="0" w:space="0" w:color="auto"/>
                        <w:bottom w:val="none" w:sz="0" w:space="0" w:color="auto"/>
                        <w:right w:val="none" w:sz="0" w:space="0" w:color="auto"/>
                      </w:divBdr>
                    </w:div>
                  </w:divsChild>
                </w:div>
                <w:div w:id="246307383">
                  <w:marLeft w:val="0"/>
                  <w:marRight w:val="0"/>
                  <w:marTop w:val="0"/>
                  <w:marBottom w:val="0"/>
                  <w:divBdr>
                    <w:top w:val="none" w:sz="0" w:space="0" w:color="auto"/>
                    <w:left w:val="none" w:sz="0" w:space="0" w:color="auto"/>
                    <w:bottom w:val="none" w:sz="0" w:space="0" w:color="auto"/>
                    <w:right w:val="none" w:sz="0" w:space="0" w:color="auto"/>
                  </w:divBdr>
                  <w:divsChild>
                    <w:div w:id="59253244">
                      <w:marLeft w:val="0"/>
                      <w:marRight w:val="0"/>
                      <w:marTop w:val="0"/>
                      <w:marBottom w:val="0"/>
                      <w:divBdr>
                        <w:top w:val="none" w:sz="0" w:space="0" w:color="auto"/>
                        <w:left w:val="none" w:sz="0" w:space="0" w:color="auto"/>
                        <w:bottom w:val="none" w:sz="0" w:space="0" w:color="auto"/>
                        <w:right w:val="none" w:sz="0" w:space="0" w:color="auto"/>
                      </w:divBdr>
                    </w:div>
                    <w:div w:id="477764724">
                      <w:marLeft w:val="0"/>
                      <w:marRight w:val="0"/>
                      <w:marTop w:val="0"/>
                      <w:marBottom w:val="0"/>
                      <w:divBdr>
                        <w:top w:val="none" w:sz="0" w:space="0" w:color="auto"/>
                        <w:left w:val="none" w:sz="0" w:space="0" w:color="auto"/>
                        <w:bottom w:val="none" w:sz="0" w:space="0" w:color="auto"/>
                        <w:right w:val="none" w:sz="0" w:space="0" w:color="auto"/>
                      </w:divBdr>
                    </w:div>
                    <w:div w:id="1634092921">
                      <w:marLeft w:val="0"/>
                      <w:marRight w:val="0"/>
                      <w:marTop w:val="0"/>
                      <w:marBottom w:val="0"/>
                      <w:divBdr>
                        <w:top w:val="none" w:sz="0" w:space="0" w:color="auto"/>
                        <w:left w:val="none" w:sz="0" w:space="0" w:color="auto"/>
                        <w:bottom w:val="none" w:sz="0" w:space="0" w:color="auto"/>
                        <w:right w:val="none" w:sz="0" w:space="0" w:color="auto"/>
                      </w:divBdr>
                    </w:div>
                  </w:divsChild>
                </w:div>
                <w:div w:id="545213784">
                  <w:marLeft w:val="0"/>
                  <w:marRight w:val="0"/>
                  <w:marTop w:val="0"/>
                  <w:marBottom w:val="0"/>
                  <w:divBdr>
                    <w:top w:val="none" w:sz="0" w:space="0" w:color="auto"/>
                    <w:left w:val="none" w:sz="0" w:space="0" w:color="auto"/>
                    <w:bottom w:val="none" w:sz="0" w:space="0" w:color="auto"/>
                    <w:right w:val="none" w:sz="0" w:space="0" w:color="auto"/>
                  </w:divBdr>
                  <w:divsChild>
                    <w:div w:id="317198649">
                      <w:marLeft w:val="0"/>
                      <w:marRight w:val="0"/>
                      <w:marTop w:val="0"/>
                      <w:marBottom w:val="0"/>
                      <w:divBdr>
                        <w:top w:val="none" w:sz="0" w:space="0" w:color="auto"/>
                        <w:left w:val="none" w:sz="0" w:space="0" w:color="auto"/>
                        <w:bottom w:val="none" w:sz="0" w:space="0" w:color="auto"/>
                        <w:right w:val="none" w:sz="0" w:space="0" w:color="auto"/>
                      </w:divBdr>
                    </w:div>
                    <w:div w:id="881091371">
                      <w:marLeft w:val="0"/>
                      <w:marRight w:val="0"/>
                      <w:marTop w:val="0"/>
                      <w:marBottom w:val="0"/>
                      <w:divBdr>
                        <w:top w:val="none" w:sz="0" w:space="0" w:color="auto"/>
                        <w:left w:val="none" w:sz="0" w:space="0" w:color="auto"/>
                        <w:bottom w:val="none" w:sz="0" w:space="0" w:color="auto"/>
                        <w:right w:val="none" w:sz="0" w:space="0" w:color="auto"/>
                      </w:divBdr>
                    </w:div>
                  </w:divsChild>
                </w:div>
                <w:div w:id="695162074">
                  <w:marLeft w:val="0"/>
                  <w:marRight w:val="0"/>
                  <w:marTop w:val="0"/>
                  <w:marBottom w:val="0"/>
                  <w:divBdr>
                    <w:top w:val="none" w:sz="0" w:space="0" w:color="auto"/>
                    <w:left w:val="none" w:sz="0" w:space="0" w:color="auto"/>
                    <w:bottom w:val="none" w:sz="0" w:space="0" w:color="auto"/>
                    <w:right w:val="none" w:sz="0" w:space="0" w:color="auto"/>
                  </w:divBdr>
                  <w:divsChild>
                    <w:div w:id="1752390860">
                      <w:marLeft w:val="0"/>
                      <w:marRight w:val="0"/>
                      <w:marTop w:val="0"/>
                      <w:marBottom w:val="0"/>
                      <w:divBdr>
                        <w:top w:val="none" w:sz="0" w:space="0" w:color="auto"/>
                        <w:left w:val="none" w:sz="0" w:space="0" w:color="auto"/>
                        <w:bottom w:val="none" w:sz="0" w:space="0" w:color="auto"/>
                        <w:right w:val="none" w:sz="0" w:space="0" w:color="auto"/>
                      </w:divBdr>
                    </w:div>
                  </w:divsChild>
                </w:div>
                <w:div w:id="831993349">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
                    <w:div w:id="1244753599">
                      <w:marLeft w:val="0"/>
                      <w:marRight w:val="0"/>
                      <w:marTop w:val="0"/>
                      <w:marBottom w:val="0"/>
                      <w:divBdr>
                        <w:top w:val="none" w:sz="0" w:space="0" w:color="auto"/>
                        <w:left w:val="none" w:sz="0" w:space="0" w:color="auto"/>
                        <w:bottom w:val="none" w:sz="0" w:space="0" w:color="auto"/>
                        <w:right w:val="none" w:sz="0" w:space="0" w:color="auto"/>
                      </w:divBdr>
                    </w:div>
                    <w:div w:id="1797024367">
                      <w:marLeft w:val="0"/>
                      <w:marRight w:val="0"/>
                      <w:marTop w:val="0"/>
                      <w:marBottom w:val="0"/>
                      <w:divBdr>
                        <w:top w:val="none" w:sz="0" w:space="0" w:color="auto"/>
                        <w:left w:val="none" w:sz="0" w:space="0" w:color="auto"/>
                        <w:bottom w:val="none" w:sz="0" w:space="0" w:color="auto"/>
                        <w:right w:val="none" w:sz="0" w:space="0" w:color="auto"/>
                      </w:divBdr>
                    </w:div>
                  </w:divsChild>
                </w:div>
                <w:div w:id="1078020758">
                  <w:marLeft w:val="0"/>
                  <w:marRight w:val="0"/>
                  <w:marTop w:val="0"/>
                  <w:marBottom w:val="0"/>
                  <w:divBdr>
                    <w:top w:val="none" w:sz="0" w:space="0" w:color="auto"/>
                    <w:left w:val="none" w:sz="0" w:space="0" w:color="auto"/>
                    <w:bottom w:val="none" w:sz="0" w:space="0" w:color="auto"/>
                    <w:right w:val="none" w:sz="0" w:space="0" w:color="auto"/>
                  </w:divBdr>
                  <w:divsChild>
                    <w:div w:id="431358117">
                      <w:marLeft w:val="0"/>
                      <w:marRight w:val="0"/>
                      <w:marTop w:val="0"/>
                      <w:marBottom w:val="0"/>
                      <w:divBdr>
                        <w:top w:val="none" w:sz="0" w:space="0" w:color="auto"/>
                        <w:left w:val="none" w:sz="0" w:space="0" w:color="auto"/>
                        <w:bottom w:val="none" w:sz="0" w:space="0" w:color="auto"/>
                        <w:right w:val="none" w:sz="0" w:space="0" w:color="auto"/>
                      </w:divBdr>
                    </w:div>
                    <w:div w:id="1628706451">
                      <w:marLeft w:val="0"/>
                      <w:marRight w:val="0"/>
                      <w:marTop w:val="0"/>
                      <w:marBottom w:val="0"/>
                      <w:divBdr>
                        <w:top w:val="none" w:sz="0" w:space="0" w:color="auto"/>
                        <w:left w:val="none" w:sz="0" w:space="0" w:color="auto"/>
                        <w:bottom w:val="none" w:sz="0" w:space="0" w:color="auto"/>
                        <w:right w:val="none" w:sz="0" w:space="0" w:color="auto"/>
                      </w:divBdr>
                    </w:div>
                  </w:divsChild>
                </w:div>
                <w:div w:id="1140001785">
                  <w:marLeft w:val="0"/>
                  <w:marRight w:val="0"/>
                  <w:marTop w:val="0"/>
                  <w:marBottom w:val="0"/>
                  <w:divBdr>
                    <w:top w:val="none" w:sz="0" w:space="0" w:color="auto"/>
                    <w:left w:val="none" w:sz="0" w:space="0" w:color="auto"/>
                    <w:bottom w:val="none" w:sz="0" w:space="0" w:color="auto"/>
                    <w:right w:val="none" w:sz="0" w:space="0" w:color="auto"/>
                  </w:divBdr>
                  <w:divsChild>
                    <w:div w:id="604851921">
                      <w:marLeft w:val="0"/>
                      <w:marRight w:val="0"/>
                      <w:marTop w:val="0"/>
                      <w:marBottom w:val="0"/>
                      <w:divBdr>
                        <w:top w:val="none" w:sz="0" w:space="0" w:color="auto"/>
                        <w:left w:val="none" w:sz="0" w:space="0" w:color="auto"/>
                        <w:bottom w:val="none" w:sz="0" w:space="0" w:color="auto"/>
                        <w:right w:val="none" w:sz="0" w:space="0" w:color="auto"/>
                      </w:divBdr>
                    </w:div>
                  </w:divsChild>
                </w:div>
                <w:div w:id="1246838031">
                  <w:marLeft w:val="0"/>
                  <w:marRight w:val="0"/>
                  <w:marTop w:val="0"/>
                  <w:marBottom w:val="0"/>
                  <w:divBdr>
                    <w:top w:val="none" w:sz="0" w:space="0" w:color="auto"/>
                    <w:left w:val="none" w:sz="0" w:space="0" w:color="auto"/>
                    <w:bottom w:val="none" w:sz="0" w:space="0" w:color="auto"/>
                    <w:right w:val="none" w:sz="0" w:space="0" w:color="auto"/>
                  </w:divBdr>
                  <w:divsChild>
                    <w:div w:id="736904349">
                      <w:marLeft w:val="0"/>
                      <w:marRight w:val="0"/>
                      <w:marTop w:val="0"/>
                      <w:marBottom w:val="0"/>
                      <w:divBdr>
                        <w:top w:val="none" w:sz="0" w:space="0" w:color="auto"/>
                        <w:left w:val="none" w:sz="0" w:space="0" w:color="auto"/>
                        <w:bottom w:val="none" w:sz="0" w:space="0" w:color="auto"/>
                        <w:right w:val="none" w:sz="0" w:space="0" w:color="auto"/>
                      </w:divBdr>
                    </w:div>
                    <w:div w:id="1962032447">
                      <w:marLeft w:val="0"/>
                      <w:marRight w:val="0"/>
                      <w:marTop w:val="0"/>
                      <w:marBottom w:val="0"/>
                      <w:divBdr>
                        <w:top w:val="none" w:sz="0" w:space="0" w:color="auto"/>
                        <w:left w:val="none" w:sz="0" w:space="0" w:color="auto"/>
                        <w:bottom w:val="none" w:sz="0" w:space="0" w:color="auto"/>
                        <w:right w:val="none" w:sz="0" w:space="0" w:color="auto"/>
                      </w:divBdr>
                    </w:div>
                  </w:divsChild>
                </w:div>
                <w:div w:id="1813399033">
                  <w:marLeft w:val="0"/>
                  <w:marRight w:val="0"/>
                  <w:marTop w:val="0"/>
                  <w:marBottom w:val="0"/>
                  <w:divBdr>
                    <w:top w:val="none" w:sz="0" w:space="0" w:color="auto"/>
                    <w:left w:val="none" w:sz="0" w:space="0" w:color="auto"/>
                    <w:bottom w:val="none" w:sz="0" w:space="0" w:color="auto"/>
                    <w:right w:val="none" w:sz="0" w:space="0" w:color="auto"/>
                  </w:divBdr>
                  <w:divsChild>
                    <w:div w:id="526679291">
                      <w:marLeft w:val="0"/>
                      <w:marRight w:val="0"/>
                      <w:marTop w:val="0"/>
                      <w:marBottom w:val="0"/>
                      <w:divBdr>
                        <w:top w:val="none" w:sz="0" w:space="0" w:color="auto"/>
                        <w:left w:val="none" w:sz="0" w:space="0" w:color="auto"/>
                        <w:bottom w:val="none" w:sz="0" w:space="0" w:color="auto"/>
                        <w:right w:val="none" w:sz="0" w:space="0" w:color="auto"/>
                      </w:divBdr>
                    </w:div>
                    <w:div w:id="1233660842">
                      <w:marLeft w:val="0"/>
                      <w:marRight w:val="0"/>
                      <w:marTop w:val="0"/>
                      <w:marBottom w:val="0"/>
                      <w:divBdr>
                        <w:top w:val="none" w:sz="0" w:space="0" w:color="auto"/>
                        <w:left w:val="none" w:sz="0" w:space="0" w:color="auto"/>
                        <w:bottom w:val="none" w:sz="0" w:space="0" w:color="auto"/>
                        <w:right w:val="none" w:sz="0" w:space="0" w:color="auto"/>
                      </w:divBdr>
                    </w:div>
                    <w:div w:id="12790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3411">
          <w:marLeft w:val="0"/>
          <w:marRight w:val="0"/>
          <w:marTop w:val="0"/>
          <w:marBottom w:val="0"/>
          <w:divBdr>
            <w:top w:val="none" w:sz="0" w:space="0" w:color="auto"/>
            <w:left w:val="none" w:sz="0" w:space="0" w:color="auto"/>
            <w:bottom w:val="none" w:sz="0" w:space="0" w:color="auto"/>
            <w:right w:val="none" w:sz="0" w:space="0" w:color="auto"/>
          </w:divBdr>
        </w:div>
        <w:div w:id="1910117902">
          <w:marLeft w:val="0"/>
          <w:marRight w:val="0"/>
          <w:marTop w:val="0"/>
          <w:marBottom w:val="0"/>
          <w:divBdr>
            <w:top w:val="none" w:sz="0" w:space="0" w:color="auto"/>
            <w:left w:val="none" w:sz="0" w:space="0" w:color="auto"/>
            <w:bottom w:val="none" w:sz="0" w:space="0" w:color="auto"/>
            <w:right w:val="none" w:sz="0" w:space="0" w:color="auto"/>
          </w:divBdr>
          <w:divsChild>
            <w:div w:id="1511482795">
              <w:marLeft w:val="0"/>
              <w:marRight w:val="0"/>
              <w:marTop w:val="0"/>
              <w:marBottom w:val="0"/>
              <w:divBdr>
                <w:top w:val="none" w:sz="0" w:space="0" w:color="auto"/>
                <w:left w:val="none" w:sz="0" w:space="0" w:color="auto"/>
                <w:bottom w:val="none" w:sz="0" w:space="0" w:color="auto"/>
                <w:right w:val="none" w:sz="0" w:space="0" w:color="auto"/>
              </w:divBdr>
            </w:div>
            <w:div w:id="1962808955">
              <w:marLeft w:val="0"/>
              <w:marRight w:val="0"/>
              <w:marTop w:val="0"/>
              <w:marBottom w:val="0"/>
              <w:divBdr>
                <w:top w:val="none" w:sz="0" w:space="0" w:color="auto"/>
                <w:left w:val="none" w:sz="0" w:space="0" w:color="auto"/>
                <w:bottom w:val="none" w:sz="0" w:space="0" w:color="auto"/>
                <w:right w:val="none" w:sz="0" w:space="0" w:color="auto"/>
              </w:divBdr>
            </w:div>
          </w:divsChild>
        </w:div>
        <w:div w:id="1960719632">
          <w:marLeft w:val="0"/>
          <w:marRight w:val="0"/>
          <w:marTop w:val="0"/>
          <w:marBottom w:val="0"/>
          <w:divBdr>
            <w:top w:val="none" w:sz="0" w:space="0" w:color="auto"/>
            <w:left w:val="none" w:sz="0" w:space="0" w:color="auto"/>
            <w:bottom w:val="none" w:sz="0" w:space="0" w:color="auto"/>
            <w:right w:val="none" w:sz="0" w:space="0" w:color="auto"/>
          </w:divBdr>
        </w:div>
        <w:div w:id="2000619203">
          <w:marLeft w:val="0"/>
          <w:marRight w:val="0"/>
          <w:marTop w:val="0"/>
          <w:marBottom w:val="0"/>
          <w:divBdr>
            <w:top w:val="none" w:sz="0" w:space="0" w:color="auto"/>
            <w:left w:val="none" w:sz="0" w:space="0" w:color="auto"/>
            <w:bottom w:val="none" w:sz="0" w:space="0" w:color="auto"/>
            <w:right w:val="none" w:sz="0" w:space="0" w:color="auto"/>
          </w:divBdr>
          <w:divsChild>
            <w:div w:id="347412361">
              <w:marLeft w:val="0"/>
              <w:marRight w:val="0"/>
              <w:marTop w:val="0"/>
              <w:marBottom w:val="0"/>
              <w:divBdr>
                <w:top w:val="none" w:sz="0" w:space="0" w:color="auto"/>
                <w:left w:val="none" w:sz="0" w:space="0" w:color="auto"/>
                <w:bottom w:val="none" w:sz="0" w:space="0" w:color="auto"/>
                <w:right w:val="none" w:sz="0" w:space="0" w:color="auto"/>
              </w:divBdr>
            </w:div>
            <w:div w:id="2062048062">
              <w:marLeft w:val="0"/>
              <w:marRight w:val="0"/>
              <w:marTop w:val="0"/>
              <w:marBottom w:val="0"/>
              <w:divBdr>
                <w:top w:val="none" w:sz="0" w:space="0" w:color="auto"/>
                <w:left w:val="none" w:sz="0" w:space="0" w:color="auto"/>
                <w:bottom w:val="none" w:sz="0" w:space="0" w:color="auto"/>
                <w:right w:val="none" w:sz="0" w:space="0" w:color="auto"/>
              </w:divBdr>
            </w:div>
            <w:div w:id="2107378490">
              <w:marLeft w:val="0"/>
              <w:marRight w:val="0"/>
              <w:marTop w:val="0"/>
              <w:marBottom w:val="0"/>
              <w:divBdr>
                <w:top w:val="none" w:sz="0" w:space="0" w:color="auto"/>
                <w:left w:val="none" w:sz="0" w:space="0" w:color="auto"/>
                <w:bottom w:val="none" w:sz="0" w:space="0" w:color="auto"/>
                <w:right w:val="none" w:sz="0" w:space="0" w:color="auto"/>
              </w:divBdr>
            </w:div>
          </w:divsChild>
        </w:div>
        <w:div w:id="2009946020">
          <w:marLeft w:val="0"/>
          <w:marRight w:val="0"/>
          <w:marTop w:val="0"/>
          <w:marBottom w:val="0"/>
          <w:divBdr>
            <w:top w:val="none" w:sz="0" w:space="0" w:color="auto"/>
            <w:left w:val="none" w:sz="0" w:space="0" w:color="auto"/>
            <w:bottom w:val="none" w:sz="0" w:space="0" w:color="auto"/>
            <w:right w:val="none" w:sz="0" w:space="0" w:color="auto"/>
          </w:divBdr>
          <w:divsChild>
            <w:div w:id="310327286">
              <w:marLeft w:val="0"/>
              <w:marRight w:val="0"/>
              <w:marTop w:val="0"/>
              <w:marBottom w:val="0"/>
              <w:divBdr>
                <w:top w:val="none" w:sz="0" w:space="0" w:color="auto"/>
                <w:left w:val="none" w:sz="0" w:space="0" w:color="auto"/>
                <w:bottom w:val="none" w:sz="0" w:space="0" w:color="auto"/>
                <w:right w:val="none" w:sz="0" w:space="0" w:color="auto"/>
              </w:divBdr>
            </w:div>
            <w:div w:id="333383282">
              <w:marLeft w:val="0"/>
              <w:marRight w:val="0"/>
              <w:marTop w:val="0"/>
              <w:marBottom w:val="0"/>
              <w:divBdr>
                <w:top w:val="none" w:sz="0" w:space="0" w:color="auto"/>
                <w:left w:val="none" w:sz="0" w:space="0" w:color="auto"/>
                <w:bottom w:val="none" w:sz="0" w:space="0" w:color="auto"/>
                <w:right w:val="none" w:sz="0" w:space="0" w:color="auto"/>
              </w:divBdr>
            </w:div>
            <w:div w:id="560407642">
              <w:marLeft w:val="0"/>
              <w:marRight w:val="0"/>
              <w:marTop w:val="0"/>
              <w:marBottom w:val="0"/>
              <w:divBdr>
                <w:top w:val="none" w:sz="0" w:space="0" w:color="auto"/>
                <w:left w:val="none" w:sz="0" w:space="0" w:color="auto"/>
                <w:bottom w:val="none" w:sz="0" w:space="0" w:color="auto"/>
                <w:right w:val="none" w:sz="0" w:space="0" w:color="auto"/>
              </w:divBdr>
            </w:div>
            <w:div w:id="633173897">
              <w:marLeft w:val="0"/>
              <w:marRight w:val="0"/>
              <w:marTop w:val="0"/>
              <w:marBottom w:val="0"/>
              <w:divBdr>
                <w:top w:val="none" w:sz="0" w:space="0" w:color="auto"/>
                <w:left w:val="none" w:sz="0" w:space="0" w:color="auto"/>
                <w:bottom w:val="none" w:sz="0" w:space="0" w:color="auto"/>
                <w:right w:val="none" w:sz="0" w:space="0" w:color="auto"/>
              </w:divBdr>
            </w:div>
            <w:div w:id="781538049">
              <w:marLeft w:val="0"/>
              <w:marRight w:val="0"/>
              <w:marTop w:val="0"/>
              <w:marBottom w:val="0"/>
              <w:divBdr>
                <w:top w:val="none" w:sz="0" w:space="0" w:color="auto"/>
                <w:left w:val="none" w:sz="0" w:space="0" w:color="auto"/>
                <w:bottom w:val="none" w:sz="0" w:space="0" w:color="auto"/>
                <w:right w:val="none" w:sz="0" w:space="0" w:color="auto"/>
              </w:divBdr>
            </w:div>
            <w:div w:id="874855496">
              <w:marLeft w:val="0"/>
              <w:marRight w:val="0"/>
              <w:marTop w:val="0"/>
              <w:marBottom w:val="0"/>
              <w:divBdr>
                <w:top w:val="none" w:sz="0" w:space="0" w:color="auto"/>
                <w:left w:val="none" w:sz="0" w:space="0" w:color="auto"/>
                <w:bottom w:val="none" w:sz="0" w:space="0" w:color="auto"/>
                <w:right w:val="none" w:sz="0" w:space="0" w:color="auto"/>
              </w:divBdr>
            </w:div>
            <w:div w:id="1016736437">
              <w:marLeft w:val="0"/>
              <w:marRight w:val="0"/>
              <w:marTop w:val="0"/>
              <w:marBottom w:val="0"/>
              <w:divBdr>
                <w:top w:val="none" w:sz="0" w:space="0" w:color="auto"/>
                <w:left w:val="none" w:sz="0" w:space="0" w:color="auto"/>
                <w:bottom w:val="none" w:sz="0" w:space="0" w:color="auto"/>
                <w:right w:val="none" w:sz="0" w:space="0" w:color="auto"/>
              </w:divBdr>
            </w:div>
            <w:div w:id="1155492365">
              <w:marLeft w:val="0"/>
              <w:marRight w:val="0"/>
              <w:marTop w:val="0"/>
              <w:marBottom w:val="0"/>
              <w:divBdr>
                <w:top w:val="none" w:sz="0" w:space="0" w:color="auto"/>
                <w:left w:val="none" w:sz="0" w:space="0" w:color="auto"/>
                <w:bottom w:val="none" w:sz="0" w:space="0" w:color="auto"/>
                <w:right w:val="none" w:sz="0" w:space="0" w:color="auto"/>
              </w:divBdr>
            </w:div>
            <w:div w:id="1718355052">
              <w:marLeft w:val="0"/>
              <w:marRight w:val="0"/>
              <w:marTop w:val="0"/>
              <w:marBottom w:val="0"/>
              <w:divBdr>
                <w:top w:val="none" w:sz="0" w:space="0" w:color="auto"/>
                <w:left w:val="none" w:sz="0" w:space="0" w:color="auto"/>
                <w:bottom w:val="none" w:sz="0" w:space="0" w:color="auto"/>
                <w:right w:val="none" w:sz="0" w:space="0" w:color="auto"/>
              </w:divBdr>
            </w:div>
            <w:div w:id="2021270832">
              <w:marLeft w:val="0"/>
              <w:marRight w:val="0"/>
              <w:marTop w:val="0"/>
              <w:marBottom w:val="0"/>
              <w:divBdr>
                <w:top w:val="none" w:sz="0" w:space="0" w:color="auto"/>
                <w:left w:val="none" w:sz="0" w:space="0" w:color="auto"/>
                <w:bottom w:val="none" w:sz="0" w:space="0" w:color="auto"/>
                <w:right w:val="none" w:sz="0" w:space="0" w:color="auto"/>
              </w:divBdr>
            </w:div>
          </w:divsChild>
        </w:div>
        <w:div w:id="2115511837">
          <w:marLeft w:val="0"/>
          <w:marRight w:val="0"/>
          <w:marTop w:val="0"/>
          <w:marBottom w:val="0"/>
          <w:divBdr>
            <w:top w:val="none" w:sz="0" w:space="0" w:color="auto"/>
            <w:left w:val="none" w:sz="0" w:space="0" w:color="auto"/>
            <w:bottom w:val="none" w:sz="0" w:space="0" w:color="auto"/>
            <w:right w:val="none" w:sz="0" w:space="0" w:color="auto"/>
          </w:divBdr>
          <w:divsChild>
            <w:div w:id="1353801674">
              <w:marLeft w:val="-75"/>
              <w:marRight w:val="0"/>
              <w:marTop w:val="30"/>
              <w:marBottom w:val="30"/>
              <w:divBdr>
                <w:top w:val="none" w:sz="0" w:space="0" w:color="auto"/>
                <w:left w:val="none" w:sz="0" w:space="0" w:color="auto"/>
                <w:bottom w:val="none" w:sz="0" w:space="0" w:color="auto"/>
                <w:right w:val="none" w:sz="0" w:space="0" w:color="auto"/>
              </w:divBdr>
              <w:divsChild>
                <w:div w:id="40131640">
                  <w:marLeft w:val="0"/>
                  <w:marRight w:val="0"/>
                  <w:marTop w:val="0"/>
                  <w:marBottom w:val="0"/>
                  <w:divBdr>
                    <w:top w:val="none" w:sz="0" w:space="0" w:color="auto"/>
                    <w:left w:val="none" w:sz="0" w:space="0" w:color="auto"/>
                    <w:bottom w:val="none" w:sz="0" w:space="0" w:color="auto"/>
                    <w:right w:val="none" w:sz="0" w:space="0" w:color="auto"/>
                  </w:divBdr>
                  <w:divsChild>
                    <w:div w:id="561990296">
                      <w:marLeft w:val="0"/>
                      <w:marRight w:val="0"/>
                      <w:marTop w:val="0"/>
                      <w:marBottom w:val="0"/>
                      <w:divBdr>
                        <w:top w:val="none" w:sz="0" w:space="0" w:color="auto"/>
                        <w:left w:val="none" w:sz="0" w:space="0" w:color="auto"/>
                        <w:bottom w:val="none" w:sz="0" w:space="0" w:color="auto"/>
                        <w:right w:val="none" w:sz="0" w:space="0" w:color="auto"/>
                      </w:divBdr>
                    </w:div>
                    <w:div w:id="1280450886">
                      <w:marLeft w:val="0"/>
                      <w:marRight w:val="0"/>
                      <w:marTop w:val="0"/>
                      <w:marBottom w:val="0"/>
                      <w:divBdr>
                        <w:top w:val="none" w:sz="0" w:space="0" w:color="auto"/>
                        <w:left w:val="none" w:sz="0" w:space="0" w:color="auto"/>
                        <w:bottom w:val="none" w:sz="0" w:space="0" w:color="auto"/>
                        <w:right w:val="none" w:sz="0" w:space="0" w:color="auto"/>
                      </w:divBdr>
                    </w:div>
                  </w:divsChild>
                </w:div>
                <w:div w:id="85853485">
                  <w:marLeft w:val="0"/>
                  <w:marRight w:val="0"/>
                  <w:marTop w:val="0"/>
                  <w:marBottom w:val="0"/>
                  <w:divBdr>
                    <w:top w:val="none" w:sz="0" w:space="0" w:color="auto"/>
                    <w:left w:val="none" w:sz="0" w:space="0" w:color="auto"/>
                    <w:bottom w:val="none" w:sz="0" w:space="0" w:color="auto"/>
                    <w:right w:val="none" w:sz="0" w:space="0" w:color="auto"/>
                  </w:divBdr>
                  <w:divsChild>
                    <w:div w:id="405801921">
                      <w:marLeft w:val="0"/>
                      <w:marRight w:val="0"/>
                      <w:marTop w:val="0"/>
                      <w:marBottom w:val="0"/>
                      <w:divBdr>
                        <w:top w:val="none" w:sz="0" w:space="0" w:color="auto"/>
                        <w:left w:val="none" w:sz="0" w:space="0" w:color="auto"/>
                        <w:bottom w:val="none" w:sz="0" w:space="0" w:color="auto"/>
                        <w:right w:val="none" w:sz="0" w:space="0" w:color="auto"/>
                      </w:divBdr>
                    </w:div>
                    <w:div w:id="421805193">
                      <w:marLeft w:val="0"/>
                      <w:marRight w:val="0"/>
                      <w:marTop w:val="0"/>
                      <w:marBottom w:val="0"/>
                      <w:divBdr>
                        <w:top w:val="none" w:sz="0" w:space="0" w:color="auto"/>
                        <w:left w:val="none" w:sz="0" w:space="0" w:color="auto"/>
                        <w:bottom w:val="none" w:sz="0" w:space="0" w:color="auto"/>
                        <w:right w:val="none" w:sz="0" w:space="0" w:color="auto"/>
                      </w:divBdr>
                    </w:div>
                    <w:div w:id="1039815596">
                      <w:marLeft w:val="0"/>
                      <w:marRight w:val="0"/>
                      <w:marTop w:val="0"/>
                      <w:marBottom w:val="0"/>
                      <w:divBdr>
                        <w:top w:val="none" w:sz="0" w:space="0" w:color="auto"/>
                        <w:left w:val="none" w:sz="0" w:space="0" w:color="auto"/>
                        <w:bottom w:val="none" w:sz="0" w:space="0" w:color="auto"/>
                        <w:right w:val="none" w:sz="0" w:space="0" w:color="auto"/>
                      </w:divBdr>
                    </w:div>
                    <w:div w:id="2140876224">
                      <w:marLeft w:val="0"/>
                      <w:marRight w:val="0"/>
                      <w:marTop w:val="0"/>
                      <w:marBottom w:val="0"/>
                      <w:divBdr>
                        <w:top w:val="none" w:sz="0" w:space="0" w:color="auto"/>
                        <w:left w:val="none" w:sz="0" w:space="0" w:color="auto"/>
                        <w:bottom w:val="none" w:sz="0" w:space="0" w:color="auto"/>
                        <w:right w:val="none" w:sz="0" w:space="0" w:color="auto"/>
                      </w:divBdr>
                    </w:div>
                  </w:divsChild>
                </w:div>
                <w:div w:id="137505169">
                  <w:marLeft w:val="0"/>
                  <w:marRight w:val="0"/>
                  <w:marTop w:val="0"/>
                  <w:marBottom w:val="0"/>
                  <w:divBdr>
                    <w:top w:val="none" w:sz="0" w:space="0" w:color="auto"/>
                    <w:left w:val="none" w:sz="0" w:space="0" w:color="auto"/>
                    <w:bottom w:val="none" w:sz="0" w:space="0" w:color="auto"/>
                    <w:right w:val="none" w:sz="0" w:space="0" w:color="auto"/>
                  </w:divBdr>
                  <w:divsChild>
                    <w:div w:id="1533684936">
                      <w:marLeft w:val="0"/>
                      <w:marRight w:val="0"/>
                      <w:marTop w:val="0"/>
                      <w:marBottom w:val="0"/>
                      <w:divBdr>
                        <w:top w:val="none" w:sz="0" w:space="0" w:color="auto"/>
                        <w:left w:val="none" w:sz="0" w:space="0" w:color="auto"/>
                        <w:bottom w:val="none" w:sz="0" w:space="0" w:color="auto"/>
                        <w:right w:val="none" w:sz="0" w:space="0" w:color="auto"/>
                      </w:divBdr>
                    </w:div>
                    <w:div w:id="1641308317">
                      <w:marLeft w:val="0"/>
                      <w:marRight w:val="0"/>
                      <w:marTop w:val="0"/>
                      <w:marBottom w:val="0"/>
                      <w:divBdr>
                        <w:top w:val="none" w:sz="0" w:space="0" w:color="auto"/>
                        <w:left w:val="none" w:sz="0" w:space="0" w:color="auto"/>
                        <w:bottom w:val="none" w:sz="0" w:space="0" w:color="auto"/>
                        <w:right w:val="none" w:sz="0" w:space="0" w:color="auto"/>
                      </w:divBdr>
                    </w:div>
                    <w:div w:id="1832136756">
                      <w:marLeft w:val="0"/>
                      <w:marRight w:val="0"/>
                      <w:marTop w:val="0"/>
                      <w:marBottom w:val="0"/>
                      <w:divBdr>
                        <w:top w:val="none" w:sz="0" w:space="0" w:color="auto"/>
                        <w:left w:val="none" w:sz="0" w:space="0" w:color="auto"/>
                        <w:bottom w:val="none" w:sz="0" w:space="0" w:color="auto"/>
                        <w:right w:val="none" w:sz="0" w:space="0" w:color="auto"/>
                      </w:divBdr>
                    </w:div>
                    <w:div w:id="2117290559">
                      <w:marLeft w:val="0"/>
                      <w:marRight w:val="0"/>
                      <w:marTop w:val="0"/>
                      <w:marBottom w:val="0"/>
                      <w:divBdr>
                        <w:top w:val="none" w:sz="0" w:space="0" w:color="auto"/>
                        <w:left w:val="none" w:sz="0" w:space="0" w:color="auto"/>
                        <w:bottom w:val="none" w:sz="0" w:space="0" w:color="auto"/>
                        <w:right w:val="none" w:sz="0" w:space="0" w:color="auto"/>
                      </w:divBdr>
                    </w:div>
                  </w:divsChild>
                </w:div>
                <w:div w:id="206451405">
                  <w:marLeft w:val="0"/>
                  <w:marRight w:val="0"/>
                  <w:marTop w:val="0"/>
                  <w:marBottom w:val="0"/>
                  <w:divBdr>
                    <w:top w:val="none" w:sz="0" w:space="0" w:color="auto"/>
                    <w:left w:val="none" w:sz="0" w:space="0" w:color="auto"/>
                    <w:bottom w:val="none" w:sz="0" w:space="0" w:color="auto"/>
                    <w:right w:val="none" w:sz="0" w:space="0" w:color="auto"/>
                  </w:divBdr>
                  <w:divsChild>
                    <w:div w:id="266541370">
                      <w:marLeft w:val="0"/>
                      <w:marRight w:val="0"/>
                      <w:marTop w:val="0"/>
                      <w:marBottom w:val="0"/>
                      <w:divBdr>
                        <w:top w:val="none" w:sz="0" w:space="0" w:color="auto"/>
                        <w:left w:val="none" w:sz="0" w:space="0" w:color="auto"/>
                        <w:bottom w:val="none" w:sz="0" w:space="0" w:color="auto"/>
                        <w:right w:val="none" w:sz="0" w:space="0" w:color="auto"/>
                      </w:divBdr>
                    </w:div>
                    <w:div w:id="1415781715">
                      <w:marLeft w:val="0"/>
                      <w:marRight w:val="0"/>
                      <w:marTop w:val="0"/>
                      <w:marBottom w:val="0"/>
                      <w:divBdr>
                        <w:top w:val="none" w:sz="0" w:space="0" w:color="auto"/>
                        <w:left w:val="none" w:sz="0" w:space="0" w:color="auto"/>
                        <w:bottom w:val="none" w:sz="0" w:space="0" w:color="auto"/>
                        <w:right w:val="none" w:sz="0" w:space="0" w:color="auto"/>
                      </w:divBdr>
                    </w:div>
                    <w:div w:id="1877237734">
                      <w:marLeft w:val="0"/>
                      <w:marRight w:val="0"/>
                      <w:marTop w:val="0"/>
                      <w:marBottom w:val="0"/>
                      <w:divBdr>
                        <w:top w:val="none" w:sz="0" w:space="0" w:color="auto"/>
                        <w:left w:val="none" w:sz="0" w:space="0" w:color="auto"/>
                        <w:bottom w:val="none" w:sz="0" w:space="0" w:color="auto"/>
                        <w:right w:val="none" w:sz="0" w:space="0" w:color="auto"/>
                      </w:divBdr>
                    </w:div>
                  </w:divsChild>
                </w:div>
                <w:div w:id="208956091">
                  <w:marLeft w:val="0"/>
                  <w:marRight w:val="0"/>
                  <w:marTop w:val="0"/>
                  <w:marBottom w:val="0"/>
                  <w:divBdr>
                    <w:top w:val="none" w:sz="0" w:space="0" w:color="auto"/>
                    <w:left w:val="none" w:sz="0" w:space="0" w:color="auto"/>
                    <w:bottom w:val="none" w:sz="0" w:space="0" w:color="auto"/>
                    <w:right w:val="none" w:sz="0" w:space="0" w:color="auto"/>
                  </w:divBdr>
                  <w:divsChild>
                    <w:div w:id="1133644063">
                      <w:marLeft w:val="0"/>
                      <w:marRight w:val="0"/>
                      <w:marTop w:val="0"/>
                      <w:marBottom w:val="0"/>
                      <w:divBdr>
                        <w:top w:val="none" w:sz="0" w:space="0" w:color="auto"/>
                        <w:left w:val="none" w:sz="0" w:space="0" w:color="auto"/>
                        <w:bottom w:val="none" w:sz="0" w:space="0" w:color="auto"/>
                        <w:right w:val="none" w:sz="0" w:space="0" w:color="auto"/>
                      </w:divBdr>
                    </w:div>
                    <w:div w:id="1640920246">
                      <w:marLeft w:val="0"/>
                      <w:marRight w:val="0"/>
                      <w:marTop w:val="0"/>
                      <w:marBottom w:val="0"/>
                      <w:divBdr>
                        <w:top w:val="none" w:sz="0" w:space="0" w:color="auto"/>
                        <w:left w:val="none" w:sz="0" w:space="0" w:color="auto"/>
                        <w:bottom w:val="none" w:sz="0" w:space="0" w:color="auto"/>
                        <w:right w:val="none" w:sz="0" w:space="0" w:color="auto"/>
                      </w:divBdr>
                    </w:div>
                    <w:div w:id="1950578645">
                      <w:marLeft w:val="0"/>
                      <w:marRight w:val="0"/>
                      <w:marTop w:val="0"/>
                      <w:marBottom w:val="0"/>
                      <w:divBdr>
                        <w:top w:val="none" w:sz="0" w:space="0" w:color="auto"/>
                        <w:left w:val="none" w:sz="0" w:space="0" w:color="auto"/>
                        <w:bottom w:val="none" w:sz="0" w:space="0" w:color="auto"/>
                        <w:right w:val="none" w:sz="0" w:space="0" w:color="auto"/>
                      </w:divBdr>
                    </w:div>
                  </w:divsChild>
                </w:div>
                <w:div w:id="292444877">
                  <w:marLeft w:val="0"/>
                  <w:marRight w:val="0"/>
                  <w:marTop w:val="0"/>
                  <w:marBottom w:val="0"/>
                  <w:divBdr>
                    <w:top w:val="none" w:sz="0" w:space="0" w:color="auto"/>
                    <w:left w:val="none" w:sz="0" w:space="0" w:color="auto"/>
                    <w:bottom w:val="none" w:sz="0" w:space="0" w:color="auto"/>
                    <w:right w:val="none" w:sz="0" w:space="0" w:color="auto"/>
                  </w:divBdr>
                  <w:divsChild>
                    <w:div w:id="500052332">
                      <w:marLeft w:val="0"/>
                      <w:marRight w:val="0"/>
                      <w:marTop w:val="0"/>
                      <w:marBottom w:val="0"/>
                      <w:divBdr>
                        <w:top w:val="none" w:sz="0" w:space="0" w:color="auto"/>
                        <w:left w:val="none" w:sz="0" w:space="0" w:color="auto"/>
                        <w:bottom w:val="none" w:sz="0" w:space="0" w:color="auto"/>
                        <w:right w:val="none" w:sz="0" w:space="0" w:color="auto"/>
                      </w:divBdr>
                    </w:div>
                    <w:div w:id="518155896">
                      <w:marLeft w:val="0"/>
                      <w:marRight w:val="0"/>
                      <w:marTop w:val="0"/>
                      <w:marBottom w:val="0"/>
                      <w:divBdr>
                        <w:top w:val="none" w:sz="0" w:space="0" w:color="auto"/>
                        <w:left w:val="none" w:sz="0" w:space="0" w:color="auto"/>
                        <w:bottom w:val="none" w:sz="0" w:space="0" w:color="auto"/>
                        <w:right w:val="none" w:sz="0" w:space="0" w:color="auto"/>
                      </w:divBdr>
                    </w:div>
                  </w:divsChild>
                </w:div>
                <w:div w:id="378211045">
                  <w:marLeft w:val="0"/>
                  <w:marRight w:val="0"/>
                  <w:marTop w:val="0"/>
                  <w:marBottom w:val="0"/>
                  <w:divBdr>
                    <w:top w:val="none" w:sz="0" w:space="0" w:color="auto"/>
                    <w:left w:val="none" w:sz="0" w:space="0" w:color="auto"/>
                    <w:bottom w:val="none" w:sz="0" w:space="0" w:color="auto"/>
                    <w:right w:val="none" w:sz="0" w:space="0" w:color="auto"/>
                  </w:divBdr>
                  <w:divsChild>
                    <w:div w:id="686831907">
                      <w:marLeft w:val="0"/>
                      <w:marRight w:val="0"/>
                      <w:marTop w:val="0"/>
                      <w:marBottom w:val="0"/>
                      <w:divBdr>
                        <w:top w:val="none" w:sz="0" w:space="0" w:color="auto"/>
                        <w:left w:val="none" w:sz="0" w:space="0" w:color="auto"/>
                        <w:bottom w:val="none" w:sz="0" w:space="0" w:color="auto"/>
                        <w:right w:val="none" w:sz="0" w:space="0" w:color="auto"/>
                      </w:divBdr>
                    </w:div>
                    <w:div w:id="2145660131">
                      <w:marLeft w:val="0"/>
                      <w:marRight w:val="0"/>
                      <w:marTop w:val="0"/>
                      <w:marBottom w:val="0"/>
                      <w:divBdr>
                        <w:top w:val="none" w:sz="0" w:space="0" w:color="auto"/>
                        <w:left w:val="none" w:sz="0" w:space="0" w:color="auto"/>
                        <w:bottom w:val="none" w:sz="0" w:space="0" w:color="auto"/>
                        <w:right w:val="none" w:sz="0" w:space="0" w:color="auto"/>
                      </w:divBdr>
                    </w:div>
                  </w:divsChild>
                </w:div>
                <w:div w:id="419179116">
                  <w:marLeft w:val="0"/>
                  <w:marRight w:val="0"/>
                  <w:marTop w:val="0"/>
                  <w:marBottom w:val="0"/>
                  <w:divBdr>
                    <w:top w:val="none" w:sz="0" w:space="0" w:color="auto"/>
                    <w:left w:val="none" w:sz="0" w:space="0" w:color="auto"/>
                    <w:bottom w:val="none" w:sz="0" w:space="0" w:color="auto"/>
                    <w:right w:val="none" w:sz="0" w:space="0" w:color="auto"/>
                  </w:divBdr>
                  <w:divsChild>
                    <w:div w:id="48960063">
                      <w:marLeft w:val="0"/>
                      <w:marRight w:val="0"/>
                      <w:marTop w:val="0"/>
                      <w:marBottom w:val="0"/>
                      <w:divBdr>
                        <w:top w:val="none" w:sz="0" w:space="0" w:color="auto"/>
                        <w:left w:val="none" w:sz="0" w:space="0" w:color="auto"/>
                        <w:bottom w:val="none" w:sz="0" w:space="0" w:color="auto"/>
                        <w:right w:val="none" w:sz="0" w:space="0" w:color="auto"/>
                      </w:divBdr>
                    </w:div>
                    <w:div w:id="781800554">
                      <w:marLeft w:val="0"/>
                      <w:marRight w:val="0"/>
                      <w:marTop w:val="0"/>
                      <w:marBottom w:val="0"/>
                      <w:divBdr>
                        <w:top w:val="none" w:sz="0" w:space="0" w:color="auto"/>
                        <w:left w:val="none" w:sz="0" w:space="0" w:color="auto"/>
                        <w:bottom w:val="none" w:sz="0" w:space="0" w:color="auto"/>
                        <w:right w:val="none" w:sz="0" w:space="0" w:color="auto"/>
                      </w:divBdr>
                    </w:div>
                  </w:divsChild>
                </w:div>
                <w:div w:id="474421042">
                  <w:marLeft w:val="0"/>
                  <w:marRight w:val="0"/>
                  <w:marTop w:val="0"/>
                  <w:marBottom w:val="0"/>
                  <w:divBdr>
                    <w:top w:val="none" w:sz="0" w:space="0" w:color="auto"/>
                    <w:left w:val="none" w:sz="0" w:space="0" w:color="auto"/>
                    <w:bottom w:val="none" w:sz="0" w:space="0" w:color="auto"/>
                    <w:right w:val="none" w:sz="0" w:space="0" w:color="auto"/>
                  </w:divBdr>
                  <w:divsChild>
                    <w:div w:id="1607958117">
                      <w:marLeft w:val="0"/>
                      <w:marRight w:val="0"/>
                      <w:marTop w:val="0"/>
                      <w:marBottom w:val="0"/>
                      <w:divBdr>
                        <w:top w:val="none" w:sz="0" w:space="0" w:color="auto"/>
                        <w:left w:val="none" w:sz="0" w:space="0" w:color="auto"/>
                        <w:bottom w:val="none" w:sz="0" w:space="0" w:color="auto"/>
                        <w:right w:val="none" w:sz="0" w:space="0" w:color="auto"/>
                      </w:divBdr>
                    </w:div>
                    <w:div w:id="1799953155">
                      <w:marLeft w:val="0"/>
                      <w:marRight w:val="0"/>
                      <w:marTop w:val="0"/>
                      <w:marBottom w:val="0"/>
                      <w:divBdr>
                        <w:top w:val="none" w:sz="0" w:space="0" w:color="auto"/>
                        <w:left w:val="none" w:sz="0" w:space="0" w:color="auto"/>
                        <w:bottom w:val="none" w:sz="0" w:space="0" w:color="auto"/>
                        <w:right w:val="none" w:sz="0" w:space="0" w:color="auto"/>
                      </w:divBdr>
                    </w:div>
                  </w:divsChild>
                </w:div>
                <w:div w:id="526405909">
                  <w:marLeft w:val="0"/>
                  <w:marRight w:val="0"/>
                  <w:marTop w:val="0"/>
                  <w:marBottom w:val="0"/>
                  <w:divBdr>
                    <w:top w:val="none" w:sz="0" w:space="0" w:color="auto"/>
                    <w:left w:val="none" w:sz="0" w:space="0" w:color="auto"/>
                    <w:bottom w:val="none" w:sz="0" w:space="0" w:color="auto"/>
                    <w:right w:val="none" w:sz="0" w:space="0" w:color="auto"/>
                  </w:divBdr>
                  <w:divsChild>
                    <w:div w:id="1109203900">
                      <w:marLeft w:val="0"/>
                      <w:marRight w:val="0"/>
                      <w:marTop w:val="0"/>
                      <w:marBottom w:val="0"/>
                      <w:divBdr>
                        <w:top w:val="none" w:sz="0" w:space="0" w:color="auto"/>
                        <w:left w:val="none" w:sz="0" w:space="0" w:color="auto"/>
                        <w:bottom w:val="none" w:sz="0" w:space="0" w:color="auto"/>
                        <w:right w:val="none" w:sz="0" w:space="0" w:color="auto"/>
                      </w:divBdr>
                    </w:div>
                    <w:div w:id="2099985443">
                      <w:marLeft w:val="0"/>
                      <w:marRight w:val="0"/>
                      <w:marTop w:val="0"/>
                      <w:marBottom w:val="0"/>
                      <w:divBdr>
                        <w:top w:val="none" w:sz="0" w:space="0" w:color="auto"/>
                        <w:left w:val="none" w:sz="0" w:space="0" w:color="auto"/>
                        <w:bottom w:val="none" w:sz="0" w:space="0" w:color="auto"/>
                        <w:right w:val="none" w:sz="0" w:space="0" w:color="auto"/>
                      </w:divBdr>
                    </w:div>
                  </w:divsChild>
                </w:div>
                <w:div w:id="609123795">
                  <w:marLeft w:val="0"/>
                  <w:marRight w:val="0"/>
                  <w:marTop w:val="0"/>
                  <w:marBottom w:val="0"/>
                  <w:divBdr>
                    <w:top w:val="none" w:sz="0" w:space="0" w:color="auto"/>
                    <w:left w:val="none" w:sz="0" w:space="0" w:color="auto"/>
                    <w:bottom w:val="none" w:sz="0" w:space="0" w:color="auto"/>
                    <w:right w:val="none" w:sz="0" w:space="0" w:color="auto"/>
                  </w:divBdr>
                  <w:divsChild>
                    <w:div w:id="281739814">
                      <w:marLeft w:val="0"/>
                      <w:marRight w:val="0"/>
                      <w:marTop w:val="0"/>
                      <w:marBottom w:val="0"/>
                      <w:divBdr>
                        <w:top w:val="none" w:sz="0" w:space="0" w:color="auto"/>
                        <w:left w:val="none" w:sz="0" w:space="0" w:color="auto"/>
                        <w:bottom w:val="none" w:sz="0" w:space="0" w:color="auto"/>
                        <w:right w:val="none" w:sz="0" w:space="0" w:color="auto"/>
                      </w:divBdr>
                    </w:div>
                    <w:div w:id="2019388528">
                      <w:marLeft w:val="0"/>
                      <w:marRight w:val="0"/>
                      <w:marTop w:val="0"/>
                      <w:marBottom w:val="0"/>
                      <w:divBdr>
                        <w:top w:val="none" w:sz="0" w:space="0" w:color="auto"/>
                        <w:left w:val="none" w:sz="0" w:space="0" w:color="auto"/>
                        <w:bottom w:val="none" w:sz="0" w:space="0" w:color="auto"/>
                        <w:right w:val="none" w:sz="0" w:space="0" w:color="auto"/>
                      </w:divBdr>
                    </w:div>
                  </w:divsChild>
                </w:div>
                <w:div w:id="615018052">
                  <w:marLeft w:val="0"/>
                  <w:marRight w:val="0"/>
                  <w:marTop w:val="0"/>
                  <w:marBottom w:val="0"/>
                  <w:divBdr>
                    <w:top w:val="none" w:sz="0" w:space="0" w:color="auto"/>
                    <w:left w:val="none" w:sz="0" w:space="0" w:color="auto"/>
                    <w:bottom w:val="none" w:sz="0" w:space="0" w:color="auto"/>
                    <w:right w:val="none" w:sz="0" w:space="0" w:color="auto"/>
                  </w:divBdr>
                  <w:divsChild>
                    <w:div w:id="1111511271">
                      <w:marLeft w:val="0"/>
                      <w:marRight w:val="0"/>
                      <w:marTop w:val="0"/>
                      <w:marBottom w:val="0"/>
                      <w:divBdr>
                        <w:top w:val="none" w:sz="0" w:space="0" w:color="auto"/>
                        <w:left w:val="none" w:sz="0" w:space="0" w:color="auto"/>
                        <w:bottom w:val="none" w:sz="0" w:space="0" w:color="auto"/>
                        <w:right w:val="none" w:sz="0" w:space="0" w:color="auto"/>
                      </w:divBdr>
                    </w:div>
                    <w:div w:id="1244026006">
                      <w:marLeft w:val="0"/>
                      <w:marRight w:val="0"/>
                      <w:marTop w:val="0"/>
                      <w:marBottom w:val="0"/>
                      <w:divBdr>
                        <w:top w:val="none" w:sz="0" w:space="0" w:color="auto"/>
                        <w:left w:val="none" w:sz="0" w:space="0" w:color="auto"/>
                        <w:bottom w:val="none" w:sz="0" w:space="0" w:color="auto"/>
                        <w:right w:val="none" w:sz="0" w:space="0" w:color="auto"/>
                      </w:divBdr>
                    </w:div>
                  </w:divsChild>
                </w:div>
                <w:div w:id="638150801">
                  <w:marLeft w:val="0"/>
                  <w:marRight w:val="0"/>
                  <w:marTop w:val="0"/>
                  <w:marBottom w:val="0"/>
                  <w:divBdr>
                    <w:top w:val="none" w:sz="0" w:space="0" w:color="auto"/>
                    <w:left w:val="none" w:sz="0" w:space="0" w:color="auto"/>
                    <w:bottom w:val="none" w:sz="0" w:space="0" w:color="auto"/>
                    <w:right w:val="none" w:sz="0" w:space="0" w:color="auto"/>
                  </w:divBdr>
                  <w:divsChild>
                    <w:div w:id="350762142">
                      <w:marLeft w:val="0"/>
                      <w:marRight w:val="0"/>
                      <w:marTop w:val="0"/>
                      <w:marBottom w:val="0"/>
                      <w:divBdr>
                        <w:top w:val="none" w:sz="0" w:space="0" w:color="auto"/>
                        <w:left w:val="none" w:sz="0" w:space="0" w:color="auto"/>
                        <w:bottom w:val="none" w:sz="0" w:space="0" w:color="auto"/>
                        <w:right w:val="none" w:sz="0" w:space="0" w:color="auto"/>
                      </w:divBdr>
                    </w:div>
                    <w:div w:id="1798066642">
                      <w:marLeft w:val="0"/>
                      <w:marRight w:val="0"/>
                      <w:marTop w:val="0"/>
                      <w:marBottom w:val="0"/>
                      <w:divBdr>
                        <w:top w:val="none" w:sz="0" w:space="0" w:color="auto"/>
                        <w:left w:val="none" w:sz="0" w:space="0" w:color="auto"/>
                        <w:bottom w:val="none" w:sz="0" w:space="0" w:color="auto"/>
                        <w:right w:val="none" w:sz="0" w:space="0" w:color="auto"/>
                      </w:divBdr>
                    </w:div>
                    <w:div w:id="1978794902">
                      <w:marLeft w:val="0"/>
                      <w:marRight w:val="0"/>
                      <w:marTop w:val="0"/>
                      <w:marBottom w:val="0"/>
                      <w:divBdr>
                        <w:top w:val="none" w:sz="0" w:space="0" w:color="auto"/>
                        <w:left w:val="none" w:sz="0" w:space="0" w:color="auto"/>
                        <w:bottom w:val="none" w:sz="0" w:space="0" w:color="auto"/>
                        <w:right w:val="none" w:sz="0" w:space="0" w:color="auto"/>
                      </w:divBdr>
                    </w:div>
                  </w:divsChild>
                </w:div>
                <w:div w:id="676691725">
                  <w:marLeft w:val="0"/>
                  <w:marRight w:val="0"/>
                  <w:marTop w:val="0"/>
                  <w:marBottom w:val="0"/>
                  <w:divBdr>
                    <w:top w:val="none" w:sz="0" w:space="0" w:color="auto"/>
                    <w:left w:val="none" w:sz="0" w:space="0" w:color="auto"/>
                    <w:bottom w:val="none" w:sz="0" w:space="0" w:color="auto"/>
                    <w:right w:val="none" w:sz="0" w:space="0" w:color="auto"/>
                  </w:divBdr>
                  <w:divsChild>
                    <w:div w:id="48117141">
                      <w:marLeft w:val="0"/>
                      <w:marRight w:val="0"/>
                      <w:marTop w:val="0"/>
                      <w:marBottom w:val="0"/>
                      <w:divBdr>
                        <w:top w:val="none" w:sz="0" w:space="0" w:color="auto"/>
                        <w:left w:val="none" w:sz="0" w:space="0" w:color="auto"/>
                        <w:bottom w:val="none" w:sz="0" w:space="0" w:color="auto"/>
                        <w:right w:val="none" w:sz="0" w:space="0" w:color="auto"/>
                      </w:divBdr>
                    </w:div>
                    <w:div w:id="931205958">
                      <w:marLeft w:val="0"/>
                      <w:marRight w:val="0"/>
                      <w:marTop w:val="0"/>
                      <w:marBottom w:val="0"/>
                      <w:divBdr>
                        <w:top w:val="none" w:sz="0" w:space="0" w:color="auto"/>
                        <w:left w:val="none" w:sz="0" w:space="0" w:color="auto"/>
                        <w:bottom w:val="none" w:sz="0" w:space="0" w:color="auto"/>
                        <w:right w:val="none" w:sz="0" w:space="0" w:color="auto"/>
                      </w:divBdr>
                    </w:div>
                    <w:div w:id="1212306272">
                      <w:marLeft w:val="0"/>
                      <w:marRight w:val="0"/>
                      <w:marTop w:val="0"/>
                      <w:marBottom w:val="0"/>
                      <w:divBdr>
                        <w:top w:val="none" w:sz="0" w:space="0" w:color="auto"/>
                        <w:left w:val="none" w:sz="0" w:space="0" w:color="auto"/>
                        <w:bottom w:val="none" w:sz="0" w:space="0" w:color="auto"/>
                        <w:right w:val="none" w:sz="0" w:space="0" w:color="auto"/>
                      </w:divBdr>
                    </w:div>
                  </w:divsChild>
                </w:div>
                <w:div w:id="693188813">
                  <w:marLeft w:val="0"/>
                  <w:marRight w:val="0"/>
                  <w:marTop w:val="0"/>
                  <w:marBottom w:val="0"/>
                  <w:divBdr>
                    <w:top w:val="none" w:sz="0" w:space="0" w:color="auto"/>
                    <w:left w:val="none" w:sz="0" w:space="0" w:color="auto"/>
                    <w:bottom w:val="none" w:sz="0" w:space="0" w:color="auto"/>
                    <w:right w:val="none" w:sz="0" w:space="0" w:color="auto"/>
                  </w:divBdr>
                  <w:divsChild>
                    <w:div w:id="467892210">
                      <w:marLeft w:val="0"/>
                      <w:marRight w:val="0"/>
                      <w:marTop w:val="0"/>
                      <w:marBottom w:val="0"/>
                      <w:divBdr>
                        <w:top w:val="none" w:sz="0" w:space="0" w:color="auto"/>
                        <w:left w:val="none" w:sz="0" w:space="0" w:color="auto"/>
                        <w:bottom w:val="none" w:sz="0" w:space="0" w:color="auto"/>
                        <w:right w:val="none" w:sz="0" w:space="0" w:color="auto"/>
                      </w:divBdr>
                    </w:div>
                    <w:div w:id="750783336">
                      <w:marLeft w:val="0"/>
                      <w:marRight w:val="0"/>
                      <w:marTop w:val="0"/>
                      <w:marBottom w:val="0"/>
                      <w:divBdr>
                        <w:top w:val="none" w:sz="0" w:space="0" w:color="auto"/>
                        <w:left w:val="none" w:sz="0" w:space="0" w:color="auto"/>
                        <w:bottom w:val="none" w:sz="0" w:space="0" w:color="auto"/>
                        <w:right w:val="none" w:sz="0" w:space="0" w:color="auto"/>
                      </w:divBdr>
                    </w:div>
                  </w:divsChild>
                </w:div>
                <w:div w:id="739912441">
                  <w:marLeft w:val="0"/>
                  <w:marRight w:val="0"/>
                  <w:marTop w:val="0"/>
                  <w:marBottom w:val="0"/>
                  <w:divBdr>
                    <w:top w:val="none" w:sz="0" w:space="0" w:color="auto"/>
                    <w:left w:val="none" w:sz="0" w:space="0" w:color="auto"/>
                    <w:bottom w:val="none" w:sz="0" w:space="0" w:color="auto"/>
                    <w:right w:val="none" w:sz="0" w:space="0" w:color="auto"/>
                  </w:divBdr>
                  <w:divsChild>
                    <w:div w:id="1006909061">
                      <w:marLeft w:val="0"/>
                      <w:marRight w:val="0"/>
                      <w:marTop w:val="0"/>
                      <w:marBottom w:val="0"/>
                      <w:divBdr>
                        <w:top w:val="none" w:sz="0" w:space="0" w:color="auto"/>
                        <w:left w:val="none" w:sz="0" w:space="0" w:color="auto"/>
                        <w:bottom w:val="none" w:sz="0" w:space="0" w:color="auto"/>
                        <w:right w:val="none" w:sz="0" w:space="0" w:color="auto"/>
                      </w:divBdr>
                    </w:div>
                    <w:div w:id="1021053003">
                      <w:marLeft w:val="0"/>
                      <w:marRight w:val="0"/>
                      <w:marTop w:val="0"/>
                      <w:marBottom w:val="0"/>
                      <w:divBdr>
                        <w:top w:val="none" w:sz="0" w:space="0" w:color="auto"/>
                        <w:left w:val="none" w:sz="0" w:space="0" w:color="auto"/>
                        <w:bottom w:val="none" w:sz="0" w:space="0" w:color="auto"/>
                        <w:right w:val="none" w:sz="0" w:space="0" w:color="auto"/>
                      </w:divBdr>
                    </w:div>
                    <w:div w:id="2038038593">
                      <w:marLeft w:val="0"/>
                      <w:marRight w:val="0"/>
                      <w:marTop w:val="0"/>
                      <w:marBottom w:val="0"/>
                      <w:divBdr>
                        <w:top w:val="none" w:sz="0" w:space="0" w:color="auto"/>
                        <w:left w:val="none" w:sz="0" w:space="0" w:color="auto"/>
                        <w:bottom w:val="none" w:sz="0" w:space="0" w:color="auto"/>
                        <w:right w:val="none" w:sz="0" w:space="0" w:color="auto"/>
                      </w:divBdr>
                    </w:div>
                  </w:divsChild>
                </w:div>
                <w:div w:id="816846390">
                  <w:marLeft w:val="0"/>
                  <w:marRight w:val="0"/>
                  <w:marTop w:val="0"/>
                  <w:marBottom w:val="0"/>
                  <w:divBdr>
                    <w:top w:val="none" w:sz="0" w:space="0" w:color="auto"/>
                    <w:left w:val="none" w:sz="0" w:space="0" w:color="auto"/>
                    <w:bottom w:val="none" w:sz="0" w:space="0" w:color="auto"/>
                    <w:right w:val="none" w:sz="0" w:space="0" w:color="auto"/>
                  </w:divBdr>
                  <w:divsChild>
                    <w:div w:id="28603282">
                      <w:marLeft w:val="0"/>
                      <w:marRight w:val="0"/>
                      <w:marTop w:val="0"/>
                      <w:marBottom w:val="0"/>
                      <w:divBdr>
                        <w:top w:val="none" w:sz="0" w:space="0" w:color="auto"/>
                        <w:left w:val="none" w:sz="0" w:space="0" w:color="auto"/>
                        <w:bottom w:val="none" w:sz="0" w:space="0" w:color="auto"/>
                        <w:right w:val="none" w:sz="0" w:space="0" w:color="auto"/>
                      </w:divBdr>
                    </w:div>
                    <w:div w:id="513038636">
                      <w:marLeft w:val="0"/>
                      <w:marRight w:val="0"/>
                      <w:marTop w:val="0"/>
                      <w:marBottom w:val="0"/>
                      <w:divBdr>
                        <w:top w:val="none" w:sz="0" w:space="0" w:color="auto"/>
                        <w:left w:val="none" w:sz="0" w:space="0" w:color="auto"/>
                        <w:bottom w:val="none" w:sz="0" w:space="0" w:color="auto"/>
                        <w:right w:val="none" w:sz="0" w:space="0" w:color="auto"/>
                      </w:divBdr>
                    </w:div>
                    <w:div w:id="1515218909">
                      <w:marLeft w:val="0"/>
                      <w:marRight w:val="0"/>
                      <w:marTop w:val="0"/>
                      <w:marBottom w:val="0"/>
                      <w:divBdr>
                        <w:top w:val="none" w:sz="0" w:space="0" w:color="auto"/>
                        <w:left w:val="none" w:sz="0" w:space="0" w:color="auto"/>
                        <w:bottom w:val="none" w:sz="0" w:space="0" w:color="auto"/>
                        <w:right w:val="none" w:sz="0" w:space="0" w:color="auto"/>
                      </w:divBdr>
                    </w:div>
                  </w:divsChild>
                </w:div>
                <w:div w:id="840773966">
                  <w:marLeft w:val="0"/>
                  <w:marRight w:val="0"/>
                  <w:marTop w:val="0"/>
                  <w:marBottom w:val="0"/>
                  <w:divBdr>
                    <w:top w:val="none" w:sz="0" w:space="0" w:color="auto"/>
                    <w:left w:val="none" w:sz="0" w:space="0" w:color="auto"/>
                    <w:bottom w:val="none" w:sz="0" w:space="0" w:color="auto"/>
                    <w:right w:val="none" w:sz="0" w:space="0" w:color="auto"/>
                  </w:divBdr>
                  <w:divsChild>
                    <w:div w:id="32848720">
                      <w:marLeft w:val="0"/>
                      <w:marRight w:val="0"/>
                      <w:marTop w:val="0"/>
                      <w:marBottom w:val="0"/>
                      <w:divBdr>
                        <w:top w:val="none" w:sz="0" w:space="0" w:color="auto"/>
                        <w:left w:val="none" w:sz="0" w:space="0" w:color="auto"/>
                        <w:bottom w:val="none" w:sz="0" w:space="0" w:color="auto"/>
                        <w:right w:val="none" w:sz="0" w:space="0" w:color="auto"/>
                      </w:divBdr>
                    </w:div>
                    <w:div w:id="79495235">
                      <w:marLeft w:val="0"/>
                      <w:marRight w:val="0"/>
                      <w:marTop w:val="0"/>
                      <w:marBottom w:val="0"/>
                      <w:divBdr>
                        <w:top w:val="none" w:sz="0" w:space="0" w:color="auto"/>
                        <w:left w:val="none" w:sz="0" w:space="0" w:color="auto"/>
                        <w:bottom w:val="none" w:sz="0" w:space="0" w:color="auto"/>
                        <w:right w:val="none" w:sz="0" w:space="0" w:color="auto"/>
                      </w:divBdr>
                    </w:div>
                    <w:div w:id="375280100">
                      <w:marLeft w:val="0"/>
                      <w:marRight w:val="0"/>
                      <w:marTop w:val="0"/>
                      <w:marBottom w:val="0"/>
                      <w:divBdr>
                        <w:top w:val="none" w:sz="0" w:space="0" w:color="auto"/>
                        <w:left w:val="none" w:sz="0" w:space="0" w:color="auto"/>
                        <w:bottom w:val="none" w:sz="0" w:space="0" w:color="auto"/>
                        <w:right w:val="none" w:sz="0" w:space="0" w:color="auto"/>
                      </w:divBdr>
                    </w:div>
                  </w:divsChild>
                </w:div>
                <w:div w:id="845484070">
                  <w:marLeft w:val="0"/>
                  <w:marRight w:val="0"/>
                  <w:marTop w:val="0"/>
                  <w:marBottom w:val="0"/>
                  <w:divBdr>
                    <w:top w:val="none" w:sz="0" w:space="0" w:color="auto"/>
                    <w:left w:val="none" w:sz="0" w:space="0" w:color="auto"/>
                    <w:bottom w:val="none" w:sz="0" w:space="0" w:color="auto"/>
                    <w:right w:val="none" w:sz="0" w:space="0" w:color="auto"/>
                  </w:divBdr>
                  <w:divsChild>
                    <w:div w:id="1032724607">
                      <w:marLeft w:val="0"/>
                      <w:marRight w:val="0"/>
                      <w:marTop w:val="0"/>
                      <w:marBottom w:val="0"/>
                      <w:divBdr>
                        <w:top w:val="none" w:sz="0" w:space="0" w:color="auto"/>
                        <w:left w:val="none" w:sz="0" w:space="0" w:color="auto"/>
                        <w:bottom w:val="none" w:sz="0" w:space="0" w:color="auto"/>
                        <w:right w:val="none" w:sz="0" w:space="0" w:color="auto"/>
                      </w:divBdr>
                    </w:div>
                    <w:div w:id="1782728341">
                      <w:marLeft w:val="0"/>
                      <w:marRight w:val="0"/>
                      <w:marTop w:val="0"/>
                      <w:marBottom w:val="0"/>
                      <w:divBdr>
                        <w:top w:val="none" w:sz="0" w:space="0" w:color="auto"/>
                        <w:left w:val="none" w:sz="0" w:space="0" w:color="auto"/>
                        <w:bottom w:val="none" w:sz="0" w:space="0" w:color="auto"/>
                        <w:right w:val="none" w:sz="0" w:space="0" w:color="auto"/>
                      </w:divBdr>
                    </w:div>
                    <w:div w:id="1793817750">
                      <w:marLeft w:val="0"/>
                      <w:marRight w:val="0"/>
                      <w:marTop w:val="0"/>
                      <w:marBottom w:val="0"/>
                      <w:divBdr>
                        <w:top w:val="none" w:sz="0" w:space="0" w:color="auto"/>
                        <w:left w:val="none" w:sz="0" w:space="0" w:color="auto"/>
                        <w:bottom w:val="none" w:sz="0" w:space="0" w:color="auto"/>
                        <w:right w:val="none" w:sz="0" w:space="0" w:color="auto"/>
                      </w:divBdr>
                    </w:div>
                  </w:divsChild>
                </w:div>
                <w:div w:id="850754537">
                  <w:marLeft w:val="0"/>
                  <w:marRight w:val="0"/>
                  <w:marTop w:val="0"/>
                  <w:marBottom w:val="0"/>
                  <w:divBdr>
                    <w:top w:val="none" w:sz="0" w:space="0" w:color="auto"/>
                    <w:left w:val="none" w:sz="0" w:space="0" w:color="auto"/>
                    <w:bottom w:val="none" w:sz="0" w:space="0" w:color="auto"/>
                    <w:right w:val="none" w:sz="0" w:space="0" w:color="auto"/>
                  </w:divBdr>
                  <w:divsChild>
                    <w:div w:id="1314530114">
                      <w:marLeft w:val="0"/>
                      <w:marRight w:val="0"/>
                      <w:marTop w:val="0"/>
                      <w:marBottom w:val="0"/>
                      <w:divBdr>
                        <w:top w:val="none" w:sz="0" w:space="0" w:color="auto"/>
                        <w:left w:val="none" w:sz="0" w:space="0" w:color="auto"/>
                        <w:bottom w:val="none" w:sz="0" w:space="0" w:color="auto"/>
                        <w:right w:val="none" w:sz="0" w:space="0" w:color="auto"/>
                      </w:divBdr>
                    </w:div>
                    <w:div w:id="1913155854">
                      <w:marLeft w:val="0"/>
                      <w:marRight w:val="0"/>
                      <w:marTop w:val="0"/>
                      <w:marBottom w:val="0"/>
                      <w:divBdr>
                        <w:top w:val="none" w:sz="0" w:space="0" w:color="auto"/>
                        <w:left w:val="none" w:sz="0" w:space="0" w:color="auto"/>
                        <w:bottom w:val="none" w:sz="0" w:space="0" w:color="auto"/>
                        <w:right w:val="none" w:sz="0" w:space="0" w:color="auto"/>
                      </w:divBdr>
                    </w:div>
                  </w:divsChild>
                </w:div>
                <w:div w:id="961837580">
                  <w:marLeft w:val="0"/>
                  <w:marRight w:val="0"/>
                  <w:marTop w:val="0"/>
                  <w:marBottom w:val="0"/>
                  <w:divBdr>
                    <w:top w:val="none" w:sz="0" w:space="0" w:color="auto"/>
                    <w:left w:val="none" w:sz="0" w:space="0" w:color="auto"/>
                    <w:bottom w:val="none" w:sz="0" w:space="0" w:color="auto"/>
                    <w:right w:val="none" w:sz="0" w:space="0" w:color="auto"/>
                  </w:divBdr>
                  <w:divsChild>
                    <w:div w:id="337734979">
                      <w:marLeft w:val="0"/>
                      <w:marRight w:val="0"/>
                      <w:marTop w:val="0"/>
                      <w:marBottom w:val="0"/>
                      <w:divBdr>
                        <w:top w:val="none" w:sz="0" w:space="0" w:color="auto"/>
                        <w:left w:val="none" w:sz="0" w:space="0" w:color="auto"/>
                        <w:bottom w:val="none" w:sz="0" w:space="0" w:color="auto"/>
                        <w:right w:val="none" w:sz="0" w:space="0" w:color="auto"/>
                      </w:divBdr>
                    </w:div>
                    <w:div w:id="1382627834">
                      <w:marLeft w:val="0"/>
                      <w:marRight w:val="0"/>
                      <w:marTop w:val="0"/>
                      <w:marBottom w:val="0"/>
                      <w:divBdr>
                        <w:top w:val="none" w:sz="0" w:space="0" w:color="auto"/>
                        <w:left w:val="none" w:sz="0" w:space="0" w:color="auto"/>
                        <w:bottom w:val="none" w:sz="0" w:space="0" w:color="auto"/>
                        <w:right w:val="none" w:sz="0" w:space="0" w:color="auto"/>
                      </w:divBdr>
                    </w:div>
                  </w:divsChild>
                </w:div>
                <w:div w:id="963539929">
                  <w:marLeft w:val="0"/>
                  <w:marRight w:val="0"/>
                  <w:marTop w:val="0"/>
                  <w:marBottom w:val="0"/>
                  <w:divBdr>
                    <w:top w:val="none" w:sz="0" w:space="0" w:color="auto"/>
                    <w:left w:val="none" w:sz="0" w:space="0" w:color="auto"/>
                    <w:bottom w:val="none" w:sz="0" w:space="0" w:color="auto"/>
                    <w:right w:val="none" w:sz="0" w:space="0" w:color="auto"/>
                  </w:divBdr>
                  <w:divsChild>
                    <w:div w:id="605115960">
                      <w:marLeft w:val="0"/>
                      <w:marRight w:val="0"/>
                      <w:marTop w:val="0"/>
                      <w:marBottom w:val="0"/>
                      <w:divBdr>
                        <w:top w:val="none" w:sz="0" w:space="0" w:color="auto"/>
                        <w:left w:val="none" w:sz="0" w:space="0" w:color="auto"/>
                        <w:bottom w:val="none" w:sz="0" w:space="0" w:color="auto"/>
                        <w:right w:val="none" w:sz="0" w:space="0" w:color="auto"/>
                      </w:divBdr>
                    </w:div>
                    <w:div w:id="966198433">
                      <w:marLeft w:val="0"/>
                      <w:marRight w:val="0"/>
                      <w:marTop w:val="0"/>
                      <w:marBottom w:val="0"/>
                      <w:divBdr>
                        <w:top w:val="none" w:sz="0" w:space="0" w:color="auto"/>
                        <w:left w:val="none" w:sz="0" w:space="0" w:color="auto"/>
                        <w:bottom w:val="none" w:sz="0" w:space="0" w:color="auto"/>
                        <w:right w:val="none" w:sz="0" w:space="0" w:color="auto"/>
                      </w:divBdr>
                    </w:div>
                  </w:divsChild>
                </w:div>
                <w:div w:id="968586152">
                  <w:marLeft w:val="0"/>
                  <w:marRight w:val="0"/>
                  <w:marTop w:val="0"/>
                  <w:marBottom w:val="0"/>
                  <w:divBdr>
                    <w:top w:val="none" w:sz="0" w:space="0" w:color="auto"/>
                    <w:left w:val="none" w:sz="0" w:space="0" w:color="auto"/>
                    <w:bottom w:val="none" w:sz="0" w:space="0" w:color="auto"/>
                    <w:right w:val="none" w:sz="0" w:space="0" w:color="auto"/>
                  </w:divBdr>
                  <w:divsChild>
                    <w:div w:id="298149156">
                      <w:marLeft w:val="0"/>
                      <w:marRight w:val="0"/>
                      <w:marTop w:val="0"/>
                      <w:marBottom w:val="0"/>
                      <w:divBdr>
                        <w:top w:val="none" w:sz="0" w:space="0" w:color="auto"/>
                        <w:left w:val="none" w:sz="0" w:space="0" w:color="auto"/>
                        <w:bottom w:val="none" w:sz="0" w:space="0" w:color="auto"/>
                        <w:right w:val="none" w:sz="0" w:space="0" w:color="auto"/>
                      </w:divBdr>
                    </w:div>
                    <w:div w:id="1205142079">
                      <w:marLeft w:val="0"/>
                      <w:marRight w:val="0"/>
                      <w:marTop w:val="0"/>
                      <w:marBottom w:val="0"/>
                      <w:divBdr>
                        <w:top w:val="none" w:sz="0" w:space="0" w:color="auto"/>
                        <w:left w:val="none" w:sz="0" w:space="0" w:color="auto"/>
                        <w:bottom w:val="none" w:sz="0" w:space="0" w:color="auto"/>
                        <w:right w:val="none" w:sz="0" w:space="0" w:color="auto"/>
                      </w:divBdr>
                    </w:div>
                  </w:divsChild>
                </w:div>
                <w:div w:id="974791980">
                  <w:marLeft w:val="0"/>
                  <w:marRight w:val="0"/>
                  <w:marTop w:val="0"/>
                  <w:marBottom w:val="0"/>
                  <w:divBdr>
                    <w:top w:val="none" w:sz="0" w:space="0" w:color="auto"/>
                    <w:left w:val="none" w:sz="0" w:space="0" w:color="auto"/>
                    <w:bottom w:val="none" w:sz="0" w:space="0" w:color="auto"/>
                    <w:right w:val="none" w:sz="0" w:space="0" w:color="auto"/>
                  </w:divBdr>
                  <w:divsChild>
                    <w:div w:id="79524517">
                      <w:marLeft w:val="0"/>
                      <w:marRight w:val="0"/>
                      <w:marTop w:val="0"/>
                      <w:marBottom w:val="0"/>
                      <w:divBdr>
                        <w:top w:val="none" w:sz="0" w:space="0" w:color="auto"/>
                        <w:left w:val="none" w:sz="0" w:space="0" w:color="auto"/>
                        <w:bottom w:val="none" w:sz="0" w:space="0" w:color="auto"/>
                        <w:right w:val="none" w:sz="0" w:space="0" w:color="auto"/>
                      </w:divBdr>
                    </w:div>
                    <w:div w:id="1475757382">
                      <w:marLeft w:val="0"/>
                      <w:marRight w:val="0"/>
                      <w:marTop w:val="0"/>
                      <w:marBottom w:val="0"/>
                      <w:divBdr>
                        <w:top w:val="none" w:sz="0" w:space="0" w:color="auto"/>
                        <w:left w:val="none" w:sz="0" w:space="0" w:color="auto"/>
                        <w:bottom w:val="none" w:sz="0" w:space="0" w:color="auto"/>
                        <w:right w:val="none" w:sz="0" w:space="0" w:color="auto"/>
                      </w:divBdr>
                    </w:div>
                  </w:divsChild>
                </w:div>
                <w:div w:id="1087269449">
                  <w:marLeft w:val="0"/>
                  <w:marRight w:val="0"/>
                  <w:marTop w:val="0"/>
                  <w:marBottom w:val="0"/>
                  <w:divBdr>
                    <w:top w:val="none" w:sz="0" w:space="0" w:color="auto"/>
                    <w:left w:val="none" w:sz="0" w:space="0" w:color="auto"/>
                    <w:bottom w:val="none" w:sz="0" w:space="0" w:color="auto"/>
                    <w:right w:val="none" w:sz="0" w:space="0" w:color="auto"/>
                  </w:divBdr>
                  <w:divsChild>
                    <w:div w:id="778640332">
                      <w:marLeft w:val="0"/>
                      <w:marRight w:val="0"/>
                      <w:marTop w:val="0"/>
                      <w:marBottom w:val="0"/>
                      <w:divBdr>
                        <w:top w:val="none" w:sz="0" w:space="0" w:color="auto"/>
                        <w:left w:val="none" w:sz="0" w:space="0" w:color="auto"/>
                        <w:bottom w:val="none" w:sz="0" w:space="0" w:color="auto"/>
                        <w:right w:val="none" w:sz="0" w:space="0" w:color="auto"/>
                      </w:divBdr>
                    </w:div>
                    <w:div w:id="1353610950">
                      <w:marLeft w:val="0"/>
                      <w:marRight w:val="0"/>
                      <w:marTop w:val="0"/>
                      <w:marBottom w:val="0"/>
                      <w:divBdr>
                        <w:top w:val="none" w:sz="0" w:space="0" w:color="auto"/>
                        <w:left w:val="none" w:sz="0" w:space="0" w:color="auto"/>
                        <w:bottom w:val="none" w:sz="0" w:space="0" w:color="auto"/>
                        <w:right w:val="none" w:sz="0" w:space="0" w:color="auto"/>
                      </w:divBdr>
                    </w:div>
                    <w:div w:id="2097750651">
                      <w:marLeft w:val="0"/>
                      <w:marRight w:val="0"/>
                      <w:marTop w:val="0"/>
                      <w:marBottom w:val="0"/>
                      <w:divBdr>
                        <w:top w:val="none" w:sz="0" w:space="0" w:color="auto"/>
                        <w:left w:val="none" w:sz="0" w:space="0" w:color="auto"/>
                        <w:bottom w:val="none" w:sz="0" w:space="0" w:color="auto"/>
                        <w:right w:val="none" w:sz="0" w:space="0" w:color="auto"/>
                      </w:divBdr>
                    </w:div>
                  </w:divsChild>
                </w:div>
                <w:div w:id="1093359672">
                  <w:marLeft w:val="0"/>
                  <w:marRight w:val="0"/>
                  <w:marTop w:val="0"/>
                  <w:marBottom w:val="0"/>
                  <w:divBdr>
                    <w:top w:val="none" w:sz="0" w:space="0" w:color="auto"/>
                    <w:left w:val="none" w:sz="0" w:space="0" w:color="auto"/>
                    <w:bottom w:val="none" w:sz="0" w:space="0" w:color="auto"/>
                    <w:right w:val="none" w:sz="0" w:space="0" w:color="auto"/>
                  </w:divBdr>
                  <w:divsChild>
                    <w:div w:id="516045373">
                      <w:marLeft w:val="0"/>
                      <w:marRight w:val="0"/>
                      <w:marTop w:val="0"/>
                      <w:marBottom w:val="0"/>
                      <w:divBdr>
                        <w:top w:val="none" w:sz="0" w:space="0" w:color="auto"/>
                        <w:left w:val="none" w:sz="0" w:space="0" w:color="auto"/>
                        <w:bottom w:val="none" w:sz="0" w:space="0" w:color="auto"/>
                        <w:right w:val="none" w:sz="0" w:space="0" w:color="auto"/>
                      </w:divBdr>
                    </w:div>
                    <w:div w:id="1349259357">
                      <w:marLeft w:val="0"/>
                      <w:marRight w:val="0"/>
                      <w:marTop w:val="0"/>
                      <w:marBottom w:val="0"/>
                      <w:divBdr>
                        <w:top w:val="none" w:sz="0" w:space="0" w:color="auto"/>
                        <w:left w:val="none" w:sz="0" w:space="0" w:color="auto"/>
                        <w:bottom w:val="none" w:sz="0" w:space="0" w:color="auto"/>
                        <w:right w:val="none" w:sz="0" w:space="0" w:color="auto"/>
                      </w:divBdr>
                    </w:div>
                  </w:divsChild>
                </w:div>
                <w:div w:id="1101414041">
                  <w:marLeft w:val="0"/>
                  <w:marRight w:val="0"/>
                  <w:marTop w:val="0"/>
                  <w:marBottom w:val="0"/>
                  <w:divBdr>
                    <w:top w:val="none" w:sz="0" w:space="0" w:color="auto"/>
                    <w:left w:val="none" w:sz="0" w:space="0" w:color="auto"/>
                    <w:bottom w:val="none" w:sz="0" w:space="0" w:color="auto"/>
                    <w:right w:val="none" w:sz="0" w:space="0" w:color="auto"/>
                  </w:divBdr>
                  <w:divsChild>
                    <w:div w:id="1043602893">
                      <w:marLeft w:val="0"/>
                      <w:marRight w:val="0"/>
                      <w:marTop w:val="0"/>
                      <w:marBottom w:val="0"/>
                      <w:divBdr>
                        <w:top w:val="none" w:sz="0" w:space="0" w:color="auto"/>
                        <w:left w:val="none" w:sz="0" w:space="0" w:color="auto"/>
                        <w:bottom w:val="none" w:sz="0" w:space="0" w:color="auto"/>
                        <w:right w:val="none" w:sz="0" w:space="0" w:color="auto"/>
                      </w:divBdr>
                    </w:div>
                    <w:div w:id="1380939996">
                      <w:marLeft w:val="0"/>
                      <w:marRight w:val="0"/>
                      <w:marTop w:val="0"/>
                      <w:marBottom w:val="0"/>
                      <w:divBdr>
                        <w:top w:val="none" w:sz="0" w:space="0" w:color="auto"/>
                        <w:left w:val="none" w:sz="0" w:space="0" w:color="auto"/>
                        <w:bottom w:val="none" w:sz="0" w:space="0" w:color="auto"/>
                        <w:right w:val="none" w:sz="0" w:space="0" w:color="auto"/>
                      </w:divBdr>
                    </w:div>
                  </w:divsChild>
                </w:div>
                <w:div w:id="1310550492">
                  <w:marLeft w:val="0"/>
                  <w:marRight w:val="0"/>
                  <w:marTop w:val="0"/>
                  <w:marBottom w:val="0"/>
                  <w:divBdr>
                    <w:top w:val="none" w:sz="0" w:space="0" w:color="auto"/>
                    <w:left w:val="none" w:sz="0" w:space="0" w:color="auto"/>
                    <w:bottom w:val="none" w:sz="0" w:space="0" w:color="auto"/>
                    <w:right w:val="none" w:sz="0" w:space="0" w:color="auto"/>
                  </w:divBdr>
                  <w:divsChild>
                    <w:div w:id="429468920">
                      <w:marLeft w:val="0"/>
                      <w:marRight w:val="0"/>
                      <w:marTop w:val="0"/>
                      <w:marBottom w:val="0"/>
                      <w:divBdr>
                        <w:top w:val="none" w:sz="0" w:space="0" w:color="auto"/>
                        <w:left w:val="none" w:sz="0" w:space="0" w:color="auto"/>
                        <w:bottom w:val="none" w:sz="0" w:space="0" w:color="auto"/>
                        <w:right w:val="none" w:sz="0" w:space="0" w:color="auto"/>
                      </w:divBdr>
                    </w:div>
                    <w:div w:id="679046035">
                      <w:marLeft w:val="0"/>
                      <w:marRight w:val="0"/>
                      <w:marTop w:val="0"/>
                      <w:marBottom w:val="0"/>
                      <w:divBdr>
                        <w:top w:val="none" w:sz="0" w:space="0" w:color="auto"/>
                        <w:left w:val="none" w:sz="0" w:space="0" w:color="auto"/>
                        <w:bottom w:val="none" w:sz="0" w:space="0" w:color="auto"/>
                        <w:right w:val="none" w:sz="0" w:space="0" w:color="auto"/>
                      </w:divBdr>
                    </w:div>
                    <w:div w:id="1283461000">
                      <w:marLeft w:val="0"/>
                      <w:marRight w:val="0"/>
                      <w:marTop w:val="0"/>
                      <w:marBottom w:val="0"/>
                      <w:divBdr>
                        <w:top w:val="none" w:sz="0" w:space="0" w:color="auto"/>
                        <w:left w:val="none" w:sz="0" w:space="0" w:color="auto"/>
                        <w:bottom w:val="none" w:sz="0" w:space="0" w:color="auto"/>
                        <w:right w:val="none" w:sz="0" w:space="0" w:color="auto"/>
                      </w:divBdr>
                    </w:div>
                  </w:divsChild>
                </w:div>
                <w:div w:id="1310592249">
                  <w:marLeft w:val="0"/>
                  <w:marRight w:val="0"/>
                  <w:marTop w:val="0"/>
                  <w:marBottom w:val="0"/>
                  <w:divBdr>
                    <w:top w:val="none" w:sz="0" w:space="0" w:color="auto"/>
                    <w:left w:val="none" w:sz="0" w:space="0" w:color="auto"/>
                    <w:bottom w:val="none" w:sz="0" w:space="0" w:color="auto"/>
                    <w:right w:val="none" w:sz="0" w:space="0" w:color="auto"/>
                  </w:divBdr>
                  <w:divsChild>
                    <w:div w:id="343241551">
                      <w:marLeft w:val="0"/>
                      <w:marRight w:val="0"/>
                      <w:marTop w:val="0"/>
                      <w:marBottom w:val="0"/>
                      <w:divBdr>
                        <w:top w:val="none" w:sz="0" w:space="0" w:color="auto"/>
                        <w:left w:val="none" w:sz="0" w:space="0" w:color="auto"/>
                        <w:bottom w:val="none" w:sz="0" w:space="0" w:color="auto"/>
                        <w:right w:val="none" w:sz="0" w:space="0" w:color="auto"/>
                      </w:divBdr>
                    </w:div>
                    <w:div w:id="2084375837">
                      <w:marLeft w:val="0"/>
                      <w:marRight w:val="0"/>
                      <w:marTop w:val="0"/>
                      <w:marBottom w:val="0"/>
                      <w:divBdr>
                        <w:top w:val="none" w:sz="0" w:space="0" w:color="auto"/>
                        <w:left w:val="none" w:sz="0" w:space="0" w:color="auto"/>
                        <w:bottom w:val="none" w:sz="0" w:space="0" w:color="auto"/>
                        <w:right w:val="none" w:sz="0" w:space="0" w:color="auto"/>
                      </w:divBdr>
                    </w:div>
                  </w:divsChild>
                </w:div>
                <w:div w:id="1320042694">
                  <w:marLeft w:val="0"/>
                  <w:marRight w:val="0"/>
                  <w:marTop w:val="0"/>
                  <w:marBottom w:val="0"/>
                  <w:divBdr>
                    <w:top w:val="none" w:sz="0" w:space="0" w:color="auto"/>
                    <w:left w:val="none" w:sz="0" w:space="0" w:color="auto"/>
                    <w:bottom w:val="none" w:sz="0" w:space="0" w:color="auto"/>
                    <w:right w:val="none" w:sz="0" w:space="0" w:color="auto"/>
                  </w:divBdr>
                  <w:divsChild>
                    <w:div w:id="1561332225">
                      <w:marLeft w:val="0"/>
                      <w:marRight w:val="0"/>
                      <w:marTop w:val="0"/>
                      <w:marBottom w:val="0"/>
                      <w:divBdr>
                        <w:top w:val="none" w:sz="0" w:space="0" w:color="auto"/>
                        <w:left w:val="none" w:sz="0" w:space="0" w:color="auto"/>
                        <w:bottom w:val="none" w:sz="0" w:space="0" w:color="auto"/>
                        <w:right w:val="none" w:sz="0" w:space="0" w:color="auto"/>
                      </w:divBdr>
                    </w:div>
                    <w:div w:id="1815491216">
                      <w:marLeft w:val="0"/>
                      <w:marRight w:val="0"/>
                      <w:marTop w:val="0"/>
                      <w:marBottom w:val="0"/>
                      <w:divBdr>
                        <w:top w:val="none" w:sz="0" w:space="0" w:color="auto"/>
                        <w:left w:val="none" w:sz="0" w:space="0" w:color="auto"/>
                        <w:bottom w:val="none" w:sz="0" w:space="0" w:color="auto"/>
                        <w:right w:val="none" w:sz="0" w:space="0" w:color="auto"/>
                      </w:divBdr>
                    </w:div>
                  </w:divsChild>
                </w:div>
                <w:div w:id="1379236804">
                  <w:marLeft w:val="0"/>
                  <w:marRight w:val="0"/>
                  <w:marTop w:val="0"/>
                  <w:marBottom w:val="0"/>
                  <w:divBdr>
                    <w:top w:val="none" w:sz="0" w:space="0" w:color="auto"/>
                    <w:left w:val="none" w:sz="0" w:space="0" w:color="auto"/>
                    <w:bottom w:val="none" w:sz="0" w:space="0" w:color="auto"/>
                    <w:right w:val="none" w:sz="0" w:space="0" w:color="auto"/>
                  </w:divBdr>
                  <w:divsChild>
                    <w:div w:id="566382318">
                      <w:marLeft w:val="0"/>
                      <w:marRight w:val="0"/>
                      <w:marTop w:val="0"/>
                      <w:marBottom w:val="0"/>
                      <w:divBdr>
                        <w:top w:val="none" w:sz="0" w:space="0" w:color="auto"/>
                        <w:left w:val="none" w:sz="0" w:space="0" w:color="auto"/>
                        <w:bottom w:val="none" w:sz="0" w:space="0" w:color="auto"/>
                        <w:right w:val="none" w:sz="0" w:space="0" w:color="auto"/>
                      </w:divBdr>
                    </w:div>
                    <w:div w:id="823622321">
                      <w:marLeft w:val="0"/>
                      <w:marRight w:val="0"/>
                      <w:marTop w:val="0"/>
                      <w:marBottom w:val="0"/>
                      <w:divBdr>
                        <w:top w:val="none" w:sz="0" w:space="0" w:color="auto"/>
                        <w:left w:val="none" w:sz="0" w:space="0" w:color="auto"/>
                        <w:bottom w:val="none" w:sz="0" w:space="0" w:color="auto"/>
                        <w:right w:val="none" w:sz="0" w:space="0" w:color="auto"/>
                      </w:divBdr>
                    </w:div>
                    <w:div w:id="2023509560">
                      <w:marLeft w:val="0"/>
                      <w:marRight w:val="0"/>
                      <w:marTop w:val="0"/>
                      <w:marBottom w:val="0"/>
                      <w:divBdr>
                        <w:top w:val="none" w:sz="0" w:space="0" w:color="auto"/>
                        <w:left w:val="none" w:sz="0" w:space="0" w:color="auto"/>
                        <w:bottom w:val="none" w:sz="0" w:space="0" w:color="auto"/>
                        <w:right w:val="none" w:sz="0" w:space="0" w:color="auto"/>
                      </w:divBdr>
                    </w:div>
                  </w:divsChild>
                </w:div>
                <w:div w:id="1379477134">
                  <w:marLeft w:val="0"/>
                  <w:marRight w:val="0"/>
                  <w:marTop w:val="0"/>
                  <w:marBottom w:val="0"/>
                  <w:divBdr>
                    <w:top w:val="none" w:sz="0" w:space="0" w:color="auto"/>
                    <w:left w:val="none" w:sz="0" w:space="0" w:color="auto"/>
                    <w:bottom w:val="none" w:sz="0" w:space="0" w:color="auto"/>
                    <w:right w:val="none" w:sz="0" w:space="0" w:color="auto"/>
                  </w:divBdr>
                  <w:divsChild>
                    <w:div w:id="1678925556">
                      <w:marLeft w:val="0"/>
                      <w:marRight w:val="0"/>
                      <w:marTop w:val="0"/>
                      <w:marBottom w:val="0"/>
                      <w:divBdr>
                        <w:top w:val="none" w:sz="0" w:space="0" w:color="auto"/>
                        <w:left w:val="none" w:sz="0" w:space="0" w:color="auto"/>
                        <w:bottom w:val="none" w:sz="0" w:space="0" w:color="auto"/>
                        <w:right w:val="none" w:sz="0" w:space="0" w:color="auto"/>
                      </w:divBdr>
                    </w:div>
                    <w:div w:id="1799646965">
                      <w:marLeft w:val="0"/>
                      <w:marRight w:val="0"/>
                      <w:marTop w:val="0"/>
                      <w:marBottom w:val="0"/>
                      <w:divBdr>
                        <w:top w:val="none" w:sz="0" w:space="0" w:color="auto"/>
                        <w:left w:val="none" w:sz="0" w:space="0" w:color="auto"/>
                        <w:bottom w:val="none" w:sz="0" w:space="0" w:color="auto"/>
                        <w:right w:val="none" w:sz="0" w:space="0" w:color="auto"/>
                      </w:divBdr>
                    </w:div>
                  </w:divsChild>
                </w:div>
                <w:div w:id="1423985159">
                  <w:marLeft w:val="0"/>
                  <w:marRight w:val="0"/>
                  <w:marTop w:val="0"/>
                  <w:marBottom w:val="0"/>
                  <w:divBdr>
                    <w:top w:val="none" w:sz="0" w:space="0" w:color="auto"/>
                    <w:left w:val="none" w:sz="0" w:space="0" w:color="auto"/>
                    <w:bottom w:val="none" w:sz="0" w:space="0" w:color="auto"/>
                    <w:right w:val="none" w:sz="0" w:space="0" w:color="auto"/>
                  </w:divBdr>
                  <w:divsChild>
                    <w:div w:id="1465124156">
                      <w:marLeft w:val="0"/>
                      <w:marRight w:val="0"/>
                      <w:marTop w:val="0"/>
                      <w:marBottom w:val="0"/>
                      <w:divBdr>
                        <w:top w:val="none" w:sz="0" w:space="0" w:color="auto"/>
                        <w:left w:val="none" w:sz="0" w:space="0" w:color="auto"/>
                        <w:bottom w:val="none" w:sz="0" w:space="0" w:color="auto"/>
                        <w:right w:val="none" w:sz="0" w:space="0" w:color="auto"/>
                      </w:divBdr>
                    </w:div>
                    <w:div w:id="2029409625">
                      <w:marLeft w:val="0"/>
                      <w:marRight w:val="0"/>
                      <w:marTop w:val="0"/>
                      <w:marBottom w:val="0"/>
                      <w:divBdr>
                        <w:top w:val="none" w:sz="0" w:space="0" w:color="auto"/>
                        <w:left w:val="none" w:sz="0" w:space="0" w:color="auto"/>
                        <w:bottom w:val="none" w:sz="0" w:space="0" w:color="auto"/>
                        <w:right w:val="none" w:sz="0" w:space="0" w:color="auto"/>
                      </w:divBdr>
                    </w:div>
                  </w:divsChild>
                </w:div>
                <w:div w:id="1502086154">
                  <w:marLeft w:val="0"/>
                  <w:marRight w:val="0"/>
                  <w:marTop w:val="0"/>
                  <w:marBottom w:val="0"/>
                  <w:divBdr>
                    <w:top w:val="none" w:sz="0" w:space="0" w:color="auto"/>
                    <w:left w:val="none" w:sz="0" w:space="0" w:color="auto"/>
                    <w:bottom w:val="none" w:sz="0" w:space="0" w:color="auto"/>
                    <w:right w:val="none" w:sz="0" w:space="0" w:color="auto"/>
                  </w:divBdr>
                  <w:divsChild>
                    <w:div w:id="38356740">
                      <w:marLeft w:val="0"/>
                      <w:marRight w:val="0"/>
                      <w:marTop w:val="0"/>
                      <w:marBottom w:val="0"/>
                      <w:divBdr>
                        <w:top w:val="none" w:sz="0" w:space="0" w:color="auto"/>
                        <w:left w:val="none" w:sz="0" w:space="0" w:color="auto"/>
                        <w:bottom w:val="none" w:sz="0" w:space="0" w:color="auto"/>
                        <w:right w:val="none" w:sz="0" w:space="0" w:color="auto"/>
                      </w:divBdr>
                    </w:div>
                    <w:div w:id="295991924">
                      <w:marLeft w:val="0"/>
                      <w:marRight w:val="0"/>
                      <w:marTop w:val="0"/>
                      <w:marBottom w:val="0"/>
                      <w:divBdr>
                        <w:top w:val="none" w:sz="0" w:space="0" w:color="auto"/>
                        <w:left w:val="none" w:sz="0" w:space="0" w:color="auto"/>
                        <w:bottom w:val="none" w:sz="0" w:space="0" w:color="auto"/>
                        <w:right w:val="none" w:sz="0" w:space="0" w:color="auto"/>
                      </w:divBdr>
                    </w:div>
                  </w:divsChild>
                </w:div>
                <w:div w:id="1545865615">
                  <w:marLeft w:val="0"/>
                  <w:marRight w:val="0"/>
                  <w:marTop w:val="0"/>
                  <w:marBottom w:val="0"/>
                  <w:divBdr>
                    <w:top w:val="none" w:sz="0" w:space="0" w:color="auto"/>
                    <w:left w:val="none" w:sz="0" w:space="0" w:color="auto"/>
                    <w:bottom w:val="none" w:sz="0" w:space="0" w:color="auto"/>
                    <w:right w:val="none" w:sz="0" w:space="0" w:color="auto"/>
                  </w:divBdr>
                  <w:divsChild>
                    <w:div w:id="467213670">
                      <w:marLeft w:val="0"/>
                      <w:marRight w:val="0"/>
                      <w:marTop w:val="0"/>
                      <w:marBottom w:val="0"/>
                      <w:divBdr>
                        <w:top w:val="none" w:sz="0" w:space="0" w:color="auto"/>
                        <w:left w:val="none" w:sz="0" w:space="0" w:color="auto"/>
                        <w:bottom w:val="none" w:sz="0" w:space="0" w:color="auto"/>
                        <w:right w:val="none" w:sz="0" w:space="0" w:color="auto"/>
                      </w:divBdr>
                    </w:div>
                    <w:div w:id="1638604181">
                      <w:marLeft w:val="0"/>
                      <w:marRight w:val="0"/>
                      <w:marTop w:val="0"/>
                      <w:marBottom w:val="0"/>
                      <w:divBdr>
                        <w:top w:val="none" w:sz="0" w:space="0" w:color="auto"/>
                        <w:left w:val="none" w:sz="0" w:space="0" w:color="auto"/>
                        <w:bottom w:val="none" w:sz="0" w:space="0" w:color="auto"/>
                        <w:right w:val="none" w:sz="0" w:space="0" w:color="auto"/>
                      </w:divBdr>
                    </w:div>
                  </w:divsChild>
                </w:div>
                <w:div w:id="1558935879">
                  <w:marLeft w:val="0"/>
                  <w:marRight w:val="0"/>
                  <w:marTop w:val="0"/>
                  <w:marBottom w:val="0"/>
                  <w:divBdr>
                    <w:top w:val="none" w:sz="0" w:space="0" w:color="auto"/>
                    <w:left w:val="none" w:sz="0" w:space="0" w:color="auto"/>
                    <w:bottom w:val="none" w:sz="0" w:space="0" w:color="auto"/>
                    <w:right w:val="none" w:sz="0" w:space="0" w:color="auto"/>
                  </w:divBdr>
                  <w:divsChild>
                    <w:div w:id="422579293">
                      <w:marLeft w:val="0"/>
                      <w:marRight w:val="0"/>
                      <w:marTop w:val="0"/>
                      <w:marBottom w:val="0"/>
                      <w:divBdr>
                        <w:top w:val="none" w:sz="0" w:space="0" w:color="auto"/>
                        <w:left w:val="none" w:sz="0" w:space="0" w:color="auto"/>
                        <w:bottom w:val="none" w:sz="0" w:space="0" w:color="auto"/>
                        <w:right w:val="none" w:sz="0" w:space="0" w:color="auto"/>
                      </w:divBdr>
                    </w:div>
                    <w:div w:id="1435664330">
                      <w:marLeft w:val="0"/>
                      <w:marRight w:val="0"/>
                      <w:marTop w:val="0"/>
                      <w:marBottom w:val="0"/>
                      <w:divBdr>
                        <w:top w:val="none" w:sz="0" w:space="0" w:color="auto"/>
                        <w:left w:val="none" w:sz="0" w:space="0" w:color="auto"/>
                        <w:bottom w:val="none" w:sz="0" w:space="0" w:color="auto"/>
                        <w:right w:val="none" w:sz="0" w:space="0" w:color="auto"/>
                      </w:divBdr>
                    </w:div>
                  </w:divsChild>
                </w:div>
                <w:div w:id="1670212745">
                  <w:marLeft w:val="0"/>
                  <w:marRight w:val="0"/>
                  <w:marTop w:val="0"/>
                  <w:marBottom w:val="0"/>
                  <w:divBdr>
                    <w:top w:val="none" w:sz="0" w:space="0" w:color="auto"/>
                    <w:left w:val="none" w:sz="0" w:space="0" w:color="auto"/>
                    <w:bottom w:val="none" w:sz="0" w:space="0" w:color="auto"/>
                    <w:right w:val="none" w:sz="0" w:space="0" w:color="auto"/>
                  </w:divBdr>
                  <w:divsChild>
                    <w:div w:id="105850762">
                      <w:marLeft w:val="0"/>
                      <w:marRight w:val="0"/>
                      <w:marTop w:val="0"/>
                      <w:marBottom w:val="0"/>
                      <w:divBdr>
                        <w:top w:val="none" w:sz="0" w:space="0" w:color="auto"/>
                        <w:left w:val="none" w:sz="0" w:space="0" w:color="auto"/>
                        <w:bottom w:val="none" w:sz="0" w:space="0" w:color="auto"/>
                        <w:right w:val="none" w:sz="0" w:space="0" w:color="auto"/>
                      </w:divBdr>
                    </w:div>
                    <w:div w:id="1879663026">
                      <w:marLeft w:val="0"/>
                      <w:marRight w:val="0"/>
                      <w:marTop w:val="0"/>
                      <w:marBottom w:val="0"/>
                      <w:divBdr>
                        <w:top w:val="none" w:sz="0" w:space="0" w:color="auto"/>
                        <w:left w:val="none" w:sz="0" w:space="0" w:color="auto"/>
                        <w:bottom w:val="none" w:sz="0" w:space="0" w:color="auto"/>
                        <w:right w:val="none" w:sz="0" w:space="0" w:color="auto"/>
                      </w:divBdr>
                    </w:div>
                    <w:div w:id="1985428590">
                      <w:marLeft w:val="0"/>
                      <w:marRight w:val="0"/>
                      <w:marTop w:val="0"/>
                      <w:marBottom w:val="0"/>
                      <w:divBdr>
                        <w:top w:val="none" w:sz="0" w:space="0" w:color="auto"/>
                        <w:left w:val="none" w:sz="0" w:space="0" w:color="auto"/>
                        <w:bottom w:val="none" w:sz="0" w:space="0" w:color="auto"/>
                        <w:right w:val="none" w:sz="0" w:space="0" w:color="auto"/>
                      </w:divBdr>
                    </w:div>
                  </w:divsChild>
                </w:div>
                <w:div w:id="1690182294">
                  <w:marLeft w:val="0"/>
                  <w:marRight w:val="0"/>
                  <w:marTop w:val="0"/>
                  <w:marBottom w:val="0"/>
                  <w:divBdr>
                    <w:top w:val="none" w:sz="0" w:space="0" w:color="auto"/>
                    <w:left w:val="none" w:sz="0" w:space="0" w:color="auto"/>
                    <w:bottom w:val="none" w:sz="0" w:space="0" w:color="auto"/>
                    <w:right w:val="none" w:sz="0" w:space="0" w:color="auto"/>
                  </w:divBdr>
                  <w:divsChild>
                    <w:div w:id="98839794">
                      <w:marLeft w:val="0"/>
                      <w:marRight w:val="0"/>
                      <w:marTop w:val="0"/>
                      <w:marBottom w:val="0"/>
                      <w:divBdr>
                        <w:top w:val="none" w:sz="0" w:space="0" w:color="auto"/>
                        <w:left w:val="none" w:sz="0" w:space="0" w:color="auto"/>
                        <w:bottom w:val="none" w:sz="0" w:space="0" w:color="auto"/>
                        <w:right w:val="none" w:sz="0" w:space="0" w:color="auto"/>
                      </w:divBdr>
                    </w:div>
                    <w:div w:id="1232424622">
                      <w:marLeft w:val="0"/>
                      <w:marRight w:val="0"/>
                      <w:marTop w:val="0"/>
                      <w:marBottom w:val="0"/>
                      <w:divBdr>
                        <w:top w:val="none" w:sz="0" w:space="0" w:color="auto"/>
                        <w:left w:val="none" w:sz="0" w:space="0" w:color="auto"/>
                        <w:bottom w:val="none" w:sz="0" w:space="0" w:color="auto"/>
                        <w:right w:val="none" w:sz="0" w:space="0" w:color="auto"/>
                      </w:divBdr>
                    </w:div>
                  </w:divsChild>
                </w:div>
                <w:div w:id="1697847054">
                  <w:marLeft w:val="0"/>
                  <w:marRight w:val="0"/>
                  <w:marTop w:val="0"/>
                  <w:marBottom w:val="0"/>
                  <w:divBdr>
                    <w:top w:val="none" w:sz="0" w:space="0" w:color="auto"/>
                    <w:left w:val="none" w:sz="0" w:space="0" w:color="auto"/>
                    <w:bottom w:val="none" w:sz="0" w:space="0" w:color="auto"/>
                    <w:right w:val="none" w:sz="0" w:space="0" w:color="auto"/>
                  </w:divBdr>
                  <w:divsChild>
                    <w:div w:id="861281061">
                      <w:marLeft w:val="0"/>
                      <w:marRight w:val="0"/>
                      <w:marTop w:val="0"/>
                      <w:marBottom w:val="0"/>
                      <w:divBdr>
                        <w:top w:val="none" w:sz="0" w:space="0" w:color="auto"/>
                        <w:left w:val="none" w:sz="0" w:space="0" w:color="auto"/>
                        <w:bottom w:val="none" w:sz="0" w:space="0" w:color="auto"/>
                        <w:right w:val="none" w:sz="0" w:space="0" w:color="auto"/>
                      </w:divBdr>
                    </w:div>
                    <w:div w:id="1514489622">
                      <w:marLeft w:val="0"/>
                      <w:marRight w:val="0"/>
                      <w:marTop w:val="0"/>
                      <w:marBottom w:val="0"/>
                      <w:divBdr>
                        <w:top w:val="none" w:sz="0" w:space="0" w:color="auto"/>
                        <w:left w:val="none" w:sz="0" w:space="0" w:color="auto"/>
                        <w:bottom w:val="none" w:sz="0" w:space="0" w:color="auto"/>
                        <w:right w:val="none" w:sz="0" w:space="0" w:color="auto"/>
                      </w:divBdr>
                    </w:div>
                    <w:div w:id="2134401450">
                      <w:marLeft w:val="0"/>
                      <w:marRight w:val="0"/>
                      <w:marTop w:val="0"/>
                      <w:marBottom w:val="0"/>
                      <w:divBdr>
                        <w:top w:val="none" w:sz="0" w:space="0" w:color="auto"/>
                        <w:left w:val="none" w:sz="0" w:space="0" w:color="auto"/>
                        <w:bottom w:val="none" w:sz="0" w:space="0" w:color="auto"/>
                        <w:right w:val="none" w:sz="0" w:space="0" w:color="auto"/>
                      </w:divBdr>
                    </w:div>
                  </w:divsChild>
                </w:div>
                <w:div w:id="1714384687">
                  <w:marLeft w:val="0"/>
                  <w:marRight w:val="0"/>
                  <w:marTop w:val="0"/>
                  <w:marBottom w:val="0"/>
                  <w:divBdr>
                    <w:top w:val="none" w:sz="0" w:space="0" w:color="auto"/>
                    <w:left w:val="none" w:sz="0" w:space="0" w:color="auto"/>
                    <w:bottom w:val="none" w:sz="0" w:space="0" w:color="auto"/>
                    <w:right w:val="none" w:sz="0" w:space="0" w:color="auto"/>
                  </w:divBdr>
                  <w:divsChild>
                    <w:div w:id="1427388913">
                      <w:marLeft w:val="0"/>
                      <w:marRight w:val="0"/>
                      <w:marTop w:val="0"/>
                      <w:marBottom w:val="0"/>
                      <w:divBdr>
                        <w:top w:val="none" w:sz="0" w:space="0" w:color="auto"/>
                        <w:left w:val="none" w:sz="0" w:space="0" w:color="auto"/>
                        <w:bottom w:val="none" w:sz="0" w:space="0" w:color="auto"/>
                        <w:right w:val="none" w:sz="0" w:space="0" w:color="auto"/>
                      </w:divBdr>
                    </w:div>
                  </w:divsChild>
                </w:div>
                <w:div w:id="1716156751">
                  <w:marLeft w:val="0"/>
                  <w:marRight w:val="0"/>
                  <w:marTop w:val="0"/>
                  <w:marBottom w:val="0"/>
                  <w:divBdr>
                    <w:top w:val="none" w:sz="0" w:space="0" w:color="auto"/>
                    <w:left w:val="none" w:sz="0" w:space="0" w:color="auto"/>
                    <w:bottom w:val="none" w:sz="0" w:space="0" w:color="auto"/>
                    <w:right w:val="none" w:sz="0" w:space="0" w:color="auto"/>
                  </w:divBdr>
                  <w:divsChild>
                    <w:div w:id="583337323">
                      <w:marLeft w:val="0"/>
                      <w:marRight w:val="0"/>
                      <w:marTop w:val="0"/>
                      <w:marBottom w:val="0"/>
                      <w:divBdr>
                        <w:top w:val="none" w:sz="0" w:space="0" w:color="auto"/>
                        <w:left w:val="none" w:sz="0" w:space="0" w:color="auto"/>
                        <w:bottom w:val="none" w:sz="0" w:space="0" w:color="auto"/>
                        <w:right w:val="none" w:sz="0" w:space="0" w:color="auto"/>
                      </w:divBdr>
                    </w:div>
                    <w:div w:id="1682778831">
                      <w:marLeft w:val="0"/>
                      <w:marRight w:val="0"/>
                      <w:marTop w:val="0"/>
                      <w:marBottom w:val="0"/>
                      <w:divBdr>
                        <w:top w:val="none" w:sz="0" w:space="0" w:color="auto"/>
                        <w:left w:val="none" w:sz="0" w:space="0" w:color="auto"/>
                        <w:bottom w:val="none" w:sz="0" w:space="0" w:color="auto"/>
                        <w:right w:val="none" w:sz="0" w:space="0" w:color="auto"/>
                      </w:divBdr>
                    </w:div>
                    <w:div w:id="1952276276">
                      <w:marLeft w:val="0"/>
                      <w:marRight w:val="0"/>
                      <w:marTop w:val="0"/>
                      <w:marBottom w:val="0"/>
                      <w:divBdr>
                        <w:top w:val="none" w:sz="0" w:space="0" w:color="auto"/>
                        <w:left w:val="none" w:sz="0" w:space="0" w:color="auto"/>
                        <w:bottom w:val="none" w:sz="0" w:space="0" w:color="auto"/>
                        <w:right w:val="none" w:sz="0" w:space="0" w:color="auto"/>
                      </w:divBdr>
                    </w:div>
                  </w:divsChild>
                </w:div>
                <w:div w:id="1724715131">
                  <w:marLeft w:val="0"/>
                  <w:marRight w:val="0"/>
                  <w:marTop w:val="0"/>
                  <w:marBottom w:val="0"/>
                  <w:divBdr>
                    <w:top w:val="none" w:sz="0" w:space="0" w:color="auto"/>
                    <w:left w:val="none" w:sz="0" w:space="0" w:color="auto"/>
                    <w:bottom w:val="none" w:sz="0" w:space="0" w:color="auto"/>
                    <w:right w:val="none" w:sz="0" w:space="0" w:color="auto"/>
                  </w:divBdr>
                  <w:divsChild>
                    <w:div w:id="852184692">
                      <w:marLeft w:val="0"/>
                      <w:marRight w:val="0"/>
                      <w:marTop w:val="0"/>
                      <w:marBottom w:val="0"/>
                      <w:divBdr>
                        <w:top w:val="none" w:sz="0" w:space="0" w:color="auto"/>
                        <w:left w:val="none" w:sz="0" w:space="0" w:color="auto"/>
                        <w:bottom w:val="none" w:sz="0" w:space="0" w:color="auto"/>
                        <w:right w:val="none" w:sz="0" w:space="0" w:color="auto"/>
                      </w:divBdr>
                    </w:div>
                  </w:divsChild>
                </w:div>
                <w:div w:id="1735667012">
                  <w:marLeft w:val="0"/>
                  <w:marRight w:val="0"/>
                  <w:marTop w:val="0"/>
                  <w:marBottom w:val="0"/>
                  <w:divBdr>
                    <w:top w:val="none" w:sz="0" w:space="0" w:color="auto"/>
                    <w:left w:val="none" w:sz="0" w:space="0" w:color="auto"/>
                    <w:bottom w:val="none" w:sz="0" w:space="0" w:color="auto"/>
                    <w:right w:val="none" w:sz="0" w:space="0" w:color="auto"/>
                  </w:divBdr>
                  <w:divsChild>
                    <w:div w:id="456610204">
                      <w:marLeft w:val="0"/>
                      <w:marRight w:val="0"/>
                      <w:marTop w:val="0"/>
                      <w:marBottom w:val="0"/>
                      <w:divBdr>
                        <w:top w:val="none" w:sz="0" w:space="0" w:color="auto"/>
                        <w:left w:val="none" w:sz="0" w:space="0" w:color="auto"/>
                        <w:bottom w:val="none" w:sz="0" w:space="0" w:color="auto"/>
                        <w:right w:val="none" w:sz="0" w:space="0" w:color="auto"/>
                      </w:divBdr>
                    </w:div>
                    <w:div w:id="1562017333">
                      <w:marLeft w:val="0"/>
                      <w:marRight w:val="0"/>
                      <w:marTop w:val="0"/>
                      <w:marBottom w:val="0"/>
                      <w:divBdr>
                        <w:top w:val="none" w:sz="0" w:space="0" w:color="auto"/>
                        <w:left w:val="none" w:sz="0" w:space="0" w:color="auto"/>
                        <w:bottom w:val="none" w:sz="0" w:space="0" w:color="auto"/>
                        <w:right w:val="none" w:sz="0" w:space="0" w:color="auto"/>
                      </w:divBdr>
                    </w:div>
                    <w:div w:id="1814365145">
                      <w:marLeft w:val="0"/>
                      <w:marRight w:val="0"/>
                      <w:marTop w:val="0"/>
                      <w:marBottom w:val="0"/>
                      <w:divBdr>
                        <w:top w:val="none" w:sz="0" w:space="0" w:color="auto"/>
                        <w:left w:val="none" w:sz="0" w:space="0" w:color="auto"/>
                        <w:bottom w:val="none" w:sz="0" w:space="0" w:color="auto"/>
                        <w:right w:val="none" w:sz="0" w:space="0" w:color="auto"/>
                      </w:divBdr>
                    </w:div>
                  </w:divsChild>
                </w:div>
                <w:div w:id="1771732516">
                  <w:marLeft w:val="0"/>
                  <w:marRight w:val="0"/>
                  <w:marTop w:val="0"/>
                  <w:marBottom w:val="0"/>
                  <w:divBdr>
                    <w:top w:val="none" w:sz="0" w:space="0" w:color="auto"/>
                    <w:left w:val="none" w:sz="0" w:space="0" w:color="auto"/>
                    <w:bottom w:val="none" w:sz="0" w:space="0" w:color="auto"/>
                    <w:right w:val="none" w:sz="0" w:space="0" w:color="auto"/>
                  </w:divBdr>
                  <w:divsChild>
                    <w:div w:id="390618161">
                      <w:marLeft w:val="0"/>
                      <w:marRight w:val="0"/>
                      <w:marTop w:val="0"/>
                      <w:marBottom w:val="0"/>
                      <w:divBdr>
                        <w:top w:val="none" w:sz="0" w:space="0" w:color="auto"/>
                        <w:left w:val="none" w:sz="0" w:space="0" w:color="auto"/>
                        <w:bottom w:val="none" w:sz="0" w:space="0" w:color="auto"/>
                        <w:right w:val="none" w:sz="0" w:space="0" w:color="auto"/>
                      </w:divBdr>
                    </w:div>
                    <w:div w:id="1234319162">
                      <w:marLeft w:val="0"/>
                      <w:marRight w:val="0"/>
                      <w:marTop w:val="0"/>
                      <w:marBottom w:val="0"/>
                      <w:divBdr>
                        <w:top w:val="none" w:sz="0" w:space="0" w:color="auto"/>
                        <w:left w:val="none" w:sz="0" w:space="0" w:color="auto"/>
                        <w:bottom w:val="none" w:sz="0" w:space="0" w:color="auto"/>
                        <w:right w:val="none" w:sz="0" w:space="0" w:color="auto"/>
                      </w:divBdr>
                    </w:div>
                    <w:div w:id="1247113114">
                      <w:marLeft w:val="0"/>
                      <w:marRight w:val="0"/>
                      <w:marTop w:val="0"/>
                      <w:marBottom w:val="0"/>
                      <w:divBdr>
                        <w:top w:val="none" w:sz="0" w:space="0" w:color="auto"/>
                        <w:left w:val="none" w:sz="0" w:space="0" w:color="auto"/>
                        <w:bottom w:val="none" w:sz="0" w:space="0" w:color="auto"/>
                        <w:right w:val="none" w:sz="0" w:space="0" w:color="auto"/>
                      </w:divBdr>
                    </w:div>
                  </w:divsChild>
                </w:div>
                <w:div w:id="1796826405">
                  <w:marLeft w:val="0"/>
                  <w:marRight w:val="0"/>
                  <w:marTop w:val="0"/>
                  <w:marBottom w:val="0"/>
                  <w:divBdr>
                    <w:top w:val="none" w:sz="0" w:space="0" w:color="auto"/>
                    <w:left w:val="none" w:sz="0" w:space="0" w:color="auto"/>
                    <w:bottom w:val="none" w:sz="0" w:space="0" w:color="auto"/>
                    <w:right w:val="none" w:sz="0" w:space="0" w:color="auto"/>
                  </w:divBdr>
                  <w:divsChild>
                    <w:div w:id="259290804">
                      <w:marLeft w:val="0"/>
                      <w:marRight w:val="0"/>
                      <w:marTop w:val="0"/>
                      <w:marBottom w:val="0"/>
                      <w:divBdr>
                        <w:top w:val="none" w:sz="0" w:space="0" w:color="auto"/>
                        <w:left w:val="none" w:sz="0" w:space="0" w:color="auto"/>
                        <w:bottom w:val="none" w:sz="0" w:space="0" w:color="auto"/>
                        <w:right w:val="none" w:sz="0" w:space="0" w:color="auto"/>
                      </w:divBdr>
                    </w:div>
                    <w:div w:id="2090033211">
                      <w:marLeft w:val="0"/>
                      <w:marRight w:val="0"/>
                      <w:marTop w:val="0"/>
                      <w:marBottom w:val="0"/>
                      <w:divBdr>
                        <w:top w:val="none" w:sz="0" w:space="0" w:color="auto"/>
                        <w:left w:val="none" w:sz="0" w:space="0" w:color="auto"/>
                        <w:bottom w:val="none" w:sz="0" w:space="0" w:color="auto"/>
                        <w:right w:val="none" w:sz="0" w:space="0" w:color="auto"/>
                      </w:divBdr>
                    </w:div>
                  </w:divsChild>
                </w:div>
                <w:div w:id="1814447258">
                  <w:marLeft w:val="0"/>
                  <w:marRight w:val="0"/>
                  <w:marTop w:val="0"/>
                  <w:marBottom w:val="0"/>
                  <w:divBdr>
                    <w:top w:val="none" w:sz="0" w:space="0" w:color="auto"/>
                    <w:left w:val="none" w:sz="0" w:space="0" w:color="auto"/>
                    <w:bottom w:val="none" w:sz="0" w:space="0" w:color="auto"/>
                    <w:right w:val="none" w:sz="0" w:space="0" w:color="auto"/>
                  </w:divBdr>
                  <w:divsChild>
                    <w:div w:id="747654247">
                      <w:marLeft w:val="0"/>
                      <w:marRight w:val="0"/>
                      <w:marTop w:val="0"/>
                      <w:marBottom w:val="0"/>
                      <w:divBdr>
                        <w:top w:val="none" w:sz="0" w:space="0" w:color="auto"/>
                        <w:left w:val="none" w:sz="0" w:space="0" w:color="auto"/>
                        <w:bottom w:val="none" w:sz="0" w:space="0" w:color="auto"/>
                        <w:right w:val="none" w:sz="0" w:space="0" w:color="auto"/>
                      </w:divBdr>
                    </w:div>
                    <w:div w:id="878200773">
                      <w:marLeft w:val="0"/>
                      <w:marRight w:val="0"/>
                      <w:marTop w:val="0"/>
                      <w:marBottom w:val="0"/>
                      <w:divBdr>
                        <w:top w:val="none" w:sz="0" w:space="0" w:color="auto"/>
                        <w:left w:val="none" w:sz="0" w:space="0" w:color="auto"/>
                        <w:bottom w:val="none" w:sz="0" w:space="0" w:color="auto"/>
                        <w:right w:val="none" w:sz="0" w:space="0" w:color="auto"/>
                      </w:divBdr>
                    </w:div>
                  </w:divsChild>
                </w:div>
                <w:div w:id="1968660107">
                  <w:marLeft w:val="0"/>
                  <w:marRight w:val="0"/>
                  <w:marTop w:val="0"/>
                  <w:marBottom w:val="0"/>
                  <w:divBdr>
                    <w:top w:val="none" w:sz="0" w:space="0" w:color="auto"/>
                    <w:left w:val="none" w:sz="0" w:space="0" w:color="auto"/>
                    <w:bottom w:val="none" w:sz="0" w:space="0" w:color="auto"/>
                    <w:right w:val="none" w:sz="0" w:space="0" w:color="auto"/>
                  </w:divBdr>
                  <w:divsChild>
                    <w:div w:id="780685449">
                      <w:marLeft w:val="0"/>
                      <w:marRight w:val="0"/>
                      <w:marTop w:val="0"/>
                      <w:marBottom w:val="0"/>
                      <w:divBdr>
                        <w:top w:val="none" w:sz="0" w:space="0" w:color="auto"/>
                        <w:left w:val="none" w:sz="0" w:space="0" w:color="auto"/>
                        <w:bottom w:val="none" w:sz="0" w:space="0" w:color="auto"/>
                        <w:right w:val="none" w:sz="0" w:space="0" w:color="auto"/>
                      </w:divBdr>
                    </w:div>
                    <w:div w:id="1053772068">
                      <w:marLeft w:val="0"/>
                      <w:marRight w:val="0"/>
                      <w:marTop w:val="0"/>
                      <w:marBottom w:val="0"/>
                      <w:divBdr>
                        <w:top w:val="none" w:sz="0" w:space="0" w:color="auto"/>
                        <w:left w:val="none" w:sz="0" w:space="0" w:color="auto"/>
                        <w:bottom w:val="none" w:sz="0" w:space="0" w:color="auto"/>
                        <w:right w:val="none" w:sz="0" w:space="0" w:color="auto"/>
                      </w:divBdr>
                    </w:div>
                    <w:div w:id="1217350706">
                      <w:marLeft w:val="0"/>
                      <w:marRight w:val="0"/>
                      <w:marTop w:val="0"/>
                      <w:marBottom w:val="0"/>
                      <w:divBdr>
                        <w:top w:val="none" w:sz="0" w:space="0" w:color="auto"/>
                        <w:left w:val="none" w:sz="0" w:space="0" w:color="auto"/>
                        <w:bottom w:val="none" w:sz="0" w:space="0" w:color="auto"/>
                        <w:right w:val="none" w:sz="0" w:space="0" w:color="auto"/>
                      </w:divBdr>
                    </w:div>
                  </w:divsChild>
                </w:div>
                <w:div w:id="1981768750">
                  <w:marLeft w:val="0"/>
                  <w:marRight w:val="0"/>
                  <w:marTop w:val="0"/>
                  <w:marBottom w:val="0"/>
                  <w:divBdr>
                    <w:top w:val="none" w:sz="0" w:space="0" w:color="auto"/>
                    <w:left w:val="none" w:sz="0" w:space="0" w:color="auto"/>
                    <w:bottom w:val="none" w:sz="0" w:space="0" w:color="auto"/>
                    <w:right w:val="none" w:sz="0" w:space="0" w:color="auto"/>
                  </w:divBdr>
                  <w:divsChild>
                    <w:div w:id="1443766828">
                      <w:marLeft w:val="0"/>
                      <w:marRight w:val="0"/>
                      <w:marTop w:val="0"/>
                      <w:marBottom w:val="0"/>
                      <w:divBdr>
                        <w:top w:val="none" w:sz="0" w:space="0" w:color="auto"/>
                        <w:left w:val="none" w:sz="0" w:space="0" w:color="auto"/>
                        <w:bottom w:val="none" w:sz="0" w:space="0" w:color="auto"/>
                        <w:right w:val="none" w:sz="0" w:space="0" w:color="auto"/>
                      </w:divBdr>
                    </w:div>
                    <w:div w:id="2082825389">
                      <w:marLeft w:val="0"/>
                      <w:marRight w:val="0"/>
                      <w:marTop w:val="0"/>
                      <w:marBottom w:val="0"/>
                      <w:divBdr>
                        <w:top w:val="none" w:sz="0" w:space="0" w:color="auto"/>
                        <w:left w:val="none" w:sz="0" w:space="0" w:color="auto"/>
                        <w:bottom w:val="none" w:sz="0" w:space="0" w:color="auto"/>
                        <w:right w:val="none" w:sz="0" w:space="0" w:color="auto"/>
                      </w:divBdr>
                    </w:div>
                  </w:divsChild>
                </w:div>
                <w:div w:id="1986735421">
                  <w:marLeft w:val="0"/>
                  <w:marRight w:val="0"/>
                  <w:marTop w:val="0"/>
                  <w:marBottom w:val="0"/>
                  <w:divBdr>
                    <w:top w:val="none" w:sz="0" w:space="0" w:color="auto"/>
                    <w:left w:val="none" w:sz="0" w:space="0" w:color="auto"/>
                    <w:bottom w:val="none" w:sz="0" w:space="0" w:color="auto"/>
                    <w:right w:val="none" w:sz="0" w:space="0" w:color="auto"/>
                  </w:divBdr>
                  <w:divsChild>
                    <w:div w:id="389378461">
                      <w:marLeft w:val="0"/>
                      <w:marRight w:val="0"/>
                      <w:marTop w:val="0"/>
                      <w:marBottom w:val="0"/>
                      <w:divBdr>
                        <w:top w:val="none" w:sz="0" w:space="0" w:color="auto"/>
                        <w:left w:val="none" w:sz="0" w:space="0" w:color="auto"/>
                        <w:bottom w:val="none" w:sz="0" w:space="0" w:color="auto"/>
                        <w:right w:val="none" w:sz="0" w:space="0" w:color="auto"/>
                      </w:divBdr>
                    </w:div>
                    <w:div w:id="927662587">
                      <w:marLeft w:val="0"/>
                      <w:marRight w:val="0"/>
                      <w:marTop w:val="0"/>
                      <w:marBottom w:val="0"/>
                      <w:divBdr>
                        <w:top w:val="none" w:sz="0" w:space="0" w:color="auto"/>
                        <w:left w:val="none" w:sz="0" w:space="0" w:color="auto"/>
                        <w:bottom w:val="none" w:sz="0" w:space="0" w:color="auto"/>
                        <w:right w:val="none" w:sz="0" w:space="0" w:color="auto"/>
                      </w:divBdr>
                    </w:div>
                  </w:divsChild>
                </w:div>
                <w:div w:id="2003896990">
                  <w:marLeft w:val="0"/>
                  <w:marRight w:val="0"/>
                  <w:marTop w:val="0"/>
                  <w:marBottom w:val="0"/>
                  <w:divBdr>
                    <w:top w:val="none" w:sz="0" w:space="0" w:color="auto"/>
                    <w:left w:val="none" w:sz="0" w:space="0" w:color="auto"/>
                    <w:bottom w:val="none" w:sz="0" w:space="0" w:color="auto"/>
                    <w:right w:val="none" w:sz="0" w:space="0" w:color="auto"/>
                  </w:divBdr>
                  <w:divsChild>
                    <w:div w:id="1769495511">
                      <w:marLeft w:val="0"/>
                      <w:marRight w:val="0"/>
                      <w:marTop w:val="0"/>
                      <w:marBottom w:val="0"/>
                      <w:divBdr>
                        <w:top w:val="none" w:sz="0" w:space="0" w:color="auto"/>
                        <w:left w:val="none" w:sz="0" w:space="0" w:color="auto"/>
                        <w:bottom w:val="none" w:sz="0" w:space="0" w:color="auto"/>
                        <w:right w:val="none" w:sz="0" w:space="0" w:color="auto"/>
                      </w:divBdr>
                    </w:div>
                    <w:div w:id="1975943083">
                      <w:marLeft w:val="0"/>
                      <w:marRight w:val="0"/>
                      <w:marTop w:val="0"/>
                      <w:marBottom w:val="0"/>
                      <w:divBdr>
                        <w:top w:val="none" w:sz="0" w:space="0" w:color="auto"/>
                        <w:left w:val="none" w:sz="0" w:space="0" w:color="auto"/>
                        <w:bottom w:val="none" w:sz="0" w:space="0" w:color="auto"/>
                        <w:right w:val="none" w:sz="0" w:space="0" w:color="auto"/>
                      </w:divBdr>
                    </w:div>
                    <w:div w:id="2064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6013">
          <w:marLeft w:val="0"/>
          <w:marRight w:val="0"/>
          <w:marTop w:val="0"/>
          <w:marBottom w:val="0"/>
          <w:divBdr>
            <w:top w:val="none" w:sz="0" w:space="0" w:color="auto"/>
            <w:left w:val="none" w:sz="0" w:space="0" w:color="auto"/>
            <w:bottom w:val="none" w:sz="0" w:space="0" w:color="auto"/>
            <w:right w:val="none" w:sz="0" w:space="0" w:color="auto"/>
          </w:divBdr>
        </w:div>
      </w:divsChild>
    </w:div>
    <w:div w:id="957565844">
      <w:bodyDiv w:val="1"/>
      <w:marLeft w:val="0"/>
      <w:marRight w:val="0"/>
      <w:marTop w:val="0"/>
      <w:marBottom w:val="0"/>
      <w:divBdr>
        <w:top w:val="none" w:sz="0" w:space="0" w:color="auto"/>
        <w:left w:val="none" w:sz="0" w:space="0" w:color="auto"/>
        <w:bottom w:val="none" w:sz="0" w:space="0" w:color="auto"/>
        <w:right w:val="none" w:sz="0" w:space="0" w:color="auto"/>
      </w:divBdr>
    </w:div>
    <w:div w:id="968822884">
      <w:bodyDiv w:val="1"/>
      <w:marLeft w:val="0"/>
      <w:marRight w:val="0"/>
      <w:marTop w:val="0"/>
      <w:marBottom w:val="0"/>
      <w:divBdr>
        <w:top w:val="none" w:sz="0" w:space="0" w:color="auto"/>
        <w:left w:val="none" w:sz="0" w:space="0" w:color="auto"/>
        <w:bottom w:val="none" w:sz="0" w:space="0" w:color="auto"/>
        <w:right w:val="none" w:sz="0" w:space="0" w:color="auto"/>
      </w:divBdr>
      <w:divsChild>
        <w:div w:id="2015376736">
          <w:marLeft w:val="0"/>
          <w:marRight w:val="0"/>
          <w:marTop w:val="0"/>
          <w:marBottom w:val="0"/>
          <w:divBdr>
            <w:top w:val="none" w:sz="0" w:space="0" w:color="auto"/>
            <w:left w:val="none" w:sz="0" w:space="0" w:color="auto"/>
            <w:bottom w:val="none" w:sz="0" w:space="0" w:color="auto"/>
            <w:right w:val="none" w:sz="0" w:space="0" w:color="auto"/>
          </w:divBdr>
        </w:div>
        <w:div w:id="2022775702">
          <w:marLeft w:val="0"/>
          <w:marRight w:val="0"/>
          <w:marTop w:val="0"/>
          <w:marBottom w:val="0"/>
          <w:divBdr>
            <w:top w:val="none" w:sz="0" w:space="0" w:color="auto"/>
            <w:left w:val="none" w:sz="0" w:space="0" w:color="auto"/>
            <w:bottom w:val="none" w:sz="0" w:space="0" w:color="auto"/>
            <w:right w:val="none" w:sz="0" w:space="0" w:color="auto"/>
          </w:divBdr>
        </w:div>
      </w:divsChild>
    </w:div>
    <w:div w:id="1002202412">
      <w:bodyDiv w:val="1"/>
      <w:marLeft w:val="0"/>
      <w:marRight w:val="0"/>
      <w:marTop w:val="0"/>
      <w:marBottom w:val="0"/>
      <w:divBdr>
        <w:top w:val="none" w:sz="0" w:space="0" w:color="auto"/>
        <w:left w:val="none" w:sz="0" w:space="0" w:color="auto"/>
        <w:bottom w:val="none" w:sz="0" w:space="0" w:color="auto"/>
        <w:right w:val="none" w:sz="0" w:space="0" w:color="auto"/>
      </w:divBdr>
    </w:div>
    <w:div w:id="1016619514">
      <w:bodyDiv w:val="1"/>
      <w:marLeft w:val="0"/>
      <w:marRight w:val="0"/>
      <w:marTop w:val="0"/>
      <w:marBottom w:val="0"/>
      <w:divBdr>
        <w:top w:val="none" w:sz="0" w:space="0" w:color="auto"/>
        <w:left w:val="none" w:sz="0" w:space="0" w:color="auto"/>
        <w:bottom w:val="none" w:sz="0" w:space="0" w:color="auto"/>
        <w:right w:val="none" w:sz="0" w:space="0" w:color="auto"/>
      </w:divBdr>
    </w:div>
    <w:div w:id="1017271634">
      <w:bodyDiv w:val="1"/>
      <w:marLeft w:val="0"/>
      <w:marRight w:val="0"/>
      <w:marTop w:val="0"/>
      <w:marBottom w:val="0"/>
      <w:divBdr>
        <w:top w:val="none" w:sz="0" w:space="0" w:color="auto"/>
        <w:left w:val="none" w:sz="0" w:space="0" w:color="auto"/>
        <w:bottom w:val="none" w:sz="0" w:space="0" w:color="auto"/>
        <w:right w:val="none" w:sz="0" w:space="0" w:color="auto"/>
      </w:divBdr>
      <w:divsChild>
        <w:div w:id="463699927">
          <w:marLeft w:val="0"/>
          <w:marRight w:val="0"/>
          <w:marTop w:val="0"/>
          <w:marBottom w:val="0"/>
          <w:divBdr>
            <w:top w:val="none" w:sz="0" w:space="0" w:color="auto"/>
            <w:left w:val="none" w:sz="0" w:space="0" w:color="auto"/>
            <w:bottom w:val="none" w:sz="0" w:space="0" w:color="auto"/>
            <w:right w:val="none" w:sz="0" w:space="0" w:color="auto"/>
          </w:divBdr>
        </w:div>
        <w:div w:id="756176723">
          <w:marLeft w:val="0"/>
          <w:marRight w:val="0"/>
          <w:marTop w:val="0"/>
          <w:marBottom w:val="0"/>
          <w:divBdr>
            <w:top w:val="none" w:sz="0" w:space="0" w:color="auto"/>
            <w:left w:val="none" w:sz="0" w:space="0" w:color="auto"/>
            <w:bottom w:val="none" w:sz="0" w:space="0" w:color="auto"/>
            <w:right w:val="none" w:sz="0" w:space="0" w:color="auto"/>
          </w:divBdr>
        </w:div>
        <w:div w:id="1340959936">
          <w:marLeft w:val="0"/>
          <w:marRight w:val="0"/>
          <w:marTop w:val="0"/>
          <w:marBottom w:val="0"/>
          <w:divBdr>
            <w:top w:val="none" w:sz="0" w:space="0" w:color="auto"/>
            <w:left w:val="none" w:sz="0" w:space="0" w:color="auto"/>
            <w:bottom w:val="none" w:sz="0" w:space="0" w:color="auto"/>
            <w:right w:val="none" w:sz="0" w:space="0" w:color="auto"/>
          </w:divBdr>
        </w:div>
        <w:div w:id="2093089576">
          <w:marLeft w:val="0"/>
          <w:marRight w:val="0"/>
          <w:marTop w:val="0"/>
          <w:marBottom w:val="0"/>
          <w:divBdr>
            <w:top w:val="none" w:sz="0" w:space="0" w:color="auto"/>
            <w:left w:val="none" w:sz="0" w:space="0" w:color="auto"/>
            <w:bottom w:val="none" w:sz="0" w:space="0" w:color="auto"/>
            <w:right w:val="none" w:sz="0" w:space="0" w:color="auto"/>
          </w:divBdr>
        </w:div>
      </w:divsChild>
    </w:div>
    <w:div w:id="1025401405">
      <w:bodyDiv w:val="1"/>
      <w:marLeft w:val="0"/>
      <w:marRight w:val="0"/>
      <w:marTop w:val="0"/>
      <w:marBottom w:val="0"/>
      <w:divBdr>
        <w:top w:val="none" w:sz="0" w:space="0" w:color="auto"/>
        <w:left w:val="none" w:sz="0" w:space="0" w:color="auto"/>
        <w:bottom w:val="none" w:sz="0" w:space="0" w:color="auto"/>
        <w:right w:val="none" w:sz="0" w:space="0" w:color="auto"/>
      </w:divBdr>
      <w:divsChild>
        <w:div w:id="751586114">
          <w:marLeft w:val="0"/>
          <w:marRight w:val="0"/>
          <w:marTop w:val="0"/>
          <w:marBottom w:val="0"/>
          <w:divBdr>
            <w:top w:val="none" w:sz="0" w:space="0" w:color="auto"/>
            <w:left w:val="none" w:sz="0" w:space="0" w:color="auto"/>
            <w:bottom w:val="none" w:sz="0" w:space="0" w:color="auto"/>
            <w:right w:val="none" w:sz="0" w:space="0" w:color="auto"/>
          </w:divBdr>
        </w:div>
      </w:divsChild>
    </w:div>
    <w:div w:id="1036391190">
      <w:bodyDiv w:val="1"/>
      <w:marLeft w:val="0"/>
      <w:marRight w:val="0"/>
      <w:marTop w:val="0"/>
      <w:marBottom w:val="0"/>
      <w:divBdr>
        <w:top w:val="none" w:sz="0" w:space="0" w:color="auto"/>
        <w:left w:val="none" w:sz="0" w:space="0" w:color="auto"/>
        <w:bottom w:val="none" w:sz="0" w:space="0" w:color="auto"/>
        <w:right w:val="none" w:sz="0" w:space="0" w:color="auto"/>
      </w:divBdr>
    </w:div>
    <w:div w:id="1046175896">
      <w:bodyDiv w:val="1"/>
      <w:marLeft w:val="0"/>
      <w:marRight w:val="0"/>
      <w:marTop w:val="0"/>
      <w:marBottom w:val="0"/>
      <w:divBdr>
        <w:top w:val="none" w:sz="0" w:space="0" w:color="auto"/>
        <w:left w:val="none" w:sz="0" w:space="0" w:color="auto"/>
        <w:bottom w:val="none" w:sz="0" w:space="0" w:color="auto"/>
        <w:right w:val="none" w:sz="0" w:space="0" w:color="auto"/>
      </w:divBdr>
      <w:divsChild>
        <w:div w:id="1101730342">
          <w:marLeft w:val="0"/>
          <w:marRight w:val="0"/>
          <w:marTop w:val="0"/>
          <w:marBottom w:val="0"/>
          <w:divBdr>
            <w:top w:val="none" w:sz="0" w:space="0" w:color="auto"/>
            <w:left w:val="none" w:sz="0" w:space="0" w:color="auto"/>
            <w:bottom w:val="none" w:sz="0" w:space="0" w:color="auto"/>
            <w:right w:val="none" w:sz="0" w:space="0" w:color="auto"/>
          </w:divBdr>
          <w:divsChild>
            <w:div w:id="1726677908">
              <w:marLeft w:val="0"/>
              <w:marRight w:val="0"/>
              <w:marTop w:val="0"/>
              <w:marBottom w:val="0"/>
              <w:divBdr>
                <w:top w:val="none" w:sz="0" w:space="0" w:color="auto"/>
                <w:left w:val="none" w:sz="0" w:space="0" w:color="auto"/>
                <w:bottom w:val="none" w:sz="0" w:space="0" w:color="auto"/>
                <w:right w:val="none" w:sz="0" w:space="0" w:color="auto"/>
              </w:divBdr>
              <w:divsChild>
                <w:div w:id="1574705884">
                  <w:marLeft w:val="0"/>
                  <w:marRight w:val="0"/>
                  <w:marTop w:val="0"/>
                  <w:marBottom w:val="0"/>
                  <w:divBdr>
                    <w:top w:val="none" w:sz="0" w:space="0" w:color="auto"/>
                    <w:left w:val="none" w:sz="0" w:space="0" w:color="auto"/>
                    <w:bottom w:val="none" w:sz="0" w:space="0" w:color="auto"/>
                    <w:right w:val="none" w:sz="0" w:space="0" w:color="auto"/>
                  </w:divBdr>
                  <w:divsChild>
                    <w:div w:id="403260633">
                      <w:marLeft w:val="0"/>
                      <w:marRight w:val="0"/>
                      <w:marTop w:val="0"/>
                      <w:marBottom w:val="0"/>
                      <w:divBdr>
                        <w:top w:val="none" w:sz="0" w:space="0" w:color="auto"/>
                        <w:left w:val="none" w:sz="0" w:space="0" w:color="auto"/>
                        <w:bottom w:val="none" w:sz="0" w:space="0" w:color="auto"/>
                        <w:right w:val="none" w:sz="0" w:space="0" w:color="auto"/>
                      </w:divBdr>
                      <w:divsChild>
                        <w:div w:id="1375303382">
                          <w:marLeft w:val="0"/>
                          <w:marRight w:val="0"/>
                          <w:marTop w:val="0"/>
                          <w:marBottom w:val="0"/>
                          <w:divBdr>
                            <w:top w:val="none" w:sz="0" w:space="0" w:color="auto"/>
                            <w:left w:val="none" w:sz="0" w:space="0" w:color="auto"/>
                            <w:bottom w:val="none" w:sz="0" w:space="0" w:color="auto"/>
                            <w:right w:val="none" w:sz="0" w:space="0" w:color="auto"/>
                          </w:divBdr>
                          <w:divsChild>
                            <w:div w:id="422922407">
                              <w:marLeft w:val="0"/>
                              <w:marRight w:val="0"/>
                              <w:marTop w:val="0"/>
                              <w:marBottom w:val="0"/>
                              <w:divBdr>
                                <w:top w:val="none" w:sz="0" w:space="0" w:color="auto"/>
                                <w:left w:val="none" w:sz="0" w:space="0" w:color="auto"/>
                                <w:bottom w:val="none" w:sz="0" w:space="0" w:color="auto"/>
                                <w:right w:val="none" w:sz="0" w:space="0" w:color="auto"/>
                              </w:divBdr>
                              <w:divsChild>
                                <w:div w:id="1846245148">
                                  <w:marLeft w:val="0"/>
                                  <w:marRight w:val="0"/>
                                  <w:marTop w:val="0"/>
                                  <w:marBottom w:val="0"/>
                                  <w:divBdr>
                                    <w:top w:val="none" w:sz="0" w:space="0" w:color="auto"/>
                                    <w:left w:val="none" w:sz="0" w:space="0" w:color="auto"/>
                                    <w:bottom w:val="none" w:sz="0" w:space="0" w:color="auto"/>
                                    <w:right w:val="none" w:sz="0" w:space="0" w:color="auto"/>
                                  </w:divBdr>
                                  <w:divsChild>
                                    <w:div w:id="259917333">
                                      <w:marLeft w:val="0"/>
                                      <w:marRight w:val="0"/>
                                      <w:marTop w:val="0"/>
                                      <w:marBottom w:val="0"/>
                                      <w:divBdr>
                                        <w:top w:val="none" w:sz="0" w:space="0" w:color="auto"/>
                                        <w:left w:val="none" w:sz="0" w:space="0" w:color="auto"/>
                                        <w:bottom w:val="none" w:sz="0" w:space="0" w:color="auto"/>
                                        <w:right w:val="none" w:sz="0" w:space="0" w:color="auto"/>
                                      </w:divBdr>
                                      <w:divsChild>
                                        <w:div w:id="41751450">
                                          <w:marLeft w:val="0"/>
                                          <w:marRight w:val="0"/>
                                          <w:marTop w:val="0"/>
                                          <w:marBottom w:val="0"/>
                                          <w:divBdr>
                                            <w:top w:val="none" w:sz="0" w:space="0" w:color="auto"/>
                                            <w:left w:val="none" w:sz="0" w:space="0" w:color="auto"/>
                                            <w:bottom w:val="none" w:sz="0" w:space="0" w:color="auto"/>
                                            <w:right w:val="none" w:sz="0" w:space="0" w:color="auto"/>
                                          </w:divBdr>
                                          <w:divsChild>
                                            <w:div w:id="425271341">
                                              <w:marLeft w:val="0"/>
                                              <w:marRight w:val="0"/>
                                              <w:marTop w:val="0"/>
                                              <w:marBottom w:val="0"/>
                                              <w:divBdr>
                                                <w:top w:val="none" w:sz="0" w:space="0" w:color="auto"/>
                                                <w:left w:val="none" w:sz="0" w:space="0" w:color="auto"/>
                                                <w:bottom w:val="none" w:sz="0" w:space="0" w:color="auto"/>
                                                <w:right w:val="none" w:sz="0" w:space="0" w:color="auto"/>
                                              </w:divBdr>
                                              <w:divsChild>
                                                <w:div w:id="1755972492">
                                                  <w:marLeft w:val="0"/>
                                                  <w:marRight w:val="0"/>
                                                  <w:marTop w:val="0"/>
                                                  <w:marBottom w:val="405"/>
                                                  <w:divBdr>
                                                    <w:top w:val="none" w:sz="0" w:space="0" w:color="auto"/>
                                                    <w:left w:val="none" w:sz="0" w:space="0" w:color="auto"/>
                                                    <w:bottom w:val="none" w:sz="0" w:space="0" w:color="auto"/>
                                                    <w:right w:val="none" w:sz="0" w:space="0" w:color="auto"/>
                                                  </w:divBdr>
                                                  <w:divsChild>
                                                    <w:div w:id="2109150796">
                                                      <w:marLeft w:val="0"/>
                                                      <w:marRight w:val="0"/>
                                                      <w:marTop w:val="0"/>
                                                      <w:marBottom w:val="0"/>
                                                      <w:divBdr>
                                                        <w:top w:val="none" w:sz="0" w:space="0" w:color="auto"/>
                                                        <w:left w:val="none" w:sz="0" w:space="0" w:color="auto"/>
                                                        <w:bottom w:val="none" w:sz="0" w:space="0" w:color="auto"/>
                                                        <w:right w:val="none" w:sz="0" w:space="0" w:color="auto"/>
                                                      </w:divBdr>
                                                      <w:divsChild>
                                                        <w:div w:id="1445920908">
                                                          <w:marLeft w:val="0"/>
                                                          <w:marRight w:val="0"/>
                                                          <w:marTop w:val="0"/>
                                                          <w:marBottom w:val="0"/>
                                                          <w:divBdr>
                                                            <w:top w:val="single" w:sz="6" w:space="0" w:color="ABABAB"/>
                                                            <w:left w:val="single" w:sz="6" w:space="0" w:color="ABABAB"/>
                                                            <w:bottom w:val="single" w:sz="6" w:space="0" w:color="ABABAB"/>
                                                            <w:right w:val="single" w:sz="6" w:space="0" w:color="ABABAB"/>
                                                          </w:divBdr>
                                                          <w:divsChild>
                                                            <w:div w:id="247080154">
                                                              <w:marLeft w:val="0"/>
                                                              <w:marRight w:val="0"/>
                                                              <w:marTop w:val="0"/>
                                                              <w:marBottom w:val="0"/>
                                                              <w:divBdr>
                                                                <w:top w:val="none" w:sz="0" w:space="0" w:color="auto"/>
                                                                <w:left w:val="none" w:sz="0" w:space="0" w:color="auto"/>
                                                                <w:bottom w:val="none" w:sz="0" w:space="0" w:color="auto"/>
                                                                <w:right w:val="none" w:sz="0" w:space="0" w:color="auto"/>
                                                              </w:divBdr>
                                                              <w:divsChild>
                                                                <w:div w:id="187841474">
                                                                  <w:marLeft w:val="0"/>
                                                                  <w:marRight w:val="0"/>
                                                                  <w:marTop w:val="0"/>
                                                                  <w:marBottom w:val="0"/>
                                                                  <w:divBdr>
                                                                    <w:top w:val="none" w:sz="0" w:space="0" w:color="auto"/>
                                                                    <w:left w:val="none" w:sz="0" w:space="0" w:color="auto"/>
                                                                    <w:bottom w:val="none" w:sz="0" w:space="0" w:color="auto"/>
                                                                    <w:right w:val="none" w:sz="0" w:space="0" w:color="auto"/>
                                                                  </w:divBdr>
                                                                  <w:divsChild>
                                                                    <w:div w:id="1151679636">
                                                                      <w:marLeft w:val="0"/>
                                                                      <w:marRight w:val="0"/>
                                                                      <w:marTop w:val="0"/>
                                                                      <w:marBottom w:val="0"/>
                                                                      <w:divBdr>
                                                                        <w:top w:val="none" w:sz="0" w:space="0" w:color="auto"/>
                                                                        <w:left w:val="none" w:sz="0" w:space="0" w:color="auto"/>
                                                                        <w:bottom w:val="none" w:sz="0" w:space="0" w:color="auto"/>
                                                                        <w:right w:val="none" w:sz="0" w:space="0" w:color="auto"/>
                                                                      </w:divBdr>
                                                                      <w:divsChild>
                                                                        <w:div w:id="506602770">
                                                                          <w:marLeft w:val="0"/>
                                                                          <w:marRight w:val="0"/>
                                                                          <w:marTop w:val="0"/>
                                                                          <w:marBottom w:val="0"/>
                                                                          <w:divBdr>
                                                                            <w:top w:val="none" w:sz="0" w:space="0" w:color="auto"/>
                                                                            <w:left w:val="none" w:sz="0" w:space="0" w:color="auto"/>
                                                                            <w:bottom w:val="none" w:sz="0" w:space="0" w:color="auto"/>
                                                                            <w:right w:val="none" w:sz="0" w:space="0" w:color="auto"/>
                                                                          </w:divBdr>
                                                                          <w:divsChild>
                                                                            <w:div w:id="155540901">
                                                                              <w:marLeft w:val="-75"/>
                                                                              <w:marRight w:val="0"/>
                                                                              <w:marTop w:val="30"/>
                                                                              <w:marBottom w:val="30"/>
                                                                              <w:divBdr>
                                                                                <w:top w:val="none" w:sz="0" w:space="0" w:color="auto"/>
                                                                                <w:left w:val="none" w:sz="0" w:space="0" w:color="auto"/>
                                                                                <w:bottom w:val="none" w:sz="0" w:space="0" w:color="auto"/>
                                                                                <w:right w:val="none" w:sz="0" w:space="0" w:color="auto"/>
                                                                              </w:divBdr>
                                                                              <w:divsChild>
                                                                                <w:div w:id="1769692244">
                                                                                  <w:marLeft w:val="0"/>
                                                                                  <w:marRight w:val="0"/>
                                                                                  <w:marTop w:val="0"/>
                                                                                  <w:marBottom w:val="0"/>
                                                                                  <w:divBdr>
                                                                                    <w:top w:val="none" w:sz="0" w:space="0" w:color="auto"/>
                                                                                    <w:left w:val="none" w:sz="0" w:space="0" w:color="auto"/>
                                                                                    <w:bottom w:val="none" w:sz="0" w:space="0" w:color="auto"/>
                                                                                    <w:right w:val="none" w:sz="0" w:space="0" w:color="auto"/>
                                                                                  </w:divBdr>
                                                                                  <w:divsChild>
                                                                                    <w:div w:id="1412124306">
                                                                                      <w:marLeft w:val="0"/>
                                                                                      <w:marRight w:val="0"/>
                                                                                      <w:marTop w:val="0"/>
                                                                                      <w:marBottom w:val="0"/>
                                                                                      <w:divBdr>
                                                                                        <w:top w:val="none" w:sz="0" w:space="0" w:color="auto"/>
                                                                                        <w:left w:val="none" w:sz="0" w:space="0" w:color="auto"/>
                                                                                        <w:bottom w:val="none" w:sz="0" w:space="0" w:color="auto"/>
                                                                                        <w:right w:val="none" w:sz="0" w:space="0" w:color="auto"/>
                                                                                      </w:divBdr>
                                                                                      <w:divsChild>
                                                                                        <w:div w:id="1088889957">
                                                                                          <w:marLeft w:val="0"/>
                                                                                          <w:marRight w:val="0"/>
                                                                                          <w:marTop w:val="0"/>
                                                                                          <w:marBottom w:val="0"/>
                                                                                          <w:divBdr>
                                                                                            <w:top w:val="none" w:sz="0" w:space="0" w:color="auto"/>
                                                                                            <w:left w:val="none" w:sz="0" w:space="0" w:color="auto"/>
                                                                                            <w:bottom w:val="none" w:sz="0" w:space="0" w:color="auto"/>
                                                                                            <w:right w:val="none" w:sz="0" w:space="0" w:color="auto"/>
                                                                                          </w:divBdr>
                                                                                          <w:divsChild>
                                                                                            <w:div w:id="895093809">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
                                                                                                <w:div w:id="103159711">
                                                                                                  <w:marLeft w:val="0"/>
                                                                                                  <w:marRight w:val="0"/>
                                                                                                  <w:marTop w:val="0"/>
                                                                                                  <w:marBottom w:val="0"/>
                                                                                                  <w:divBdr>
                                                                                                    <w:top w:val="none" w:sz="0" w:space="0" w:color="auto"/>
                                                                                                    <w:left w:val="none" w:sz="0" w:space="0" w:color="auto"/>
                                                                                                    <w:bottom w:val="none" w:sz="0" w:space="0" w:color="auto"/>
                                                                                                    <w:right w:val="none" w:sz="0" w:space="0" w:color="auto"/>
                                                                                                  </w:divBdr>
                                                                                                  <w:divsChild>
                                                                                                    <w:div w:id="288436276">
                                                                                                      <w:marLeft w:val="0"/>
                                                                                                      <w:marRight w:val="0"/>
                                                                                                      <w:marTop w:val="0"/>
                                                                                                      <w:marBottom w:val="0"/>
                                                                                                      <w:divBdr>
                                                                                                        <w:top w:val="none" w:sz="0" w:space="0" w:color="auto"/>
                                                                                                        <w:left w:val="none" w:sz="0" w:space="0" w:color="auto"/>
                                                                                                        <w:bottom w:val="none" w:sz="0" w:space="0" w:color="auto"/>
                                                                                                        <w:right w:val="none" w:sz="0" w:space="0" w:color="auto"/>
                                                                                                      </w:divBdr>
                                                                                                    </w:div>
                                                                                                    <w:div w:id="534272733">
                                                                                                      <w:marLeft w:val="0"/>
                                                                                                      <w:marRight w:val="0"/>
                                                                                                      <w:marTop w:val="0"/>
                                                                                                      <w:marBottom w:val="0"/>
                                                                                                      <w:divBdr>
                                                                                                        <w:top w:val="none" w:sz="0" w:space="0" w:color="auto"/>
                                                                                                        <w:left w:val="none" w:sz="0" w:space="0" w:color="auto"/>
                                                                                                        <w:bottom w:val="none" w:sz="0" w:space="0" w:color="auto"/>
                                                                                                        <w:right w:val="none" w:sz="0" w:space="0" w:color="auto"/>
                                                                                                      </w:divBdr>
                                                                                                    </w:div>
                                                                                                    <w:div w:id="640619922">
                                                                                                      <w:marLeft w:val="0"/>
                                                                                                      <w:marRight w:val="0"/>
                                                                                                      <w:marTop w:val="0"/>
                                                                                                      <w:marBottom w:val="0"/>
                                                                                                      <w:divBdr>
                                                                                                        <w:top w:val="none" w:sz="0" w:space="0" w:color="auto"/>
                                                                                                        <w:left w:val="none" w:sz="0" w:space="0" w:color="auto"/>
                                                                                                        <w:bottom w:val="none" w:sz="0" w:space="0" w:color="auto"/>
                                                                                                        <w:right w:val="none" w:sz="0" w:space="0" w:color="auto"/>
                                                                                                      </w:divBdr>
                                                                                                    </w:div>
                                                                                                    <w:div w:id="1527986005">
                                                                                                      <w:marLeft w:val="0"/>
                                                                                                      <w:marRight w:val="0"/>
                                                                                                      <w:marTop w:val="0"/>
                                                                                                      <w:marBottom w:val="0"/>
                                                                                                      <w:divBdr>
                                                                                                        <w:top w:val="none" w:sz="0" w:space="0" w:color="auto"/>
                                                                                                        <w:left w:val="none" w:sz="0" w:space="0" w:color="auto"/>
                                                                                                        <w:bottom w:val="none" w:sz="0" w:space="0" w:color="auto"/>
                                                                                                        <w:right w:val="none" w:sz="0" w:space="0" w:color="auto"/>
                                                                                                      </w:divBdr>
                                                                                                    </w:div>
                                                                                                    <w:div w:id="1700280428">
                                                                                                      <w:marLeft w:val="0"/>
                                                                                                      <w:marRight w:val="0"/>
                                                                                                      <w:marTop w:val="0"/>
                                                                                                      <w:marBottom w:val="0"/>
                                                                                                      <w:divBdr>
                                                                                                        <w:top w:val="none" w:sz="0" w:space="0" w:color="auto"/>
                                                                                                        <w:left w:val="none" w:sz="0" w:space="0" w:color="auto"/>
                                                                                                        <w:bottom w:val="none" w:sz="0" w:space="0" w:color="auto"/>
                                                                                                        <w:right w:val="none" w:sz="0" w:space="0" w:color="auto"/>
                                                                                                      </w:divBdr>
                                                                                                    </w:div>
                                                                                                    <w:div w:id="2029914133">
                                                                                                      <w:marLeft w:val="0"/>
                                                                                                      <w:marRight w:val="0"/>
                                                                                                      <w:marTop w:val="0"/>
                                                                                                      <w:marBottom w:val="0"/>
                                                                                                      <w:divBdr>
                                                                                                        <w:top w:val="none" w:sz="0" w:space="0" w:color="auto"/>
                                                                                                        <w:left w:val="none" w:sz="0" w:space="0" w:color="auto"/>
                                                                                                        <w:bottom w:val="none" w:sz="0" w:space="0" w:color="auto"/>
                                                                                                        <w:right w:val="none" w:sz="0" w:space="0" w:color="auto"/>
                                                                                                      </w:divBdr>
                                                                                                    </w:div>
                                                                                                  </w:divsChild>
                                                                                                </w:div>
                                                                                                <w:div w:id="257369992">
                                                                                                  <w:marLeft w:val="0"/>
                                                                                                  <w:marRight w:val="0"/>
                                                                                                  <w:marTop w:val="0"/>
                                                                                                  <w:marBottom w:val="0"/>
                                                                                                  <w:divBdr>
                                                                                                    <w:top w:val="none" w:sz="0" w:space="0" w:color="auto"/>
                                                                                                    <w:left w:val="none" w:sz="0" w:space="0" w:color="auto"/>
                                                                                                    <w:bottom w:val="none" w:sz="0" w:space="0" w:color="auto"/>
                                                                                                    <w:right w:val="none" w:sz="0" w:space="0" w:color="auto"/>
                                                                                                  </w:divBdr>
                                                                                                  <w:divsChild>
                                                                                                    <w:div w:id="151681768">
                                                                                                      <w:marLeft w:val="0"/>
                                                                                                      <w:marRight w:val="0"/>
                                                                                                      <w:marTop w:val="0"/>
                                                                                                      <w:marBottom w:val="0"/>
                                                                                                      <w:divBdr>
                                                                                                        <w:top w:val="none" w:sz="0" w:space="0" w:color="auto"/>
                                                                                                        <w:left w:val="none" w:sz="0" w:space="0" w:color="auto"/>
                                                                                                        <w:bottom w:val="none" w:sz="0" w:space="0" w:color="auto"/>
                                                                                                        <w:right w:val="none" w:sz="0" w:space="0" w:color="auto"/>
                                                                                                      </w:divBdr>
                                                                                                    </w:div>
                                                                                                    <w:div w:id="338895348">
                                                                                                      <w:marLeft w:val="0"/>
                                                                                                      <w:marRight w:val="0"/>
                                                                                                      <w:marTop w:val="0"/>
                                                                                                      <w:marBottom w:val="0"/>
                                                                                                      <w:divBdr>
                                                                                                        <w:top w:val="none" w:sz="0" w:space="0" w:color="auto"/>
                                                                                                        <w:left w:val="none" w:sz="0" w:space="0" w:color="auto"/>
                                                                                                        <w:bottom w:val="none" w:sz="0" w:space="0" w:color="auto"/>
                                                                                                        <w:right w:val="none" w:sz="0" w:space="0" w:color="auto"/>
                                                                                                      </w:divBdr>
                                                                                                    </w:div>
                                                                                                  </w:divsChild>
                                                                                                </w:div>
                                                                                                <w:div w:id="658466823">
                                                                                                  <w:marLeft w:val="0"/>
                                                                                                  <w:marRight w:val="0"/>
                                                                                                  <w:marTop w:val="0"/>
                                                                                                  <w:marBottom w:val="0"/>
                                                                                                  <w:divBdr>
                                                                                                    <w:top w:val="none" w:sz="0" w:space="0" w:color="auto"/>
                                                                                                    <w:left w:val="none" w:sz="0" w:space="0" w:color="auto"/>
                                                                                                    <w:bottom w:val="none" w:sz="0" w:space="0" w:color="auto"/>
                                                                                                    <w:right w:val="none" w:sz="0" w:space="0" w:color="auto"/>
                                                                                                  </w:divBdr>
                                                                                                </w:div>
                                                                                                <w:div w:id="719783971">
                                                                                                  <w:marLeft w:val="0"/>
                                                                                                  <w:marRight w:val="0"/>
                                                                                                  <w:marTop w:val="0"/>
                                                                                                  <w:marBottom w:val="0"/>
                                                                                                  <w:divBdr>
                                                                                                    <w:top w:val="none" w:sz="0" w:space="0" w:color="auto"/>
                                                                                                    <w:left w:val="none" w:sz="0" w:space="0" w:color="auto"/>
                                                                                                    <w:bottom w:val="none" w:sz="0" w:space="0" w:color="auto"/>
                                                                                                    <w:right w:val="none" w:sz="0" w:space="0" w:color="auto"/>
                                                                                                  </w:divBdr>
                                                                                                  <w:divsChild>
                                                                                                    <w:div w:id="1612007015">
                                                                                                      <w:marLeft w:val="0"/>
                                                                                                      <w:marRight w:val="0"/>
                                                                                                      <w:marTop w:val="0"/>
                                                                                                      <w:marBottom w:val="0"/>
                                                                                                      <w:divBdr>
                                                                                                        <w:top w:val="none" w:sz="0" w:space="0" w:color="auto"/>
                                                                                                        <w:left w:val="none" w:sz="0" w:space="0" w:color="auto"/>
                                                                                                        <w:bottom w:val="none" w:sz="0" w:space="0" w:color="auto"/>
                                                                                                        <w:right w:val="none" w:sz="0" w:space="0" w:color="auto"/>
                                                                                                      </w:divBdr>
                                                                                                    </w:div>
                                                                                                  </w:divsChild>
                                                                                                </w:div>
                                                                                                <w:div w:id="760686208">
                                                                                                  <w:marLeft w:val="0"/>
                                                                                                  <w:marRight w:val="0"/>
                                                                                                  <w:marTop w:val="0"/>
                                                                                                  <w:marBottom w:val="0"/>
                                                                                                  <w:divBdr>
                                                                                                    <w:top w:val="none" w:sz="0" w:space="0" w:color="auto"/>
                                                                                                    <w:left w:val="none" w:sz="0" w:space="0" w:color="auto"/>
                                                                                                    <w:bottom w:val="none" w:sz="0" w:space="0" w:color="auto"/>
                                                                                                    <w:right w:val="none" w:sz="0" w:space="0" w:color="auto"/>
                                                                                                  </w:divBdr>
                                                                                                </w:div>
                                                                                                <w:div w:id="788889391">
                                                                                                  <w:marLeft w:val="0"/>
                                                                                                  <w:marRight w:val="0"/>
                                                                                                  <w:marTop w:val="0"/>
                                                                                                  <w:marBottom w:val="0"/>
                                                                                                  <w:divBdr>
                                                                                                    <w:top w:val="none" w:sz="0" w:space="0" w:color="auto"/>
                                                                                                    <w:left w:val="none" w:sz="0" w:space="0" w:color="auto"/>
                                                                                                    <w:bottom w:val="none" w:sz="0" w:space="0" w:color="auto"/>
                                                                                                    <w:right w:val="none" w:sz="0" w:space="0" w:color="auto"/>
                                                                                                  </w:divBdr>
                                                                                                </w:div>
                                                                                                <w:div w:id="812060222">
                                                                                                  <w:marLeft w:val="0"/>
                                                                                                  <w:marRight w:val="0"/>
                                                                                                  <w:marTop w:val="0"/>
                                                                                                  <w:marBottom w:val="0"/>
                                                                                                  <w:divBdr>
                                                                                                    <w:top w:val="none" w:sz="0" w:space="0" w:color="auto"/>
                                                                                                    <w:left w:val="none" w:sz="0" w:space="0" w:color="auto"/>
                                                                                                    <w:bottom w:val="none" w:sz="0" w:space="0" w:color="auto"/>
                                                                                                    <w:right w:val="none" w:sz="0" w:space="0" w:color="auto"/>
                                                                                                  </w:divBdr>
                                                                                                </w:div>
                                                                                                <w:div w:id="904218976">
                                                                                                  <w:marLeft w:val="0"/>
                                                                                                  <w:marRight w:val="0"/>
                                                                                                  <w:marTop w:val="0"/>
                                                                                                  <w:marBottom w:val="0"/>
                                                                                                  <w:divBdr>
                                                                                                    <w:top w:val="none" w:sz="0" w:space="0" w:color="auto"/>
                                                                                                    <w:left w:val="none" w:sz="0" w:space="0" w:color="auto"/>
                                                                                                    <w:bottom w:val="none" w:sz="0" w:space="0" w:color="auto"/>
                                                                                                    <w:right w:val="none" w:sz="0" w:space="0" w:color="auto"/>
                                                                                                  </w:divBdr>
                                                                                                </w:div>
                                                                                                <w:div w:id="947274093">
                                                                                                  <w:marLeft w:val="0"/>
                                                                                                  <w:marRight w:val="0"/>
                                                                                                  <w:marTop w:val="0"/>
                                                                                                  <w:marBottom w:val="0"/>
                                                                                                  <w:divBdr>
                                                                                                    <w:top w:val="none" w:sz="0" w:space="0" w:color="auto"/>
                                                                                                    <w:left w:val="none" w:sz="0" w:space="0" w:color="auto"/>
                                                                                                    <w:bottom w:val="none" w:sz="0" w:space="0" w:color="auto"/>
                                                                                                    <w:right w:val="none" w:sz="0" w:space="0" w:color="auto"/>
                                                                                                  </w:divBdr>
                                                                                                  <w:divsChild>
                                                                                                    <w:div w:id="1392463932">
                                                                                                      <w:marLeft w:val="0"/>
                                                                                                      <w:marRight w:val="0"/>
                                                                                                      <w:marTop w:val="0"/>
                                                                                                      <w:marBottom w:val="0"/>
                                                                                                      <w:divBdr>
                                                                                                        <w:top w:val="none" w:sz="0" w:space="0" w:color="auto"/>
                                                                                                        <w:left w:val="none" w:sz="0" w:space="0" w:color="auto"/>
                                                                                                        <w:bottom w:val="none" w:sz="0" w:space="0" w:color="auto"/>
                                                                                                        <w:right w:val="none" w:sz="0" w:space="0" w:color="auto"/>
                                                                                                      </w:divBdr>
                                                                                                    </w:div>
                                                                                                  </w:divsChild>
                                                                                                </w:div>
                                                                                                <w:div w:id="988243355">
                                                                                                  <w:marLeft w:val="0"/>
                                                                                                  <w:marRight w:val="0"/>
                                                                                                  <w:marTop w:val="0"/>
                                                                                                  <w:marBottom w:val="0"/>
                                                                                                  <w:divBdr>
                                                                                                    <w:top w:val="none" w:sz="0" w:space="0" w:color="auto"/>
                                                                                                    <w:left w:val="none" w:sz="0" w:space="0" w:color="auto"/>
                                                                                                    <w:bottom w:val="none" w:sz="0" w:space="0" w:color="auto"/>
                                                                                                    <w:right w:val="none" w:sz="0" w:space="0" w:color="auto"/>
                                                                                                  </w:divBdr>
                                                                                                  <w:divsChild>
                                                                                                    <w:div w:id="55203070">
                                                                                                      <w:marLeft w:val="0"/>
                                                                                                      <w:marRight w:val="0"/>
                                                                                                      <w:marTop w:val="0"/>
                                                                                                      <w:marBottom w:val="0"/>
                                                                                                      <w:divBdr>
                                                                                                        <w:top w:val="none" w:sz="0" w:space="0" w:color="auto"/>
                                                                                                        <w:left w:val="none" w:sz="0" w:space="0" w:color="auto"/>
                                                                                                        <w:bottom w:val="none" w:sz="0" w:space="0" w:color="auto"/>
                                                                                                        <w:right w:val="none" w:sz="0" w:space="0" w:color="auto"/>
                                                                                                      </w:divBdr>
                                                                                                    </w:div>
                                                                                                    <w:div w:id="1460762157">
                                                                                                      <w:marLeft w:val="0"/>
                                                                                                      <w:marRight w:val="0"/>
                                                                                                      <w:marTop w:val="0"/>
                                                                                                      <w:marBottom w:val="0"/>
                                                                                                      <w:divBdr>
                                                                                                        <w:top w:val="none" w:sz="0" w:space="0" w:color="auto"/>
                                                                                                        <w:left w:val="none" w:sz="0" w:space="0" w:color="auto"/>
                                                                                                        <w:bottom w:val="none" w:sz="0" w:space="0" w:color="auto"/>
                                                                                                        <w:right w:val="none" w:sz="0" w:space="0" w:color="auto"/>
                                                                                                      </w:divBdr>
                                                                                                    </w:div>
                                                                                                    <w:div w:id="1717584229">
                                                                                                      <w:marLeft w:val="0"/>
                                                                                                      <w:marRight w:val="0"/>
                                                                                                      <w:marTop w:val="0"/>
                                                                                                      <w:marBottom w:val="0"/>
                                                                                                      <w:divBdr>
                                                                                                        <w:top w:val="none" w:sz="0" w:space="0" w:color="auto"/>
                                                                                                        <w:left w:val="none" w:sz="0" w:space="0" w:color="auto"/>
                                                                                                        <w:bottom w:val="none" w:sz="0" w:space="0" w:color="auto"/>
                                                                                                        <w:right w:val="none" w:sz="0" w:space="0" w:color="auto"/>
                                                                                                      </w:divBdr>
                                                                                                    </w:div>
                                                                                                  </w:divsChild>
                                                                                                </w:div>
                                                                                                <w:div w:id="1020862907">
                                                                                                  <w:marLeft w:val="0"/>
                                                                                                  <w:marRight w:val="0"/>
                                                                                                  <w:marTop w:val="0"/>
                                                                                                  <w:marBottom w:val="0"/>
                                                                                                  <w:divBdr>
                                                                                                    <w:top w:val="none" w:sz="0" w:space="0" w:color="auto"/>
                                                                                                    <w:left w:val="none" w:sz="0" w:space="0" w:color="auto"/>
                                                                                                    <w:bottom w:val="none" w:sz="0" w:space="0" w:color="auto"/>
                                                                                                    <w:right w:val="none" w:sz="0" w:space="0" w:color="auto"/>
                                                                                                  </w:divBdr>
                                                                                                  <w:divsChild>
                                                                                                    <w:div w:id="75324240">
                                                                                                      <w:marLeft w:val="0"/>
                                                                                                      <w:marRight w:val="0"/>
                                                                                                      <w:marTop w:val="0"/>
                                                                                                      <w:marBottom w:val="0"/>
                                                                                                      <w:divBdr>
                                                                                                        <w:top w:val="none" w:sz="0" w:space="0" w:color="auto"/>
                                                                                                        <w:left w:val="none" w:sz="0" w:space="0" w:color="auto"/>
                                                                                                        <w:bottom w:val="none" w:sz="0" w:space="0" w:color="auto"/>
                                                                                                        <w:right w:val="none" w:sz="0" w:space="0" w:color="auto"/>
                                                                                                      </w:divBdr>
                                                                                                    </w:div>
                                                                                                    <w:div w:id="538781223">
                                                                                                      <w:marLeft w:val="0"/>
                                                                                                      <w:marRight w:val="0"/>
                                                                                                      <w:marTop w:val="0"/>
                                                                                                      <w:marBottom w:val="0"/>
                                                                                                      <w:divBdr>
                                                                                                        <w:top w:val="none" w:sz="0" w:space="0" w:color="auto"/>
                                                                                                        <w:left w:val="none" w:sz="0" w:space="0" w:color="auto"/>
                                                                                                        <w:bottom w:val="none" w:sz="0" w:space="0" w:color="auto"/>
                                                                                                        <w:right w:val="none" w:sz="0" w:space="0" w:color="auto"/>
                                                                                                      </w:divBdr>
                                                                                                    </w:div>
                                                                                                  </w:divsChild>
                                                                                                </w:div>
                                                                                                <w:div w:id="1184586279">
                                                                                                  <w:marLeft w:val="0"/>
                                                                                                  <w:marRight w:val="0"/>
                                                                                                  <w:marTop w:val="0"/>
                                                                                                  <w:marBottom w:val="0"/>
                                                                                                  <w:divBdr>
                                                                                                    <w:top w:val="none" w:sz="0" w:space="0" w:color="auto"/>
                                                                                                    <w:left w:val="none" w:sz="0" w:space="0" w:color="auto"/>
                                                                                                    <w:bottom w:val="none" w:sz="0" w:space="0" w:color="auto"/>
                                                                                                    <w:right w:val="none" w:sz="0" w:space="0" w:color="auto"/>
                                                                                                  </w:divBdr>
                                                                                                </w:div>
                                                                                                <w:div w:id="1240216585">
                                                                                                  <w:marLeft w:val="0"/>
                                                                                                  <w:marRight w:val="0"/>
                                                                                                  <w:marTop w:val="0"/>
                                                                                                  <w:marBottom w:val="0"/>
                                                                                                  <w:divBdr>
                                                                                                    <w:top w:val="none" w:sz="0" w:space="0" w:color="auto"/>
                                                                                                    <w:left w:val="none" w:sz="0" w:space="0" w:color="auto"/>
                                                                                                    <w:bottom w:val="none" w:sz="0" w:space="0" w:color="auto"/>
                                                                                                    <w:right w:val="none" w:sz="0" w:space="0" w:color="auto"/>
                                                                                                  </w:divBdr>
                                                                                                  <w:divsChild>
                                                                                                    <w:div w:id="104614822">
                                                                                                      <w:marLeft w:val="0"/>
                                                                                                      <w:marRight w:val="0"/>
                                                                                                      <w:marTop w:val="0"/>
                                                                                                      <w:marBottom w:val="0"/>
                                                                                                      <w:divBdr>
                                                                                                        <w:top w:val="none" w:sz="0" w:space="0" w:color="auto"/>
                                                                                                        <w:left w:val="none" w:sz="0" w:space="0" w:color="auto"/>
                                                                                                        <w:bottom w:val="none" w:sz="0" w:space="0" w:color="auto"/>
                                                                                                        <w:right w:val="none" w:sz="0" w:space="0" w:color="auto"/>
                                                                                                      </w:divBdr>
                                                                                                    </w:div>
                                                                                                  </w:divsChild>
                                                                                                </w:div>
                                                                                                <w:div w:id="1258831519">
                                                                                                  <w:marLeft w:val="0"/>
                                                                                                  <w:marRight w:val="0"/>
                                                                                                  <w:marTop w:val="0"/>
                                                                                                  <w:marBottom w:val="0"/>
                                                                                                  <w:divBdr>
                                                                                                    <w:top w:val="none" w:sz="0" w:space="0" w:color="auto"/>
                                                                                                    <w:left w:val="none" w:sz="0" w:space="0" w:color="auto"/>
                                                                                                    <w:bottom w:val="none" w:sz="0" w:space="0" w:color="auto"/>
                                                                                                    <w:right w:val="none" w:sz="0" w:space="0" w:color="auto"/>
                                                                                                  </w:divBdr>
                                                                                                  <w:divsChild>
                                                                                                    <w:div w:id="910458594">
                                                                                                      <w:marLeft w:val="0"/>
                                                                                                      <w:marRight w:val="0"/>
                                                                                                      <w:marTop w:val="30"/>
                                                                                                      <w:marBottom w:val="30"/>
                                                                                                      <w:divBdr>
                                                                                                        <w:top w:val="none" w:sz="0" w:space="0" w:color="auto"/>
                                                                                                        <w:left w:val="none" w:sz="0" w:space="0" w:color="auto"/>
                                                                                                        <w:bottom w:val="none" w:sz="0" w:space="0" w:color="auto"/>
                                                                                                        <w:right w:val="none" w:sz="0" w:space="0" w:color="auto"/>
                                                                                                      </w:divBdr>
                                                                                                      <w:divsChild>
                                                                                                        <w:div w:id="88307949">
                                                                                                          <w:marLeft w:val="0"/>
                                                                                                          <w:marRight w:val="0"/>
                                                                                                          <w:marTop w:val="0"/>
                                                                                                          <w:marBottom w:val="0"/>
                                                                                                          <w:divBdr>
                                                                                                            <w:top w:val="none" w:sz="0" w:space="0" w:color="auto"/>
                                                                                                            <w:left w:val="none" w:sz="0" w:space="0" w:color="auto"/>
                                                                                                            <w:bottom w:val="none" w:sz="0" w:space="0" w:color="auto"/>
                                                                                                            <w:right w:val="none" w:sz="0" w:space="0" w:color="auto"/>
                                                                                                          </w:divBdr>
                                                                                                          <w:divsChild>
                                                                                                            <w:div w:id="1461461928">
                                                                                                              <w:marLeft w:val="0"/>
                                                                                                              <w:marRight w:val="0"/>
                                                                                                              <w:marTop w:val="0"/>
                                                                                                              <w:marBottom w:val="0"/>
                                                                                                              <w:divBdr>
                                                                                                                <w:top w:val="none" w:sz="0" w:space="0" w:color="auto"/>
                                                                                                                <w:left w:val="none" w:sz="0" w:space="0" w:color="auto"/>
                                                                                                                <w:bottom w:val="none" w:sz="0" w:space="0" w:color="auto"/>
                                                                                                                <w:right w:val="none" w:sz="0" w:space="0" w:color="auto"/>
                                                                                                              </w:divBdr>
                                                                                                            </w:div>
                                                                                                          </w:divsChild>
                                                                                                        </w:div>
                                                                                                        <w:div w:id="342711911">
                                                                                                          <w:marLeft w:val="0"/>
                                                                                                          <w:marRight w:val="0"/>
                                                                                                          <w:marTop w:val="0"/>
                                                                                                          <w:marBottom w:val="0"/>
                                                                                                          <w:divBdr>
                                                                                                            <w:top w:val="none" w:sz="0" w:space="0" w:color="auto"/>
                                                                                                            <w:left w:val="none" w:sz="0" w:space="0" w:color="auto"/>
                                                                                                            <w:bottom w:val="none" w:sz="0" w:space="0" w:color="auto"/>
                                                                                                            <w:right w:val="none" w:sz="0" w:space="0" w:color="auto"/>
                                                                                                          </w:divBdr>
                                                                                                          <w:divsChild>
                                                                                                            <w:div w:id="1149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6203">
                                                                                                  <w:marLeft w:val="0"/>
                                                                                                  <w:marRight w:val="0"/>
                                                                                                  <w:marTop w:val="0"/>
                                                                                                  <w:marBottom w:val="0"/>
                                                                                                  <w:divBdr>
                                                                                                    <w:top w:val="none" w:sz="0" w:space="0" w:color="auto"/>
                                                                                                    <w:left w:val="none" w:sz="0" w:space="0" w:color="auto"/>
                                                                                                    <w:bottom w:val="none" w:sz="0" w:space="0" w:color="auto"/>
                                                                                                    <w:right w:val="none" w:sz="0" w:space="0" w:color="auto"/>
                                                                                                  </w:divBdr>
                                                                                                  <w:divsChild>
                                                                                                    <w:div w:id="1008943070">
                                                                                                      <w:marLeft w:val="0"/>
                                                                                                      <w:marRight w:val="0"/>
                                                                                                      <w:marTop w:val="0"/>
                                                                                                      <w:marBottom w:val="0"/>
                                                                                                      <w:divBdr>
                                                                                                        <w:top w:val="none" w:sz="0" w:space="0" w:color="auto"/>
                                                                                                        <w:left w:val="none" w:sz="0" w:space="0" w:color="auto"/>
                                                                                                        <w:bottom w:val="none" w:sz="0" w:space="0" w:color="auto"/>
                                                                                                        <w:right w:val="none" w:sz="0" w:space="0" w:color="auto"/>
                                                                                                      </w:divBdr>
                                                                                                    </w:div>
                                                                                                    <w:div w:id="1620070587">
                                                                                                      <w:marLeft w:val="0"/>
                                                                                                      <w:marRight w:val="0"/>
                                                                                                      <w:marTop w:val="0"/>
                                                                                                      <w:marBottom w:val="0"/>
                                                                                                      <w:divBdr>
                                                                                                        <w:top w:val="none" w:sz="0" w:space="0" w:color="auto"/>
                                                                                                        <w:left w:val="none" w:sz="0" w:space="0" w:color="auto"/>
                                                                                                        <w:bottom w:val="none" w:sz="0" w:space="0" w:color="auto"/>
                                                                                                        <w:right w:val="none" w:sz="0" w:space="0" w:color="auto"/>
                                                                                                      </w:divBdr>
                                                                                                    </w:div>
                                                                                                  </w:divsChild>
                                                                                                </w:div>
                                                                                                <w:div w:id="1277253444">
                                                                                                  <w:marLeft w:val="0"/>
                                                                                                  <w:marRight w:val="0"/>
                                                                                                  <w:marTop w:val="0"/>
                                                                                                  <w:marBottom w:val="0"/>
                                                                                                  <w:divBdr>
                                                                                                    <w:top w:val="none" w:sz="0" w:space="0" w:color="auto"/>
                                                                                                    <w:left w:val="none" w:sz="0" w:space="0" w:color="auto"/>
                                                                                                    <w:bottom w:val="none" w:sz="0" w:space="0" w:color="auto"/>
                                                                                                    <w:right w:val="none" w:sz="0" w:space="0" w:color="auto"/>
                                                                                                  </w:divBdr>
                                                                                                  <w:divsChild>
                                                                                                    <w:div w:id="769358091">
                                                                                                      <w:marLeft w:val="0"/>
                                                                                                      <w:marRight w:val="0"/>
                                                                                                      <w:marTop w:val="0"/>
                                                                                                      <w:marBottom w:val="0"/>
                                                                                                      <w:divBdr>
                                                                                                        <w:top w:val="none" w:sz="0" w:space="0" w:color="auto"/>
                                                                                                        <w:left w:val="none" w:sz="0" w:space="0" w:color="auto"/>
                                                                                                        <w:bottom w:val="none" w:sz="0" w:space="0" w:color="auto"/>
                                                                                                        <w:right w:val="none" w:sz="0" w:space="0" w:color="auto"/>
                                                                                                      </w:divBdr>
                                                                                                    </w:div>
                                                                                                    <w:div w:id="809515897">
                                                                                                      <w:marLeft w:val="0"/>
                                                                                                      <w:marRight w:val="0"/>
                                                                                                      <w:marTop w:val="0"/>
                                                                                                      <w:marBottom w:val="0"/>
                                                                                                      <w:divBdr>
                                                                                                        <w:top w:val="none" w:sz="0" w:space="0" w:color="auto"/>
                                                                                                        <w:left w:val="none" w:sz="0" w:space="0" w:color="auto"/>
                                                                                                        <w:bottom w:val="none" w:sz="0" w:space="0" w:color="auto"/>
                                                                                                        <w:right w:val="none" w:sz="0" w:space="0" w:color="auto"/>
                                                                                                      </w:divBdr>
                                                                                                    </w:div>
                                                                                                    <w:div w:id="1005208342">
                                                                                                      <w:marLeft w:val="0"/>
                                                                                                      <w:marRight w:val="0"/>
                                                                                                      <w:marTop w:val="0"/>
                                                                                                      <w:marBottom w:val="0"/>
                                                                                                      <w:divBdr>
                                                                                                        <w:top w:val="none" w:sz="0" w:space="0" w:color="auto"/>
                                                                                                        <w:left w:val="none" w:sz="0" w:space="0" w:color="auto"/>
                                                                                                        <w:bottom w:val="none" w:sz="0" w:space="0" w:color="auto"/>
                                                                                                        <w:right w:val="none" w:sz="0" w:space="0" w:color="auto"/>
                                                                                                      </w:divBdr>
                                                                                                    </w:div>
                                                                                                    <w:div w:id="1605772208">
                                                                                                      <w:marLeft w:val="0"/>
                                                                                                      <w:marRight w:val="0"/>
                                                                                                      <w:marTop w:val="0"/>
                                                                                                      <w:marBottom w:val="0"/>
                                                                                                      <w:divBdr>
                                                                                                        <w:top w:val="none" w:sz="0" w:space="0" w:color="auto"/>
                                                                                                        <w:left w:val="none" w:sz="0" w:space="0" w:color="auto"/>
                                                                                                        <w:bottom w:val="none" w:sz="0" w:space="0" w:color="auto"/>
                                                                                                        <w:right w:val="none" w:sz="0" w:space="0" w:color="auto"/>
                                                                                                      </w:divBdr>
                                                                                                    </w:div>
                                                                                                  </w:divsChild>
                                                                                                </w:div>
                                                                                                <w:div w:id="1287350360">
                                                                                                  <w:marLeft w:val="0"/>
                                                                                                  <w:marRight w:val="0"/>
                                                                                                  <w:marTop w:val="0"/>
                                                                                                  <w:marBottom w:val="0"/>
                                                                                                  <w:divBdr>
                                                                                                    <w:top w:val="none" w:sz="0" w:space="0" w:color="auto"/>
                                                                                                    <w:left w:val="none" w:sz="0" w:space="0" w:color="auto"/>
                                                                                                    <w:bottom w:val="none" w:sz="0" w:space="0" w:color="auto"/>
                                                                                                    <w:right w:val="none" w:sz="0" w:space="0" w:color="auto"/>
                                                                                                  </w:divBdr>
                                                                                                </w:div>
                                                                                                <w:div w:id="1363097145">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0"/>
                                                                                                  <w:marBottom w:val="0"/>
                                                                                                  <w:divBdr>
                                                                                                    <w:top w:val="none" w:sz="0" w:space="0" w:color="auto"/>
                                                                                                    <w:left w:val="none" w:sz="0" w:space="0" w:color="auto"/>
                                                                                                    <w:bottom w:val="none" w:sz="0" w:space="0" w:color="auto"/>
                                                                                                    <w:right w:val="none" w:sz="0" w:space="0" w:color="auto"/>
                                                                                                  </w:divBdr>
                                                                                                </w:div>
                                                                                                <w:div w:id="1410418511">
                                                                                                  <w:marLeft w:val="0"/>
                                                                                                  <w:marRight w:val="0"/>
                                                                                                  <w:marTop w:val="0"/>
                                                                                                  <w:marBottom w:val="0"/>
                                                                                                  <w:divBdr>
                                                                                                    <w:top w:val="none" w:sz="0" w:space="0" w:color="auto"/>
                                                                                                    <w:left w:val="none" w:sz="0" w:space="0" w:color="auto"/>
                                                                                                    <w:bottom w:val="none" w:sz="0" w:space="0" w:color="auto"/>
                                                                                                    <w:right w:val="none" w:sz="0" w:space="0" w:color="auto"/>
                                                                                                  </w:divBdr>
                                                                                                  <w:divsChild>
                                                                                                    <w:div w:id="340473058">
                                                                                                      <w:marLeft w:val="0"/>
                                                                                                      <w:marRight w:val="0"/>
                                                                                                      <w:marTop w:val="0"/>
                                                                                                      <w:marBottom w:val="0"/>
                                                                                                      <w:divBdr>
                                                                                                        <w:top w:val="none" w:sz="0" w:space="0" w:color="auto"/>
                                                                                                        <w:left w:val="none" w:sz="0" w:space="0" w:color="auto"/>
                                                                                                        <w:bottom w:val="none" w:sz="0" w:space="0" w:color="auto"/>
                                                                                                        <w:right w:val="none" w:sz="0" w:space="0" w:color="auto"/>
                                                                                                      </w:divBdr>
                                                                                                    </w:div>
                                                                                                  </w:divsChild>
                                                                                                </w:div>
                                                                                                <w:div w:id="1680111720">
                                                                                                  <w:marLeft w:val="0"/>
                                                                                                  <w:marRight w:val="0"/>
                                                                                                  <w:marTop w:val="0"/>
                                                                                                  <w:marBottom w:val="0"/>
                                                                                                  <w:divBdr>
                                                                                                    <w:top w:val="none" w:sz="0" w:space="0" w:color="auto"/>
                                                                                                    <w:left w:val="none" w:sz="0" w:space="0" w:color="auto"/>
                                                                                                    <w:bottom w:val="none" w:sz="0" w:space="0" w:color="auto"/>
                                                                                                    <w:right w:val="none" w:sz="0" w:space="0" w:color="auto"/>
                                                                                                  </w:divBdr>
                                                                                                  <w:divsChild>
                                                                                                    <w:div w:id="1289816577">
                                                                                                      <w:marLeft w:val="0"/>
                                                                                                      <w:marRight w:val="0"/>
                                                                                                      <w:marTop w:val="0"/>
                                                                                                      <w:marBottom w:val="0"/>
                                                                                                      <w:divBdr>
                                                                                                        <w:top w:val="none" w:sz="0" w:space="0" w:color="auto"/>
                                                                                                        <w:left w:val="none" w:sz="0" w:space="0" w:color="auto"/>
                                                                                                        <w:bottom w:val="none" w:sz="0" w:space="0" w:color="auto"/>
                                                                                                        <w:right w:val="none" w:sz="0" w:space="0" w:color="auto"/>
                                                                                                      </w:divBdr>
                                                                                                    </w:div>
                                                                                                    <w:div w:id="1294211601">
                                                                                                      <w:marLeft w:val="0"/>
                                                                                                      <w:marRight w:val="0"/>
                                                                                                      <w:marTop w:val="0"/>
                                                                                                      <w:marBottom w:val="0"/>
                                                                                                      <w:divBdr>
                                                                                                        <w:top w:val="none" w:sz="0" w:space="0" w:color="auto"/>
                                                                                                        <w:left w:val="none" w:sz="0" w:space="0" w:color="auto"/>
                                                                                                        <w:bottom w:val="none" w:sz="0" w:space="0" w:color="auto"/>
                                                                                                        <w:right w:val="none" w:sz="0" w:space="0" w:color="auto"/>
                                                                                                      </w:divBdr>
                                                                                                    </w:div>
                                                                                                  </w:divsChild>
                                                                                                </w:div>
                                                                                                <w:div w:id="1795824384">
                                                                                                  <w:marLeft w:val="0"/>
                                                                                                  <w:marRight w:val="0"/>
                                                                                                  <w:marTop w:val="0"/>
                                                                                                  <w:marBottom w:val="0"/>
                                                                                                  <w:divBdr>
                                                                                                    <w:top w:val="none" w:sz="0" w:space="0" w:color="auto"/>
                                                                                                    <w:left w:val="none" w:sz="0" w:space="0" w:color="auto"/>
                                                                                                    <w:bottom w:val="none" w:sz="0" w:space="0" w:color="auto"/>
                                                                                                    <w:right w:val="none" w:sz="0" w:space="0" w:color="auto"/>
                                                                                                  </w:divBdr>
                                                                                                </w:div>
                                                                                                <w:div w:id="1880583719">
                                                                                                  <w:marLeft w:val="0"/>
                                                                                                  <w:marRight w:val="0"/>
                                                                                                  <w:marTop w:val="0"/>
                                                                                                  <w:marBottom w:val="0"/>
                                                                                                  <w:divBdr>
                                                                                                    <w:top w:val="none" w:sz="0" w:space="0" w:color="auto"/>
                                                                                                    <w:left w:val="none" w:sz="0" w:space="0" w:color="auto"/>
                                                                                                    <w:bottom w:val="none" w:sz="0" w:space="0" w:color="auto"/>
                                                                                                    <w:right w:val="none" w:sz="0" w:space="0" w:color="auto"/>
                                                                                                  </w:divBdr>
                                                                                                </w:div>
                                                                                                <w:div w:id="1987007576">
                                                                                                  <w:marLeft w:val="0"/>
                                                                                                  <w:marRight w:val="0"/>
                                                                                                  <w:marTop w:val="0"/>
                                                                                                  <w:marBottom w:val="0"/>
                                                                                                  <w:divBdr>
                                                                                                    <w:top w:val="none" w:sz="0" w:space="0" w:color="auto"/>
                                                                                                    <w:left w:val="none" w:sz="0" w:space="0" w:color="auto"/>
                                                                                                    <w:bottom w:val="none" w:sz="0" w:space="0" w:color="auto"/>
                                                                                                    <w:right w:val="none" w:sz="0" w:space="0" w:color="auto"/>
                                                                                                  </w:divBdr>
                                                                                                  <w:divsChild>
                                                                                                    <w:div w:id="603028285">
                                                                                                      <w:marLeft w:val="0"/>
                                                                                                      <w:marRight w:val="0"/>
                                                                                                      <w:marTop w:val="0"/>
                                                                                                      <w:marBottom w:val="0"/>
                                                                                                      <w:divBdr>
                                                                                                        <w:top w:val="none" w:sz="0" w:space="0" w:color="auto"/>
                                                                                                        <w:left w:val="none" w:sz="0" w:space="0" w:color="auto"/>
                                                                                                        <w:bottom w:val="none" w:sz="0" w:space="0" w:color="auto"/>
                                                                                                        <w:right w:val="none" w:sz="0" w:space="0" w:color="auto"/>
                                                                                                      </w:divBdr>
                                                                                                    </w:div>
                                                                                                    <w:div w:id="979043326">
                                                                                                      <w:marLeft w:val="0"/>
                                                                                                      <w:marRight w:val="0"/>
                                                                                                      <w:marTop w:val="0"/>
                                                                                                      <w:marBottom w:val="0"/>
                                                                                                      <w:divBdr>
                                                                                                        <w:top w:val="none" w:sz="0" w:space="0" w:color="auto"/>
                                                                                                        <w:left w:val="none" w:sz="0" w:space="0" w:color="auto"/>
                                                                                                        <w:bottom w:val="none" w:sz="0" w:space="0" w:color="auto"/>
                                                                                                        <w:right w:val="none" w:sz="0" w:space="0" w:color="auto"/>
                                                                                                      </w:divBdr>
                                                                                                    </w:div>
                                                                                                    <w:div w:id="1240407942">
                                                                                                      <w:marLeft w:val="0"/>
                                                                                                      <w:marRight w:val="0"/>
                                                                                                      <w:marTop w:val="0"/>
                                                                                                      <w:marBottom w:val="0"/>
                                                                                                      <w:divBdr>
                                                                                                        <w:top w:val="none" w:sz="0" w:space="0" w:color="auto"/>
                                                                                                        <w:left w:val="none" w:sz="0" w:space="0" w:color="auto"/>
                                                                                                        <w:bottom w:val="none" w:sz="0" w:space="0" w:color="auto"/>
                                                                                                        <w:right w:val="none" w:sz="0" w:space="0" w:color="auto"/>
                                                                                                      </w:divBdr>
                                                                                                    </w:div>
                                                                                                    <w:div w:id="1870294435">
                                                                                                      <w:marLeft w:val="0"/>
                                                                                                      <w:marRight w:val="0"/>
                                                                                                      <w:marTop w:val="0"/>
                                                                                                      <w:marBottom w:val="0"/>
                                                                                                      <w:divBdr>
                                                                                                        <w:top w:val="none" w:sz="0" w:space="0" w:color="auto"/>
                                                                                                        <w:left w:val="none" w:sz="0" w:space="0" w:color="auto"/>
                                                                                                        <w:bottom w:val="none" w:sz="0" w:space="0" w:color="auto"/>
                                                                                                        <w:right w:val="none" w:sz="0" w:space="0" w:color="auto"/>
                                                                                                      </w:divBdr>
                                                                                                    </w:div>
                                                                                                  </w:divsChild>
                                                                                                </w:div>
                                                                                                <w:div w:id="210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198330">
      <w:bodyDiv w:val="1"/>
      <w:marLeft w:val="0"/>
      <w:marRight w:val="0"/>
      <w:marTop w:val="0"/>
      <w:marBottom w:val="0"/>
      <w:divBdr>
        <w:top w:val="none" w:sz="0" w:space="0" w:color="auto"/>
        <w:left w:val="none" w:sz="0" w:space="0" w:color="auto"/>
        <w:bottom w:val="none" w:sz="0" w:space="0" w:color="auto"/>
        <w:right w:val="none" w:sz="0" w:space="0" w:color="auto"/>
      </w:divBdr>
    </w:div>
    <w:div w:id="1061321861">
      <w:bodyDiv w:val="1"/>
      <w:marLeft w:val="0"/>
      <w:marRight w:val="0"/>
      <w:marTop w:val="0"/>
      <w:marBottom w:val="0"/>
      <w:divBdr>
        <w:top w:val="none" w:sz="0" w:space="0" w:color="auto"/>
        <w:left w:val="none" w:sz="0" w:space="0" w:color="auto"/>
        <w:bottom w:val="none" w:sz="0" w:space="0" w:color="auto"/>
        <w:right w:val="none" w:sz="0" w:space="0" w:color="auto"/>
      </w:divBdr>
    </w:div>
    <w:div w:id="1064838824">
      <w:bodyDiv w:val="1"/>
      <w:marLeft w:val="0"/>
      <w:marRight w:val="0"/>
      <w:marTop w:val="0"/>
      <w:marBottom w:val="0"/>
      <w:divBdr>
        <w:top w:val="none" w:sz="0" w:space="0" w:color="auto"/>
        <w:left w:val="none" w:sz="0" w:space="0" w:color="auto"/>
        <w:bottom w:val="none" w:sz="0" w:space="0" w:color="auto"/>
        <w:right w:val="none" w:sz="0" w:space="0" w:color="auto"/>
      </w:divBdr>
      <w:divsChild>
        <w:div w:id="605508142">
          <w:marLeft w:val="0"/>
          <w:marRight w:val="0"/>
          <w:marTop w:val="0"/>
          <w:marBottom w:val="0"/>
          <w:divBdr>
            <w:top w:val="none" w:sz="0" w:space="0" w:color="auto"/>
            <w:left w:val="none" w:sz="0" w:space="0" w:color="auto"/>
            <w:bottom w:val="none" w:sz="0" w:space="0" w:color="auto"/>
            <w:right w:val="none" w:sz="0" w:space="0" w:color="auto"/>
          </w:divBdr>
        </w:div>
        <w:div w:id="1677725827">
          <w:marLeft w:val="0"/>
          <w:marRight w:val="0"/>
          <w:marTop w:val="0"/>
          <w:marBottom w:val="0"/>
          <w:divBdr>
            <w:top w:val="none" w:sz="0" w:space="0" w:color="auto"/>
            <w:left w:val="none" w:sz="0" w:space="0" w:color="auto"/>
            <w:bottom w:val="none" w:sz="0" w:space="0" w:color="auto"/>
            <w:right w:val="none" w:sz="0" w:space="0" w:color="auto"/>
          </w:divBdr>
        </w:div>
      </w:divsChild>
    </w:div>
    <w:div w:id="1066100557">
      <w:bodyDiv w:val="1"/>
      <w:marLeft w:val="0"/>
      <w:marRight w:val="0"/>
      <w:marTop w:val="0"/>
      <w:marBottom w:val="0"/>
      <w:divBdr>
        <w:top w:val="none" w:sz="0" w:space="0" w:color="auto"/>
        <w:left w:val="none" w:sz="0" w:space="0" w:color="auto"/>
        <w:bottom w:val="none" w:sz="0" w:space="0" w:color="auto"/>
        <w:right w:val="none" w:sz="0" w:space="0" w:color="auto"/>
      </w:divBdr>
    </w:div>
    <w:div w:id="106680288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080560544">
      <w:bodyDiv w:val="1"/>
      <w:marLeft w:val="0"/>
      <w:marRight w:val="0"/>
      <w:marTop w:val="0"/>
      <w:marBottom w:val="0"/>
      <w:divBdr>
        <w:top w:val="none" w:sz="0" w:space="0" w:color="auto"/>
        <w:left w:val="none" w:sz="0" w:space="0" w:color="auto"/>
        <w:bottom w:val="none" w:sz="0" w:space="0" w:color="auto"/>
        <w:right w:val="none" w:sz="0" w:space="0" w:color="auto"/>
      </w:divBdr>
    </w:div>
    <w:div w:id="1087112190">
      <w:bodyDiv w:val="1"/>
      <w:marLeft w:val="0"/>
      <w:marRight w:val="0"/>
      <w:marTop w:val="0"/>
      <w:marBottom w:val="0"/>
      <w:divBdr>
        <w:top w:val="none" w:sz="0" w:space="0" w:color="auto"/>
        <w:left w:val="none" w:sz="0" w:space="0" w:color="auto"/>
        <w:bottom w:val="none" w:sz="0" w:space="0" w:color="auto"/>
        <w:right w:val="none" w:sz="0" w:space="0" w:color="auto"/>
      </w:divBdr>
      <w:divsChild>
        <w:div w:id="1796026169">
          <w:marLeft w:val="0"/>
          <w:marRight w:val="0"/>
          <w:marTop w:val="0"/>
          <w:marBottom w:val="0"/>
          <w:divBdr>
            <w:top w:val="none" w:sz="0" w:space="0" w:color="auto"/>
            <w:left w:val="none" w:sz="0" w:space="0" w:color="auto"/>
            <w:bottom w:val="none" w:sz="0" w:space="0" w:color="auto"/>
            <w:right w:val="none" w:sz="0" w:space="0" w:color="auto"/>
          </w:divBdr>
        </w:div>
        <w:div w:id="2023049581">
          <w:marLeft w:val="0"/>
          <w:marRight w:val="0"/>
          <w:marTop w:val="0"/>
          <w:marBottom w:val="0"/>
          <w:divBdr>
            <w:top w:val="none" w:sz="0" w:space="0" w:color="auto"/>
            <w:left w:val="none" w:sz="0" w:space="0" w:color="auto"/>
            <w:bottom w:val="none" w:sz="0" w:space="0" w:color="auto"/>
            <w:right w:val="none" w:sz="0" w:space="0" w:color="auto"/>
          </w:divBdr>
        </w:div>
      </w:divsChild>
    </w:div>
    <w:div w:id="1091849483">
      <w:bodyDiv w:val="1"/>
      <w:marLeft w:val="0"/>
      <w:marRight w:val="0"/>
      <w:marTop w:val="0"/>
      <w:marBottom w:val="0"/>
      <w:divBdr>
        <w:top w:val="none" w:sz="0" w:space="0" w:color="auto"/>
        <w:left w:val="none" w:sz="0" w:space="0" w:color="auto"/>
        <w:bottom w:val="none" w:sz="0" w:space="0" w:color="auto"/>
        <w:right w:val="none" w:sz="0" w:space="0" w:color="auto"/>
      </w:divBdr>
    </w:div>
    <w:div w:id="1092314185">
      <w:bodyDiv w:val="1"/>
      <w:marLeft w:val="0"/>
      <w:marRight w:val="0"/>
      <w:marTop w:val="0"/>
      <w:marBottom w:val="0"/>
      <w:divBdr>
        <w:top w:val="none" w:sz="0" w:space="0" w:color="auto"/>
        <w:left w:val="none" w:sz="0" w:space="0" w:color="auto"/>
        <w:bottom w:val="none" w:sz="0" w:space="0" w:color="auto"/>
        <w:right w:val="none" w:sz="0" w:space="0" w:color="auto"/>
      </w:divBdr>
    </w:div>
    <w:div w:id="1100415904">
      <w:bodyDiv w:val="1"/>
      <w:marLeft w:val="0"/>
      <w:marRight w:val="0"/>
      <w:marTop w:val="0"/>
      <w:marBottom w:val="0"/>
      <w:divBdr>
        <w:top w:val="none" w:sz="0" w:space="0" w:color="auto"/>
        <w:left w:val="none" w:sz="0" w:space="0" w:color="auto"/>
        <w:bottom w:val="none" w:sz="0" w:space="0" w:color="auto"/>
        <w:right w:val="none" w:sz="0" w:space="0" w:color="auto"/>
      </w:divBdr>
    </w:div>
    <w:div w:id="1117485521">
      <w:bodyDiv w:val="1"/>
      <w:marLeft w:val="0"/>
      <w:marRight w:val="0"/>
      <w:marTop w:val="0"/>
      <w:marBottom w:val="0"/>
      <w:divBdr>
        <w:top w:val="none" w:sz="0" w:space="0" w:color="auto"/>
        <w:left w:val="none" w:sz="0" w:space="0" w:color="auto"/>
        <w:bottom w:val="none" w:sz="0" w:space="0" w:color="auto"/>
        <w:right w:val="none" w:sz="0" w:space="0" w:color="auto"/>
      </w:divBdr>
    </w:div>
    <w:div w:id="1126388149">
      <w:bodyDiv w:val="1"/>
      <w:marLeft w:val="0"/>
      <w:marRight w:val="0"/>
      <w:marTop w:val="0"/>
      <w:marBottom w:val="0"/>
      <w:divBdr>
        <w:top w:val="none" w:sz="0" w:space="0" w:color="auto"/>
        <w:left w:val="none" w:sz="0" w:space="0" w:color="auto"/>
        <w:bottom w:val="none" w:sz="0" w:space="0" w:color="auto"/>
        <w:right w:val="none" w:sz="0" w:space="0" w:color="auto"/>
      </w:divBdr>
    </w:div>
    <w:div w:id="113063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61857">
          <w:marLeft w:val="0"/>
          <w:marRight w:val="0"/>
          <w:marTop w:val="0"/>
          <w:marBottom w:val="0"/>
          <w:divBdr>
            <w:top w:val="none" w:sz="0" w:space="0" w:color="auto"/>
            <w:left w:val="none" w:sz="0" w:space="0" w:color="auto"/>
            <w:bottom w:val="none" w:sz="0" w:space="0" w:color="auto"/>
            <w:right w:val="none" w:sz="0" w:space="0" w:color="auto"/>
          </w:divBdr>
        </w:div>
      </w:divsChild>
    </w:div>
    <w:div w:id="1131902947">
      <w:bodyDiv w:val="1"/>
      <w:marLeft w:val="0"/>
      <w:marRight w:val="0"/>
      <w:marTop w:val="0"/>
      <w:marBottom w:val="0"/>
      <w:divBdr>
        <w:top w:val="none" w:sz="0" w:space="0" w:color="auto"/>
        <w:left w:val="none" w:sz="0" w:space="0" w:color="auto"/>
        <w:bottom w:val="none" w:sz="0" w:space="0" w:color="auto"/>
        <w:right w:val="none" w:sz="0" w:space="0" w:color="auto"/>
      </w:divBdr>
    </w:div>
    <w:div w:id="1143039615">
      <w:bodyDiv w:val="1"/>
      <w:marLeft w:val="0"/>
      <w:marRight w:val="0"/>
      <w:marTop w:val="0"/>
      <w:marBottom w:val="0"/>
      <w:divBdr>
        <w:top w:val="none" w:sz="0" w:space="0" w:color="auto"/>
        <w:left w:val="none" w:sz="0" w:space="0" w:color="auto"/>
        <w:bottom w:val="none" w:sz="0" w:space="0" w:color="auto"/>
        <w:right w:val="none" w:sz="0" w:space="0" w:color="auto"/>
      </w:divBdr>
    </w:div>
    <w:div w:id="1153910978">
      <w:bodyDiv w:val="1"/>
      <w:marLeft w:val="0"/>
      <w:marRight w:val="0"/>
      <w:marTop w:val="0"/>
      <w:marBottom w:val="0"/>
      <w:divBdr>
        <w:top w:val="none" w:sz="0" w:space="0" w:color="auto"/>
        <w:left w:val="none" w:sz="0" w:space="0" w:color="auto"/>
        <w:bottom w:val="none" w:sz="0" w:space="0" w:color="auto"/>
        <w:right w:val="none" w:sz="0" w:space="0" w:color="auto"/>
      </w:divBdr>
      <w:divsChild>
        <w:div w:id="1689020119">
          <w:marLeft w:val="0"/>
          <w:marRight w:val="0"/>
          <w:marTop w:val="0"/>
          <w:marBottom w:val="0"/>
          <w:divBdr>
            <w:top w:val="none" w:sz="0" w:space="0" w:color="auto"/>
            <w:left w:val="none" w:sz="0" w:space="0" w:color="auto"/>
            <w:bottom w:val="none" w:sz="0" w:space="0" w:color="auto"/>
            <w:right w:val="none" w:sz="0" w:space="0" w:color="auto"/>
          </w:divBdr>
        </w:div>
        <w:div w:id="1759907805">
          <w:marLeft w:val="0"/>
          <w:marRight w:val="0"/>
          <w:marTop w:val="0"/>
          <w:marBottom w:val="0"/>
          <w:divBdr>
            <w:top w:val="none" w:sz="0" w:space="0" w:color="auto"/>
            <w:left w:val="none" w:sz="0" w:space="0" w:color="auto"/>
            <w:bottom w:val="none" w:sz="0" w:space="0" w:color="auto"/>
            <w:right w:val="none" w:sz="0" w:space="0" w:color="auto"/>
          </w:divBdr>
        </w:div>
        <w:div w:id="1910458052">
          <w:marLeft w:val="0"/>
          <w:marRight w:val="0"/>
          <w:marTop w:val="0"/>
          <w:marBottom w:val="0"/>
          <w:divBdr>
            <w:top w:val="none" w:sz="0" w:space="0" w:color="auto"/>
            <w:left w:val="none" w:sz="0" w:space="0" w:color="auto"/>
            <w:bottom w:val="none" w:sz="0" w:space="0" w:color="auto"/>
            <w:right w:val="none" w:sz="0" w:space="0" w:color="auto"/>
          </w:divBdr>
        </w:div>
        <w:div w:id="1958293519">
          <w:marLeft w:val="0"/>
          <w:marRight w:val="0"/>
          <w:marTop w:val="0"/>
          <w:marBottom w:val="0"/>
          <w:divBdr>
            <w:top w:val="none" w:sz="0" w:space="0" w:color="auto"/>
            <w:left w:val="none" w:sz="0" w:space="0" w:color="auto"/>
            <w:bottom w:val="none" w:sz="0" w:space="0" w:color="auto"/>
            <w:right w:val="none" w:sz="0" w:space="0" w:color="auto"/>
          </w:divBdr>
        </w:div>
        <w:div w:id="1992098522">
          <w:marLeft w:val="0"/>
          <w:marRight w:val="0"/>
          <w:marTop w:val="0"/>
          <w:marBottom w:val="0"/>
          <w:divBdr>
            <w:top w:val="none" w:sz="0" w:space="0" w:color="auto"/>
            <w:left w:val="none" w:sz="0" w:space="0" w:color="auto"/>
            <w:bottom w:val="none" w:sz="0" w:space="0" w:color="auto"/>
            <w:right w:val="none" w:sz="0" w:space="0" w:color="auto"/>
          </w:divBdr>
        </w:div>
      </w:divsChild>
    </w:div>
    <w:div w:id="1154374165">
      <w:bodyDiv w:val="1"/>
      <w:marLeft w:val="0"/>
      <w:marRight w:val="0"/>
      <w:marTop w:val="0"/>
      <w:marBottom w:val="0"/>
      <w:divBdr>
        <w:top w:val="none" w:sz="0" w:space="0" w:color="auto"/>
        <w:left w:val="none" w:sz="0" w:space="0" w:color="auto"/>
        <w:bottom w:val="none" w:sz="0" w:space="0" w:color="auto"/>
        <w:right w:val="none" w:sz="0" w:space="0" w:color="auto"/>
      </w:divBdr>
    </w:div>
    <w:div w:id="1156074585">
      <w:bodyDiv w:val="1"/>
      <w:marLeft w:val="0"/>
      <w:marRight w:val="0"/>
      <w:marTop w:val="0"/>
      <w:marBottom w:val="0"/>
      <w:divBdr>
        <w:top w:val="none" w:sz="0" w:space="0" w:color="auto"/>
        <w:left w:val="none" w:sz="0" w:space="0" w:color="auto"/>
        <w:bottom w:val="none" w:sz="0" w:space="0" w:color="auto"/>
        <w:right w:val="none" w:sz="0" w:space="0" w:color="auto"/>
      </w:divBdr>
    </w:div>
    <w:div w:id="1169254516">
      <w:bodyDiv w:val="1"/>
      <w:marLeft w:val="0"/>
      <w:marRight w:val="0"/>
      <w:marTop w:val="0"/>
      <w:marBottom w:val="0"/>
      <w:divBdr>
        <w:top w:val="none" w:sz="0" w:space="0" w:color="auto"/>
        <w:left w:val="none" w:sz="0" w:space="0" w:color="auto"/>
        <w:bottom w:val="none" w:sz="0" w:space="0" w:color="auto"/>
        <w:right w:val="none" w:sz="0" w:space="0" w:color="auto"/>
      </w:divBdr>
      <w:divsChild>
        <w:div w:id="540632105">
          <w:marLeft w:val="0"/>
          <w:marRight w:val="0"/>
          <w:marTop w:val="0"/>
          <w:marBottom w:val="0"/>
          <w:divBdr>
            <w:top w:val="none" w:sz="0" w:space="0" w:color="auto"/>
            <w:left w:val="none" w:sz="0" w:space="0" w:color="auto"/>
            <w:bottom w:val="none" w:sz="0" w:space="0" w:color="auto"/>
            <w:right w:val="none" w:sz="0" w:space="0" w:color="auto"/>
          </w:divBdr>
        </w:div>
        <w:div w:id="1179740058">
          <w:marLeft w:val="0"/>
          <w:marRight w:val="0"/>
          <w:marTop w:val="0"/>
          <w:marBottom w:val="0"/>
          <w:divBdr>
            <w:top w:val="none" w:sz="0" w:space="0" w:color="auto"/>
            <w:left w:val="none" w:sz="0" w:space="0" w:color="auto"/>
            <w:bottom w:val="none" w:sz="0" w:space="0" w:color="auto"/>
            <w:right w:val="none" w:sz="0" w:space="0" w:color="auto"/>
          </w:divBdr>
        </w:div>
        <w:div w:id="1994215021">
          <w:marLeft w:val="0"/>
          <w:marRight w:val="0"/>
          <w:marTop w:val="0"/>
          <w:marBottom w:val="0"/>
          <w:divBdr>
            <w:top w:val="none" w:sz="0" w:space="0" w:color="auto"/>
            <w:left w:val="none" w:sz="0" w:space="0" w:color="auto"/>
            <w:bottom w:val="none" w:sz="0" w:space="0" w:color="auto"/>
            <w:right w:val="none" w:sz="0" w:space="0" w:color="auto"/>
          </w:divBdr>
        </w:div>
        <w:div w:id="2009402791">
          <w:marLeft w:val="0"/>
          <w:marRight w:val="0"/>
          <w:marTop w:val="0"/>
          <w:marBottom w:val="0"/>
          <w:divBdr>
            <w:top w:val="none" w:sz="0" w:space="0" w:color="auto"/>
            <w:left w:val="none" w:sz="0" w:space="0" w:color="auto"/>
            <w:bottom w:val="none" w:sz="0" w:space="0" w:color="auto"/>
            <w:right w:val="none" w:sz="0" w:space="0" w:color="auto"/>
          </w:divBdr>
        </w:div>
        <w:div w:id="2029792886">
          <w:marLeft w:val="0"/>
          <w:marRight w:val="0"/>
          <w:marTop w:val="0"/>
          <w:marBottom w:val="0"/>
          <w:divBdr>
            <w:top w:val="none" w:sz="0" w:space="0" w:color="auto"/>
            <w:left w:val="none" w:sz="0" w:space="0" w:color="auto"/>
            <w:bottom w:val="none" w:sz="0" w:space="0" w:color="auto"/>
            <w:right w:val="none" w:sz="0" w:space="0" w:color="auto"/>
          </w:divBdr>
        </w:div>
      </w:divsChild>
    </w:div>
    <w:div w:id="1172254206">
      <w:bodyDiv w:val="1"/>
      <w:marLeft w:val="0"/>
      <w:marRight w:val="0"/>
      <w:marTop w:val="0"/>
      <w:marBottom w:val="0"/>
      <w:divBdr>
        <w:top w:val="none" w:sz="0" w:space="0" w:color="auto"/>
        <w:left w:val="none" w:sz="0" w:space="0" w:color="auto"/>
        <w:bottom w:val="none" w:sz="0" w:space="0" w:color="auto"/>
        <w:right w:val="none" w:sz="0" w:space="0" w:color="auto"/>
      </w:divBdr>
      <w:divsChild>
        <w:div w:id="469203790">
          <w:marLeft w:val="0"/>
          <w:marRight w:val="0"/>
          <w:marTop w:val="0"/>
          <w:marBottom w:val="0"/>
          <w:divBdr>
            <w:top w:val="none" w:sz="0" w:space="0" w:color="auto"/>
            <w:left w:val="none" w:sz="0" w:space="0" w:color="auto"/>
            <w:bottom w:val="none" w:sz="0" w:space="0" w:color="auto"/>
            <w:right w:val="none" w:sz="0" w:space="0" w:color="auto"/>
          </w:divBdr>
          <w:divsChild>
            <w:div w:id="293025079">
              <w:marLeft w:val="0"/>
              <w:marRight w:val="0"/>
              <w:marTop w:val="0"/>
              <w:marBottom w:val="0"/>
              <w:divBdr>
                <w:top w:val="none" w:sz="0" w:space="0" w:color="auto"/>
                <w:left w:val="none" w:sz="0" w:space="0" w:color="auto"/>
                <w:bottom w:val="none" w:sz="0" w:space="0" w:color="auto"/>
                <w:right w:val="none" w:sz="0" w:space="0" w:color="auto"/>
              </w:divBdr>
              <w:divsChild>
                <w:div w:id="1731730331">
                  <w:marLeft w:val="0"/>
                  <w:marRight w:val="0"/>
                  <w:marTop w:val="0"/>
                  <w:marBottom w:val="270"/>
                  <w:divBdr>
                    <w:top w:val="none" w:sz="0" w:space="0" w:color="auto"/>
                    <w:left w:val="none" w:sz="0" w:space="0" w:color="auto"/>
                    <w:bottom w:val="single" w:sz="6" w:space="6" w:color="8FA5BD"/>
                    <w:right w:val="none" w:sz="0" w:space="0" w:color="auto"/>
                  </w:divBdr>
                </w:div>
              </w:divsChild>
            </w:div>
          </w:divsChild>
        </w:div>
        <w:div w:id="1351493586">
          <w:marLeft w:val="0"/>
          <w:marRight w:val="0"/>
          <w:marTop w:val="0"/>
          <w:marBottom w:val="0"/>
          <w:divBdr>
            <w:top w:val="none" w:sz="0" w:space="0" w:color="auto"/>
            <w:left w:val="none" w:sz="0" w:space="0" w:color="auto"/>
            <w:bottom w:val="none" w:sz="0" w:space="0" w:color="auto"/>
            <w:right w:val="none" w:sz="0" w:space="0" w:color="auto"/>
          </w:divBdr>
          <w:divsChild>
            <w:div w:id="174072646">
              <w:marLeft w:val="0"/>
              <w:marRight w:val="0"/>
              <w:marTop w:val="0"/>
              <w:marBottom w:val="0"/>
              <w:divBdr>
                <w:top w:val="none" w:sz="0" w:space="0" w:color="auto"/>
                <w:left w:val="none" w:sz="0" w:space="0" w:color="auto"/>
                <w:bottom w:val="none" w:sz="0" w:space="0" w:color="auto"/>
                <w:right w:val="none" w:sz="0" w:space="0" w:color="auto"/>
              </w:divBdr>
              <w:divsChild>
                <w:div w:id="121732989">
                  <w:marLeft w:val="0"/>
                  <w:marRight w:val="0"/>
                  <w:marTop w:val="0"/>
                  <w:marBottom w:val="0"/>
                  <w:divBdr>
                    <w:top w:val="none" w:sz="0" w:space="0" w:color="auto"/>
                    <w:left w:val="none" w:sz="0" w:space="0" w:color="auto"/>
                    <w:bottom w:val="none" w:sz="0" w:space="0" w:color="auto"/>
                    <w:right w:val="none" w:sz="0" w:space="0" w:color="auto"/>
                  </w:divBdr>
                  <w:divsChild>
                    <w:div w:id="1923447513">
                      <w:marLeft w:val="0"/>
                      <w:marRight w:val="0"/>
                      <w:marTop w:val="0"/>
                      <w:marBottom w:val="0"/>
                      <w:divBdr>
                        <w:top w:val="none" w:sz="0" w:space="0" w:color="auto"/>
                        <w:left w:val="none" w:sz="0" w:space="0" w:color="auto"/>
                        <w:bottom w:val="none" w:sz="0" w:space="0" w:color="auto"/>
                        <w:right w:val="none" w:sz="0" w:space="0" w:color="auto"/>
                      </w:divBdr>
                      <w:divsChild>
                        <w:div w:id="1415278840">
                          <w:marLeft w:val="0"/>
                          <w:marRight w:val="0"/>
                          <w:marTop w:val="0"/>
                          <w:marBottom w:val="0"/>
                          <w:divBdr>
                            <w:top w:val="none" w:sz="0" w:space="0" w:color="auto"/>
                            <w:left w:val="none" w:sz="0" w:space="0" w:color="auto"/>
                            <w:bottom w:val="none" w:sz="0" w:space="0" w:color="auto"/>
                            <w:right w:val="none" w:sz="0" w:space="0" w:color="auto"/>
                          </w:divBdr>
                          <w:divsChild>
                            <w:div w:id="1168055820">
                              <w:marLeft w:val="0"/>
                              <w:marRight w:val="0"/>
                              <w:marTop w:val="0"/>
                              <w:marBottom w:val="0"/>
                              <w:divBdr>
                                <w:top w:val="none" w:sz="0" w:space="0" w:color="auto"/>
                                <w:left w:val="none" w:sz="0" w:space="0" w:color="auto"/>
                                <w:bottom w:val="none" w:sz="0" w:space="0" w:color="auto"/>
                                <w:right w:val="none" w:sz="0" w:space="0" w:color="auto"/>
                              </w:divBdr>
                              <w:divsChild>
                                <w:div w:id="2035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52847">
      <w:bodyDiv w:val="1"/>
      <w:marLeft w:val="0"/>
      <w:marRight w:val="0"/>
      <w:marTop w:val="0"/>
      <w:marBottom w:val="0"/>
      <w:divBdr>
        <w:top w:val="none" w:sz="0" w:space="0" w:color="auto"/>
        <w:left w:val="none" w:sz="0" w:space="0" w:color="auto"/>
        <w:bottom w:val="none" w:sz="0" w:space="0" w:color="auto"/>
        <w:right w:val="none" w:sz="0" w:space="0" w:color="auto"/>
      </w:divBdr>
    </w:div>
    <w:div w:id="1197691331">
      <w:bodyDiv w:val="1"/>
      <w:marLeft w:val="0"/>
      <w:marRight w:val="0"/>
      <w:marTop w:val="0"/>
      <w:marBottom w:val="0"/>
      <w:divBdr>
        <w:top w:val="none" w:sz="0" w:space="0" w:color="auto"/>
        <w:left w:val="none" w:sz="0" w:space="0" w:color="auto"/>
        <w:bottom w:val="none" w:sz="0" w:space="0" w:color="auto"/>
        <w:right w:val="none" w:sz="0" w:space="0" w:color="auto"/>
      </w:divBdr>
    </w:div>
    <w:div w:id="1207329573">
      <w:bodyDiv w:val="1"/>
      <w:marLeft w:val="0"/>
      <w:marRight w:val="0"/>
      <w:marTop w:val="0"/>
      <w:marBottom w:val="0"/>
      <w:divBdr>
        <w:top w:val="none" w:sz="0" w:space="0" w:color="auto"/>
        <w:left w:val="none" w:sz="0" w:space="0" w:color="auto"/>
        <w:bottom w:val="none" w:sz="0" w:space="0" w:color="auto"/>
        <w:right w:val="none" w:sz="0" w:space="0" w:color="auto"/>
      </w:divBdr>
      <w:divsChild>
        <w:div w:id="684327254">
          <w:marLeft w:val="0"/>
          <w:marRight w:val="0"/>
          <w:marTop w:val="0"/>
          <w:marBottom w:val="0"/>
          <w:divBdr>
            <w:top w:val="none" w:sz="0" w:space="0" w:color="auto"/>
            <w:left w:val="none" w:sz="0" w:space="0" w:color="auto"/>
            <w:bottom w:val="none" w:sz="0" w:space="0" w:color="auto"/>
            <w:right w:val="none" w:sz="0" w:space="0" w:color="auto"/>
          </w:divBdr>
        </w:div>
        <w:div w:id="1019772590">
          <w:marLeft w:val="0"/>
          <w:marRight w:val="0"/>
          <w:marTop w:val="0"/>
          <w:marBottom w:val="0"/>
          <w:divBdr>
            <w:top w:val="none" w:sz="0" w:space="0" w:color="auto"/>
            <w:left w:val="none" w:sz="0" w:space="0" w:color="auto"/>
            <w:bottom w:val="none" w:sz="0" w:space="0" w:color="auto"/>
            <w:right w:val="none" w:sz="0" w:space="0" w:color="auto"/>
          </w:divBdr>
        </w:div>
        <w:div w:id="2036226216">
          <w:marLeft w:val="0"/>
          <w:marRight w:val="0"/>
          <w:marTop w:val="0"/>
          <w:marBottom w:val="0"/>
          <w:divBdr>
            <w:top w:val="none" w:sz="0" w:space="0" w:color="auto"/>
            <w:left w:val="none" w:sz="0" w:space="0" w:color="auto"/>
            <w:bottom w:val="none" w:sz="0" w:space="0" w:color="auto"/>
            <w:right w:val="none" w:sz="0" w:space="0" w:color="auto"/>
          </w:divBdr>
        </w:div>
      </w:divsChild>
    </w:div>
    <w:div w:id="1229876659">
      <w:bodyDiv w:val="1"/>
      <w:marLeft w:val="0"/>
      <w:marRight w:val="0"/>
      <w:marTop w:val="0"/>
      <w:marBottom w:val="0"/>
      <w:divBdr>
        <w:top w:val="none" w:sz="0" w:space="0" w:color="auto"/>
        <w:left w:val="none" w:sz="0" w:space="0" w:color="auto"/>
        <w:bottom w:val="none" w:sz="0" w:space="0" w:color="auto"/>
        <w:right w:val="none" w:sz="0" w:space="0" w:color="auto"/>
      </w:divBdr>
      <w:divsChild>
        <w:div w:id="257443949">
          <w:marLeft w:val="0"/>
          <w:marRight w:val="0"/>
          <w:marTop w:val="0"/>
          <w:marBottom w:val="0"/>
          <w:divBdr>
            <w:top w:val="none" w:sz="0" w:space="0" w:color="auto"/>
            <w:left w:val="none" w:sz="0" w:space="0" w:color="auto"/>
            <w:bottom w:val="none" w:sz="0" w:space="0" w:color="auto"/>
            <w:right w:val="none" w:sz="0" w:space="0" w:color="auto"/>
          </w:divBdr>
          <w:divsChild>
            <w:div w:id="1277828842">
              <w:marLeft w:val="0"/>
              <w:marRight w:val="0"/>
              <w:marTop w:val="0"/>
              <w:marBottom w:val="0"/>
              <w:divBdr>
                <w:top w:val="none" w:sz="0" w:space="0" w:color="auto"/>
                <w:left w:val="none" w:sz="0" w:space="0" w:color="auto"/>
                <w:bottom w:val="none" w:sz="0" w:space="0" w:color="auto"/>
                <w:right w:val="none" w:sz="0" w:space="0" w:color="auto"/>
              </w:divBdr>
            </w:div>
          </w:divsChild>
        </w:div>
        <w:div w:id="1144197560">
          <w:marLeft w:val="0"/>
          <w:marRight w:val="0"/>
          <w:marTop w:val="0"/>
          <w:marBottom w:val="0"/>
          <w:divBdr>
            <w:top w:val="none" w:sz="0" w:space="0" w:color="auto"/>
            <w:left w:val="none" w:sz="0" w:space="0" w:color="auto"/>
            <w:bottom w:val="none" w:sz="0" w:space="0" w:color="auto"/>
            <w:right w:val="none" w:sz="0" w:space="0" w:color="auto"/>
          </w:divBdr>
          <w:divsChild>
            <w:div w:id="17317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5582416">
      <w:bodyDiv w:val="1"/>
      <w:marLeft w:val="0"/>
      <w:marRight w:val="0"/>
      <w:marTop w:val="0"/>
      <w:marBottom w:val="0"/>
      <w:divBdr>
        <w:top w:val="none" w:sz="0" w:space="0" w:color="auto"/>
        <w:left w:val="none" w:sz="0" w:space="0" w:color="auto"/>
        <w:bottom w:val="none" w:sz="0" w:space="0" w:color="auto"/>
        <w:right w:val="none" w:sz="0" w:space="0" w:color="auto"/>
      </w:divBdr>
    </w:div>
    <w:div w:id="1246646944">
      <w:bodyDiv w:val="1"/>
      <w:marLeft w:val="0"/>
      <w:marRight w:val="0"/>
      <w:marTop w:val="0"/>
      <w:marBottom w:val="0"/>
      <w:divBdr>
        <w:top w:val="none" w:sz="0" w:space="0" w:color="auto"/>
        <w:left w:val="none" w:sz="0" w:space="0" w:color="auto"/>
        <w:bottom w:val="none" w:sz="0" w:space="0" w:color="auto"/>
        <w:right w:val="none" w:sz="0" w:space="0" w:color="auto"/>
      </w:divBdr>
      <w:divsChild>
        <w:div w:id="454713757">
          <w:marLeft w:val="0"/>
          <w:marRight w:val="0"/>
          <w:marTop w:val="0"/>
          <w:marBottom w:val="0"/>
          <w:divBdr>
            <w:top w:val="none" w:sz="0" w:space="0" w:color="auto"/>
            <w:left w:val="none" w:sz="0" w:space="0" w:color="auto"/>
            <w:bottom w:val="none" w:sz="0" w:space="0" w:color="auto"/>
            <w:right w:val="none" w:sz="0" w:space="0" w:color="auto"/>
          </w:divBdr>
        </w:div>
        <w:div w:id="477188857">
          <w:marLeft w:val="0"/>
          <w:marRight w:val="0"/>
          <w:marTop w:val="0"/>
          <w:marBottom w:val="0"/>
          <w:divBdr>
            <w:top w:val="none" w:sz="0" w:space="0" w:color="auto"/>
            <w:left w:val="none" w:sz="0" w:space="0" w:color="auto"/>
            <w:bottom w:val="none" w:sz="0" w:space="0" w:color="auto"/>
            <w:right w:val="none" w:sz="0" w:space="0" w:color="auto"/>
          </w:divBdr>
        </w:div>
        <w:div w:id="790049160">
          <w:marLeft w:val="0"/>
          <w:marRight w:val="0"/>
          <w:marTop w:val="0"/>
          <w:marBottom w:val="0"/>
          <w:divBdr>
            <w:top w:val="none" w:sz="0" w:space="0" w:color="auto"/>
            <w:left w:val="none" w:sz="0" w:space="0" w:color="auto"/>
            <w:bottom w:val="none" w:sz="0" w:space="0" w:color="auto"/>
            <w:right w:val="none" w:sz="0" w:space="0" w:color="auto"/>
          </w:divBdr>
        </w:div>
        <w:div w:id="1294479763">
          <w:marLeft w:val="0"/>
          <w:marRight w:val="0"/>
          <w:marTop w:val="0"/>
          <w:marBottom w:val="0"/>
          <w:divBdr>
            <w:top w:val="none" w:sz="0" w:space="0" w:color="auto"/>
            <w:left w:val="none" w:sz="0" w:space="0" w:color="auto"/>
            <w:bottom w:val="none" w:sz="0" w:space="0" w:color="auto"/>
            <w:right w:val="none" w:sz="0" w:space="0" w:color="auto"/>
          </w:divBdr>
        </w:div>
        <w:div w:id="1686900568">
          <w:marLeft w:val="0"/>
          <w:marRight w:val="0"/>
          <w:marTop w:val="0"/>
          <w:marBottom w:val="0"/>
          <w:divBdr>
            <w:top w:val="none" w:sz="0" w:space="0" w:color="auto"/>
            <w:left w:val="none" w:sz="0" w:space="0" w:color="auto"/>
            <w:bottom w:val="none" w:sz="0" w:space="0" w:color="auto"/>
            <w:right w:val="none" w:sz="0" w:space="0" w:color="auto"/>
          </w:divBdr>
        </w:div>
        <w:div w:id="1804155852">
          <w:marLeft w:val="0"/>
          <w:marRight w:val="0"/>
          <w:marTop w:val="0"/>
          <w:marBottom w:val="0"/>
          <w:divBdr>
            <w:top w:val="none" w:sz="0" w:space="0" w:color="auto"/>
            <w:left w:val="none" w:sz="0" w:space="0" w:color="auto"/>
            <w:bottom w:val="none" w:sz="0" w:space="0" w:color="auto"/>
            <w:right w:val="none" w:sz="0" w:space="0" w:color="auto"/>
          </w:divBdr>
        </w:div>
        <w:div w:id="1838229826">
          <w:marLeft w:val="0"/>
          <w:marRight w:val="0"/>
          <w:marTop w:val="0"/>
          <w:marBottom w:val="0"/>
          <w:divBdr>
            <w:top w:val="none" w:sz="0" w:space="0" w:color="auto"/>
            <w:left w:val="none" w:sz="0" w:space="0" w:color="auto"/>
            <w:bottom w:val="none" w:sz="0" w:space="0" w:color="auto"/>
            <w:right w:val="none" w:sz="0" w:space="0" w:color="auto"/>
          </w:divBdr>
        </w:div>
        <w:div w:id="1926644350">
          <w:marLeft w:val="0"/>
          <w:marRight w:val="0"/>
          <w:marTop w:val="0"/>
          <w:marBottom w:val="0"/>
          <w:divBdr>
            <w:top w:val="none" w:sz="0" w:space="0" w:color="auto"/>
            <w:left w:val="none" w:sz="0" w:space="0" w:color="auto"/>
            <w:bottom w:val="none" w:sz="0" w:space="0" w:color="auto"/>
            <w:right w:val="none" w:sz="0" w:space="0" w:color="auto"/>
          </w:divBdr>
        </w:div>
      </w:divsChild>
    </w:div>
    <w:div w:id="1249970485">
      <w:bodyDiv w:val="1"/>
      <w:marLeft w:val="0"/>
      <w:marRight w:val="0"/>
      <w:marTop w:val="0"/>
      <w:marBottom w:val="0"/>
      <w:divBdr>
        <w:top w:val="none" w:sz="0" w:space="0" w:color="auto"/>
        <w:left w:val="none" w:sz="0" w:space="0" w:color="auto"/>
        <w:bottom w:val="none" w:sz="0" w:space="0" w:color="auto"/>
        <w:right w:val="none" w:sz="0" w:space="0" w:color="auto"/>
      </w:divBdr>
    </w:div>
    <w:div w:id="1252618404">
      <w:bodyDiv w:val="1"/>
      <w:marLeft w:val="0"/>
      <w:marRight w:val="0"/>
      <w:marTop w:val="0"/>
      <w:marBottom w:val="0"/>
      <w:divBdr>
        <w:top w:val="none" w:sz="0" w:space="0" w:color="auto"/>
        <w:left w:val="none" w:sz="0" w:space="0" w:color="auto"/>
        <w:bottom w:val="none" w:sz="0" w:space="0" w:color="auto"/>
        <w:right w:val="none" w:sz="0" w:space="0" w:color="auto"/>
      </w:divBdr>
    </w:div>
    <w:div w:id="1255478971">
      <w:bodyDiv w:val="1"/>
      <w:marLeft w:val="0"/>
      <w:marRight w:val="0"/>
      <w:marTop w:val="0"/>
      <w:marBottom w:val="0"/>
      <w:divBdr>
        <w:top w:val="none" w:sz="0" w:space="0" w:color="auto"/>
        <w:left w:val="none" w:sz="0" w:space="0" w:color="auto"/>
        <w:bottom w:val="none" w:sz="0" w:space="0" w:color="auto"/>
        <w:right w:val="none" w:sz="0" w:space="0" w:color="auto"/>
      </w:divBdr>
    </w:div>
    <w:div w:id="1257012506">
      <w:bodyDiv w:val="1"/>
      <w:marLeft w:val="0"/>
      <w:marRight w:val="0"/>
      <w:marTop w:val="0"/>
      <w:marBottom w:val="0"/>
      <w:divBdr>
        <w:top w:val="none" w:sz="0" w:space="0" w:color="auto"/>
        <w:left w:val="none" w:sz="0" w:space="0" w:color="auto"/>
        <w:bottom w:val="none" w:sz="0" w:space="0" w:color="auto"/>
        <w:right w:val="none" w:sz="0" w:space="0" w:color="auto"/>
      </w:divBdr>
    </w:div>
    <w:div w:id="1266886090">
      <w:bodyDiv w:val="1"/>
      <w:marLeft w:val="0"/>
      <w:marRight w:val="0"/>
      <w:marTop w:val="0"/>
      <w:marBottom w:val="0"/>
      <w:divBdr>
        <w:top w:val="none" w:sz="0" w:space="0" w:color="auto"/>
        <w:left w:val="none" w:sz="0" w:space="0" w:color="auto"/>
        <w:bottom w:val="none" w:sz="0" w:space="0" w:color="auto"/>
        <w:right w:val="none" w:sz="0" w:space="0" w:color="auto"/>
      </w:divBdr>
    </w:div>
    <w:div w:id="1282035423">
      <w:bodyDiv w:val="1"/>
      <w:marLeft w:val="0"/>
      <w:marRight w:val="0"/>
      <w:marTop w:val="0"/>
      <w:marBottom w:val="0"/>
      <w:divBdr>
        <w:top w:val="none" w:sz="0" w:space="0" w:color="auto"/>
        <w:left w:val="none" w:sz="0" w:space="0" w:color="auto"/>
        <w:bottom w:val="none" w:sz="0" w:space="0" w:color="auto"/>
        <w:right w:val="none" w:sz="0" w:space="0" w:color="auto"/>
      </w:divBdr>
    </w:div>
    <w:div w:id="1294211289">
      <w:bodyDiv w:val="1"/>
      <w:marLeft w:val="0"/>
      <w:marRight w:val="0"/>
      <w:marTop w:val="0"/>
      <w:marBottom w:val="0"/>
      <w:divBdr>
        <w:top w:val="none" w:sz="0" w:space="0" w:color="auto"/>
        <w:left w:val="none" w:sz="0" w:space="0" w:color="auto"/>
        <w:bottom w:val="none" w:sz="0" w:space="0" w:color="auto"/>
        <w:right w:val="none" w:sz="0" w:space="0" w:color="auto"/>
      </w:divBdr>
    </w:div>
    <w:div w:id="1301963833">
      <w:bodyDiv w:val="1"/>
      <w:marLeft w:val="0"/>
      <w:marRight w:val="0"/>
      <w:marTop w:val="0"/>
      <w:marBottom w:val="0"/>
      <w:divBdr>
        <w:top w:val="none" w:sz="0" w:space="0" w:color="auto"/>
        <w:left w:val="none" w:sz="0" w:space="0" w:color="auto"/>
        <w:bottom w:val="none" w:sz="0" w:space="0" w:color="auto"/>
        <w:right w:val="none" w:sz="0" w:space="0" w:color="auto"/>
      </w:divBdr>
      <w:divsChild>
        <w:div w:id="198055552">
          <w:marLeft w:val="0"/>
          <w:marRight w:val="0"/>
          <w:marTop w:val="0"/>
          <w:marBottom w:val="0"/>
          <w:divBdr>
            <w:top w:val="none" w:sz="0" w:space="0" w:color="auto"/>
            <w:left w:val="none" w:sz="0" w:space="0" w:color="auto"/>
            <w:bottom w:val="none" w:sz="0" w:space="0" w:color="auto"/>
            <w:right w:val="none" w:sz="0" w:space="0" w:color="auto"/>
          </w:divBdr>
        </w:div>
        <w:div w:id="611480175">
          <w:marLeft w:val="0"/>
          <w:marRight w:val="0"/>
          <w:marTop w:val="0"/>
          <w:marBottom w:val="0"/>
          <w:divBdr>
            <w:top w:val="none" w:sz="0" w:space="0" w:color="auto"/>
            <w:left w:val="none" w:sz="0" w:space="0" w:color="auto"/>
            <w:bottom w:val="none" w:sz="0" w:space="0" w:color="auto"/>
            <w:right w:val="none" w:sz="0" w:space="0" w:color="auto"/>
          </w:divBdr>
        </w:div>
        <w:div w:id="1041980154">
          <w:marLeft w:val="0"/>
          <w:marRight w:val="0"/>
          <w:marTop w:val="0"/>
          <w:marBottom w:val="0"/>
          <w:divBdr>
            <w:top w:val="none" w:sz="0" w:space="0" w:color="auto"/>
            <w:left w:val="none" w:sz="0" w:space="0" w:color="auto"/>
            <w:bottom w:val="none" w:sz="0" w:space="0" w:color="auto"/>
            <w:right w:val="none" w:sz="0" w:space="0" w:color="auto"/>
          </w:divBdr>
        </w:div>
        <w:div w:id="1281257203">
          <w:marLeft w:val="0"/>
          <w:marRight w:val="0"/>
          <w:marTop w:val="0"/>
          <w:marBottom w:val="0"/>
          <w:divBdr>
            <w:top w:val="none" w:sz="0" w:space="0" w:color="auto"/>
            <w:left w:val="none" w:sz="0" w:space="0" w:color="auto"/>
            <w:bottom w:val="none" w:sz="0" w:space="0" w:color="auto"/>
            <w:right w:val="none" w:sz="0" w:space="0" w:color="auto"/>
          </w:divBdr>
        </w:div>
        <w:div w:id="1986355725">
          <w:marLeft w:val="0"/>
          <w:marRight w:val="0"/>
          <w:marTop w:val="0"/>
          <w:marBottom w:val="0"/>
          <w:divBdr>
            <w:top w:val="none" w:sz="0" w:space="0" w:color="auto"/>
            <w:left w:val="none" w:sz="0" w:space="0" w:color="auto"/>
            <w:bottom w:val="none" w:sz="0" w:space="0" w:color="auto"/>
            <w:right w:val="none" w:sz="0" w:space="0" w:color="auto"/>
          </w:divBdr>
        </w:div>
      </w:divsChild>
    </w:div>
    <w:div w:id="1314720734">
      <w:bodyDiv w:val="1"/>
      <w:marLeft w:val="0"/>
      <w:marRight w:val="0"/>
      <w:marTop w:val="0"/>
      <w:marBottom w:val="0"/>
      <w:divBdr>
        <w:top w:val="none" w:sz="0" w:space="0" w:color="auto"/>
        <w:left w:val="none" w:sz="0" w:space="0" w:color="auto"/>
        <w:bottom w:val="none" w:sz="0" w:space="0" w:color="auto"/>
        <w:right w:val="none" w:sz="0" w:space="0" w:color="auto"/>
      </w:divBdr>
      <w:divsChild>
        <w:div w:id="1743139596">
          <w:marLeft w:val="0"/>
          <w:marRight w:val="0"/>
          <w:marTop w:val="0"/>
          <w:marBottom w:val="0"/>
          <w:divBdr>
            <w:top w:val="none" w:sz="0" w:space="0" w:color="auto"/>
            <w:left w:val="none" w:sz="0" w:space="0" w:color="auto"/>
            <w:bottom w:val="none" w:sz="0" w:space="0" w:color="auto"/>
            <w:right w:val="none" w:sz="0" w:space="0" w:color="auto"/>
          </w:divBdr>
          <w:divsChild>
            <w:div w:id="837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8698">
      <w:bodyDiv w:val="1"/>
      <w:marLeft w:val="0"/>
      <w:marRight w:val="0"/>
      <w:marTop w:val="0"/>
      <w:marBottom w:val="0"/>
      <w:divBdr>
        <w:top w:val="none" w:sz="0" w:space="0" w:color="auto"/>
        <w:left w:val="none" w:sz="0" w:space="0" w:color="auto"/>
        <w:bottom w:val="none" w:sz="0" w:space="0" w:color="auto"/>
        <w:right w:val="none" w:sz="0" w:space="0" w:color="auto"/>
      </w:divBdr>
      <w:divsChild>
        <w:div w:id="718481446">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2001040938">
          <w:marLeft w:val="0"/>
          <w:marRight w:val="0"/>
          <w:marTop w:val="0"/>
          <w:marBottom w:val="0"/>
          <w:divBdr>
            <w:top w:val="none" w:sz="0" w:space="0" w:color="auto"/>
            <w:left w:val="none" w:sz="0" w:space="0" w:color="auto"/>
            <w:bottom w:val="none" w:sz="0" w:space="0" w:color="auto"/>
            <w:right w:val="none" w:sz="0" w:space="0" w:color="auto"/>
          </w:divBdr>
        </w:div>
      </w:divsChild>
    </w:div>
    <w:div w:id="1333219684">
      <w:bodyDiv w:val="1"/>
      <w:marLeft w:val="0"/>
      <w:marRight w:val="0"/>
      <w:marTop w:val="0"/>
      <w:marBottom w:val="0"/>
      <w:divBdr>
        <w:top w:val="none" w:sz="0" w:space="0" w:color="auto"/>
        <w:left w:val="none" w:sz="0" w:space="0" w:color="auto"/>
        <w:bottom w:val="none" w:sz="0" w:space="0" w:color="auto"/>
        <w:right w:val="none" w:sz="0" w:space="0" w:color="auto"/>
      </w:divBdr>
    </w:div>
    <w:div w:id="1334214172">
      <w:bodyDiv w:val="1"/>
      <w:marLeft w:val="0"/>
      <w:marRight w:val="0"/>
      <w:marTop w:val="0"/>
      <w:marBottom w:val="0"/>
      <w:divBdr>
        <w:top w:val="none" w:sz="0" w:space="0" w:color="auto"/>
        <w:left w:val="none" w:sz="0" w:space="0" w:color="auto"/>
        <w:bottom w:val="none" w:sz="0" w:space="0" w:color="auto"/>
        <w:right w:val="none" w:sz="0" w:space="0" w:color="auto"/>
      </w:divBdr>
      <w:divsChild>
        <w:div w:id="230166502">
          <w:marLeft w:val="0"/>
          <w:marRight w:val="0"/>
          <w:marTop w:val="0"/>
          <w:marBottom w:val="0"/>
          <w:divBdr>
            <w:top w:val="none" w:sz="0" w:space="0" w:color="auto"/>
            <w:left w:val="none" w:sz="0" w:space="0" w:color="auto"/>
            <w:bottom w:val="none" w:sz="0" w:space="0" w:color="auto"/>
            <w:right w:val="none" w:sz="0" w:space="0" w:color="auto"/>
          </w:divBdr>
          <w:divsChild>
            <w:div w:id="1328053087">
              <w:marLeft w:val="0"/>
              <w:marRight w:val="0"/>
              <w:marTop w:val="0"/>
              <w:marBottom w:val="0"/>
              <w:divBdr>
                <w:top w:val="none" w:sz="0" w:space="0" w:color="auto"/>
                <w:left w:val="none" w:sz="0" w:space="0" w:color="auto"/>
                <w:bottom w:val="none" w:sz="0" w:space="0" w:color="auto"/>
                <w:right w:val="none" w:sz="0" w:space="0" w:color="auto"/>
              </w:divBdr>
            </w:div>
          </w:divsChild>
        </w:div>
        <w:div w:id="418596852">
          <w:marLeft w:val="0"/>
          <w:marRight w:val="0"/>
          <w:marTop w:val="0"/>
          <w:marBottom w:val="0"/>
          <w:divBdr>
            <w:top w:val="none" w:sz="0" w:space="0" w:color="auto"/>
            <w:left w:val="none" w:sz="0" w:space="0" w:color="auto"/>
            <w:bottom w:val="none" w:sz="0" w:space="0" w:color="auto"/>
            <w:right w:val="none" w:sz="0" w:space="0" w:color="auto"/>
          </w:divBdr>
          <w:divsChild>
            <w:div w:id="411005630">
              <w:marLeft w:val="0"/>
              <w:marRight w:val="0"/>
              <w:marTop w:val="0"/>
              <w:marBottom w:val="0"/>
              <w:divBdr>
                <w:top w:val="none" w:sz="0" w:space="0" w:color="auto"/>
                <w:left w:val="none" w:sz="0" w:space="0" w:color="auto"/>
                <w:bottom w:val="none" w:sz="0" w:space="0" w:color="auto"/>
                <w:right w:val="none" w:sz="0" w:space="0" w:color="auto"/>
              </w:divBdr>
            </w:div>
            <w:div w:id="1890992990">
              <w:marLeft w:val="0"/>
              <w:marRight w:val="0"/>
              <w:marTop w:val="0"/>
              <w:marBottom w:val="0"/>
              <w:divBdr>
                <w:top w:val="none" w:sz="0" w:space="0" w:color="auto"/>
                <w:left w:val="none" w:sz="0" w:space="0" w:color="auto"/>
                <w:bottom w:val="none" w:sz="0" w:space="0" w:color="auto"/>
                <w:right w:val="none" w:sz="0" w:space="0" w:color="auto"/>
              </w:divBdr>
            </w:div>
            <w:div w:id="1988195042">
              <w:marLeft w:val="0"/>
              <w:marRight w:val="0"/>
              <w:marTop w:val="0"/>
              <w:marBottom w:val="0"/>
              <w:divBdr>
                <w:top w:val="none" w:sz="0" w:space="0" w:color="auto"/>
                <w:left w:val="none" w:sz="0" w:space="0" w:color="auto"/>
                <w:bottom w:val="none" w:sz="0" w:space="0" w:color="auto"/>
                <w:right w:val="none" w:sz="0" w:space="0" w:color="auto"/>
              </w:divBdr>
            </w:div>
          </w:divsChild>
        </w:div>
        <w:div w:id="496651869">
          <w:marLeft w:val="0"/>
          <w:marRight w:val="0"/>
          <w:marTop w:val="0"/>
          <w:marBottom w:val="0"/>
          <w:divBdr>
            <w:top w:val="none" w:sz="0" w:space="0" w:color="auto"/>
            <w:left w:val="none" w:sz="0" w:space="0" w:color="auto"/>
            <w:bottom w:val="none" w:sz="0" w:space="0" w:color="auto"/>
            <w:right w:val="none" w:sz="0" w:space="0" w:color="auto"/>
          </w:divBdr>
          <w:divsChild>
            <w:div w:id="1532764957">
              <w:marLeft w:val="0"/>
              <w:marRight w:val="0"/>
              <w:marTop w:val="0"/>
              <w:marBottom w:val="0"/>
              <w:divBdr>
                <w:top w:val="none" w:sz="0" w:space="0" w:color="auto"/>
                <w:left w:val="none" w:sz="0" w:space="0" w:color="auto"/>
                <w:bottom w:val="none" w:sz="0" w:space="0" w:color="auto"/>
                <w:right w:val="none" w:sz="0" w:space="0" w:color="auto"/>
              </w:divBdr>
            </w:div>
          </w:divsChild>
        </w:div>
        <w:div w:id="733818797">
          <w:marLeft w:val="0"/>
          <w:marRight w:val="0"/>
          <w:marTop w:val="0"/>
          <w:marBottom w:val="0"/>
          <w:divBdr>
            <w:top w:val="none" w:sz="0" w:space="0" w:color="auto"/>
            <w:left w:val="none" w:sz="0" w:space="0" w:color="auto"/>
            <w:bottom w:val="none" w:sz="0" w:space="0" w:color="auto"/>
            <w:right w:val="none" w:sz="0" w:space="0" w:color="auto"/>
          </w:divBdr>
          <w:divsChild>
            <w:div w:id="541789461">
              <w:marLeft w:val="0"/>
              <w:marRight w:val="0"/>
              <w:marTop w:val="0"/>
              <w:marBottom w:val="0"/>
              <w:divBdr>
                <w:top w:val="none" w:sz="0" w:space="0" w:color="auto"/>
                <w:left w:val="none" w:sz="0" w:space="0" w:color="auto"/>
                <w:bottom w:val="none" w:sz="0" w:space="0" w:color="auto"/>
                <w:right w:val="none" w:sz="0" w:space="0" w:color="auto"/>
              </w:divBdr>
            </w:div>
            <w:div w:id="2074769573">
              <w:marLeft w:val="0"/>
              <w:marRight w:val="0"/>
              <w:marTop w:val="0"/>
              <w:marBottom w:val="0"/>
              <w:divBdr>
                <w:top w:val="none" w:sz="0" w:space="0" w:color="auto"/>
                <w:left w:val="none" w:sz="0" w:space="0" w:color="auto"/>
                <w:bottom w:val="none" w:sz="0" w:space="0" w:color="auto"/>
                <w:right w:val="none" w:sz="0" w:space="0" w:color="auto"/>
              </w:divBdr>
            </w:div>
            <w:div w:id="2105301423">
              <w:marLeft w:val="0"/>
              <w:marRight w:val="0"/>
              <w:marTop w:val="0"/>
              <w:marBottom w:val="0"/>
              <w:divBdr>
                <w:top w:val="none" w:sz="0" w:space="0" w:color="auto"/>
                <w:left w:val="none" w:sz="0" w:space="0" w:color="auto"/>
                <w:bottom w:val="none" w:sz="0" w:space="0" w:color="auto"/>
                <w:right w:val="none" w:sz="0" w:space="0" w:color="auto"/>
              </w:divBdr>
            </w:div>
          </w:divsChild>
        </w:div>
        <w:div w:id="806775208">
          <w:marLeft w:val="0"/>
          <w:marRight w:val="0"/>
          <w:marTop w:val="0"/>
          <w:marBottom w:val="0"/>
          <w:divBdr>
            <w:top w:val="none" w:sz="0" w:space="0" w:color="auto"/>
            <w:left w:val="none" w:sz="0" w:space="0" w:color="auto"/>
            <w:bottom w:val="none" w:sz="0" w:space="0" w:color="auto"/>
            <w:right w:val="none" w:sz="0" w:space="0" w:color="auto"/>
          </w:divBdr>
          <w:divsChild>
            <w:div w:id="1369573227">
              <w:marLeft w:val="0"/>
              <w:marRight w:val="0"/>
              <w:marTop w:val="0"/>
              <w:marBottom w:val="0"/>
              <w:divBdr>
                <w:top w:val="none" w:sz="0" w:space="0" w:color="auto"/>
                <w:left w:val="none" w:sz="0" w:space="0" w:color="auto"/>
                <w:bottom w:val="none" w:sz="0" w:space="0" w:color="auto"/>
                <w:right w:val="none" w:sz="0" w:space="0" w:color="auto"/>
              </w:divBdr>
            </w:div>
          </w:divsChild>
        </w:div>
        <w:div w:id="976960012">
          <w:marLeft w:val="0"/>
          <w:marRight w:val="0"/>
          <w:marTop w:val="0"/>
          <w:marBottom w:val="0"/>
          <w:divBdr>
            <w:top w:val="none" w:sz="0" w:space="0" w:color="auto"/>
            <w:left w:val="none" w:sz="0" w:space="0" w:color="auto"/>
            <w:bottom w:val="none" w:sz="0" w:space="0" w:color="auto"/>
            <w:right w:val="none" w:sz="0" w:space="0" w:color="auto"/>
          </w:divBdr>
          <w:divsChild>
            <w:div w:id="1021082617">
              <w:marLeft w:val="0"/>
              <w:marRight w:val="0"/>
              <w:marTop w:val="0"/>
              <w:marBottom w:val="0"/>
              <w:divBdr>
                <w:top w:val="none" w:sz="0" w:space="0" w:color="auto"/>
                <w:left w:val="none" w:sz="0" w:space="0" w:color="auto"/>
                <w:bottom w:val="none" w:sz="0" w:space="0" w:color="auto"/>
                <w:right w:val="none" w:sz="0" w:space="0" w:color="auto"/>
              </w:divBdr>
            </w:div>
            <w:div w:id="1222208788">
              <w:marLeft w:val="0"/>
              <w:marRight w:val="0"/>
              <w:marTop w:val="0"/>
              <w:marBottom w:val="0"/>
              <w:divBdr>
                <w:top w:val="none" w:sz="0" w:space="0" w:color="auto"/>
                <w:left w:val="none" w:sz="0" w:space="0" w:color="auto"/>
                <w:bottom w:val="none" w:sz="0" w:space="0" w:color="auto"/>
                <w:right w:val="none" w:sz="0" w:space="0" w:color="auto"/>
              </w:divBdr>
            </w:div>
            <w:div w:id="1527861886">
              <w:marLeft w:val="0"/>
              <w:marRight w:val="0"/>
              <w:marTop w:val="0"/>
              <w:marBottom w:val="0"/>
              <w:divBdr>
                <w:top w:val="none" w:sz="0" w:space="0" w:color="auto"/>
                <w:left w:val="none" w:sz="0" w:space="0" w:color="auto"/>
                <w:bottom w:val="none" w:sz="0" w:space="0" w:color="auto"/>
                <w:right w:val="none" w:sz="0" w:space="0" w:color="auto"/>
              </w:divBdr>
            </w:div>
          </w:divsChild>
        </w:div>
        <w:div w:id="980580774">
          <w:marLeft w:val="0"/>
          <w:marRight w:val="0"/>
          <w:marTop w:val="0"/>
          <w:marBottom w:val="0"/>
          <w:divBdr>
            <w:top w:val="none" w:sz="0" w:space="0" w:color="auto"/>
            <w:left w:val="none" w:sz="0" w:space="0" w:color="auto"/>
            <w:bottom w:val="none" w:sz="0" w:space="0" w:color="auto"/>
            <w:right w:val="none" w:sz="0" w:space="0" w:color="auto"/>
          </w:divBdr>
          <w:divsChild>
            <w:div w:id="540560481">
              <w:marLeft w:val="0"/>
              <w:marRight w:val="0"/>
              <w:marTop w:val="0"/>
              <w:marBottom w:val="0"/>
              <w:divBdr>
                <w:top w:val="none" w:sz="0" w:space="0" w:color="auto"/>
                <w:left w:val="none" w:sz="0" w:space="0" w:color="auto"/>
                <w:bottom w:val="none" w:sz="0" w:space="0" w:color="auto"/>
                <w:right w:val="none" w:sz="0" w:space="0" w:color="auto"/>
              </w:divBdr>
            </w:div>
          </w:divsChild>
        </w:div>
        <w:div w:id="1172837276">
          <w:marLeft w:val="0"/>
          <w:marRight w:val="0"/>
          <w:marTop w:val="0"/>
          <w:marBottom w:val="0"/>
          <w:divBdr>
            <w:top w:val="none" w:sz="0" w:space="0" w:color="auto"/>
            <w:left w:val="none" w:sz="0" w:space="0" w:color="auto"/>
            <w:bottom w:val="none" w:sz="0" w:space="0" w:color="auto"/>
            <w:right w:val="none" w:sz="0" w:space="0" w:color="auto"/>
          </w:divBdr>
          <w:divsChild>
            <w:div w:id="628513616">
              <w:marLeft w:val="0"/>
              <w:marRight w:val="0"/>
              <w:marTop w:val="0"/>
              <w:marBottom w:val="0"/>
              <w:divBdr>
                <w:top w:val="none" w:sz="0" w:space="0" w:color="auto"/>
                <w:left w:val="none" w:sz="0" w:space="0" w:color="auto"/>
                <w:bottom w:val="none" w:sz="0" w:space="0" w:color="auto"/>
                <w:right w:val="none" w:sz="0" w:space="0" w:color="auto"/>
              </w:divBdr>
            </w:div>
            <w:div w:id="770127988">
              <w:marLeft w:val="0"/>
              <w:marRight w:val="0"/>
              <w:marTop w:val="0"/>
              <w:marBottom w:val="0"/>
              <w:divBdr>
                <w:top w:val="none" w:sz="0" w:space="0" w:color="auto"/>
                <w:left w:val="none" w:sz="0" w:space="0" w:color="auto"/>
                <w:bottom w:val="none" w:sz="0" w:space="0" w:color="auto"/>
                <w:right w:val="none" w:sz="0" w:space="0" w:color="auto"/>
              </w:divBdr>
            </w:div>
            <w:div w:id="1918126893">
              <w:marLeft w:val="0"/>
              <w:marRight w:val="0"/>
              <w:marTop w:val="0"/>
              <w:marBottom w:val="0"/>
              <w:divBdr>
                <w:top w:val="none" w:sz="0" w:space="0" w:color="auto"/>
                <w:left w:val="none" w:sz="0" w:space="0" w:color="auto"/>
                <w:bottom w:val="none" w:sz="0" w:space="0" w:color="auto"/>
                <w:right w:val="none" w:sz="0" w:space="0" w:color="auto"/>
              </w:divBdr>
            </w:div>
          </w:divsChild>
        </w:div>
        <w:div w:id="1189292673">
          <w:marLeft w:val="0"/>
          <w:marRight w:val="0"/>
          <w:marTop w:val="0"/>
          <w:marBottom w:val="0"/>
          <w:divBdr>
            <w:top w:val="none" w:sz="0" w:space="0" w:color="auto"/>
            <w:left w:val="none" w:sz="0" w:space="0" w:color="auto"/>
            <w:bottom w:val="none" w:sz="0" w:space="0" w:color="auto"/>
            <w:right w:val="none" w:sz="0" w:space="0" w:color="auto"/>
          </w:divBdr>
          <w:divsChild>
            <w:div w:id="938223298">
              <w:marLeft w:val="0"/>
              <w:marRight w:val="0"/>
              <w:marTop w:val="0"/>
              <w:marBottom w:val="0"/>
              <w:divBdr>
                <w:top w:val="none" w:sz="0" w:space="0" w:color="auto"/>
                <w:left w:val="none" w:sz="0" w:space="0" w:color="auto"/>
                <w:bottom w:val="none" w:sz="0" w:space="0" w:color="auto"/>
                <w:right w:val="none" w:sz="0" w:space="0" w:color="auto"/>
              </w:divBdr>
            </w:div>
            <w:div w:id="1635673547">
              <w:marLeft w:val="0"/>
              <w:marRight w:val="0"/>
              <w:marTop w:val="0"/>
              <w:marBottom w:val="0"/>
              <w:divBdr>
                <w:top w:val="none" w:sz="0" w:space="0" w:color="auto"/>
                <w:left w:val="none" w:sz="0" w:space="0" w:color="auto"/>
                <w:bottom w:val="none" w:sz="0" w:space="0" w:color="auto"/>
                <w:right w:val="none" w:sz="0" w:space="0" w:color="auto"/>
              </w:divBdr>
            </w:div>
            <w:div w:id="1645962932">
              <w:marLeft w:val="0"/>
              <w:marRight w:val="0"/>
              <w:marTop w:val="0"/>
              <w:marBottom w:val="0"/>
              <w:divBdr>
                <w:top w:val="none" w:sz="0" w:space="0" w:color="auto"/>
                <w:left w:val="none" w:sz="0" w:space="0" w:color="auto"/>
                <w:bottom w:val="none" w:sz="0" w:space="0" w:color="auto"/>
                <w:right w:val="none" w:sz="0" w:space="0" w:color="auto"/>
              </w:divBdr>
            </w:div>
          </w:divsChild>
        </w:div>
        <w:div w:id="1197691288">
          <w:marLeft w:val="0"/>
          <w:marRight w:val="0"/>
          <w:marTop w:val="0"/>
          <w:marBottom w:val="0"/>
          <w:divBdr>
            <w:top w:val="none" w:sz="0" w:space="0" w:color="auto"/>
            <w:left w:val="none" w:sz="0" w:space="0" w:color="auto"/>
            <w:bottom w:val="none" w:sz="0" w:space="0" w:color="auto"/>
            <w:right w:val="none" w:sz="0" w:space="0" w:color="auto"/>
          </w:divBdr>
          <w:divsChild>
            <w:div w:id="2103869417">
              <w:marLeft w:val="0"/>
              <w:marRight w:val="0"/>
              <w:marTop w:val="0"/>
              <w:marBottom w:val="0"/>
              <w:divBdr>
                <w:top w:val="none" w:sz="0" w:space="0" w:color="auto"/>
                <w:left w:val="none" w:sz="0" w:space="0" w:color="auto"/>
                <w:bottom w:val="none" w:sz="0" w:space="0" w:color="auto"/>
                <w:right w:val="none" w:sz="0" w:space="0" w:color="auto"/>
              </w:divBdr>
            </w:div>
          </w:divsChild>
        </w:div>
        <w:div w:id="1237134459">
          <w:marLeft w:val="0"/>
          <w:marRight w:val="0"/>
          <w:marTop w:val="0"/>
          <w:marBottom w:val="0"/>
          <w:divBdr>
            <w:top w:val="none" w:sz="0" w:space="0" w:color="auto"/>
            <w:left w:val="none" w:sz="0" w:space="0" w:color="auto"/>
            <w:bottom w:val="none" w:sz="0" w:space="0" w:color="auto"/>
            <w:right w:val="none" w:sz="0" w:space="0" w:color="auto"/>
          </w:divBdr>
          <w:divsChild>
            <w:div w:id="1041512544">
              <w:marLeft w:val="0"/>
              <w:marRight w:val="0"/>
              <w:marTop w:val="0"/>
              <w:marBottom w:val="0"/>
              <w:divBdr>
                <w:top w:val="none" w:sz="0" w:space="0" w:color="auto"/>
                <w:left w:val="none" w:sz="0" w:space="0" w:color="auto"/>
                <w:bottom w:val="none" w:sz="0" w:space="0" w:color="auto"/>
                <w:right w:val="none" w:sz="0" w:space="0" w:color="auto"/>
              </w:divBdr>
            </w:div>
            <w:div w:id="1425227495">
              <w:marLeft w:val="0"/>
              <w:marRight w:val="0"/>
              <w:marTop w:val="0"/>
              <w:marBottom w:val="0"/>
              <w:divBdr>
                <w:top w:val="none" w:sz="0" w:space="0" w:color="auto"/>
                <w:left w:val="none" w:sz="0" w:space="0" w:color="auto"/>
                <w:bottom w:val="none" w:sz="0" w:space="0" w:color="auto"/>
                <w:right w:val="none" w:sz="0" w:space="0" w:color="auto"/>
              </w:divBdr>
            </w:div>
          </w:divsChild>
        </w:div>
        <w:div w:id="1342974124">
          <w:marLeft w:val="0"/>
          <w:marRight w:val="0"/>
          <w:marTop w:val="0"/>
          <w:marBottom w:val="0"/>
          <w:divBdr>
            <w:top w:val="none" w:sz="0" w:space="0" w:color="auto"/>
            <w:left w:val="none" w:sz="0" w:space="0" w:color="auto"/>
            <w:bottom w:val="none" w:sz="0" w:space="0" w:color="auto"/>
            <w:right w:val="none" w:sz="0" w:space="0" w:color="auto"/>
          </w:divBdr>
          <w:divsChild>
            <w:div w:id="171065430">
              <w:marLeft w:val="0"/>
              <w:marRight w:val="0"/>
              <w:marTop w:val="0"/>
              <w:marBottom w:val="0"/>
              <w:divBdr>
                <w:top w:val="none" w:sz="0" w:space="0" w:color="auto"/>
                <w:left w:val="none" w:sz="0" w:space="0" w:color="auto"/>
                <w:bottom w:val="none" w:sz="0" w:space="0" w:color="auto"/>
                <w:right w:val="none" w:sz="0" w:space="0" w:color="auto"/>
              </w:divBdr>
            </w:div>
          </w:divsChild>
        </w:div>
        <w:div w:id="1356811614">
          <w:marLeft w:val="0"/>
          <w:marRight w:val="0"/>
          <w:marTop w:val="0"/>
          <w:marBottom w:val="0"/>
          <w:divBdr>
            <w:top w:val="none" w:sz="0" w:space="0" w:color="auto"/>
            <w:left w:val="none" w:sz="0" w:space="0" w:color="auto"/>
            <w:bottom w:val="none" w:sz="0" w:space="0" w:color="auto"/>
            <w:right w:val="none" w:sz="0" w:space="0" w:color="auto"/>
          </w:divBdr>
          <w:divsChild>
            <w:div w:id="1666277094">
              <w:marLeft w:val="0"/>
              <w:marRight w:val="0"/>
              <w:marTop w:val="0"/>
              <w:marBottom w:val="0"/>
              <w:divBdr>
                <w:top w:val="none" w:sz="0" w:space="0" w:color="auto"/>
                <w:left w:val="none" w:sz="0" w:space="0" w:color="auto"/>
                <w:bottom w:val="none" w:sz="0" w:space="0" w:color="auto"/>
                <w:right w:val="none" w:sz="0" w:space="0" w:color="auto"/>
              </w:divBdr>
            </w:div>
            <w:div w:id="1717654339">
              <w:marLeft w:val="0"/>
              <w:marRight w:val="0"/>
              <w:marTop w:val="0"/>
              <w:marBottom w:val="0"/>
              <w:divBdr>
                <w:top w:val="none" w:sz="0" w:space="0" w:color="auto"/>
                <w:left w:val="none" w:sz="0" w:space="0" w:color="auto"/>
                <w:bottom w:val="none" w:sz="0" w:space="0" w:color="auto"/>
                <w:right w:val="none" w:sz="0" w:space="0" w:color="auto"/>
              </w:divBdr>
            </w:div>
          </w:divsChild>
        </w:div>
        <w:div w:id="1387875956">
          <w:marLeft w:val="0"/>
          <w:marRight w:val="0"/>
          <w:marTop w:val="0"/>
          <w:marBottom w:val="0"/>
          <w:divBdr>
            <w:top w:val="none" w:sz="0" w:space="0" w:color="auto"/>
            <w:left w:val="none" w:sz="0" w:space="0" w:color="auto"/>
            <w:bottom w:val="none" w:sz="0" w:space="0" w:color="auto"/>
            <w:right w:val="none" w:sz="0" w:space="0" w:color="auto"/>
          </w:divBdr>
          <w:divsChild>
            <w:div w:id="2050179262">
              <w:marLeft w:val="0"/>
              <w:marRight w:val="0"/>
              <w:marTop w:val="0"/>
              <w:marBottom w:val="0"/>
              <w:divBdr>
                <w:top w:val="none" w:sz="0" w:space="0" w:color="auto"/>
                <w:left w:val="none" w:sz="0" w:space="0" w:color="auto"/>
                <w:bottom w:val="none" w:sz="0" w:space="0" w:color="auto"/>
                <w:right w:val="none" w:sz="0" w:space="0" w:color="auto"/>
              </w:divBdr>
            </w:div>
          </w:divsChild>
        </w:div>
        <w:div w:id="1715765019">
          <w:marLeft w:val="0"/>
          <w:marRight w:val="0"/>
          <w:marTop w:val="0"/>
          <w:marBottom w:val="0"/>
          <w:divBdr>
            <w:top w:val="none" w:sz="0" w:space="0" w:color="auto"/>
            <w:left w:val="none" w:sz="0" w:space="0" w:color="auto"/>
            <w:bottom w:val="none" w:sz="0" w:space="0" w:color="auto"/>
            <w:right w:val="none" w:sz="0" w:space="0" w:color="auto"/>
          </w:divBdr>
          <w:divsChild>
            <w:div w:id="536160922">
              <w:marLeft w:val="0"/>
              <w:marRight w:val="0"/>
              <w:marTop w:val="0"/>
              <w:marBottom w:val="0"/>
              <w:divBdr>
                <w:top w:val="none" w:sz="0" w:space="0" w:color="auto"/>
                <w:left w:val="none" w:sz="0" w:space="0" w:color="auto"/>
                <w:bottom w:val="none" w:sz="0" w:space="0" w:color="auto"/>
                <w:right w:val="none" w:sz="0" w:space="0" w:color="auto"/>
              </w:divBdr>
            </w:div>
            <w:div w:id="1680740636">
              <w:marLeft w:val="0"/>
              <w:marRight w:val="0"/>
              <w:marTop w:val="0"/>
              <w:marBottom w:val="0"/>
              <w:divBdr>
                <w:top w:val="none" w:sz="0" w:space="0" w:color="auto"/>
                <w:left w:val="none" w:sz="0" w:space="0" w:color="auto"/>
                <w:bottom w:val="none" w:sz="0" w:space="0" w:color="auto"/>
                <w:right w:val="none" w:sz="0" w:space="0" w:color="auto"/>
              </w:divBdr>
            </w:div>
            <w:div w:id="1708411782">
              <w:marLeft w:val="0"/>
              <w:marRight w:val="0"/>
              <w:marTop w:val="0"/>
              <w:marBottom w:val="0"/>
              <w:divBdr>
                <w:top w:val="none" w:sz="0" w:space="0" w:color="auto"/>
                <w:left w:val="none" w:sz="0" w:space="0" w:color="auto"/>
                <w:bottom w:val="none" w:sz="0" w:space="0" w:color="auto"/>
                <w:right w:val="none" w:sz="0" w:space="0" w:color="auto"/>
              </w:divBdr>
            </w:div>
          </w:divsChild>
        </w:div>
        <w:div w:id="1758669177">
          <w:marLeft w:val="0"/>
          <w:marRight w:val="0"/>
          <w:marTop w:val="0"/>
          <w:marBottom w:val="0"/>
          <w:divBdr>
            <w:top w:val="none" w:sz="0" w:space="0" w:color="auto"/>
            <w:left w:val="none" w:sz="0" w:space="0" w:color="auto"/>
            <w:bottom w:val="none" w:sz="0" w:space="0" w:color="auto"/>
            <w:right w:val="none" w:sz="0" w:space="0" w:color="auto"/>
          </w:divBdr>
          <w:divsChild>
            <w:div w:id="2015298092">
              <w:marLeft w:val="0"/>
              <w:marRight w:val="0"/>
              <w:marTop w:val="0"/>
              <w:marBottom w:val="0"/>
              <w:divBdr>
                <w:top w:val="none" w:sz="0" w:space="0" w:color="auto"/>
                <w:left w:val="none" w:sz="0" w:space="0" w:color="auto"/>
                <w:bottom w:val="none" w:sz="0" w:space="0" w:color="auto"/>
                <w:right w:val="none" w:sz="0" w:space="0" w:color="auto"/>
              </w:divBdr>
            </w:div>
          </w:divsChild>
        </w:div>
        <w:div w:id="2051494069">
          <w:marLeft w:val="0"/>
          <w:marRight w:val="0"/>
          <w:marTop w:val="0"/>
          <w:marBottom w:val="0"/>
          <w:divBdr>
            <w:top w:val="none" w:sz="0" w:space="0" w:color="auto"/>
            <w:left w:val="none" w:sz="0" w:space="0" w:color="auto"/>
            <w:bottom w:val="none" w:sz="0" w:space="0" w:color="auto"/>
            <w:right w:val="none" w:sz="0" w:space="0" w:color="auto"/>
          </w:divBdr>
          <w:divsChild>
            <w:div w:id="39403570">
              <w:marLeft w:val="0"/>
              <w:marRight w:val="0"/>
              <w:marTop w:val="0"/>
              <w:marBottom w:val="0"/>
              <w:divBdr>
                <w:top w:val="none" w:sz="0" w:space="0" w:color="auto"/>
                <w:left w:val="none" w:sz="0" w:space="0" w:color="auto"/>
                <w:bottom w:val="none" w:sz="0" w:space="0" w:color="auto"/>
                <w:right w:val="none" w:sz="0" w:space="0" w:color="auto"/>
              </w:divBdr>
            </w:div>
            <w:div w:id="798688016">
              <w:marLeft w:val="0"/>
              <w:marRight w:val="0"/>
              <w:marTop w:val="0"/>
              <w:marBottom w:val="0"/>
              <w:divBdr>
                <w:top w:val="none" w:sz="0" w:space="0" w:color="auto"/>
                <w:left w:val="none" w:sz="0" w:space="0" w:color="auto"/>
                <w:bottom w:val="none" w:sz="0" w:space="0" w:color="auto"/>
                <w:right w:val="none" w:sz="0" w:space="0" w:color="auto"/>
              </w:divBdr>
            </w:div>
            <w:div w:id="1330912349">
              <w:marLeft w:val="0"/>
              <w:marRight w:val="0"/>
              <w:marTop w:val="0"/>
              <w:marBottom w:val="0"/>
              <w:divBdr>
                <w:top w:val="none" w:sz="0" w:space="0" w:color="auto"/>
                <w:left w:val="none" w:sz="0" w:space="0" w:color="auto"/>
                <w:bottom w:val="none" w:sz="0" w:space="0" w:color="auto"/>
                <w:right w:val="none" w:sz="0" w:space="0" w:color="auto"/>
              </w:divBdr>
            </w:div>
          </w:divsChild>
        </w:div>
        <w:div w:id="2133744148">
          <w:marLeft w:val="0"/>
          <w:marRight w:val="0"/>
          <w:marTop w:val="0"/>
          <w:marBottom w:val="0"/>
          <w:divBdr>
            <w:top w:val="none" w:sz="0" w:space="0" w:color="auto"/>
            <w:left w:val="none" w:sz="0" w:space="0" w:color="auto"/>
            <w:bottom w:val="none" w:sz="0" w:space="0" w:color="auto"/>
            <w:right w:val="none" w:sz="0" w:space="0" w:color="auto"/>
          </w:divBdr>
          <w:divsChild>
            <w:div w:id="1287390932">
              <w:marLeft w:val="0"/>
              <w:marRight w:val="0"/>
              <w:marTop w:val="0"/>
              <w:marBottom w:val="0"/>
              <w:divBdr>
                <w:top w:val="none" w:sz="0" w:space="0" w:color="auto"/>
                <w:left w:val="none" w:sz="0" w:space="0" w:color="auto"/>
                <w:bottom w:val="none" w:sz="0" w:space="0" w:color="auto"/>
                <w:right w:val="none" w:sz="0" w:space="0" w:color="auto"/>
              </w:divBdr>
            </w:div>
            <w:div w:id="1462504921">
              <w:marLeft w:val="0"/>
              <w:marRight w:val="0"/>
              <w:marTop w:val="0"/>
              <w:marBottom w:val="0"/>
              <w:divBdr>
                <w:top w:val="none" w:sz="0" w:space="0" w:color="auto"/>
                <w:left w:val="none" w:sz="0" w:space="0" w:color="auto"/>
                <w:bottom w:val="none" w:sz="0" w:space="0" w:color="auto"/>
                <w:right w:val="none" w:sz="0" w:space="0" w:color="auto"/>
              </w:divBdr>
            </w:div>
            <w:div w:id="19451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685">
      <w:bodyDiv w:val="1"/>
      <w:marLeft w:val="0"/>
      <w:marRight w:val="0"/>
      <w:marTop w:val="0"/>
      <w:marBottom w:val="0"/>
      <w:divBdr>
        <w:top w:val="none" w:sz="0" w:space="0" w:color="auto"/>
        <w:left w:val="none" w:sz="0" w:space="0" w:color="auto"/>
        <w:bottom w:val="none" w:sz="0" w:space="0" w:color="auto"/>
        <w:right w:val="none" w:sz="0" w:space="0" w:color="auto"/>
      </w:divBdr>
    </w:div>
    <w:div w:id="1337725939">
      <w:bodyDiv w:val="1"/>
      <w:marLeft w:val="0"/>
      <w:marRight w:val="0"/>
      <w:marTop w:val="0"/>
      <w:marBottom w:val="0"/>
      <w:divBdr>
        <w:top w:val="none" w:sz="0" w:space="0" w:color="auto"/>
        <w:left w:val="none" w:sz="0" w:space="0" w:color="auto"/>
        <w:bottom w:val="none" w:sz="0" w:space="0" w:color="auto"/>
        <w:right w:val="none" w:sz="0" w:space="0" w:color="auto"/>
      </w:divBdr>
    </w:div>
    <w:div w:id="1338581551">
      <w:bodyDiv w:val="1"/>
      <w:marLeft w:val="0"/>
      <w:marRight w:val="0"/>
      <w:marTop w:val="0"/>
      <w:marBottom w:val="0"/>
      <w:divBdr>
        <w:top w:val="none" w:sz="0" w:space="0" w:color="auto"/>
        <w:left w:val="none" w:sz="0" w:space="0" w:color="auto"/>
        <w:bottom w:val="none" w:sz="0" w:space="0" w:color="auto"/>
        <w:right w:val="none" w:sz="0" w:space="0" w:color="auto"/>
      </w:divBdr>
      <w:divsChild>
        <w:div w:id="87850398">
          <w:marLeft w:val="0"/>
          <w:marRight w:val="0"/>
          <w:marTop w:val="0"/>
          <w:marBottom w:val="0"/>
          <w:divBdr>
            <w:top w:val="none" w:sz="0" w:space="0" w:color="auto"/>
            <w:left w:val="none" w:sz="0" w:space="0" w:color="auto"/>
            <w:bottom w:val="none" w:sz="0" w:space="0" w:color="auto"/>
            <w:right w:val="none" w:sz="0" w:space="0" w:color="auto"/>
          </w:divBdr>
        </w:div>
        <w:div w:id="1097096265">
          <w:marLeft w:val="0"/>
          <w:marRight w:val="0"/>
          <w:marTop w:val="0"/>
          <w:marBottom w:val="0"/>
          <w:divBdr>
            <w:top w:val="none" w:sz="0" w:space="0" w:color="auto"/>
            <w:left w:val="none" w:sz="0" w:space="0" w:color="auto"/>
            <w:bottom w:val="none" w:sz="0" w:space="0" w:color="auto"/>
            <w:right w:val="none" w:sz="0" w:space="0" w:color="auto"/>
          </w:divBdr>
        </w:div>
        <w:div w:id="1283263177">
          <w:marLeft w:val="0"/>
          <w:marRight w:val="0"/>
          <w:marTop w:val="0"/>
          <w:marBottom w:val="0"/>
          <w:divBdr>
            <w:top w:val="none" w:sz="0" w:space="0" w:color="auto"/>
            <w:left w:val="none" w:sz="0" w:space="0" w:color="auto"/>
            <w:bottom w:val="none" w:sz="0" w:space="0" w:color="auto"/>
            <w:right w:val="none" w:sz="0" w:space="0" w:color="auto"/>
          </w:divBdr>
        </w:div>
        <w:div w:id="1999845475">
          <w:marLeft w:val="0"/>
          <w:marRight w:val="0"/>
          <w:marTop w:val="0"/>
          <w:marBottom w:val="0"/>
          <w:divBdr>
            <w:top w:val="none" w:sz="0" w:space="0" w:color="auto"/>
            <w:left w:val="none" w:sz="0" w:space="0" w:color="auto"/>
            <w:bottom w:val="none" w:sz="0" w:space="0" w:color="auto"/>
            <w:right w:val="none" w:sz="0" w:space="0" w:color="auto"/>
          </w:divBdr>
        </w:div>
      </w:divsChild>
    </w:div>
    <w:div w:id="1369257095">
      <w:bodyDiv w:val="1"/>
      <w:marLeft w:val="0"/>
      <w:marRight w:val="0"/>
      <w:marTop w:val="0"/>
      <w:marBottom w:val="0"/>
      <w:divBdr>
        <w:top w:val="none" w:sz="0" w:space="0" w:color="auto"/>
        <w:left w:val="none" w:sz="0" w:space="0" w:color="auto"/>
        <w:bottom w:val="none" w:sz="0" w:space="0" w:color="auto"/>
        <w:right w:val="none" w:sz="0" w:space="0" w:color="auto"/>
      </w:divBdr>
    </w:div>
    <w:div w:id="1369798843">
      <w:bodyDiv w:val="1"/>
      <w:marLeft w:val="0"/>
      <w:marRight w:val="0"/>
      <w:marTop w:val="0"/>
      <w:marBottom w:val="0"/>
      <w:divBdr>
        <w:top w:val="none" w:sz="0" w:space="0" w:color="auto"/>
        <w:left w:val="none" w:sz="0" w:space="0" w:color="auto"/>
        <w:bottom w:val="none" w:sz="0" w:space="0" w:color="auto"/>
        <w:right w:val="none" w:sz="0" w:space="0" w:color="auto"/>
      </w:divBdr>
    </w:div>
    <w:div w:id="1373388336">
      <w:bodyDiv w:val="1"/>
      <w:marLeft w:val="0"/>
      <w:marRight w:val="0"/>
      <w:marTop w:val="0"/>
      <w:marBottom w:val="0"/>
      <w:divBdr>
        <w:top w:val="none" w:sz="0" w:space="0" w:color="auto"/>
        <w:left w:val="none" w:sz="0" w:space="0" w:color="auto"/>
        <w:bottom w:val="none" w:sz="0" w:space="0" w:color="auto"/>
        <w:right w:val="none" w:sz="0" w:space="0" w:color="auto"/>
      </w:divBdr>
      <w:divsChild>
        <w:div w:id="1420567330">
          <w:marLeft w:val="0"/>
          <w:marRight w:val="0"/>
          <w:marTop w:val="0"/>
          <w:marBottom w:val="0"/>
          <w:divBdr>
            <w:top w:val="none" w:sz="0" w:space="0" w:color="auto"/>
            <w:left w:val="none" w:sz="0" w:space="0" w:color="auto"/>
            <w:bottom w:val="none" w:sz="0" w:space="0" w:color="auto"/>
            <w:right w:val="none" w:sz="0" w:space="0" w:color="auto"/>
          </w:divBdr>
        </w:div>
        <w:div w:id="2010255720">
          <w:marLeft w:val="0"/>
          <w:marRight w:val="0"/>
          <w:marTop w:val="0"/>
          <w:marBottom w:val="0"/>
          <w:divBdr>
            <w:top w:val="none" w:sz="0" w:space="0" w:color="auto"/>
            <w:left w:val="none" w:sz="0" w:space="0" w:color="auto"/>
            <w:bottom w:val="none" w:sz="0" w:space="0" w:color="auto"/>
            <w:right w:val="none" w:sz="0" w:space="0" w:color="auto"/>
          </w:divBdr>
        </w:div>
      </w:divsChild>
    </w:div>
    <w:div w:id="1375932220">
      <w:bodyDiv w:val="1"/>
      <w:marLeft w:val="0"/>
      <w:marRight w:val="0"/>
      <w:marTop w:val="0"/>
      <w:marBottom w:val="0"/>
      <w:divBdr>
        <w:top w:val="none" w:sz="0" w:space="0" w:color="auto"/>
        <w:left w:val="none" w:sz="0" w:space="0" w:color="auto"/>
        <w:bottom w:val="none" w:sz="0" w:space="0" w:color="auto"/>
        <w:right w:val="none" w:sz="0" w:space="0" w:color="auto"/>
      </w:divBdr>
    </w:div>
    <w:div w:id="1387070189">
      <w:bodyDiv w:val="1"/>
      <w:marLeft w:val="0"/>
      <w:marRight w:val="0"/>
      <w:marTop w:val="0"/>
      <w:marBottom w:val="0"/>
      <w:divBdr>
        <w:top w:val="none" w:sz="0" w:space="0" w:color="auto"/>
        <w:left w:val="none" w:sz="0" w:space="0" w:color="auto"/>
        <w:bottom w:val="none" w:sz="0" w:space="0" w:color="auto"/>
        <w:right w:val="none" w:sz="0" w:space="0" w:color="auto"/>
      </w:divBdr>
    </w:div>
    <w:div w:id="1396198337">
      <w:bodyDiv w:val="1"/>
      <w:marLeft w:val="0"/>
      <w:marRight w:val="0"/>
      <w:marTop w:val="0"/>
      <w:marBottom w:val="0"/>
      <w:divBdr>
        <w:top w:val="none" w:sz="0" w:space="0" w:color="auto"/>
        <w:left w:val="none" w:sz="0" w:space="0" w:color="auto"/>
        <w:bottom w:val="none" w:sz="0" w:space="0" w:color="auto"/>
        <w:right w:val="none" w:sz="0" w:space="0" w:color="auto"/>
      </w:divBdr>
    </w:div>
    <w:div w:id="1399670874">
      <w:bodyDiv w:val="1"/>
      <w:marLeft w:val="0"/>
      <w:marRight w:val="0"/>
      <w:marTop w:val="0"/>
      <w:marBottom w:val="0"/>
      <w:divBdr>
        <w:top w:val="none" w:sz="0" w:space="0" w:color="auto"/>
        <w:left w:val="none" w:sz="0" w:space="0" w:color="auto"/>
        <w:bottom w:val="none" w:sz="0" w:space="0" w:color="auto"/>
        <w:right w:val="none" w:sz="0" w:space="0" w:color="auto"/>
      </w:divBdr>
    </w:div>
    <w:div w:id="1421173130">
      <w:bodyDiv w:val="1"/>
      <w:marLeft w:val="0"/>
      <w:marRight w:val="0"/>
      <w:marTop w:val="0"/>
      <w:marBottom w:val="0"/>
      <w:divBdr>
        <w:top w:val="none" w:sz="0" w:space="0" w:color="auto"/>
        <w:left w:val="none" w:sz="0" w:space="0" w:color="auto"/>
        <w:bottom w:val="none" w:sz="0" w:space="0" w:color="auto"/>
        <w:right w:val="none" w:sz="0" w:space="0" w:color="auto"/>
      </w:divBdr>
    </w:div>
    <w:div w:id="1428388216">
      <w:bodyDiv w:val="1"/>
      <w:marLeft w:val="0"/>
      <w:marRight w:val="0"/>
      <w:marTop w:val="0"/>
      <w:marBottom w:val="0"/>
      <w:divBdr>
        <w:top w:val="none" w:sz="0" w:space="0" w:color="auto"/>
        <w:left w:val="none" w:sz="0" w:space="0" w:color="auto"/>
        <w:bottom w:val="none" w:sz="0" w:space="0" w:color="auto"/>
        <w:right w:val="none" w:sz="0" w:space="0" w:color="auto"/>
      </w:divBdr>
    </w:div>
    <w:div w:id="1459495921">
      <w:bodyDiv w:val="1"/>
      <w:marLeft w:val="0"/>
      <w:marRight w:val="0"/>
      <w:marTop w:val="0"/>
      <w:marBottom w:val="0"/>
      <w:divBdr>
        <w:top w:val="none" w:sz="0" w:space="0" w:color="auto"/>
        <w:left w:val="none" w:sz="0" w:space="0" w:color="auto"/>
        <w:bottom w:val="none" w:sz="0" w:space="0" w:color="auto"/>
        <w:right w:val="none" w:sz="0" w:space="0" w:color="auto"/>
      </w:divBdr>
    </w:div>
    <w:div w:id="1461536483">
      <w:bodyDiv w:val="1"/>
      <w:marLeft w:val="0"/>
      <w:marRight w:val="0"/>
      <w:marTop w:val="0"/>
      <w:marBottom w:val="0"/>
      <w:divBdr>
        <w:top w:val="none" w:sz="0" w:space="0" w:color="auto"/>
        <w:left w:val="none" w:sz="0" w:space="0" w:color="auto"/>
        <w:bottom w:val="none" w:sz="0" w:space="0" w:color="auto"/>
        <w:right w:val="none" w:sz="0" w:space="0" w:color="auto"/>
      </w:divBdr>
    </w:div>
    <w:div w:id="1465661420">
      <w:bodyDiv w:val="1"/>
      <w:marLeft w:val="0"/>
      <w:marRight w:val="0"/>
      <w:marTop w:val="0"/>
      <w:marBottom w:val="0"/>
      <w:divBdr>
        <w:top w:val="none" w:sz="0" w:space="0" w:color="auto"/>
        <w:left w:val="none" w:sz="0" w:space="0" w:color="auto"/>
        <w:bottom w:val="none" w:sz="0" w:space="0" w:color="auto"/>
        <w:right w:val="none" w:sz="0" w:space="0" w:color="auto"/>
      </w:divBdr>
      <w:divsChild>
        <w:div w:id="379130549">
          <w:marLeft w:val="0"/>
          <w:marRight w:val="0"/>
          <w:marTop w:val="0"/>
          <w:marBottom w:val="0"/>
          <w:divBdr>
            <w:top w:val="none" w:sz="0" w:space="0" w:color="auto"/>
            <w:left w:val="none" w:sz="0" w:space="0" w:color="auto"/>
            <w:bottom w:val="none" w:sz="0" w:space="0" w:color="auto"/>
            <w:right w:val="none" w:sz="0" w:space="0" w:color="auto"/>
          </w:divBdr>
        </w:div>
        <w:div w:id="880245914">
          <w:marLeft w:val="0"/>
          <w:marRight w:val="0"/>
          <w:marTop w:val="0"/>
          <w:marBottom w:val="0"/>
          <w:divBdr>
            <w:top w:val="none" w:sz="0" w:space="0" w:color="auto"/>
            <w:left w:val="none" w:sz="0" w:space="0" w:color="auto"/>
            <w:bottom w:val="none" w:sz="0" w:space="0" w:color="auto"/>
            <w:right w:val="none" w:sz="0" w:space="0" w:color="auto"/>
          </w:divBdr>
        </w:div>
        <w:div w:id="1044014352">
          <w:marLeft w:val="0"/>
          <w:marRight w:val="0"/>
          <w:marTop w:val="0"/>
          <w:marBottom w:val="0"/>
          <w:divBdr>
            <w:top w:val="none" w:sz="0" w:space="0" w:color="auto"/>
            <w:left w:val="none" w:sz="0" w:space="0" w:color="auto"/>
            <w:bottom w:val="none" w:sz="0" w:space="0" w:color="auto"/>
            <w:right w:val="none" w:sz="0" w:space="0" w:color="auto"/>
          </w:divBdr>
        </w:div>
        <w:div w:id="1138258030">
          <w:marLeft w:val="0"/>
          <w:marRight w:val="0"/>
          <w:marTop w:val="0"/>
          <w:marBottom w:val="0"/>
          <w:divBdr>
            <w:top w:val="none" w:sz="0" w:space="0" w:color="auto"/>
            <w:left w:val="none" w:sz="0" w:space="0" w:color="auto"/>
            <w:bottom w:val="none" w:sz="0" w:space="0" w:color="auto"/>
            <w:right w:val="none" w:sz="0" w:space="0" w:color="auto"/>
          </w:divBdr>
        </w:div>
        <w:div w:id="1154104620">
          <w:marLeft w:val="0"/>
          <w:marRight w:val="0"/>
          <w:marTop w:val="0"/>
          <w:marBottom w:val="0"/>
          <w:divBdr>
            <w:top w:val="none" w:sz="0" w:space="0" w:color="auto"/>
            <w:left w:val="none" w:sz="0" w:space="0" w:color="auto"/>
            <w:bottom w:val="none" w:sz="0" w:space="0" w:color="auto"/>
            <w:right w:val="none" w:sz="0" w:space="0" w:color="auto"/>
          </w:divBdr>
        </w:div>
        <w:div w:id="1421171970">
          <w:marLeft w:val="0"/>
          <w:marRight w:val="0"/>
          <w:marTop w:val="0"/>
          <w:marBottom w:val="0"/>
          <w:divBdr>
            <w:top w:val="none" w:sz="0" w:space="0" w:color="auto"/>
            <w:left w:val="none" w:sz="0" w:space="0" w:color="auto"/>
            <w:bottom w:val="none" w:sz="0" w:space="0" w:color="auto"/>
            <w:right w:val="none" w:sz="0" w:space="0" w:color="auto"/>
          </w:divBdr>
        </w:div>
        <w:div w:id="1450122191">
          <w:marLeft w:val="0"/>
          <w:marRight w:val="0"/>
          <w:marTop w:val="0"/>
          <w:marBottom w:val="0"/>
          <w:divBdr>
            <w:top w:val="none" w:sz="0" w:space="0" w:color="auto"/>
            <w:left w:val="none" w:sz="0" w:space="0" w:color="auto"/>
            <w:bottom w:val="none" w:sz="0" w:space="0" w:color="auto"/>
            <w:right w:val="none" w:sz="0" w:space="0" w:color="auto"/>
          </w:divBdr>
        </w:div>
        <w:div w:id="1573273189">
          <w:marLeft w:val="0"/>
          <w:marRight w:val="0"/>
          <w:marTop w:val="0"/>
          <w:marBottom w:val="0"/>
          <w:divBdr>
            <w:top w:val="none" w:sz="0" w:space="0" w:color="auto"/>
            <w:left w:val="none" w:sz="0" w:space="0" w:color="auto"/>
            <w:bottom w:val="none" w:sz="0" w:space="0" w:color="auto"/>
            <w:right w:val="none" w:sz="0" w:space="0" w:color="auto"/>
          </w:divBdr>
        </w:div>
      </w:divsChild>
    </w:div>
    <w:div w:id="1468671098">
      <w:bodyDiv w:val="1"/>
      <w:marLeft w:val="0"/>
      <w:marRight w:val="0"/>
      <w:marTop w:val="0"/>
      <w:marBottom w:val="0"/>
      <w:divBdr>
        <w:top w:val="none" w:sz="0" w:space="0" w:color="auto"/>
        <w:left w:val="none" w:sz="0" w:space="0" w:color="auto"/>
        <w:bottom w:val="none" w:sz="0" w:space="0" w:color="auto"/>
        <w:right w:val="none" w:sz="0" w:space="0" w:color="auto"/>
      </w:divBdr>
      <w:divsChild>
        <w:div w:id="189488492">
          <w:marLeft w:val="0"/>
          <w:marRight w:val="0"/>
          <w:marTop w:val="0"/>
          <w:marBottom w:val="0"/>
          <w:divBdr>
            <w:top w:val="none" w:sz="0" w:space="0" w:color="auto"/>
            <w:left w:val="none" w:sz="0" w:space="0" w:color="auto"/>
            <w:bottom w:val="none" w:sz="0" w:space="0" w:color="auto"/>
            <w:right w:val="none" w:sz="0" w:space="0" w:color="auto"/>
          </w:divBdr>
        </w:div>
        <w:div w:id="555891912">
          <w:marLeft w:val="0"/>
          <w:marRight w:val="0"/>
          <w:marTop w:val="0"/>
          <w:marBottom w:val="0"/>
          <w:divBdr>
            <w:top w:val="none" w:sz="0" w:space="0" w:color="auto"/>
            <w:left w:val="none" w:sz="0" w:space="0" w:color="auto"/>
            <w:bottom w:val="none" w:sz="0" w:space="0" w:color="auto"/>
            <w:right w:val="none" w:sz="0" w:space="0" w:color="auto"/>
          </w:divBdr>
        </w:div>
      </w:divsChild>
    </w:div>
    <w:div w:id="1485509541">
      <w:bodyDiv w:val="1"/>
      <w:marLeft w:val="0"/>
      <w:marRight w:val="0"/>
      <w:marTop w:val="0"/>
      <w:marBottom w:val="0"/>
      <w:divBdr>
        <w:top w:val="none" w:sz="0" w:space="0" w:color="auto"/>
        <w:left w:val="none" w:sz="0" w:space="0" w:color="auto"/>
        <w:bottom w:val="none" w:sz="0" w:space="0" w:color="auto"/>
        <w:right w:val="none" w:sz="0" w:space="0" w:color="auto"/>
      </w:divBdr>
    </w:div>
    <w:div w:id="1488790173">
      <w:bodyDiv w:val="1"/>
      <w:marLeft w:val="0"/>
      <w:marRight w:val="0"/>
      <w:marTop w:val="0"/>
      <w:marBottom w:val="0"/>
      <w:divBdr>
        <w:top w:val="none" w:sz="0" w:space="0" w:color="auto"/>
        <w:left w:val="none" w:sz="0" w:space="0" w:color="auto"/>
        <w:bottom w:val="none" w:sz="0" w:space="0" w:color="auto"/>
        <w:right w:val="none" w:sz="0" w:space="0" w:color="auto"/>
      </w:divBdr>
      <w:divsChild>
        <w:div w:id="171771023">
          <w:marLeft w:val="0"/>
          <w:marRight w:val="0"/>
          <w:marTop w:val="0"/>
          <w:marBottom w:val="0"/>
          <w:divBdr>
            <w:top w:val="none" w:sz="0" w:space="0" w:color="auto"/>
            <w:left w:val="none" w:sz="0" w:space="0" w:color="auto"/>
            <w:bottom w:val="none" w:sz="0" w:space="0" w:color="auto"/>
            <w:right w:val="none" w:sz="0" w:space="0" w:color="auto"/>
          </w:divBdr>
        </w:div>
        <w:div w:id="1222792250">
          <w:marLeft w:val="0"/>
          <w:marRight w:val="0"/>
          <w:marTop w:val="0"/>
          <w:marBottom w:val="0"/>
          <w:divBdr>
            <w:top w:val="none" w:sz="0" w:space="0" w:color="auto"/>
            <w:left w:val="none" w:sz="0" w:space="0" w:color="auto"/>
            <w:bottom w:val="none" w:sz="0" w:space="0" w:color="auto"/>
            <w:right w:val="none" w:sz="0" w:space="0" w:color="auto"/>
          </w:divBdr>
        </w:div>
      </w:divsChild>
    </w:div>
    <w:div w:id="1493376475">
      <w:bodyDiv w:val="1"/>
      <w:marLeft w:val="0"/>
      <w:marRight w:val="0"/>
      <w:marTop w:val="0"/>
      <w:marBottom w:val="0"/>
      <w:divBdr>
        <w:top w:val="none" w:sz="0" w:space="0" w:color="auto"/>
        <w:left w:val="none" w:sz="0" w:space="0" w:color="auto"/>
        <w:bottom w:val="none" w:sz="0" w:space="0" w:color="auto"/>
        <w:right w:val="none" w:sz="0" w:space="0" w:color="auto"/>
      </w:divBdr>
    </w:div>
    <w:div w:id="1509100475">
      <w:bodyDiv w:val="1"/>
      <w:marLeft w:val="0"/>
      <w:marRight w:val="0"/>
      <w:marTop w:val="0"/>
      <w:marBottom w:val="0"/>
      <w:divBdr>
        <w:top w:val="none" w:sz="0" w:space="0" w:color="auto"/>
        <w:left w:val="none" w:sz="0" w:space="0" w:color="auto"/>
        <w:bottom w:val="none" w:sz="0" w:space="0" w:color="auto"/>
        <w:right w:val="none" w:sz="0" w:space="0" w:color="auto"/>
      </w:divBdr>
    </w:div>
    <w:div w:id="1509325404">
      <w:bodyDiv w:val="1"/>
      <w:marLeft w:val="0"/>
      <w:marRight w:val="0"/>
      <w:marTop w:val="0"/>
      <w:marBottom w:val="0"/>
      <w:divBdr>
        <w:top w:val="none" w:sz="0" w:space="0" w:color="auto"/>
        <w:left w:val="none" w:sz="0" w:space="0" w:color="auto"/>
        <w:bottom w:val="none" w:sz="0" w:space="0" w:color="auto"/>
        <w:right w:val="none" w:sz="0" w:space="0" w:color="auto"/>
      </w:divBdr>
    </w:div>
    <w:div w:id="1509441327">
      <w:bodyDiv w:val="1"/>
      <w:marLeft w:val="0"/>
      <w:marRight w:val="0"/>
      <w:marTop w:val="0"/>
      <w:marBottom w:val="0"/>
      <w:divBdr>
        <w:top w:val="none" w:sz="0" w:space="0" w:color="auto"/>
        <w:left w:val="none" w:sz="0" w:space="0" w:color="auto"/>
        <w:bottom w:val="none" w:sz="0" w:space="0" w:color="auto"/>
        <w:right w:val="none" w:sz="0" w:space="0" w:color="auto"/>
      </w:divBdr>
    </w:div>
    <w:div w:id="1511218916">
      <w:bodyDiv w:val="1"/>
      <w:marLeft w:val="0"/>
      <w:marRight w:val="0"/>
      <w:marTop w:val="0"/>
      <w:marBottom w:val="0"/>
      <w:divBdr>
        <w:top w:val="none" w:sz="0" w:space="0" w:color="auto"/>
        <w:left w:val="none" w:sz="0" w:space="0" w:color="auto"/>
        <w:bottom w:val="none" w:sz="0" w:space="0" w:color="auto"/>
        <w:right w:val="none" w:sz="0" w:space="0" w:color="auto"/>
      </w:divBdr>
      <w:divsChild>
        <w:div w:id="351296911">
          <w:marLeft w:val="0"/>
          <w:marRight w:val="0"/>
          <w:marTop w:val="0"/>
          <w:marBottom w:val="0"/>
          <w:divBdr>
            <w:top w:val="none" w:sz="0" w:space="0" w:color="auto"/>
            <w:left w:val="none" w:sz="0" w:space="0" w:color="auto"/>
            <w:bottom w:val="none" w:sz="0" w:space="0" w:color="auto"/>
            <w:right w:val="none" w:sz="0" w:space="0" w:color="auto"/>
          </w:divBdr>
          <w:divsChild>
            <w:div w:id="296372239">
              <w:marLeft w:val="0"/>
              <w:marRight w:val="0"/>
              <w:marTop w:val="0"/>
              <w:marBottom w:val="0"/>
              <w:divBdr>
                <w:top w:val="none" w:sz="0" w:space="0" w:color="auto"/>
                <w:left w:val="none" w:sz="0" w:space="0" w:color="auto"/>
                <w:bottom w:val="none" w:sz="0" w:space="0" w:color="auto"/>
                <w:right w:val="none" w:sz="0" w:space="0" w:color="auto"/>
              </w:divBdr>
              <w:divsChild>
                <w:div w:id="883326778">
                  <w:marLeft w:val="0"/>
                  <w:marRight w:val="0"/>
                  <w:marTop w:val="0"/>
                  <w:marBottom w:val="0"/>
                  <w:divBdr>
                    <w:top w:val="none" w:sz="0" w:space="0" w:color="auto"/>
                    <w:left w:val="none" w:sz="0" w:space="0" w:color="auto"/>
                    <w:bottom w:val="none" w:sz="0" w:space="0" w:color="auto"/>
                    <w:right w:val="none" w:sz="0" w:space="0" w:color="auto"/>
                  </w:divBdr>
                  <w:divsChild>
                    <w:div w:id="1582984264">
                      <w:marLeft w:val="0"/>
                      <w:marRight w:val="0"/>
                      <w:marTop w:val="0"/>
                      <w:marBottom w:val="0"/>
                      <w:divBdr>
                        <w:top w:val="none" w:sz="0" w:space="0" w:color="auto"/>
                        <w:left w:val="none" w:sz="0" w:space="0" w:color="auto"/>
                        <w:bottom w:val="none" w:sz="0" w:space="0" w:color="auto"/>
                        <w:right w:val="none" w:sz="0" w:space="0" w:color="auto"/>
                      </w:divBdr>
                      <w:divsChild>
                        <w:div w:id="100224742">
                          <w:marLeft w:val="0"/>
                          <w:marRight w:val="0"/>
                          <w:marTop w:val="0"/>
                          <w:marBottom w:val="0"/>
                          <w:divBdr>
                            <w:top w:val="none" w:sz="0" w:space="0" w:color="auto"/>
                            <w:left w:val="none" w:sz="0" w:space="0" w:color="auto"/>
                            <w:bottom w:val="none" w:sz="0" w:space="0" w:color="auto"/>
                            <w:right w:val="none" w:sz="0" w:space="0" w:color="auto"/>
                          </w:divBdr>
                          <w:divsChild>
                            <w:div w:id="550993874">
                              <w:marLeft w:val="0"/>
                              <w:marRight w:val="0"/>
                              <w:marTop w:val="0"/>
                              <w:marBottom w:val="0"/>
                              <w:divBdr>
                                <w:top w:val="none" w:sz="0" w:space="0" w:color="007CAD"/>
                                <w:left w:val="single" w:sz="18" w:space="31" w:color="007CAD"/>
                                <w:bottom w:val="none" w:sz="0" w:space="0" w:color="007CAD"/>
                                <w:right w:val="none" w:sz="0" w:space="0" w:color="007CAD"/>
                              </w:divBdr>
                              <w:divsChild>
                                <w:div w:id="1710491869">
                                  <w:marLeft w:val="0"/>
                                  <w:marRight w:val="0"/>
                                  <w:marTop w:val="0"/>
                                  <w:marBottom w:val="0"/>
                                  <w:divBdr>
                                    <w:top w:val="none" w:sz="0" w:space="0" w:color="auto"/>
                                    <w:left w:val="none" w:sz="0" w:space="0" w:color="auto"/>
                                    <w:bottom w:val="none" w:sz="0" w:space="0" w:color="auto"/>
                                    <w:right w:val="none" w:sz="0" w:space="0" w:color="auto"/>
                                  </w:divBdr>
                                  <w:divsChild>
                                    <w:div w:id="688534087">
                                      <w:marLeft w:val="0"/>
                                      <w:marRight w:val="0"/>
                                      <w:marTop w:val="0"/>
                                      <w:marBottom w:val="0"/>
                                      <w:divBdr>
                                        <w:top w:val="none" w:sz="0" w:space="0" w:color="auto"/>
                                        <w:left w:val="none" w:sz="0" w:space="0" w:color="auto"/>
                                        <w:bottom w:val="none" w:sz="0" w:space="0" w:color="auto"/>
                                        <w:right w:val="none" w:sz="0" w:space="0" w:color="auto"/>
                                      </w:divBdr>
                                      <w:divsChild>
                                        <w:div w:id="1022433616">
                                          <w:marLeft w:val="0"/>
                                          <w:marRight w:val="0"/>
                                          <w:marTop w:val="0"/>
                                          <w:marBottom w:val="0"/>
                                          <w:divBdr>
                                            <w:top w:val="none" w:sz="0" w:space="0" w:color="auto"/>
                                            <w:left w:val="none" w:sz="0" w:space="0" w:color="auto"/>
                                            <w:bottom w:val="none" w:sz="0" w:space="0" w:color="auto"/>
                                            <w:right w:val="none" w:sz="0" w:space="0" w:color="auto"/>
                                          </w:divBdr>
                                          <w:divsChild>
                                            <w:div w:id="224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01">
                              <w:marLeft w:val="0"/>
                              <w:marRight w:val="0"/>
                              <w:marTop w:val="0"/>
                              <w:marBottom w:val="0"/>
                              <w:divBdr>
                                <w:top w:val="none" w:sz="0" w:space="0" w:color="007CAD"/>
                                <w:left w:val="single" w:sz="18" w:space="31" w:color="007CAD"/>
                                <w:bottom w:val="none" w:sz="0" w:space="0" w:color="007CAD"/>
                                <w:right w:val="none" w:sz="0" w:space="0" w:color="007CAD"/>
                              </w:divBdr>
                              <w:divsChild>
                                <w:div w:id="1887833910">
                                  <w:marLeft w:val="0"/>
                                  <w:marRight w:val="0"/>
                                  <w:marTop w:val="0"/>
                                  <w:marBottom w:val="0"/>
                                  <w:divBdr>
                                    <w:top w:val="none" w:sz="0" w:space="0" w:color="auto"/>
                                    <w:left w:val="none" w:sz="0" w:space="0" w:color="auto"/>
                                    <w:bottom w:val="none" w:sz="0" w:space="0" w:color="auto"/>
                                    <w:right w:val="none" w:sz="0" w:space="0" w:color="auto"/>
                                  </w:divBdr>
                                  <w:divsChild>
                                    <w:div w:id="9885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429">
                              <w:marLeft w:val="0"/>
                              <w:marRight w:val="0"/>
                              <w:marTop w:val="0"/>
                              <w:marBottom w:val="0"/>
                              <w:divBdr>
                                <w:top w:val="none" w:sz="0" w:space="0" w:color="007CAD"/>
                                <w:left w:val="single" w:sz="18" w:space="31" w:color="007CAD"/>
                                <w:bottom w:val="none" w:sz="0" w:space="0" w:color="007CAD"/>
                                <w:right w:val="none" w:sz="0" w:space="0" w:color="007CAD"/>
                              </w:divBdr>
                              <w:divsChild>
                                <w:div w:id="1222788412">
                                  <w:marLeft w:val="0"/>
                                  <w:marRight w:val="0"/>
                                  <w:marTop w:val="0"/>
                                  <w:marBottom w:val="0"/>
                                  <w:divBdr>
                                    <w:top w:val="none" w:sz="0" w:space="0" w:color="auto"/>
                                    <w:left w:val="none" w:sz="0" w:space="0" w:color="auto"/>
                                    <w:bottom w:val="none" w:sz="0" w:space="0" w:color="auto"/>
                                    <w:right w:val="none" w:sz="0" w:space="0" w:color="auto"/>
                                  </w:divBdr>
                                  <w:divsChild>
                                    <w:div w:id="790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0825">
                              <w:marLeft w:val="0"/>
                              <w:marRight w:val="0"/>
                              <w:marTop w:val="0"/>
                              <w:marBottom w:val="0"/>
                              <w:divBdr>
                                <w:top w:val="none" w:sz="0" w:space="0" w:color="007CAD"/>
                                <w:left w:val="single" w:sz="18" w:space="31" w:color="007CAD"/>
                                <w:bottom w:val="none" w:sz="0" w:space="0" w:color="007CAD"/>
                                <w:right w:val="none" w:sz="0" w:space="0" w:color="007CAD"/>
                              </w:divBdr>
                              <w:divsChild>
                                <w:div w:id="384719730">
                                  <w:marLeft w:val="0"/>
                                  <w:marRight w:val="0"/>
                                  <w:marTop w:val="0"/>
                                  <w:marBottom w:val="0"/>
                                  <w:divBdr>
                                    <w:top w:val="none" w:sz="0" w:space="0" w:color="auto"/>
                                    <w:left w:val="none" w:sz="0" w:space="0" w:color="auto"/>
                                    <w:bottom w:val="none" w:sz="0" w:space="0" w:color="auto"/>
                                    <w:right w:val="none" w:sz="0" w:space="0" w:color="auto"/>
                                  </w:divBdr>
                                  <w:divsChild>
                                    <w:div w:id="639505462">
                                      <w:marLeft w:val="0"/>
                                      <w:marRight w:val="0"/>
                                      <w:marTop w:val="0"/>
                                      <w:marBottom w:val="0"/>
                                      <w:divBdr>
                                        <w:top w:val="none" w:sz="0" w:space="0" w:color="auto"/>
                                        <w:left w:val="none" w:sz="0" w:space="0" w:color="auto"/>
                                        <w:bottom w:val="none" w:sz="0" w:space="0" w:color="auto"/>
                                        <w:right w:val="none" w:sz="0" w:space="0" w:color="auto"/>
                                      </w:divBdr>
                                    </w:div>
                                    <w:div w:id="1609122891">
                                      <w:marLeft w:val="0"/>
                                      <w:marRight w:val="0"/>
                                      <w:marTop w:val="0"/>
                                      <w:marBottom w:val="0"/>
                                      <w:divBdr>
                                        <w:top w:val="none" w:sz="0" w:space="0" w:color="auto"/>
                                        <w:left w:val="none" w:sz="0" w:space="0" w:color="auto"/>
                                        <w:bottom w:val="none" w:sz="0" w:space="0" w:color="auto"/>
                                        <w:right w:val="none" w:sz="0" w:space="0" w:color="auto"/>
                                      </w:divBdr>
                                      <w:divsChild>
                                        <w:div w:id="16751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842">
                              <w:marLeft w:val="0"/>
                              <w:marRight w:val="0"/>
                              <w:marTop w:val="0"/>
                              <w:marBottom w:val="0"/>
                              <w:divBdr>
                                <w:top w:val="none" w:sz="0" w:space="0" w:color="007CAD"/>
                                <w:left w:val="single" w:sz="18" w:space="31" w:color="007CAD"/>
                                <w:bottom w:val="none" w:sz="0" w:space="0" w:color="007CAD"/>
                                <w:right w:val="none" w:sz="0" w:space="0" w:color="007CAD"/>
                              </w:divBdr>
                              <w:divsChild>
                                <w:div w:id="621234027">
                                  <w:marLeft w:val="0"/>
                                  <w:marRight w:val="0"/>
                                  <w:marTop w:val="0"/>
                                  <w:marBottom w:val="0"/>
                                  <w:divBdr>
                                    <w:top w:val="none" w:sz="0" w:space="0" w:color="auto"/>
                                    <w:left w:val="none" w:sz="0" w:space="0" w:color="auto"/>
                                    <w:bottom w:val="none" w:sz="0" w:space="0" w:color="auto"/>
                                    <w:right w:val="none" w:sz="0" w:space="0" w:color="auto"/>
                                  </w:divBdr>
                                  <w:divsChild>
                                    <w:div w:id="1689482699">
                                      <w:marLeft w:val="0"/>
                                      <w:marRight w:val="0"/>
                                      <w:marTop w:val="0"/>
                                      <w:marBottom w:val="0"/>
                                      <w:divBdr>
                                        <w:top w:val="none" w:sz="0" w:space="0" w:color="auto"/>
                                        <w:left w:val="none" w:sz="0" w:space="0" w:color="auto"/>
                                        <w:bottom w:val="none" w:sz="0" w:space="0" w:color="auto"/>
                                        <w:right w:val="none" w:sz="0" w:space="0" w:color="auto"/>
                                      </w:divBdr>
                                    </w:div>
                                  </w:divsChild>
                                </w:div>
                                <w:div w:id="863442721">
                                  <w:marLeft w:val="0"/>
                                  <w:marRight w:val="0"/>
                                  <w:marTop w:val="0"/>
                                  <w:marBottom w:val="0"/>
                                  <w:divBdr>
                                    <w:top w:val="none" w:sz="0" w:space="0" w:color="auto"/>
                                    <w:left w:val="none" w:sz="0" w:space="0" w:color="auto"/>
                                    <w:bottom w:val="none" w:sz="0" w:space="0" w:color="auto"/>
                                    <w:right w:val="none" w:sz="0" w:space="0" w:color="auto"/>
                                  </w:divBdr>
                                  <w:divsChild>
                                    <w:div w:id="1904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92968">
      <w:bodyDiv w:val="1"/>
      <w:marLeft w:val="0"/>
      <w:marRight w:val="0"/>
      <w:marTop w:val="0"/>
      <w:marBottom w:val="0"/>
      <w:divBdr>
        <w:top w:val="none" w:sz="0" w:space="0" w:color="auto"/>
        <w:left w:val="none" w:sz="0" w:space="0" w:color="auto"/>
        <w:bottom w:val="none" w:sz="0" w:space="0" w:color="auto"/>
        <w:right w:val="none" w:sz="0" w:space="0" w:color="auto"/>
      </w:divBdr>
    </w:div>
    <w:div w:id="1533766941">
      <w:bodyDiv w:val="1"/>
      <w:marLeft w:val="0"/>
      <w:marRight w:val="0"/>
      <w:marTop w:val="0"/>
      <w:marBottom w:val="0"/>
      <w:divBdr>
        <w:top w:val="none" w:sz="0" w:space="0" w:color="auto"/>
        <w:left w:val="none" w:sz="0" w:space="0" w:color="auto"/>
        <w:bottom w:val="none" w:sz="0" w:space="0" w:color="auto"/>
        <w:right w:val="none" w:sz="0" w:space="0" w:color="auto"/>
      </w:divBdr>
    </w:div>
    <w:div w:id="1538853715">
      <w:bodyDiv w:val="1"/>
      <w:marLeft w:val="0"/>
      <w:marRight w:val="0"/>
      <w:marTop w:val="0"/>
      <w:marBottom w:val="0"/>
      <w:divBdr>
        <w:top w:val="none" w:sz="0" w:space="0" w:color="auto"/>
        <w:left w:val="none" w:sz="0" w:space="0" w:color="auto"/>
        <w:bottom w:val="none" w:sz="0" w:space="0" w:color="auto"/>
        <w:right w:val="none" w:sz="0" w:space="0" w:color="auto"/>
      </w:divBdr>
    </w:div>
    <w:div w:id="1551308831">
      <w:bodyDiv w:val="1"/>
      <w:marLeft w:val="0"/>
      <w:marRight w:val="0"/>
      <w:marTop w:val="0"/>
      <w:marBottom w:val="0"/>
      <w:divBdr>
        <w:top w:val="none" w:sz="0" w:space="0" w:color="auto"/>
        <w:left w:val="none" w:sz="0" w:space="0" w:color="auto"/>
        <w:bottom w:val="none" w:sz="0" w:space="0" w:color="auto"/>
        <w:right w:val="none" w:sz="0" w:space="0" w:color="auto"/>
      </w:divBdr>
    </w:div>
    <w:div w:id="1551914988">
      <w:bodyDiv w:val="1"/>
      <w:marLeft w:val="0"/>
      <w:marRight w:val="0"/>
      <w:marTop w:val="0"/>
      <w:marBottom w:val="0"/>
      <w:divBdr>
        <w:top w:val="none" w:sz="0" w:space="0" w:color="auto"/>
        <w:left w:val="none" w:sz="0" w:space="0" w:color="auto"/>
        <w:bottom w:val="none" w:sz="0" w:space="0" w:color="auto"/>
        <w:right w:val="none" w:sz="0" w:space="0" w:color="auto"/>
      </w:divBdr>
    </w:div>
    <w:div w:id="1577788567">
      <w:bodyDiv w:val="1"/>
      <w:marLeft w:val="0"/>
      <w:marRight w:val="0"/>
      <w:marTop w:val="0"/>
      <w:marBottom w:val="0"/>
      <w:divBdr>
        <w:top w:val="none" w:sz="0" w:space="0" w:color="auto"/>
        <w:left w:val="none" w:sz="0" w:space="0" w:color="auto"/>
        <w:bottom w:val="none" w:sz="0" w:space="0" w:color="auto"/>
        <w:right w:val="none" w:sz="0" w:space="0" w:color="auto"/>
      </w:divBdr>
    </w:div>
    <w:div w:id="1584797602">
      <w:bodyDiv w:val="1"/>
      <w:marLeft w:val="0"/>
      <w:marRight w:val="0"/>
      <w:marTop w:val="0"/>
      <w:marBottom w:val="0"/>
      <w:divBdr>
        <w:top w:val="none" w:sz="0" w:space="0" w:color="auto"/>
        <w:left w:val="none" w:sz="0" w:space="0" w:color="auto"/>
        <w:bottom w:val="none" w:sz="0" w:space="0" w:color="auto"/>
        <w:right w:val="none" w:sz="0" w:space="0" w:color="auto"/>
      </w:divBdr>
      <w:divsChild>
        <w:div w:id="423309097">
          <w:marLeft w:val="0"/>
          <w:marRight w:val="0"/>
          <w:marTop w:val="0"/>
          <w:marBottom w:val="0"/>
          <w:divBdr>
            <w:top w:val="none" w:sz="0" w:space="0" w:color="auto"/>
            <w:left w:val="none" w:sz="0" w:space="0" w:color="auto"/>
            <w:bottom w:val="none" w:sz="0" w:space="0" w:color="auto"/>
            <w:right w:val="none" w:sz="0" w:space="0" w:color="auto"/>
          </w:divBdr>
        </w:div>
        <w:div w:id="1877043114">
          <w:marLeft w:val="0"/>
          <w:marRight w:val="0"/>
          <w:marTop w:val="0"/>
          <w:marBottom w:val="0"/>
          <w:divBdr>
            <w:top w:val="none" w:sz="0" w:space="0" w:color="auto"/>
            <w:left w:val="none" w:sz="0" w:space="0" w:color="auto"/>
            <w:bottom w:val="none" w:sz="0" w:space="0" w:color="auto"/>
            <w:right w:val="none" w:sz="0" w:space="0" w:color="auto"/>
          </w:divBdr>
        </w:div>
      </w:divsChild>
    </w:div>
    <w:div w:id="1592667575">
      <w:bodyDiv w:val="1"/>
      <w:marLeft w:val="0"/>
      <w:marRight w:val="0"/>
      <w:marTop w:val="0"/>
      <w:marBottom w:val="0"/>
      <w:divBdr>
        <w:top w:val="none" w:sz="0" w:space="0" w:color="auto"/>
        <w:left w:val="none" w:sz="0" w:space="0" w:color="auto"/>
        <w:bottom w:val="none" w:sz="0" w:space="0" w:color="auto"/>
        <w:right w:val="none" w:sz="0" w:space="0" w:color="auto"/>
      </w:divBdr>
    </w:div>
    <w:div w:id="1606965675">
      <w:bodyDiv w:val="1"/>
      <w:marLeft w:val="0"/>
      <w:marRight w:val="0"/>
      <w:marTop w:val="0"/>
      <w:marBottom w:val="0"/>
      <w:divBdr>
        <w:top w:val="none" w:sz="0" w:space="0" w:color="auto"/>
        <w:left w:val="none" w:sz="0" w:space="0" w:color="auto"/>
        <w:bottom w:val="none" w:sz="0" w:space="0" w:color="auto"/>
        <w:right w:val="none" w:sz="0" w:space="0" w:color="auto"/>
      </w:divBdr>
    </w:div>
    <w:div w:id="1617246902">
      <w:bodyDiv w:val="1"/>
      <w:marLeft w:val="0"/>
      <w:marRight w:val="0"/>
      <w:marTop w:val="0"/>
      <w:marBottom w:val="0"/>
      <w:divBdr>
        <w:top w:val="none" w:sz="0" w:space="0" w:color="auto"/>
        <w:left w:val="none" w:sz="0" w:space="0" w:color="auto"/>
        <w:bottom w:val="none" w:sz="0" w:space="0" w:color="auto"/>
        <w:right w:val="none" w:sz="0" w:space="0" w:color="auto"/>
      </w:divBdr>
    </w:div>
    <w:div w:id="1622954970">
      <w:bodyDiv w:val="1"/>
      <w:marLeft w:val="0"/>
      <w:marRight w:val="0"/>
      <w:marTop w:val="0"/>
      <w:marBottom w:val="0"/>
      <w:divBdr>
        <w:top w:val="none" w:sz="0" w:space="0" w:color="auto"/>
        <w:left w:val="none" w:sz="0" w:space="0" w:color="auto"/>
        <w:bottom w:val="none" w:sz="0" w:space="0" w:color="auto"/>
        <w:right w:val="none" w:sz="0" w:space="0" w:color="auto"/>
      </w:divBdr>
      <w:divsChild>
        <w:div w:id="46924722">
          <w:marLeft w:val="0"/>
          <w:marRight w:val="0"/>
          <w:marTop w:val="0"/>
          <w:marBottom w:val="0"/>
          <w:divBdr>
            <w:top w:val="none" w:sz="0" w:space="0" w:color="auto"/>
            <w:left w:val="none" w:sz="0" w:space="0" w:color="auto"/>
            <w:bottom w:val="none" w:sz="0" w:space="0" w:color="auto"/>
            <w:right w:val="none" w:sz="0" w:space="0" w:color="auto"/>
          </w:divBdr>
        </w:div>
        <w:div w:id="361856984">
          <w:marLeft w:val="0"/>
          <w:marRight w:val="0"/>
          <w:marTop w:val="0"/>
          <w:marBottom w:val="0"/>
          <w:divBdr>
            <w:top w:val="none" w:sz="0" w:space="0" w:color="auto"/>
            <w:left w:val="none" w:sz="0" w:space="0" w:color="auto"/>
            <w:bottom w:val="none" w:sz="0" w:space="0" w:color="auto"/>
            <w:right w:val="none" w:sz="0" w:space="0" w:color="auto"/>
          </w:divBdr>
        </w:div>
        <w:div w:id="493687118">
          <w:marLeft w:val="0"/>
          <w:marRight w:val="0"/>
          <w:marTop w:val="0"/>
          <w:marBottom w:val="0"/>
          <w:divBdr>
            <w:top w:val="none" w:sz="0" w:space="0" w:color="auto"/>
            <w:left w:val="none" w:sz="0" w:space="0" w:color="auto"/>
            <w:bottom w:val="none" w:sz="0" w:space="0" w:color="auto"/>
            <w:right w:val="none" w:sz="0" w:space="0" w:color="auto"/>
          </w:divBdr>
        </w:div>
        <w:div w:id="1335844690">
          <w:marLeft w:val="0"/>
          <w:marRight w:val="0"/>
          <w:marTop w:val="0"/>
          <w:marBottom w:val="0"/>
          <w:divBdr>
            <w:top w:val="none" w:sz="0" w:space="0" w:color="auto"/>
            <w:left w:val="none" w:sz="0" w:space="0" w:color="auto"/>
            <w:bottom w:val="none" w:sz="0" w:space="0" w:color="auto"/>
            <w:right w:val="none" w:sz="0" w:space="0" w:color="auto"/>
          </w:divBdr>
        </w:div>
        <w:div w:id="1485391864">
          <w:marLeft w:val="0"/>
          <w:marRight w:val="0"/>
          <w:marTop w:val="0"/>
          <w:marBottom w:val="0"/>
          <w:divBdr>
            <w:top w:val="none" w:sz="0" w:space="0" w:color="auto"/>
            <w:left w:val="none" w:sz="0" w:space="0" w:color="auto"/>
            <w:bottom w:val="none" w:sz="0" w:space="0" w:color="auto"/>
            <w:right w:val="none" w:sz="0" w:space="0" w:color="auto"/>
          </w:divBdr>
        </w:div>
        <w:div w:id="1507862882">
          <w:marLeft w:val="0"/>
          <w:marRight w:val="0"/>
          <w:marTop w:val="0"/>
          <w:marBottom w:val="0"/>
          <w:divBdr>
            <w:top w:val="none" w:sz="0" w:space="0" w:color="auto"/>
            <w:left w:val="none" w:sz="0" w:space="0" w:color="auto"/>
            <w:bottom w:val="none" w:sz="0" w:space="0" w:color="auto"/>
            <w:right w:val="none" w:sz="0" w:space="0" w:color="auto"/>
          </w:divBdr>
        </w:div>
      </w:divsChild>
    </w:div>
    <w:div w:id="1647903246">
      <w:bodyDiv w:val="1"/>
      <w:marLeft w:val="0"/>
      <w:marRight w:val="0"/>
      <w:marTop w:val="0"/>
      <w:marBottom w:val="0"/>
      <w:divBdr>
        <w:top w:val="none" w:sz="0" w:space="0" w:color="auto"/>
        <w:left w:val="none" w:sz="0" w:space="0" w:color="auto"/>
        <w:bottom w:val="none" w:sz="0" w:space="0" w:color="auto"/>
        <w:right w:val="none" w:sz="0" w:space="0" w:color="auto"/>
      </w:divBdr>
      <w:divsChild>
        <w:div w:id="199634067">
          <w:marLeft w:val="0"/>
          <w:marRight w:val="0"/>
          <w:marTop w:val="0"/>
          <w:marBottom w:val="0"/>
          <w:divBdr>
            <w:top w:val="none" w:sz="0" w:space="0" w:color="auto"/>
            <w:left w:val="none" w:sz="0" w:space="0" w:color="auto"/>
            <w:bottom w:val="none" w:sz="0" w:space="0" w:color="auto"/>
            <w:right w:val="none" w:sz="0" w:space="0" w:color="auto"/>
          </w:divBdr>
        </w:div>
        <w:div w:id="212157436">
          <w:marLeft w:val="0"/>
          <w:marRight w:val="0"/>
          <w:marTop w:val="0"/>
          <w:marBottom w:val="0"/>
          <w:divBdr>
            <w:top w:val="none" w:sz="0" w:space="0" w:color="auto"/>
            <w:left w:val="none" w:sz="0" w:space="0" w:color="auto"/>
            <w:bottom w:val="none" w:sz="0" w:space="0" w:color="auto"/>
            <w:right w:val="none" w:sz="0" w:space="0" w:color="auto"/>
          </w:divBdr>
          <w:divsChild>
            <w:div w:id="374820062">
              <w:marLeft w:val="0"/>
              <w:marRight w:val="0"/>
              <w:marTop w:val="0"/>
              <w:marBottom w:val="0"/>
              <w:divBdr>
                <w:top w:val="none" w:sz="0" w:space="0" w:color="auto"/>
                <w:left w:val="none" w:sz="0" w:space="0" w:color="auto"/>
                <w:bottom w:val="none" w:sz="0" w:space="0" w:color="auto"/>
                <w:right w:val="none" w:sz="0" w:space="0" w:color="auto"/>
              </w:divBdr>
            </w:div>
            <w:div w:id="662589376">
              <w:marLeft w:val="0"/>
              <w:marRight w:val="0"/>
              <w:marTop w:val="0"/>
              <w:marBottom w:val="0"/>
              <w:divBdr>
                <w:top w:val="none" w:sz="0" w:space="0" w:color="auto"/>
                <w:left w:val="none" w:sz="0" w:space="0" w:color="auto"/>
                <w:bottom w:val="none" w:sz="0" w:space="0" w:color="auto"/>
                <w:right w:val="none" w:sz="0" w:space="0" w:color="auto"/>
              </w:divBdr>
            </w:div>
          </w:divsChild>
        </w:div>
        <w:div w:id="226769786">
          <w:marLeft w:val="0"/>
          <w:marRight w:val="0"/>
          <w:marTop w:val="0"/>
          <w:marBottom w:val="0"/>
          <w:divBdr>
            <w:top w:val="none" w:sz="0" w:space="0" w:color="auto"/>
            <w:left w:val="none" w:sz="0" w:space="0" w:color="auto"/>
            <w:bottom w:val="none" w:sz="0" w:space="0" w:color="auto"/>
            <w:right w:val="none" w:sz="0" w:space="0" w:color="auto"/>
          </w:divBdr>
          <w:divsChild>
            <w:div w:id="817768271">
              <w:marLeft w:val="-75"/>
              <w:marRight w:val="0"/>
              <w:marTop w:val="30"/>
              <w:marBottom w:val="30"/>
              <w:divBdr>
                <w:top w:val="none" w:sz="0" w:space="0" w:color="auto"/>
                <w:left w:val="none" w:sz="0" w:space="0" w:color="auto"/>
                <w:bottom w:val="none" w:sz="0" w:space="0" w:color="auto"/>
                <w:right w:val="none" w:sz="0" w:space="0" w:color="auto"/>
              </w:divBdr>
              <w:divsChild>
                <w:div w:id="124934750">
                  <w:marLeft w:val="0"/>
                  <w:marRight w:val="0"/>
                  <w:marTop w:val="0"/>
                  <w:marBottom w:val="0"/>
                  <w:divBdr>
                    <w:top w:val="none" w:sz="0" w:space="0" w:color="auto"/>
                    <w:left w:val="none" w:sz="0" w:space="0" w:color="auto"/>
                    <w:bottom w:val="none" w:sz="0" w:space="0" w:color="auto"/>
                    <w:right w:val="none" w:sz="0" w:space="0" w:color="auto"/>
                  </w:divBdr>
                  <w:divsChild>
                    <w:div w:id="422456013">
                      <w:marLeft w:val="0"/>
                      <w:marRight w:val="0"/>
                      <w:marTop w:val="0"/>
                      <w:marBottom w:val="0"/>
                      <w:divBdr>
                        <w:top w:val="none" w:sz="0" w:space="0" w:color="auto"/>
                        <w:left w:val="none" w:sz="0" w:space="0" w:color="auto"/>
                        <w:bottom w:val="none" w:sz="0" w:space="0" w:color="auto"/>
                        <w:right w:val="none" w:sz="0" w:space="0" w:color="auto"/>
                      </w:divBdr>
                    </w:div>
                  </w:divsChild>
                </w:div>
                <w:div w:id="276260577">
                  <w:marLeft w:val="0"/>
                  <w:marRight w:val="0"/>
                  <w:marTop w:val="0"/>
                  <w:marBottom w:val="0"/>
                  <w:divBdr>
                    <w:top w:val="none" w:sz="0" w:space="0" w:color="auto"/>
                    <w:left w:val="none" w:sz="0" w:space="0" w:color="auto"/>
                    <w:bottom w:val="none" w:sz="0" w:space="0" w:color="auto"/>
                    <w:right w:val="none" w:sz="0" w:space="0" w:color="auto"/>
                  </w:divBdr>
                  <w:divsChild>
                    <w:div w:id="861435406">
                      <w:marLeft w:val="0"/>
                      <w:marRight w:val="0"/>
                      <w:marTop w:val="0"/>
                      <w:marBottom w:val="0"/>
                      <w:divBdr>
                        <w:top w:val="none" w:sz="0" w:space="0" w:color="auto"/>
                        <w:left w:val="none" w:sz="0" w:space="0" w:color="auto"/>
                        <w:bottom w:val="none" w:sz="0" w:space="0" w:color="auto"/>
                        <w:right w:val="none" w:sz="0" w:space="0" w:color="auto"/>
                      </w:divBdr>
                    </w:div>
                    <w:div w:id="1959994498">
                      <w:marLeft w:val="0"/>
                      <w:marRight w:val="0"/>
                      <w:marTop w:val="0"/>
                      <w:marBottom w:val="0"/>
                      <w:divBdr>
                        <w:top w:val="none" w:sz="0" w:space="0" w:color="auto"/>
                        <w:left w:val="none" w:sz="0" w:space="0" w:color="auto"/>
                        <w:bottom w:val="none" w:sz="0" w:space="0" w:color="auto"/>
                        <w:right w:val="none" w:sz="0" w:space="0" w:color="auto"/>
                      </w:divBdr>
                    </w:div>
                  </w:divsChild>
                </w:div>
                <w:div w:id="428815605">
                  <w:marLeft w:val="0"/>
                  <w:marRight w:val="0"/>
                  <w:marTop w:val="0"/>
                  <w:marBottom w:val="0"/>
                  <w:divBdr>
                    <w:top w:val="none" w:sz="0" w:space="0" w:color="auto"/>
                    <w:left w:val="none" w:sz="0" w:space="0" w:color="auto"/>
                    <w:bottom w:val="none" w:sz="0" w:space="0" w:color="auto"/>
                    <w:right w:val="none" w:sz="0" w:space="0" w:color="auto"/>
                  </w:divBdr>
                  <w:divsChild>
                    <w:div w:id="216014097">
                      <w:marLeft w:val="0"/>
                      <w:marRight w:val="0"/>
                      <w:marTop w:val="0"/>
                      <w:marBottom w:val="0"/>
                      <w:divBdr>
                        <w:top w:val="none" w:sz="0" w:space="0" w:color="auto"/>
                        <w:left w:val="none" w:sz="0" w:space="0" w:color="auto"/>
                        <w:bottom w:val="none" w:sz="0" w:space="0" w:color="auto"/>
                        <w:right w:val="none" w:sz="0" w:space="0" w:color="auto"/>
                      </w:divBdr>
                    </w:div>
                  </w:divsChild>
                </w:div>
                <w:div w:id="447822317">
                  <w:marLeft w:val="0"/>
                  <w:marRight w:val="0"/>
                  <w:marTop w:val="0"/>
                  <w:marBottom w:val="0"/>
                  <w:divBdr>
                    <w:top w:val="none" w:sz="0" w:space="0" w:color="auto"/>
                    <w:left w:val="none" w:sz="0" w:space="0" w:color="auto"/>
                    <w:bottom w:val="none" w:sz="0" w:space="0" w:color="auto"/>
                    <w:right w:val="none" w:sz="0" w:space="0" w:color="auto"/>
                  </w:divBdr>
                  <w:divsChild>
                    <w:div w:id="542598195">
                      <w:marLeft w:val="0"/>
                      <w:marRight w:val="0"/>
                      <w:marTop w:val="0"/>
                      <w:marBottom w:val="0"/>
                      <w:divBdr>
                        <w:top w:val="none" w:sz="0" w:space="0" w:color="auto"/>
                        <w:left w:val="none" w:sz="0" w:space="0" w:color="auto"/>
                        <w:bottom w:val="none" w:sz="0" w:space="0" w:color="auto"/>
                        <w:right w:val="none" w:sz="0" w:space="0" w:color="auto"/>
                      </w:divBdr>
                    </w:div>
                    <w:div w:id="636304032">
                      <w:marLeft w:val="0"/>
                      <w:marRight w:val="0"/>
                      <w:marTop w:val="0"/>
                      <w:marBottom w:val="0"/>
                      <w:divBdr>
                        <w:top w:val="none" w:sz="0" w:space="0" w:color="auto"/>
                        <w:left w:val="none" w:sz="0" w:space="0" w:color="auto"/>
                        <w:bottom w:val="none" w:sz="0" w:space="0" w:color="auto"/>
                        <w:right w:val="none" w:sz="0" w:space="0" w:color="auto"/>
                      </w:divBdr>
                    </w:div>
                  </w:divsChild>
                </w:div>
                <w:div w:id="471484596">
                  <w:marLeft w:val="0"/>
                  <w:marRight w:val="0"/>
                  <w:marTop w:val="0"/>
                  <w:marBottom w:val="0"/>
                  <w:divBdr>
                    <w:top w:val="none" w:sz="0" w:space="0" w:color="auto"/>
                    <w:left w:val="none" w:sz="0" w:space="0" w:color="auto"/>
                    <w:bottom w:val="none" w:sz="0" w:space="0" w:color="auto"/>
                    <w:right w:val="none" w:sz="0" w:space="0" w:color="auto"/>
                  </w:divBdr>
                  <w:divsChild>
                    <w:div w:id="765811636">
                      <w:marLeft w:val="0"/>
                      <w:marRight w:val="0"/>
                      <w:marTop w:val="0"/>
                      <w:marBottom w:val="0"/>
                      <w:divBdr>
                        <w:top w:val="none" w:sz="0" w:space="0" w:color="auto"/>
                        <w:left w:val="none" w:sz="0" w:space="0" w:color="auto"/>
                        <w:bottom w:val="none" w:sz="0" w:space="0" w:color="auto"/>
                        <w:right w:val="none" w:sz="0" w:space="0" w:color="auto"/>
                      </w:divBdr>
                    </w:div>
                    <w:div w:id="996298565">
                      <w:marLeft w:val="0"/>
                      <w:marRight w:val="0"/>
                      <w:marTop w:val="0"/>
                      <w:marBottom w:val="0"/>
                      <w:divBdr>
                        <w:top w:val="none" w:sz="0" w:space="0" w:color="auto"/>
                        <w:left w:val="none" w:sz="0" w:space="0" w:color="auto"/>
                        <w:bottom w:val="none" w:sz="0" w:space="0" w:color="auto"/>
                        <w:right w:val="none" w:sz="0" w:space="0" w:color="auto"/>
                      </w:divBdr>
                    </w:div>
                  </w:divsChild>
                </w:div>
                <w:div w:id="474377997">
                  <w:marLeft w:val="0"/>
                  <w:marRight w:val="0"/>
                  <w:marTop w:val="0"/>
                  <w:marBottom w:val="0"/>
                  <w:divBdr>
                    <w:top w:val="none" w:sz="0" w:space="0" w:color="auto"/>
                    <w:left w:val="none" w:sz="0" w:space="0" w:color="auto"/>
                    <w:bottom w:val="none" w:sz="0" w:space="0" w:color="auto"/>
                    <w:right w:val="none" w:sz="0" w:space="0" w:color="auto"/>
                  </w:divBdr>
                  <w:divsChild>
                    <w:div w:id="220332176">
                      <w:marLeft w:val="0"/>
                      <w:marRight w:val="0"/>
                      <w:marTop w:val="0"/>
                      <w:marBottom w:val="0"/>
                      <w:divBdr>
                        <w:top w:val="none" w:sz="0" w:space="0" w:color="auto"/>
                        <w:left w:val="none" w:sz="0" w:space="0" w:color="auto"/>
                        <w:bottom w:val="none" w:sz="0" w:space="0" w:color="auto"/>
                        <w:right w:val="none" w:sz="0" w:space="0" w:color="auto"/>
                      </w:divBdr>
                    </w:div>
                    <w:div w:id="1048070026">
                      <w:marLeft w:val="0"/>
                      <w:marRight w:val="0"/>
                      <w:marTop w:val="0"/>
                      <w:marBottom w:val="0"/>
                      <w:divBdr>
                        <w:top w:val="none" w:sz="0" w:space="0" w:color="auto"/>
                        <w:left w:val="none" w:sz="0" w:space="0" w:color="auto"/>
                        <w:bottom w:val="none" w:sz="0" w:space="0" w:color="auto"/>
                        <w:right w:val="none" w:sz="0" w:space="0" w:color="auto"/>
                      </w:divBdr>
                    </w:div>
                  </w:divsChild>
                </w:div>
                <w:div w:id="564490463">
                  <w:marLeft w:val="0"/>
                  <w:marRight w:val="0"/>
                  <w:marTop w:val="0"/>
                  <w:marBottom w:val="0"/>
                  <w:divBdr>
                    <w:top w:val="none" w:sz="0" w:space="0" w:color="auto"/>
                    <w:left w:val="none" w:sz="0" w:space="0" w:color="auto"/>
                    <w:bottom w:val="none" w:sz="0" w:space="0" w:color="auto"/>
                    <w:right w:val="none" w:sz="0" w:space="0" w:color="auto"/>
                  </w:divBdr>
                  <w:divsChild>
                    <w:div w:id="517427383">
                      <w:marLeft w:val="0"/>
                      <w:marRight w:val="0"/>
                      <w:marTop w:val="0"/>
                      <w:marBottom w:val="0"/>
                      <w:divBdr>
                        <w:top w:val="none" w:sz="0" w:space="0" w:color="auto"/>
                        <w:left w:val="none" w:sz="0" w:space="0" w:color="auto"/>
                        <w:bottom w:val="none" w:sz="0" w:space="0" w:color="auto"/>
                        <w:right w:val="none" w:sz="0" w:space="0" w:color="auto"/>
                      </w:divBdr>
                    </w:div>
                  </w:divsChild>
                </w:div>
                <w:div w:id="750739718">
                  <w:marLeft w:val="0"/>
                  <w:marRight w:val="0"/>
                  <w:marTop w:val="0"/>
                  <w:marBottom w:val="0"/>
                  <w:divBdr>
                    <w:top w:val="none" w:sz="0" w:space="0" w:color="auto"/>
                    <w:left w:val="none" w:sz="0" w:space="0" w:color="auto"/>
                    <w:bottom w:val="none" w:sz="0" w:space="0" w:color="auto"/>
                    <w:right w:val="none" w:sz="0" w:space="0" w:color="auto"/>
                  </w:divBdr>
                  <w:divsChild>
                    <w:div w:id="802776089">
                      <w:marLeft w:val="0"/>
                      <w:marRight w:val="0"/>
                      <w:marTop w:val="0"/>
                      <w:marBottom w:val="0"/>
                      <w:divBdr>
                        <w:top w:val="none" w:sz="0" w:space="0" w:color="auto"/>
                        <w:left w:val="none" w:sz="0" w:space="0" w:color="auto"/>
                        <w:bottom w:val="none" w:sz="0" w:space="0" w:color="auto"/>
                        <w:right w:val="none" w:sz="0" w:space="0" w:color="auto"/>
                      </w:divBdr>
                    </w:div>
                    <w:div w:id="1535925356">
                      <w:marLeft w:val="0"/>
                      <w:marRight w:val="0"/>
                      <w:marTop w:val="0"/>
                      <w:marBottom w:val="0"/>
                      <w:divBdr>
                        <w:top w:val="none" w:sz="0" w:space="0" w:color="auto"/>
                        <w:left w:val="none" w:sz="0" w:space="0" w:color="auto"/>
                        <w:bottom w:val="none" w:sz="0" w:space="0" w:color="auto"/>
                        <w:right w:val="none" w:sz="0" w:space="0" w:color="auto"/>
                      </w:divBdr>
                    </w:div>
                  </w:divsChild>
                </w:div>
                <w:div w:id="757484518">
                  <w:marLeft w:val="0"/>
                  <w:marRight w:val="0"/>
                  <w:marTop w:val="0"/>
                  <w:marBottom w:val="0"/>
                  <w:divBdr>
                    <w:top w:val="none" w:sz="0" w:space="0" w:color="auto"/>
                    <w:left w:val="none" w:sz="0" w:space="0" w:color="auto"/>
                    <w:bottom w:val="none" w:sz="0" w:space="0" w:color="auto"/>
                    <w:right w:val="none" w:sz="0" w:space="0" w:color="auto"/>
                  </w:divBdr>
                  <w:divsChild>
                    <w:div w:id="747651815">
                      <w:marLeft w:val="0"/>
                      <w:marRight w:val="0"/>
                      <w:marTop w:val="0"/>
                      <w:marBottom w:val="0"/>
                      <w:divBdr>
                        <w:top w:val="none" w:sz="0" w:space="0" w:color="auto"/>
                        <w:left w:val="none" w:sz="0" w:space="0" w:color="auto"/>
                        <w:bottom w:val="none" w:sz="0" w:space="0" w:color="auto"/>
                        <w:right w:val="none" w:sz="0" w:space="0" w:color="auto"/>
                      </w:divBdr>
                    </w:div>
                  </w:divsChild>
                </w:div>
                <w:div w:id="778646526">
                  <w:marLeft w:val="0"/>
                  <w:marRight w:val="0"/>
                  <w:marTop w:val="0"/>
                  <w:marBottom w:val="0"/>
                  <w:divBdr>
                    <w:top w:val="none" w:sz="0" w:space="0" w:color="auto"/>
                    <w:left w:val="none" w:sz="0" w:space="0" w:color="auto"/>
                    <w:bottom w:val="none" w:sz="0" w:space="0" w:color="auto"/>
                    <w:right w:val="none" w:sz="0" w:space="0" w:color="auto"/>
                  </w:divBdr>
                  <w:divsChild>
                    <w:div w:id="153498595">
                      <w:marLeft w:val="0"/>
                      <w:marRight w:val="0"/>
                      <w:marTop w:val="0"/>
                      <w:marBottom w:val="0"/>
                      <w:divBdr>
                        <w:top w:val="none" w:sz="0" w:space="0" w:color="auto"/>
                        <w:left w:val="none" w:sz="0" w:space="0" w:color="auto"/>
                        <w:bottom w:val="none" w:sz="0" w:space="0" w:color="auto"/>
                        <w:right w:val="none" w:sz="0" w:space="0" w:color="auto"/>
                      </w:divBdr>
                    </w:div>
                    <w:div w:id="1164397623">
                      <w:marLeft w:val="0"/>
                      <w:marRight w:val="0"/>
                      <w:marTop w:val="0"/>
                      <w:marBottom w:val="0"/>
                      <w:divBdr>
                        <w:top w:val="none" w:sz="0" w:space="0" w:color="auto"/>
                        <w:left w:val="none" w:sz="0" w:space="0" w:color="auto"/>
                        <w:bottom w:val="none" w:sz="0" w:space="0" w:color="auto"/>
                        <w:right w:val="none" w:sz="0" w:space="0" w:color="auto"/>
                      </w:divBdr>
                    </w:div>
                  </w:divsChild>
                </w:div>
                <w:div w:id="802848759">
                  <w:marLeft w:val="0"/>
                  <w:marRight w:val="0"/>
                  <w:marTop w:val="0"/>
                  <w:marBottom w:val="0"/>
                  <w:divBdr>
                    <w:top w:val="none" w:sz="0" w:space="0" w:color="auto"/>
                    <w:left w:val="none" w:sz="0" w:space="0" w:color="auto"/>
                    <w:bottom w:val="none" w:sz="0" w:space="0" w:color="auto"/>
                    <w:right w:val="none" w:sz="0" w:space="0" w:color="auto"/>
                  </w:divBdr>
                  <w:divsChild>
                    <w:div w:id="1237207733">
                      <w:marLeft w:val="0"/>
                      <w:marRight w:val="0"/>
                      <w:marTop w:val="0"/>
                      <w:marBottom w:val="0"/>
                      <w:divBdr>
                        <w:top w:val="none" w:sz="0" w:space="0" w:color="auto"/>
                        <w:left w:val="none" w:sz="0" w:space="0" w:color="auto"/>
                        <w:bottom w:val="none" w:sz="0" w:space="0" w:color="auto"/>
                        <w:right w:val="none" w:sz="0" w:space="0" w:color="auto"/>
                      </w:divBdr>
                    </w:div>
                  </w:divsChild>
                </w:div>
                <w:div w:id="937562162">
                  <w:marLeft w:val="0"/>
                  <w:marRight w:val="0"/>
                  <w:marTop w:val="0"/>
                  <w:marBottom w:val="0"/>
                  <w:divBdr>
                    <w:top w:val="none" w:sz="0" w:space="0" w:color="auto"/>
                    <w:left w:val="none" w:sz="0" w:space="0" w:color="auto"/>
                    <w:bottom w:val="none" w:sz="0" w:space="0" w:color="auto"/>
                    <w:right w:val="none" w:sz="0" w:space="0" w:color="auto"/>
                  </w:divBdr>
                  <w:divsChild>
                    <w:div w:id="1482774542">
                      <w:marLeft w:val="0"/>
                      <w:marRight w:val="0"/>
                      <w:marTop w:val="0"/>
                      <w:marBottom w:val="0"/>
                      <w:divBdr>
                        <w:top w:val="none" w:sz="0" w:space="0" w:color="auto"/>
                        <w:left w:val="none" w:sz="0" w:space="0" w:color="auto"/>
                        <w:bottom w:val="none" w:sz="0" w:space="0" w:color="auto"/>
                        <w:right w:val="none" w:sz="0" w:space="0" w:color="auto"/>
                      </w:divBdr>
                    </w:div>
                  </w:divsChild>
                </w:div>
                <w:div w:id="1049958747">
                  <w:marLeft w:val="0"/>
                  <w:marRight w:val="0"/>
                  <w:marTop w:val="0"/>
                  <w:marBottom w:val="0"/>
                  <w:divBdr>
                    <w:top w:val="none" w:sz="0" w:space="0" w:color="auto"/>
                    <w:left w:val="none" w:sz="0" w:space="0" w:color="auto"/>
                    <w:bottom w:val="none" w:sz="0" w:space="0" w:color="auto"/>
                    <w:right w:val="none" w:sz="0" w:space="0" w:color="auto"/>
                  </w:divBdr>
                  <w:divsChild>
                    <w:div w:id="844247266">
                      <w:marLeft w:val="0"/>
                      <w:marRight w:val="0"/>
                      <w:marTop w:val="0"/>
                      <w:marBottom w:val="0"/>
                      <w:divBdr>
                        <w:top w:val="none" w:sz="0" w:space="0" w:color="auto"/>
                        <w:left w:val="none" w:sz="0" w:space="0" w:color="auto"/>
                        <w:bottom w:val="none" w:sz="0" w:space="0" w:color="auto"/>
                        <w:right w:val="none" w:sz="0" w:space="0" w:color="auto"/>
                      </w:divBdr>
                    </w:div>
                    <w:div w:id="1799834424">
                      <w:marLeft w:val="0"/>
                      <w:marRight w:val="0"/>
                      <w:marTop w:val="0"/>
                      <w:marBottom w:val="0"/>
                      <w:divBdr>
                        <w:top w:val="none" w:sz="0" w:space="0" w:color="auto"/>
                        <w:left w:val="none" w:sz="0" w:space="0" w:color="auto"/>
                        <w:bottom w:val="none" w:sz="0" w:space="0" w:color="auto"/>
                        <w:right w:val="none" w:sz="0" w:space="0" w:color="auto"/>
                      </w:divBdr>
                    </w:div>
                  </w:divsChild>
                </w:div>
                <w:div w:id="1087119448">
                  <w:marLeft w:val="0"/>
                  <w:marRight w:val="0"/>
                  <w:marTop w:val="0"/>
                  <w:marBottom w:val="0"/>
                  <w:divBdr>
                    <w:top w:val="none" w:sz="0" w:space="0" w:color="auto"/>
                    <w:left w:val="none" w:sz="0" w:space="0" w:color="auto"/>
                    <w:bottom w:val="none" w:sz="0" w:space="0" w:color="auto"/>
                    <w:right w:val="none" w:sz="0" w:space="0" w:color="auto"/>
                  </w:divBdr>
                  <w:divsChild>
                    <w:div w:id="1089348122">
                      <w:marLeft w:val="0"/>
                      <w:marRight w:val="0"/>
                      <w:marTop w:val="0"/>
                      <w:marBottom w:val="0"/>
                      <w:divBdr>
                        <w:top w:val="none" w:sz="0" w:space="0" w:color="auto"/>
                        <w:left w:val="none" w:sz="0" w:space="0" w:color="auto"/>
                        <w:bottom w:val="none" w:sz="0" w:space="0" w:color="auto"/>
                        <w:right w:val="none" w:sz="0" w:space="0" w:color="auto"/>
                      </w:divBdr>
                    </w:div>
                  </w:divsChild>
                </w:div>
                <w:div w:id="1093281123">
                  <w:marLeft w:val="0"/>
                  <w:marRight w:val="0"/>
                  <w:marTop w:val="0"/>
                  <w:marBottom w:val="0"/>
                  <w:divBdr>
                    <w:top w:val="none" w:sz="0" w:space="0" w:color="auto"/>
                    <w:left w:val="none" w:sz="0" w:space="0" w:color="auto"/>
                    <w:bottom w:val="none" w:sz="0" w:space="0" w:color="auto"/>
                    <w:right w:val="none" w:sz="0" w:space="0" w:color="auto"/>
                  </w:divBdr>
                  <w:divsChild>
                    <w:div w:id="782845782">
                      <w:marLeft w:val="0"/>
                      <w:marRight w:val="0"/>
                      <w:marTop w:val="0"/>
                      <w:marBottom w:val="0"/>
                      <w:divBdr>
                        <w:top w:val="none" w:sz="0" w:space="0" w:color="auto"/>
                        <w:left w:val="none" w:sz="0" w:space="0" w:color="auto"/>
                        <w:bottom w:val="none" w:sz="0" w:space="0" w:color="auto"/>
                        <w:right w:val="none" w:sz="0" w:space="0" w:color="auto"/>
                      </w:divBdr>
                    </w:div>
                    <w:div w:id="1291941267">
                      <w:marLeft w:val="0"/>
                      <w:marRight w:val="0"/>
                      <w:marTop w:val="0"/>
                      <w:marBottom w:val="0"/>
                      <w:divBdr>
                        <w:top w:val="none" w:sz="0" w:space="0" w:color="auto"/>
                        <w:left w:val="none" w:sz="0" w:space="0" w:color="auto"/>
                        <w:bottom w:val="none" w:sz="0" w:space="0" w:color="auto"/>
                        <w:right w:val="none" w:sz="0" w:space="0" w:color="auto"/>
                      </w:divBdr>
                    </w:div>
                  </w:divsChild>
                </w:div>
                <w:div w:id="1163201648">
                  <w:marLeft w:val="0"/>
                  <w:marRight w:val="0"/>
                  <w:marTop w:val="0"/>
                  <w:marBottom w:val="0"/>
                  <w:divBdr>
                    <w:top w:val="none" w:sz="0" w:space="0" w:color="auto"/>
                    <w:left w:val="none" w:sz="0" w:space="0" w:color="auto"/>
                    <w:bottom w:val="none" w:sz="0" w:space="0" w:color="auto"/>
                    <w:right w:val="none" w:sz="0" w:space="0" w:color="auto"/>
                  </w:divBdr>
                  <w:divsChild>
                    <w:div w:id="1928732721">
                      <w:marLeft w:val="0"/>
                      <w:marRight w:val="0"/>
                      <w:marTop w:val="0"/>
                      <w:marBottom w:val="0"/>
                      <w:divBdr>
                        <w:top w:val="none" w:sz="0" w:space="0" w:color="auto"/>
                        <w:left w:val="none" w:sz="0" w:space="0" w:color="auto"/>
                        <w:bottom w:val="none" w:sz="0" w:space="0" w:color="auto"/>
                        <w:right w:val="none" w:sz="0" w:space="0" w:color="auto"/>
                      </w:divBdr>
                    </w:div>
                    <w:div w:id="2108186169">
                      <w:marLeft w:val="0"/>
                      <w:marRight w:val="0"/>
                      <w:marTop w:val="0"/>
                      <w:marBottom w:val="0"/>
                      <w:divBdr>
                        <w:top w:val="none" w:sz="0" w:space="0" w:color="auto"/>
                        <w:left w:val="none" w:sz="0" w:space="0" w:color="auto"/>
                        <w:bottom w:val="none" w:sz="0" w:space="0" w:color="auto"/>
                        <w:right w:val="none" w:sz="0" w:space="0" w:color="auto"/>
                      </w:divBdr>
                    </w:div>
                  </w:divsChild>
                </w:div>
                <w:div w:id="1179080476">
                  <w:marLeft w:val="0"/>
                  <w:marRight w:val="0"/>
                  <w:marTop w:val="0"/>
                  <w:marBottom w:val="0"/>
                  <w:divBdr>
                    <w:top w:val="none" w:sz="0" w:space="0" w:color="auto"/>
                    <w:left w:val="none" w:sz="0" w:space="0" w:color="auto"/>
                    <w:bottom w:val="none" w:sz="0" w:space="0" w:color="auto"/>
                    <w:right w:val="none" w:sz="0" w:space="0" w:color="auto"/>
                  </w:divBdr>
                  <w:divsChild>
                    <w:div w:id="1644966514">
                      <w:marLeft w:val="0"/>
                      <w:marRight w:val="0"/>
                      <w:marTop w:val="0"/>
                      <w:marBottom w:val="0"/>
                      <w:divBdr>
                        <w:top w:val="none" w:sz="0" w:space="0" w:color="auto"/>
                        <w:left w:val="none" w:sz="0" w:space="0" w:color="auto"/>
                        <w:bottom w:val="none" w:sz="0" w:space="0" w:color="auto"/>
                        <w:right w:val="none" w:sz="0" w:space="0" w:color="auto"/>
                      </w:divBdr>
                    </w:div>
                  </w:divsChild>
                </w:div>
                <w:div w:id="1196623473">
                  <w:marLeft w:val="0"/>
                  <w:marRight w:val="0"/>
                  <w:marTop w:val="0"/>
                  <w:marBottom w:val="0"/>
                  <w:divBdr>
                    <w:top w:val="none" w:sz="0" w:space="0" w:color="auto"/>
                    <w:left w:val="none" w:sz="0" w:space="0" w:color="auto"/>
                    <w:bottom w:val="none" w:sz="0" w:space="0" w:color="auto"/>
                    <w:right w:val="none" w:sz="0" w:space="0" w:color="auto"/>
                  </w:divBdr>
                  <w:divsChild>
                    <w:div w:id="926230252">
                      <w:marLeft w:val="0"/>
                      <w:marRight w:val="0"/>
                      <w:marTop w:val="0"/>
                      <w:marBottom w:val="0"/>
                      <w:divBdr>
                        <w:top w:val="none" w:sz="0" w:space="0" w:color="auto"/>
                        <w:left w:val="none" w:sz="0" w:space="0" w:color="auto"/>
                        <w:bottom w:val="none" w:sz="0" w:space="0" w:color="auto"/>
                        <w:right w:val="none" w:sz="0" w:space="0" w:color="auto"/>
                      </w:divBdr>
                    </w:div>
                  </w:divsChild>
                </w:div>
                <w:div w:id="1228420447">
                  <w:marLeft w:val="0"/>
                  <w:marRight w:val="0"/>
                  <w:marTop w:val="0"/>
                  <w:marBottom w:val="0"/>
                  <w:divBdr>
                    <w:top w:val="none" w:sz="0" w:space="0" w:color="auto"/>
                    <w:left w:val="none" w:sz="0" w:space="0" w:color="auto"/>
                    <w:bottom w:val="none" w:sz="0" w:space="0" w:color="auto"/>
                    <w:right w:val="none" w:sz="0" w:space="0" w:color="auto"/>
                  </w:divBdr>
                  <w:divsChild>
                    <w:div w:id="1297763525">
                      <w:marLeft w:val="0"/>
                      <w:marRight w:val="0"/>
                      <w:marTop w:val="0"/>
                      <w:marBottom w:val="0"/>
                      <w:divBdr>
                        <w:top w:val="none" w:sz="0" w:space="0" w:color="auto"/>
                        <w:left w:val="none" w:sz="0" w:space="0" w:color="auto"/>
                        <w:bottom w:val="none" w:sz="0" w:space="0" w:color="auto"/>
                        <w:right w:val="none" w:sz="0" w:space="0" w:color="auto"/>
                      </w:divBdr>
                    </w:div>
                  </w:divsChild>
                </w:div>
                <w:div w:id="1270620814">
                  <w:marLeft w:val="0"/>
                  <w:marRight w:val="0"/>
                  <w:marTop w:val="0"/>
                  <w:marBottom w:val="0"/>
                  <w:divBdr>
                    <w:top w:val="none" w:sz="0" w:space="0" w:color="auto"/>
                    <w:left w:val="none" w:sz="0" w:space="0" w:color="auto"/>
                    <w:bottom w:val="none" w:sz="0" w:space="0" w:color="auto"/>
                    <w:right w:val="none" w:sz="0" w:space="0" w:color="auto"/>
                  </w:divBdr>
                  <w:divsChild>
                    <w:div w:id="615597640">
                      <w:marLeft w:val="0"/>
                      <w:marRight w:val="0"/>
                      <w:marTop w:val="0"/>
                      <w:marBottom w:val="0"/>
                      <w:divBdr>
                        <w:top w:val="none" w:sz="0" w:space="0" w:color="auto"/>
                        <w:left w:val="none" w:sz="0" w:space="0" w:color="auto"/>
                        <w:bottom w:val="none" w:sz="0" w:space="0" w:color="auto"/>
                        <w:right w:val="none" w:sz="0" w:space="0" w:color="auto"/>
                      </w:divBdr>
                    </w:div>
                    <w:div w:id="1467966512">
                      <w:marLeft w:val="0"/>
                      <w:marRight w:val="0"/>
                      <w:marTop w:val="0"/>
                      <w:marBottom w:val="0"/>
                      <w:divBdr>
                        <w:top w:val="none" w:sz="0" w:space="0" w:color="auto"/>
                        <w:left w:val="none" w:sz="0" w:space="0" w:color="auto"/>
                        <w:bottom w:val="none" w:sz="0" w:space="0" w:color="auto"/>
                        <w:right w:val="none" w:sz="0" w:space="0" w:color="auto"/>
                      </w:divBdr>
                    </w:div>
                  </w:divsChild>
                </w:div>
                <w:div w:id="1357191827">
                  <w:marLeft w:val="0"/>
                  <w:marRight w:val="0"/>
                  <w:marTop w:val="0"/>
                  <w:marBottom w:val="0"/>
                  <w:divBdr>
                    <w:top w:val="none" w:sz="0" w:space="0" w:color="auto"/>
                    <w:left w:val="none" w:sz="0" w:space="0" w:color="auto"/>
                    <w:bottom w:val="none" w:sz="0" w:space="0" w:color="auto"/>
                    <w:right w:val="none" w:sz="0" w:space="0" w:color="auto"/>
                  </w:divBdr>
                  <w:divsChild>
                    <w:div w:id="466554172">
                      <w:marLeft w:val="0"/>
                      <w:marRight w:val="0"/>
                      <w:marTop w:val="0"/>
                      <w:marBottom w:val="0"/>
                      <w:divBdr>
                        <w:top w:val="none" w:sz="0" w:space="0" w:color="auto"/>
                        <w:left w:val="none" w:sz="0" w:space="0" w:color="auto"/>
                        <w:bottom w:val="none" w:sz="0" w:space="0" w:color="auto"/>
                        <w:right w:val="none" w:sz="0" w:space="0" w:color="auto"/>
                      </w:divBdr>
                    </w:div>
                    <w:div w:id="731195469">
                      <w:marLeft w:val="0"/>
                      <w:marRight w:val="0"/>
                      <w:marTop w:val="0"/>
                      <w:marBottom w:val="0"/>
                      <w:divBdr>
                        <w:top w:val="none" w:sz="0" w:space="0" w:color="auto"/>
                        <w:left w:val="none" w:sz="0" w:space="0" w:color="auto"/>
                        <w:bottom w:val="none" w:sz="0" w:space="0" w:color="auto"/>
                        <w:right w:val="none" w:sz="0" w:space="0" w:color="auto"/>
                      </w:divBdr>
                    </w:div>
                  </w:divsChild>
                </w:div>
                <w:div w:id="1431241319">
                  <w:marLeft w:val="0"/>
                  <w:marRight w:val="0"/>
                  <w:marTop w:val="0"/>
                  <w:marBottom w:val="0"/>
                  <w:divBdr>
                    <w:top w:val="none" w:sz="0" w:space="0" w:color="auto"/>
                    <w:left w:val="none" w:sz="0" w:space="0" w:color="auto"/>
                    <w:bottom w:val="none" w:sz="0" w:space="0" w:color="auto"/>
                    <w:right w:val="none" w:sz="0" w:space="0" w:color="auto"/>
                  </w:divBdr>
                  <w:divsChild>
                    <w:div w:id="2035225744">
                      <w:marLeft w:val="0"/>
                      <w:marRight w:val="0"/>
                      <w:marTop w:val="0"/>
                      <w:marBottom w:val="0"/>
                      <w:divBdr>
                        <w:top w:val="none" w:sz="0" w:space="0" w:color="auto"/>
                        <w:left w:val="none" w:sz="0" w:space="0" w:color="auto"/>
                        <w:bottom w:val="none" w:sz="0" w:space="0" w:color="auto"/>
                        <w:right w:val="none" w:sz="0" w:space="0" w:color="auto"/>
                      </w:divBdr>
                    </w:div>
                  </w:divsChild>
                </w:div>
                <w:div w:id="1472865281">
                  <w:marLeft w:val="0"/>
                  <w:marRight w:val="0"/>
                  <w:marTop w:val="0"/>
                  <w:marBottom w:val="0"/>
                  <w:divBdr>
                    <w:top w:val="none" w:sz="0" w:space="0" w:color="auto"/>
                    <w:left w:val="none" w:sz="0" w:space="0" w:color="auto"/>
                    <w:bottom w:val="none" w:sz="0" w:space="0" w:color="auto"/>
                    <w:right w:val="none" w:sz="0" w:space="0" w:color="auto"/>
                  </w:divBdr>
                  <w:divsChild>
                    <w:div w:id="1850681539">
                      <w:marLeft w:val="0"/>
                      <w:marRight w:val="0"/>
                      <w:marTop w:val="0"/>
                      <w:marBottom w:val="0"/>
                      <w:divBdr>
                        <w:top w:val="none" w:sz="0" w:space="0" w:color="auto"/>
                        <w:left w:val="none" w:sz="0" w:space="0" w:color="auto"/>
                        <w:bottom w:val="none" w:sz="0" w:space="0" w:color="auto"/>
                        <w:right w:val="none" w:sz="0" w:space="0" w:color="auto"/>
                      </w:divBdr>
                    </w:div>
                  </w:divsChild>
                </w:div>
                <w:div w:id="1561985696">
                  <w:marLeft w:val="0"/>
                  <w:marRight w:val="0"/>
                  <w:marTop w:val="0"/>
                  <w:marBottom w:val="0"/>
                  <w:divBdr>
                    <w:top w:val="none" w:sz="0" w:space="0" w:color="auto"/>
                    <w:left w:val="none" w:sz="0" w:space="0" w:color="auto"/>
                    <w:bottom w:val="none" w:sz="0" w:space="0" w:color="auto"/>
                    <w:right w:val="none" w:sz="0" w:space="0" w:color="auto"/>
                  </w:divBdr>
                  <w:divsChild>
                    <w:div w:id="1799834975">
                      <w:marLeft w:val="0"/>
                      <w:marRight w:val="0"/>
                      <w:marTop w:val="0"/>
                      <w:marBottom w:val="0"/>
                      <w:divBdr>
                        <w:top w:val="none" w:sz="0" w:space="0" w:color="auto"/>
                        <w:left w:val="none" w:sz="0" w:space="0" w:color="auto"/>
                        <w:bottom w:val="none" w:sz="0" w:space="0" w:color="auto"/>
                        <w:right w:val="none" w:sz="0" w:space="0" w:color="auto"/>
                      </w:divBdr>
                    </w:div>
                    <w:div w:id="2113669293">
                      <w:marLeft w:val="0"/>
                      <w:marRight w:val="0"/>
                      <w:marTop w:val="0"/>
                      <w:marBottom w:val="0"/>
                      <w:divBdr>
                        <w:top w:val="none" w:sz="0" w:space="0" w:color="auto"/>
                        <w:left w:val="none" w:sz="0" w:space="0" w:color="auto"/>
                        <w:bottom w:val="none" w:sz="0" w:space="0" w:color="auto"/>
                        <w:right w:val="none" w:sz="0" w:space="0" w:color="auto"/>
                      </w:divBdr>
                    </w:div>
                  </w:divsChild>
                </w:div>
                <w:div w:id="1572352575">
                  <w:marLeft w:val="0"/>
                  <w:marRight w:val="0"/>
                  <w:marTop w:val="0"/>
                  <w:marBottom w:val="0"/>
                  <w:divBdr>
                    <w:top w:val="none" w:sz="0" w:space="0" w:color="auto"/>
                    <w:left w:val="none" w:sz="0" w:space="0" w:color="auto"/>
                    <w:bottom w:val="none" w:sz="0" w:space="0" w:color="auto"/>
                    <w:right w:val="none" w:sz="0" w:space="0" w:color="auto"/>
                  </w:divBdr>
                  <w:divsChild>
                    <w:div w:id="1469589653">
                      <w:marLeft w:val="0"/>
                      <w:marRight w:val="0"/>
                      <w:marTop w:val="0"/>
                      <w:marBottom w:val="0"/>
                      <w:divBdr>
                        <w:top w:val="none" w:sz="0" w:space="0" w:color="auto"/>
                        <w:left w:val="none" w:sz="0" w:space="0" w:color="auto"/>
                        <w:bottom w:val="none" w:sz="0" w:space="0" w:color="auto"/>
                        <w:right w:val="none" w:sz="0" w:space="0" w:color="auto"/>
                      </w:divBdr>
                    </w:div>
                  </w:divsChild>
                </w:div>
                <w:div w:id="1602956124">
                  <w:marLeft w:val="0"/>
                  <w:marRight w:val="0"/>
                  <w:marTop w:val="0"/>
                  <w:marBottom w:val="0"/>
                  <w:divBdr>
                    <w:top w:val="none" w:sz="0" w:space="0" w:color="auto"/>
                    <w:left w:val="none" w:sz="0" w:space="0" w:color="auto"/>
                    <w:bottom w:val="none" w:sz="0" w:space="0" w:color="auto"/>
                    <w:right w:val="none" w:sz="0" w:space="0" w:color="auto"/>
                  </w:divBdr>
                  <w:divsChild>
                    <w:div w:id="1210385534">
                      <w:marLeft w:val="0"/>
                      <w:marRight w:val="0"/>
                      <w:marTop w:val="0"/>
                      <w:marBottom w:val="0"/>
                      <w:divBdr>
                        <w:top w:val="none" w:sz="0" w:space="0" w:color="auto"/>
                        <w:left w:val="none" w:sz="0" w:space="0" w:color="auto"/>
                        <w:bottom w:val="none" w:sz="0" w:space="0" w:color="auto"/>
                        <w:right w:val="none" w:sz="0" w:space="0" w:color="auto"/>
                      </w:divBdr>
                    </w:div>
                    <w:div w:id="1720351871">
                      <w:marLeft w:val="0"/>
                      <w:marRight w:val="0"/>
                      <w:marTop w:val="0"/>
                      <w:marBottom w:val="0"/>
                      <w:divBdr>
                        <w:top w:val="none" w:sz="0" w:space="0" w:color="auto"/>
                        <w:left w:val="none" w:sz="0" w:space="0" w:color="auto"/>
                        <w:bottom w:val="none" w:sz="0" w:space="0" w:color="auto"/>
                        <w:right w:val="none" w:sz="0" w:space="0" w:color="auto"/>
                      </w:divBdr>
                    </w:div>
                  </w:divsChild>
                </w:div>
                <w:div w:id="1850290467">
                  <w:marLeft w:val="0"/>
                  <w:marRight w:val="0"/>
                  <w:marTop w:val="0"/>
                  <w:marBottom w:val="0"/>
                  <w:divBdr>
                    <w:top w:val="none" w:sz="0" w:space="0" w:color="auto"/>
                    <w:left w:val="none" w:sz="0" w:space="0" w:color="auto"/>
                    <w:bottom w:val="none" w:sz="0" w:space="0" w:color="auto"/>
                    <w:right w:val="none" w:sz="0" w:space="0" w:color="auto"/>
                  </w:divBdr>
                  <w:divsChild>
                    <w:div w:id="461928898">
                      <w:marLeft w:val="0"/>
                      <w:marRight w:val="0"/>
                      <w:marTop w:val="0"/>
                      <w:marBottom w:val="0"/>
                      <w:divBdr>
                        <w:top w:val="none" w:sz="0" w:space="0" w:color="auto"/>
                        <w:left w:val="none" w:sz="0" w:space="0" w:color="auto"/>
                        <w:bottom w:val="none" w:sz="0" w:space="0" w:color="auto"/>
                        <w:right w:val="none" w:sz="0" w:space="0" w:color="auto"/>
                      </w:divBdr>
                    </w:div>
                    <w:div w:id="714080476">
                      <w:marLeft w:val="0"/>
                      <w:marRight w:val="0"/>
                      <w:marTop w:val="0"/>
                      <w:marBottom w:val="0"/>
                      <w:divBdr>
                        <w:top w:val="none" w:sz="0" w:space="0" w:color="auto"/>
                        <w:left w:val="none" w:sz="0" w:space="0" w:color="auto"/>
                        <w:bottom w:val="none" w:sz="0" w:space="0" w:color="auto"/>
                        <w:right w:val="none" w:sz="0" w:space="0" w:color="auto"/>
                      </w:divBdr>
                    </w:div>
                  </w:divsChild>
                </w:div>
                <w:div w:id="1909073012">
                  <w:marLeft w:val="0"/>
                  <w:marRight w:val="0"/>
                  <w:marTop w:val="0"/>
                  <w:marBottom w:val="0"/>
                  <w:divBdr>
                    <w:top w:val="none" w:sz="0" w:space="0" w:color="auto"/>
                    <w:left w:val="none" w:sz="0" w:space="0" w:color="auto"/>
                    <w:bottom w:val="none" w:sz="0" w:space="0" w:color="auto"/>
                    <w:right w:val="none" w:sz="0" w:space="0" w:color="auto"/>
                  </w:divBdr>
                  <w:divsChild>
                    <w:div w:id="1231305875">
                      <w:marLeft w:val="0"/>
                      <w:marRight w:val="0"/>
                      <w:marTop w:val="0"/>
                      <w:marBottom w:val="0"/>
                      <w:divBdr>
                        <w:top w:val="none" w:sz="0" w:space="0" w:color="auto"/>
                        <w:left w:val="none" w:sz="0" w:space="0" w:color="auto"/>
                        <w:bottom w:val="none" w:sz="0" w:space="0" w:color="auto"/>
                        <w:right w:val="none" w:sz="0" w:space="0" w:color="auto"/>
                      </w:divBdr>
                    </w:div>
                    <w:div w:id="1625694289">
                      <w:marLeft w:val="0"/>
                      <w:marRight w:val="0"/>
                      <w:marTop w:val="0"/>
                      <w:marBottom w:val="0"/>
                      <w:divBdr>
                        <w:top w:val="none" w:sz="0" w:space="0" w:color="auto"/>
                        <w:left w:val="none" w:sz="0" w:space="0" w:color="auto"/>
                        <w:bottom w:val="none" w:sz="0" w:space="0" w:color="auto"/>
                        <w:right w:val="none" w:sz="0" w:space="0" w:color="auto"/>
                      </w:divBdr>
                    </w:div>
                  </w:divsChild>
                </w:div>
                <w:div w:id="1985313787">
                  <w:marLeft w:val="0"/>
                  <w:marRight w:val="0"/>
                  <w:marTop w:val="0"/>
                  <w:marBottom w:val="0"/>
                  <w:divBdr>
                    <w:top w:val="none" w:sz="0" w:space="0" w:color="auto"/>
                    <w:left w:val="none" w:sz="0" w:space="0" w:color="auto"/>
                    <w:bottom w:val="none" w:sz="0" w:space="0" w:color="auto"/>
                    <w:right w:val="none" w:sz="0" w:space="0" w:color="auto"/>
                  </w:divBdr>
                  <w:divsChild>
                    <w:div w:id="2098675876">
                      <w:marLeft w:val="0"/>
                      <w:marRight w:val="0"/>
                      <w:marTop w:val="0"/>
                      <w:marBottom w:val="0"/>
                      <w:divBdr>
                        <w:top w:val="none" w:sz="0" w:space="0" w:color="auto"/>
                        <w:left w:val="none" w:sz="0" w:space="0" w:color="auto"/>
                        <w:bottom w:val="none" w:sz="0" w:space="0" w:color="auto"/>
                        <w:right w:val="none" w:sz="0" w:space="0" w:color="auto"/>
                      </w:divBdr>
                    </w:div>
                  </w:divsChild>
                </w:div>
                <w:div w:id="2141918414">
                  <w:marLeft w:val="0"/>
                  <w:marRight w:val="0"/>
                  <w:marTop w:val="0"/>
                  <w:marBottom w:val="0"/>
                  <w:divBdr>
                    <w:top w:val="none" w:sz="0" w:space="0" w:color="auto"/>
                    <w:left w:val="none" w:sz="0" w:space="0" w:color="auto"/>
                    <w:bottom w:val="none" w:sz="0" w:space="0" w:color="auto"/>
                    <w:right w:val="none" w:sz="0" w:space="0" w:color="auto"/>
                  </w:divBdr>
                  <w:divsChild>
                    <w:div w:id="1473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0771">
          <w:marLeft w:val="0"/>
          <w:marRight w:val="0"/>
          <w:marTop w:val="0"/>
          <w:marBottom w:val="0"/>
          <w:divBdr>
            <w:top w:val="none" w:sz="0" w:space="0" w:color="auto"/>
            <w:left w:val="none" w:sz="0" w:space="0" w:color="auto"/>
            <w:bottom w:val="none" w:sz="0" w:space="0" w:color="auto"/>
            <w:right w:val="none" w:sz="0" w:space="0" w:color="auto"/>
          </w:divBdr>
          <w:divsChild>
            <w:div w:id="57293160">
              <w:marLeft w:val="0"/>
              <w:marRight w:val="0"/>
              <w:marTop w:val="0"/>
              <w:marBottom w:val="0"/>
              <w:divBdr>
                <w:top w:val="none" w:sz="0" w:space="0" w:color="auto"/>
                <w:left w:val="none" w:sz="0" w:space="0" w:color="auto"/>
                <w:bottom w:val="none" w:sz="0" w:space="0" w:color="auto"/>
                <w:right w:val="none" w:sz="0" w:space="0" w:color="auto"/>
              </w:divBdr>
            </w:div>
            <w:div w:id="1992055791">
              <w:marLeft w:val="0"/>
              <w:marRight w:val="0"/>
              <w:marTop w:val="0"/>
              <w:marBottom w:val="0"/>
              <w:divBdr>
                <w:top w:val="none" w:sz="0" w:space="0" w:color="auto"/>
                <w:left w:val="none" w:sz="0" w:space="0" w:color="auto"/>
                <w:bottom w:val="none" w:sz="0" w:space="0" w:color="auto"/>
                <w:right w:val="none" w:sz="0" w:space="0" w:color="auto"/>
              </w:divBdr>
            </w:div>
          </w:divsChild>
        </w:div>
        <w:div w:id="319426872">
          <w:marLeft w:val="0"/>
          <w:marRight w:val="0"/>
          <w:marTop w:val="0"/>
          <w:marBottom w:val="0"/>
          <w:divBdr>
            <w:top w:val="none" w:sz="0" w:space="0" w:color="auto"/>
            <w:left w:val="none" w:sz="0" w:space="0" w:color="auto"/>
            <w:bottom w:val="none" w:sz="0" w:space="0" w:color="auto"/>
            <w:right w:val="none" w:sz="0" w:space="0" w:color="auto"/>
          </w:divBdr>
        </w:div>
        <w:div w:id="748426150">
          <w:marLeft w:val="0"/>
          <w:marRight w:val="0"/>
          <w:marTop w:val="0"/>
          <w:marBottom w:val="0"/>
          <w:divBdr>
            <w:top w:val="none" w:sz="0" w:space="0" w:color="auto"/>
            <w:left w:val="none" w:sz="0" w:space="0" w:color="auto"/>
            <w:bottom w:val="none" w:sz="0" w:space="0" w:color="auto"/>
            <w:right w:val="none" w:sz="0" w:space="0" w:color="auto"/>
          </w:divBdr>
        </w:div>
        <w:div w:id="796531874">
          <w:marLeft w:val="0"/>
          <w:marRight w:val="0"/>
          <w:marTop w:val="0"/>
          <w:marBottom w:val="0"/>
          <w:divBdr>
            <w:top w:val="none" w:sz="0" w:space="0" w:color="auto"/>
            <w:left w:val="none" w:sz="0" w:space="0" w:color="auto"/>
            <w:bottom w:val="none" w:sz="0" w:space="0" w:color="auto"/>
            <w:right w:val="none" w:sz="0" w:space="0" w:color="auto"/>
          </w:divBdr>
          <w:divsChild>
            <w:div w:id="162477425">
              <w:marLeft w:val="0"/>
              <w:marRight w:val="0"/>
              <w:marTop w:val="0"/>
              <w:marBottom w:val="0"/>
              <w:divBdr>
                <w:top w:val="none" w:sz="0" w:space="0" w:color="auto"/>
                <w:left w:val="none" w:sz="0" w:space="0" w:color="auto"/>
                <w:bottom w:val="none" w:sz="0" w:space="0" w:color="auto"/>
                <w:right w:val="none" w:sz="0" w:space="0" w:color="auto"/>
              </w:divBdr>
            </w:div>
            <w:div w:id="1370643253">
              <w:marLeft w:val="0"/>
              <w:marRight w:val="0"/>
              <w:marTop w:val="0"/>
              <w:marBottom w:val="0"/>
              <w:divBdr>
                <w:top w:val="none" w:sz="0" w:space="0" w:color="auto"/>
                <w:left w:val="none" w:sz="0" w:space="0" w:color="auto"/>
                <w:bottom w:val="none" w:sz="0" w:space="0" w:color="auto"/>
                <w:right w:val="none" w:sz="0" w:space="0" w:color="auto"/>
              </w:divBdr>
            </w:div>
          </w:divsChild>
        </w:div>
        <w:div w:id="883294440">
          <w:marLeft w:val="0"/>
          <w:marRight w:val="0"/>
          <w:marTop w:val="0"/>
          <w:marBottom w:val="0"/>
          <w:divBdr>
            <w:top w:val="none" w:sz="0" w:space="0" w:color="auto"/>
            <w:left w:val="none" w:sz="0" w:space="0" w:color="auto"/>
            <w:bottom w:val="none" w:sz="0" w:space="0" w:color="auto"/>
            <w:right w:val="none" w:sz="0" w:space="0" w:color="auto"/>
          </w:divBdr>
          <w:divsChild>
            <w:div w:id="538511068">
              <w:marLeft w:val="0"/>
              <w:marRight w:val="0"/>
              <w:marTop w:val="0"/>
              <w:marBottom w:val="0"/>
              <w:divBdr>
                <w:top w:val="none" w:sz="0" w:space="0" w:color="auto"/>
                <w:left w:val="none" w:sz="0" w:space="0" w:color="auto"/>
                <w:bottom w:val="none" w:sz="0" w:space="0" w:color="auto"/>
                <w:right w:val="none" w:sz="0" w:space="0" w:color="auto"/>
              </w:divBdr>
            </w:div>
            <w:div w:id="121457945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906691751">
          <w:marLeft w:val="0"/>
          <w:marRight w:val="0"/>
          <w:marTop w:val="0"/>
          <w:marBottom w:val="0"/>
          <w:divBdr>
            <w:top w:val="none" w:sz="0" w:space="0" w:color="auto"/>
            <w:left w:val="none" w:sz="0" w:space="0" w:color="auto"/>
            <w:bottom w:val="none" w:sz="0" w:space="0" w:color="auto"/>
            <w:right w:val="none" w:sz="0" w:space="0" w:color="auto"/>
          </w:divBdr>
        </w:div>
        <w:div w:id="918714403">
          <w:marLeft w:val="0"/>
          <w:marRight w:val="0"/>
          <w:marTop w:val="0"/>
          <w:marBottom w:val="0"/>
          <w:divBdr>
            <w:top w:val="none" w:sz="0" w:space="0" w:color="auto"/>
            <w:left w:val="none" w:sz="0" w:space="0" w:color="auto"/>
            <w:bottom w:val="none" w:sz="0" w:space="0" w:color="auto"/>
            <w:right w:val="none" w:sz="0" w:space="0" w:color="auto"/>
          </w:divBdr>
          <w:divsChild>
            <w:div w:id="1391465728">
              <w:marLeft w:val="0"/>
              <w:marRight w:val="0"/>
              <w:marTop w:val="0"/>
              <w:marBottom w:val="0"/>
              <w:divBdr>
                <w:top w:val="none" w:sz="0" w:space="0" w:color="auto"/>
                <w:left w:val="none" w:sz="0" w:space="0" w:color="auto"/>
                <w:bottom w:val="none" w:sz="0" w:space="0" w:color="auto"/>
                <w:right w:val="none" w:sz="0" w:space="0" w:color="auto"/>
              </w:divBdr>
            </w:div>
            <w:div w:id="1501777421">
              <w:marLeft w:val="0"/>
              <w:marRight w:val="0"/>
              <w:marTop w:val="0"/>
              <w:marBottom w:val="0"/>
              <w:divBdr>
                <w:top w:val="none" w:sz="0" w:space="0" w:color="auto"/>
                <w:left w:val="none" w:sz="0" w:space="0" w:color="auto"/>
                <w:bottom w:val="none" w:sz="0" w:space="0" w:color="auto"/>
                <w:right w:val="none" w:sz="0" w:space="0" w:color="auto"/>
              </w:divBdr>
            </w:div>
            <w:div w:id="1518540861">
              <w:marLeft w:val="0"/>
              <w:marRight w:val="0"/>
              <w:marTop w:val="0"/>
              <w:marBottom w:val="0"/>
              <w:divBdr>
                <w:top w:val="none" w:sz="0" w:space="0" w:color="auto"/>
                <w:left w:val="none" w:sz="0" w:space="0" w:color="auto"/>
                <w:bottom w:val="none" w:sz="0" w:space="0" w:color="auto"/>
                <w:right w:val="none" w:sz="0" w:space="0" w:color="auto"/>
              </w:divBdr>
            </w:div>
          </w:divsChild>
        </w:div>
        <w:div w:id="933394639">
          <w:marLeft w:val="0"/>
          <w:marRight w:val="0"/>
          <w:marTop w:val="0"/>
          <w:marBottom w:val="0"/>
          <w:divBdr>
            <w:top w:val="none" w:sz="0" w:space="0" w:color="auto"/>
            <w:left w:val="none" w:sz="0" w:space="0" w:color="auto"/>
            <w:bottom w:val="none" w:sz="0" w:space="0" w:color="auto"/>
            <w:right w:val="none" w:sz="0" w:space="0" w:color="auto"/>
          </w:divBdr>
          <w:divsChild>
            <w:div w:id="1050543206">
              <w:marLeft w:val="-75"/>
              <w:marRight w:val="0"/>
              <w:marTop w:val="30"/>
              <w:marBottom w:val="30"/>
              <w:divBdr>
                <w:top w:val="none" w:sz="0" w:space="0" w:color="auto"/>
                <w:left w:val="none" w:sz="0" w:space="0" w:color="auto"/>
                <w:bottom w:val="none" w:sz="0" w:space="0" w:color="auto"/>
                <w:right w:val="none" w:sz="0" w:space="0" w:color="auto"/>
              </w:divBdr>
              <w:divsChild>
                <w:div w:id="133449054">
                  <w:marLeft w:val="0"/>
                  <w:marRight w:val="0"/>
                  <w:marTop w:val="0"/>
                  <w:marBottom w:val="0"/>
                  <w:divBdr>
                    <w:top w:val="none" w:sz="0" w:space="0" w:color="auto"/>
                    <w:left w:val="none" w:sz="0" w:space="0" w:color="auto"/>
                    <w:bottom w:val="none" w:sz="0" w:space="0" w:color="auto"/>
                    <w:right w:val="none" w:sz="0" w:space="0" w:color="auto"/>
                  </w:divBdr>
                  <w:divsChild>
                    <w:div w:id="214515099">
                      <w:marLeft w:val="0"/>
                      <w:marRight w:val="0"/>
                      <w:marTop w:val="0"/>
                      <w:marBottom w:val="0"/>
                      <w:divBdr>
                        <w:top w:val="none" w:sz="0" w:space="0" w:color="auto"/>
                        <w:left w:val="none" w:sz="0" w:space="0" w:color="auto"/>
                        <w:bottom w:val="none" w:sz="0" w:space="0" w:color="auto"/>
                        <w:right w:val="none" w:sz="0" w:space="0" w:color="auto"/>
                      </w:divBdr>
                    </w:div>
                  </w:divsChild>
                </w:div>
                <w:div w:id="233004680">
                  <w:marLeft w:val="0"/>
                  <w:marRight w:val="0"/>
                  <w:marTop w:val="0"/>
                  <w:marBottom w:val="0"/>
                  <w:divBdr>
                    <w:top w:val="none" w:sz="0" w:space="0" w:color="auto"/>
                    <w:left w:val="none" w:sz="0" w:space="0" w:color="auto"/>
                    <w:bottom w:val="none" w:sz="0" w:space="0" w:color="auto"/>
                    <w:right w:val="none" w:sz="0" w:space="0" w:color="auto"/>
                  </w:divBdr>
                  <w:divsChild>
                    <w:div w:id="1058674957">
                      <w:marLeft w:val="0"/>
                      <w:marRight w:val="0"/>
                      <w:marTop w:val="0"/>
                      <w:marBottom w:val="0"/>
                      <w:divBdr>
                        <w:top w:val="none" w:sz="0" w:space="0" w:color="auto"/>
                        <w:left w:val="none" w:sz="0" w:space="0" w:color="auto"/>
                        <w:bottom w:val="none" w:sz="0" w:space="0" w:color="auto"/>
                        <w:right w:val="none" w:sz="0" w:space="0" w:color="auto"/>
                      </w:divBdr>
                    </w:div>
                    <w:div w:id="1183284154">
                      <w:marLeft w:val="0"/>
                      <w:marRight w:val="0"/>
                      <w:marTop w:val="0"/>
                      <w:marBottom w:val="0"/>
                      <w:divBdr>
                        <w:top w:val="none" w:sz="0" w:space="0" w:color="auto"/>
                        <w:left w:val="none" w:sz="0" w:space="0" w:color="auto"/>
                        <w:bottom w:val="none" w:sz="0" w:space="0" w:color="auto"/>
                        <w:right w:val="none" w:sz="0" w:space="0" w:color="auto"/>
                      </w:divBdr>
                    </w:div>
                  </w:divsChild>
                </w:div>
                <w:div w:id="369188777">
                  <w:marLeft w:val="0"/>
                  <w:marRight w:val="0"/>
                  <w:marTop w:val="0"/>
                  <w:marBottom w:val="0"/>
                  <w:divBdr>
                    <w:top w:val="none" w:sz="0" w:space="0" w:color="auto"/>
                    <w:left w:val="none" w:sz="0" w:space="0" w:color="auto"/>
                    <w:bottom w:val="none" w:sz="0" w:space="0" w:color="auto"/>
                    <w:right w:val="none" w:sz="0" w:space="0" w:color="auto"/>
                  </w:divBdr>
                  <w:divsChild>
                    <w:div w:id="1001738830">
                      <w:marLeft w:val="0"/>
                      <w:marRight w:val="0"/>
                      <w:marTop w:val="0"/>
                      <w:marBottom w:val="0"/>
                      <w:divBdr>
                        <w:top w:val="none" w:sz="0" w:space="0" w:color="auto"/>
                        <w:left w:val="none" w:sz="0" w:space="0" w:color="auto"/>
                        <w:bottom w:val="none" w:sz="0" w:space="0" w:color="auto"/>
                        <w:right w:val="none" w:sz="0" w:space="0" w:color="auto"/>
                      </w:divBdr>
                    </w:div>
                    <w:div w:id="1891576002">
                      <w:marLeft w:val="0"/>
                      <w:marRight w:val="0"/>
                      <w:marTop w:val="0"/>
                      <w:marBottom w:val="0"/>
                      <w:divBdr>
                        <w:top w:val="none" w:sz="0" w:space="0" w:color="auto"/>
                        <w:left w:val="none" w:sz="0" w:space="0" w:color="auto"/>
                        <w:bottom w:val="none" w:sz="0" w:space="0" w:color="auto"/>
                        <w:right w:val="none" w:sz="0" w:space="0" w:color="auto"/>
                      </w:divBdr>
                    </w:div>
                  </w:divsChild>
                </w:div>
                <w:div w:id="373120393">
                  <w:marLeft w:val="0"/>
                  <w:marRight w:val="0"/>
                  <w:marTop w:val="0"/>
                  <w:marBottom w:val="0"/>
                  <w:divBdr>
                    <w:top w:val="none" w:sz="0" w:space="0" w:color="auto"/>
                    <w:left w:val="none" w:sz="0" w:space="0" w:color="auto"/>
                    <w:bottom w:val="none" w:sz="0" w:space="0" w:color="auto"/>
                    <w:right w:val="none" w:sz="0" w:space="0" w:color="auto"/>
                  </w:divBdr>
                  <w:divsChild>
                    <w:div w:id="96220501">
                      <w:marLeft w:val="0"/>
                      <w:marRight w:val="0"/>
                      <w:marTop w:val="0"/>
                      <w:marBottom w:val="0"/>
                      <w:divBdr>
                        <w:top w:val="none" w:sz="0" w:space="0" w:color="auto"/>
                        <w:left w:val="none" w:sz="0" w:space="0" w:color="auto"/>
                        <w:bottom w:val="none" w:sz="0" w:space="0" w:color="auto"/>
                        <w:right w:val="none" w:sz="0" w:space="0" w:color="auto"/>
                      </w:divBdr>
                    </w:div>
                    <w:div w:id="563806429">
                      <w:marLeft w:val="0"/>
                      <w:marRight w:val="0"/>
                      <w:marTop w:val="0"/>
                      <w:marBottom w:val="0"/>
                      <w:divBdr>
                        <w:top w:val="none" w:sz="0" w:space="0" w:color="auto"/>
                        <w:left w:val="none" w:sz="0" w:space="0" w:color="auto"/>
                        <w:bottom w:val="none" w:sz="0" w:space="0" w:color="auto"/>
                        <w:right w:val="none" w:sz="0" w:space="0" w:color="auto"/>
                      </w:divBdr>
                    </w:div>
                  </w:divsChild>
                </w:div>
                <w:div w:id="397438604">
                  <w:marLeft w:val="0"/>
                  <w:marRight w:val="0"/>
                  <w:marTop w:val="0"/>
                  <w:marBottom w:val="0"/>
                  <w:divBdr>
                    <w:top w:val="none" w:sz="0" w:space="0" w:color="auto"/>
                    <w:left w:val="none" w:sz="0" w:space="0" w:color="auto"/>
                    <w:bottom w:val="none" w:sz="0" w:space="0" w:color="auto"/>
                    <w:right w:val="none" w:sz="0" w:space="0" w:color="auto"/>
                  </w:divBdr>
                  <w:divsChild>
                    <w:div w:id="1065689648">
                      <w:marLeft w:val="0"/>
                      <w:marRight w:val="0"/>
                      <w:marTop w:val="0"/>
                      <w:marBottom w:val="0"/>
                      <w:divBdr>
                        <w:top w:val="none" w:sz="0" w:space="0" w:color="auto"/>
                        <w:left w:val="none" w:sz="0" w:space="0" w:color="auto"/>
                        <w:bottom w:val="none" w:sz="0" w:space="0" w:color="auto"/>
                        <w:right w:val="none" w:sz="0" w:space="0" w:color="auto"/>
                      </w:divBdr>
                    </w:div>
                    <w:div w:id="2022850856">
                      <w:marLeft w:val="0"/>
                      <w:marRight w:val="0"/>
                      <w:marTop w:val="0"/>
                      <w:marBottom w:val="0"/>
                      <w:divBdr>
                        <w:top w:val="none" w:sz="0" w:space="0" w:color="auto"/>
                        <w:left w:val="none" w:sz="0" w:space="0" w:color="auto"/>
                        <w:bottom w:val="none" w:sz="0" w:space="0" w:color="auto"/>
                        <w:right w:val="none" w:sz="0" w:space="0" w:color="auto"/>
                      </w:divBdr>
                    </w:div>
                  </w:divsChild>
                </w:div>
                <w:div w:id="483742913">
                  <w:marLeft w:val="0"/>
                  <w:marRight w:val="0"/>
                  <w:marTop w:val="0"/>
                  <w:marBottom w:val="0"/>
                  <w:divBdr>
                    <w:top w:val="none" w:sz="0" w:space="0" w:color="auto"/>
                    <w:left w:val="none" w:sz="0" w:space="0" w:color="auto"/>
                    <w:bottom w:val="none" w:sz="0" w:space="0" w:color="auto"/>
                    <w:right w:val="none" w:sz="0" w:space="0" w:color="auto"/>
                  </w:divBdr>
                  <w:divsChild>
                    <w:div w:id="1453667506">
                      <w:marLeft w:val="0"/>
                      <w:marRight w:val="0"/>
                      <w:marTop w:val="0"/>
                      <w:marBottom w:val="0"/>
                      <w:divBdr>
                        <w:top w:val="none" w:sz="0" w:space="0" w:color="auto"/>
                        <w:left w:val="none" w:sz="0" w:space="0" w:color="auto"/>
                        <w:bottom w:val="none" w:sz="0" w:space="0" w:color="auto"/>
                        <w:right w:val="none" w:sz="0" w:space="0" w:color="auto"/>
                      </w:divBdr>
                    </w:div>
                  </w:divsChild>
                </w:div>
                <w:div w:id="514732141">
                  <w:marLeft w:val="0"/>
                  <w:marRight w:val="0"/>
                  <w:marTop w:val="0"/>
                  <w:marBottom w:val="0"/>
                  <w:divBdr>
                    <w:top w:val="none" w:sz="0" w:space="0" w:color="auto"/>
                    <w:left w:val="none" w:sz="0" w:space="0" w:color="auto"/>
                    <w:bottom w:val="none" w:sz="0" w:space="0" w:color="auto"/>
                    <w:right w:val="none" w:sz="0" w:space="0" w:color="auto"/>
                  </w:divBdr>
                  <w:divsChild>
                    <w:div w:id="699016292">
                      <w:marLeft w:val="0"/>
                      <w:marRight w:val="0"/>
                      <w:marTop w:val="0"/>
                      <w:marBottom w:val="0"/>
                      <w:divBdr>
                        <w:top w:val="none" w:sz="0" w:space="0" w:color="auto"/>
                        <w:left w:val="none" w:sz="0" w:space="0" w:color="auto"/>
                        <w:bottom w:val="none" w:sz="0" w:space="0" w:color="auto"/>
                        <w:right w:val="none" w:sz="0" w:space="0" w:color="auto"/>
                      </w:divBdr>
                    </w:div>
                    <w:div w:id="1874153462">
                      <w:marLeft w:val="0"/>
                      <w:marRight w:val="0"/>
                      <w:marTop w:val="0"/>
                      <w:marBottom w:val="0"/>
                      <w:divBdr>
                        <w:top w:val="none" w:sz="0" w:space="0" w:color="auto"/>
                        <w:left w:val="none" w:sz="0" w:space="0" w:color="auto"/>
                        <w:bottom w:val="none" w:sz="0" w:space="0" w:color="auto"/>
                        <w:right w:val="none" w:sz="0" w:space="0" w:color="auto"/>
                      </w:divBdr>
                    </w:div>
                  </w:divsChild>
                </w:div>
                <w:div w:id="684789740">
                  <w:marLeft w:val="0"/>
                  <w:marRight w:val="0"/>
                  <w:marTop w:val="0"/>
                  <w:marBottom w:val="0"/>
                  <w:divBdr>
                    <w:top w:val="none" w:sz="0" w:space="0" w:color="auto"/>
                    <w:left w:val="none" w:sz="0" w:space="0" w:color="auto"/>
                    <w:bottom w:val="none" w:sz="0" w:space="0" w:color="auto"/>
                    <w:right w:val="none" w:sz="0" w:space="0" w:color="auto"/>
                  </w:divBdr>
                  <w:divsChild>
                    <w:div w:id="911623314">
                      <w:marLeft w:val="0"/>
                      <w:marRight w:val="0"/>
                      <w:marTop w:val="0"/>
                      <w:marBottom w:val="0"/>
                      <w:divBdr>
                        <w:top w:val="none" w:sz="0" w:space="0" w:color="auto"/>
                        <w:left w:val="none" w:sz="0" w:space="0" w:color="auto"/>
                        <w:bottom w:val="none" w:sz="0" w:space="0" w:color="auto"/>
                        <w:right w:val="none" w:sz="0" w:space="0" w:color="auto"/>
                      </w:divBdr>
                    </w:div>
                    <w:div w:id="945119724">
                      <w:marLeft w:val="0"/>
                      <w:marRight w:val="0"/>
                      <w:marTop w:val="0"/>
                      <w:marBottom w:val="0"/>
                      <w:divBdr>
                        <w:top w:val="none" w:sz="0" w:space="0" w:color="auto"/>
                        <w:left w:val="none" w:sz="0" w:space="0" w:color="auto"/>
                        <w:bottom w:val="none" w:sz="0" w:space="0" w:color="auto"/>
                        <w:right w:val="none" w:sz="0" w:space="0" w:color="auto"/>
                      </w:divBdr>
                    </w:div>
                  </w:divsChild>
                </w:div>
                <w:div w:id="850030794">
                  <w:marLeft w:val="0"/>
                  <w:marRight w:val="0"/>
                  <w:marTop w:val="0"/>
                  <w:marBottom w:val="0"/>
                  <w:divBdr>
                    <w:top w:val="none" w:sz="0" w:space="0" w:color="auto"/>
                    <w:left w:val="none" w:sz="0" w:space="0" w:color="auto"/>
                    <w:bottom w:val="none" w:sz="0" w:space="0" w:color="auto"/>
                    <w:right w:val="none" w:sz="0" w:space="0" w:color="auto"/>
                  </w:divBdr>
                  <w:divsChild>
                    <w:div w:id="1988704178">
                      <w:marLeft w:val="0"/>
                      <w:marRight w:val="0"/>
                      <w:marTop w:val="0"/>
                      <w:marBottom w:val="0"/>
                      <w:divBdr>
                        <w:top w:val="none" w:sz="0" w:space="0" w:color="auto"/>
                        <w:left w:val="none" w:sz="0" w:space="0" w:color="auto"/>
                        <w:bottom w:val="none" w:sz="0" w:space="0" w:color="auto"/>
                        <w:right w:val="none" w:sz="0" w:space="0" w:color="auto"/>
                      </w:divBdr>
                    </w:div>
                    <w:div w:id="2050255939">
                      <w:marLeft w:val="0"/>
                      <w:marRight w:val="0"/>
                      <w:marTop w:val="0"/>
                      <w:marBottom w:val="0"/>
                      <w:divBdr>
                        <w:top w:val="none" w:sz="0" w:space="0" w:color="auto"/>
                        <w:left w:val="none" w:sz="0" w:space="0" w:color="auto"/>
                        <w:bottom w:val="none" w:sz="0" w:space="0" w:color="auto"/>
                        <w:right w:val="none" w:sz="0" w:space="0" w:color="auto"/>
                      </w:divBdr>
                    </w:div>
                  </w:divsChild>
                </w:div>
                <w:div w:id="878856470">
                  <w:marLeft w:val="0"/>
                  <w:marRight w:val="0"/>
                  <w:marTop w:val="0"/>
                  <w:marBottom w:val="0"/>
                  <w:divBdr>
                    <w:top w:val="none" w:sz="0" w:space="0" w:color="auto"/>
                    <w:left w:val="none" w:sz="0" w:space="0" w:color="auto"/>
                    <w:bottom w:val="none" w:sz="0" w:space="0" w:color="auto"/>
                    <w:right w:val="none" w:sz="0" w:space="0" w:color="auto"/>
                  </w:divBdr>
                  <w:divsChild>
                    <w:div w:id="400368477">
                      <w:marLeft w:val="0"/>
                      <w:marRight w:val="0"/>
                      <w:marTop w:val="0"/>
                      <w:marBottom w:val="0"/>
                      <w:divBdr>
                        <w:top w:val="none" w:sz="0" w:space="0" w:color="auto"/>
                        <w:left w:val="none" w:sz="0" w:space="0" w:color="auto"/>
                        <w:bottom w:val="none" w:sz="0" w:space="0" w:color="auto"/>
                        <w:right w:val="none" w:sz="0" w:space="0" w:color="auto"/>
                      </w:divBdr>
                    </w:div>
                    <w:div w:id="1767073927">
                      <w:marLeft w:val="0"/>
                      <w:marRight w:val="0"/>
                      <w:marTop w:val="0"/>
                      <w:marBottom w:val="0"/>
                      <w:divBdr>
                        <w:top w:val="none" w:sz="0" w:space="0" w:color="auto"/>
                        <w:left w:val="none" w:sz="0" w:space="0" w:color="auto"/>
                        <w:bottom w:val="none" w:sz="0" w:space="0" w:color="auto"/>
                        <w:right w:val="none" w:sz="0" w:space="0" w:color="auto"/>
                      </w:divBdr>
                    </w:div>
                  </w:divsChild>
                </w:div>
                <w:div w:id="930164095">
                  <w:marLeft w:val="0"/>
                  <w:marRight w:val="0"/>
                  <w:marTop w:val="0"/>
                  <w:marBottom w:val="0"/>
                  <w:divBdr>
                    <w:top w:val="none" w:sz="0" w:space="0" w:color="auto"/>
                    <w:left w:val="none" w:sz="0" w:space="0" w:color="auto"/>
                    <w:bottom w:val="none" w:sz="0" w:space="0" w:color="auto"/>
                    <w:right w:val="none" w:sz="0" w:space="0" w:color="auto"/>
                  </w:divBdr>
                  <w:divsChild>
                    <w:div w:id="1002897843">
                      <w:marLeft w:val="0"/>
                      <w:marRight w:val="0"/>
                      <w:marTop w:val="0"/>
                      <w:marBottom w:val="0"/>
                      <w:divBdr>
                        <w:top w:val="none" w:sz="0" w:space="0" w:color="auto"/>
                        <w:left w:val="none" w:sz="0" w:space="0" w:color="auto"/>
                        <w:bottom w:val="none" w:sz="0" w:space="0" w:color="auto"/>
                        <w:right w:val="none" w:sz="0" w:space="0" w:color="auto"/>
                      </w:divBdr>
                    </w:div>
                    <w:div w:id="1563369549">
                      <w:marLeft w:val="0"/>
                      <w:marRight w:val="0"/>
                      <w:marTop w:val="0"/>
                      <w:marBottom w:val="0"/>
                      <w:divBdr>
                        <w:top w:val="none" w:sz="0" w:space="0" w:color="auto"/>
                        <w:left w:val="none" w:sz="0" w:space="0" w:color="auto"/>
                        <w:bottom w:val="none" w:sz="0" w:space="0" w:color="auto"/>
                        <w:right w:val="none" w:sz="0" w:space="0" w:color="auto"/>
                      </w:divBdr>
                    </w:div>
                  </w:divsChild>
                </w:div>
                <w:div w:id="1021778675">
                  <w:marLeft w:val="0"/>
                  <w:marRight w:val="0"/>
                  <w:marTop w:val="0"/>
                  <w:marBottom w:val="0"/>
                  <w:divBdr>
                    <w:top w:val="none" w:sz="0" w:space="0" w:color="auto"/>
                    <w:left w:val="none" w:sz="0" w:space="0" w:color="auto"/>
                    <w:bottom w:val="none" w:sz="0" w:space="0" w:color="auto"/>
                    <w:right w:val="none" w:sz="0" w:space="0" w:color="auto"/>
                  </w:divBdr>
                  <w:divsChild>
                    <w:div w:id="281083985">
                      <w:marLeft w:val="0"/>
                      <w:marRight w:val="0"/>
                      <w:marTop w:val="0"/>
                      <w:marBottom w:val="0"/>
                      <w:divBdr>
                        <w:top w:val="none" w:sz="0" w:space="0" w:color="auto"/>
                        <w:left w:val="none" w:sz="0" w:space="0" w:color="auto"/>
                        <w:bottom w:val="none" w:sz="0" w:space="0" w:color="auto"/>
                        <w:right w:val="none" w:sz="0" w:space="0" w:color="auto"/>
                      </w:divBdr>
                    </w:div>
                    <w:div w:id="490678936">
                      <w:marLeft w:val="0"/>
                      <w:marRight w:val="0"/>
                      <w:marTop w:val="0"/>
                      <w:marBottom w:val="0"/>
                      <w:divBdr>
                        <w:top w:val="none" w:sz="0" w:space="0" w:color="auto"/>
                        <w:left w:val="none" w:sz="0" w:space="0" w:color="auto"/>
                        <w:bottom w:val="none" w:sz="0" w:space="0" w:color="auto"/>
                        <w:right w:val="none" w:sz="0" w:space="0" w:color="auto"/>
                      </w:divBdr>
                    </w:div>
                  </w:divsChild>
                </w:div>
                <w:div w:id="1038698231">
                  <w:marLeft w:val="0"/>
                  <w:marRight w:val="0"/>
                  <w:marTop w:val="0"/>
                  <w:marBottom w:val="0"/>
                  <w:divBdr>
                    <w:top w:val="none" w:sz="0" w:space="0" w:color="auto"/>
                    <w:left w:val="none" w:sz="0" w:space="0" w:color="auto"/>
                    <w:bottom w:val="none" w:sz="0" w:space="0" w:color="auto"/>
                    <w:right w:val="none" w:sz="0" w:space="0" w:color="auto"/>
                  </w:divBdr>
                  <w:divsChild>
                    <w:div w:id="677855501">
                      <w:marLeft w:val="0"/>
                      <w:marRight w:val="0"/>
                      <w:marTop w:val="0"/>
                      <w:marBottom w:val="0"/>
                      <w:divBdr>
                        <w:top w:val="none" w:sz="0" w:space="0" w:color="auto"/>
                        <w:left w:val="none" w:sz="0" w:space="0" w:color="auto"/>
                        <w:bottom w:val="none" w:sz="0" w:space="0" w:color="auto"/>
                        <w:right w:val="none" w:sz="0" w:space="0" w:color="auto"/>
                      </w:divBdr>
                    </w:div>
                    <w:div w:id="1597129443">
                      <w:marLeft w:val="0"/>
                      <w:marRight w:val="0"/>
                      <w:marTop w:val="0"/>
                      <w:marBottom w:val="0"/>
                      <w:divBdr>
                        <w:top w:val="none" w:sz="0" w:space="0" w:color="auto"/>
                        <w:left w:val="none" w:sz="0" w:space="0" w:color="auto"/>
                        <w:bottom w:val="none" w:sz="0" w:space="0" w:color="auto"/>
                        <w:right w:val="none" w:sz="0" w:space="0" w:color="auto"/>
                      </w:divBdr>
                    </w:div>
                  </w:divsChild>
                </w:div>
                <w:div w:id="1135876087">
                  <w:marLeft w:val="0"/>
                  <w:marRight w:val="0"/>
                  <w:marTop w:val="0"/>
                  <w:marBottom w:val="0"/>
                  <w:divBdr>
                    <w:top w:val="none" w:sz="0" w:space="0" w:color="auto"/>
                    <w:left w:val="none" w:sz="0" w:space="0" w:color="auto"/>
                    <w:bottom w:val="none" w:sz="0" w:space="0" w:color="auto"/>
                    <w:right w:val="none" w:sz="0" w:space="0" w:color="auto"/>
                  </w:divBdr>
                  <w:divsChild>
                    <w:div w:id="984433167">
                      <w:marLeft w:val="0"/>
                      <w:marRight w:val="0"/>
                      <w:marTop w:val="0"/>
                      <w:marBottom w:val="0"/>
                      <w:divBdr>
                        <w:top w:val="none" w:sz="0" w:space="0" w:color="auto"/>
                        <w:left w:val="none" w:sz="0" w:space="0" w:color="auto"/>
                        <w:bottom w:val="none" w:sz="0" w:space="0" w:color="auto"/>
                        <w:right w:val="none" w:sz="0" w:space="0" w:color="auto"/>
                      </w:divBdr>
                    </w:div>
                    <w:div w:id="1284188861">
                      <w:marLeft w:val="0"/>
                      <w:marRight w:val="0"/>
                      <w:marTop w:val="0"/>
                      <w:marBottom w:val="0"/>
                      <w:divBdr>
                        <w:top w:val="none" w:sz="0" w:space="0" w:color="auto"/>
                        <w:left w:val="none" w:sz="0" w:space="0" w:color="auto"/>
                        <w:bottom w:val="none" w:sz="0" w:space="0" w:color="auto"/>
                        <w:right w:val="none" w:sz="0" w:space="0" w:color="auto"/>
                      </w:divBdr>
                    </w:div>
                  </w:divsChild>
                </w:div>
                <w:div w:id="1455294481">
                  <w:marLeft w:val="0"/>
                  <w:marRight w:val="0"/>
                  <w:marTop w:val="0"/>
                  <w:marBottom w:val="0"/>
                  <w:divBdr>
                    <w:top w:val="none" w:sz="0" w:space="0" w:color="auto"/>
                    <w:left w:val="none" w:sz="0" w:space="0" w:color="auto"/>
                    <w:bottom w:val="none" w:sz="0" w:space="0" w:color="auto"/>
                    <w:right w:val="none" w:sz="0" w:space="0" w:color="auto"/>
                  </w:divBdr>
                  <w:divsChild>
                    <w:div w:id="1439059749">
                      <w:marLeft w:val="0"/>
                      <w:marRight w:val="0"/>
                      <w:marTop w:val="0"/>
                      <w:marBottom w:val="0"/>
                      <w:divBdr>
                        <w:top w:val="none" w:sz="0" w:space="0" w:color="auto"/>
                        <w:left w:val="none" w:sz="0" w:space="0" w:color="auto"/>
                        <w:bottom w:val="none" w:sz="0" w:space="0" w:color="auto"/>
                        <w:right w:val="none" w:sz="0" w:space="0" w:color="auto"/>
                      </w:divBdr>
                    </w:div>
                    <w:div w:id="1818717717">
                      <w:marLeft w:val="0"/>
                      <w:marRight w:val="0"/>
                      <w:marTop w:val="0"/>
                      <w:marBottom w:val="0"/>
                      <w:divBdr>
                        <w:top w:val="none" w:sz="0" w:space="0" w:color="auto"/>
                        <w:left w:val="none" w:sz="0" w:space="0" w:color="auto"/>
                        <w:bottom w:val="none" w:sz="0" w:space="0" w:color="auto"/>
                        <w:right w:val="none" w:sz="0" w:space="0" w:color="auto"/>
                      </w:divBdr>
                    </w:div>
                  </w:divsChild>
                </w:div>
                <w:div w:id="1497913579">
                  <w:marLeft w:val="0"/>
                  <w:marRight w:val="0"/>
                  <w:marTop w:val="0"/>
                  <w:marBottom w:val="0"/>
                  <w:divBdr>
                    <w:top w:val="none" w:sz="0" w:space="0" w:color="auto"/>
                    <w:left w:val="none" w:sz="0" w:space="0" w:color="auto"/>
                    <w:bottom w:val="none" w:sz="0" w:space="0" w:color="auto"/>
                    <w:right w:val="none" w:sz="0" w:space="0" w:color="auto"/>
                  </w:divBdr>
                  <w:divsChild>
                    <w:div w:id="835850757">
                      <w:marLeft w:val="0"/>
                      <w:marRight w:val="0"/>
                      <w:marTop w:val="0"/>
                      <w:marBottom w:val="0"/>
                      <w:divBdr>
                        <w:top w:val="none" w:sz="0" w:space="0" w:color="auto"/>
                        <w:left w:val="none" w:sz="0" w:space="0" w:color="auto"/>
                        <w:bottom w:val="none" w:sz="0" w:space="0" w:color="auto"/>
                        <w:right w:val="none" w:sz="0" w:space="0" w:color="auto"/>
                      </w:divBdr>
                    </w:div>
                    <w:div w:id="1491868468">
                      <w:marLeft w:val="0"/>
                      <w:marRight w:val="0"/>
                      <w:marTop w:val="0"/>
                      <w:marBottom w:val="0"/>
                      <w:divBdr>
                        <w:top w:val="none" w:sz="0" w:space="0" w:color="auto"/>
                        <w:left w:val="none" w:sz="0" w:space="0" w:color="auto"/>
                        <w:bottom w:val="none" w:sz="0" w:space="0" w:color="auto"/>
                        <w:right w:val="none" w:sz="0" w:space="0" w:color="auto"/>
                      </w:divBdr>
                    </w:div>
                  </w:divsChild>
                </w:div>
                <w:div w:id="1615095223">
                  <w:marLeft w:val="0"/>
                  <w:marRight w:val="0"/>
                  <w:marTop w:val="0"/>
                  <w:marBottom w:val="0"/>
                  <w:divBdr>
                    <w:top w:val="none" w:sz="0" w:space="0" w:color="auto"/>
                    <w:left w:val="none" w:sz="0" w:space="0" w:color="auto"/>
                    <w:bottom w:val="none" w:sz="0" w:space="0" w:color="auto"/>
                    <w:right w:val="none" w:sz="0" w:space="0" w:color="auto"/>
                  </w:divBdr>
                  <w:divsChild>
                    <w:div w:id="543062681">
                      <w:marLeft w:val="0"/>
                      <w:marRight w:val="0"/>
                      <w:marTop w:val="0"/>
                      <w:marBottom w:val="0"/>
                      <w:divBdr>
                        <w:top w:val="none" w:sz="0" w:space="0" w:color="auto"/>
                        <w:left w:val="none" w:sz="0" w:space="0" w:color="auto"/>
                        <w:bottom w:val="none" w:sz="0" w:space="0" w:color="auto"/>
                        <w:right w:val="none" w:sz="0" w:space="0" w:color="auto"/>
                      </w:divBdr>
                    </w:div>
                    <w:div w:id="744767063">
                      <w:marLeft w:val="0"/>
                      <w:marRight w:val="0"/>
                      <w:marTop w:val="0"/>
                      <w:marBottom w:val="0"/>
                      <w:divBdr>
                        <w:top w:val="none" w:sz="0" w:space="0" w:color="auto"/>
                        <w:left w:val="none" w:sz="0" w:space="0" w:color="auto"/>
                        <w:bottom w:val="none" w:sz="0" w:space="0" w:color="auto"/>
                        <w:right w:val="none" w:sz="0" w:space="0" w:color="auto"/>
                      </w:divBdr>
                    </w:div>
                  </w:divsChild>
                </w:div>
                <w:div w:id="1663124541">
                  <w:marLeft w:val="0"/>
                  <w:marRight w:val="0"/>
                  <w:marTop w:val="0"/>
                  <w:marBottom w:val="0"/>
                  <w:divBdr>
                    <w:top w:val="none" w:sz="0" w:space="0" w:color="auto"/>
                    <w:left w:val="none" w:sz="0" w:space="0" w:color="auto"/>
                    <w:bottom w:val="none" w:sz="0" w:space="0" w:color="auto"/>
                    <w:right w:val="none" w:sz="0" w:space="0" w:color="auto"/>
                  </w:divBdr>
                  <w:divsChild>
                    <w:div w:id="1376390935">
                      <w:marLeft w:val="0"/>
                      <w:marRight w:val="0"/>
                      <w:marTop w:val="0"/>
                      <w:marBottom w:val="0"/>
                      <w:divBdr>
                        <w:top w:val="none" w:sz="0" w:space="0" w:color="auto"/>
                        <w:left w:val="none" w:sz="0" w:space="0" w:color="auto"/>
                        <w:bottom w:val="none" w:sz="0" w:space="0" w:color="auto"/>
                        <w:right w:val="none" w:sz="0" w:space="0" w:color="auto"/>
                      </w:divBdr>
                    </w:div>
                    <w:div w:id="1906531604">
                      <w:marLeft w:val="0"/>
                      <w:marRight w:val="0"/>
                      <w:marTop w:val="0"/>
                      <w:marBottom w:val="0"/>
                      <w:divBdr>
                        <w:top w:val="none" w:sz="0" w:space="0" w:color="auto"/>
                        <w:left w:val="none" w:sz="0" w:space="0" w:color="auto"/>
                        <w:bottom w:val="none" w:sz="0" w:space="0" w:color="auto"/>
                        <w:right w:val="none" w:sz="0" w:space="0" w:color="auto"/>
                      </w:divBdr>
                    </w:div>
                  </w:divsChild>
                </w:div>
                <w:div w:id="1674142081">
                  <w:marLeft w:val="0"/>
                  <w:marRight w:val="0"/>
                  <w:marTop w:val="0"/>
                  <w:marBottom w:val="0"/>
                  <w:divBdr>
                    <w:top w:val="none" w:sz="0" w:space="0" w:color="auto"/>
                    <w:left w:val="none" w:sz="0" w:space="0" w:color="auto"/>
                    <w:bottom w:val="none" w:sz="0" w:space="0" w:color="auto"/>
                    <w:right w:val="none" w:sz="0" w:space="0" w:color="auto"/>
                  </w:divBdr>
                  <w:divsChild>
                    <w:div w:id="588196723">
                      <w:marLeft w:val="0"/>
                      <w:marRight w:val="0"/>
                      <w:marTop w:val="0"/>
                      <w:marBottom w:val="0"/>
                      <w:divBdr>
                        <w:top w:val="none" w:sz="0" w:space="0" w:color="auto"/>
                        <w:left w:val="none" w:sz="0" w:space="0" w:color="auto"/>
                        <w:bottom w:val="none" w:sz="0" w:space="0" w:color="auto"/>
                        <w:right w:val="none" w:sz="0" w:space="0" w:color="auto"/>
                      </w:divBdr>
                    </w:div>
                    <w:div w:id="1974406893">
                      <w:marLeft w:val="0"/>
                      <w:marRight w:val="0"/>
                      <w:marTop w:val="0"/>
                      <w:marBottom w:val="0"/>
                      <w:divBdr>
                        <w:top w:val="none" w:sz="0" w:space="0" w:color="auto"/>
                        <w:left w:val="none" w:sz="0" w:space="0" w:color="auto"/>
                        <w:bottom w:val="none" w:sz="0" w:space="0" w:color="auto"/>
                        <w:right w:val="none" w:sz="0" w:space="0" w:color="auto"/>
                      </w:divBdr>
                    </w:div>
                  </w:divsChild>
                </w:div>
                <w:div w:id="1685663676">
                  <w:marLeft w:val="0"/>
                  <w:marRight w:val="0"/>
                  <w:marTop w:val="0"/>
                  <w:marBottom w:val="0"/>
                  <w:divBdr>
                    <w:top w:val="none" w:sz="0" w:space="0" w:color="auto"/>
                    <w:left w:val="none" w:sz="0" w:space="0" w:color="auto"/>
                    <w:bottom w:val="none" w:sz="0" w:space="0" w:color="auto"/>
                    <w:right w:val="none" w:sz="0" w:space="0" w:color="auto"/>
                  </w:divBdr>
                  <w:divsChild>
                    <w:div w:id="1111365056">
                      <w:marLeft w:val="0"/>
                      <w:marRight w:val="0"/>
                      <w:marTop w:val="0"/>
                      <w:marBottom w:val="0"/>
                      <w:divBdr>
                        <w:top w:val="none" w:sz="0" w:space="0" w:color="auto"/>
                        <w:left w:val="none" w:sz="0" w:space="0" w:color="auto"/>
                        <w:bottom w:val="none" w:sz="0" w:space="0" w:color="auto"/>
                        <w:right w:val="none" w:sz="0" w:space="0" w:color="auto"/>
                      </w:divBdr>
                    </w:div>
                    <w:div w:id="2010982489">
                      <w:marLeft w:val="0"/>
                      <w:marRight w:val="0"/>
                      <w:marTop w:val="0"/>
                      <w:marBottom w:val="0"/>
                      <w:divBdr>
                        <w:top w:val="none" w:sz="0" w:space="0" w:color="auto"/>
                        <w:left w:val="none" w:sz="0" w:space="0" w:color="auto"/>
                        <w:bottom w:val="none" w:sz="0" w:space="0" w:color="auto"/>
                        <w:right w:val="none" w:sz="0" w:space="0" w:color="auto"/>
                      </w:divBdr>
                    </w:div>
                  </w:divsChild>
                </w:div>
                <w:div w:id="1712417504">
                  <w:marLeft w:val="0"/>
                  <w:marRight w:val="0"/>
                  <w:marTop w:val="0"/>
                  <w:marBottom w:val="0"/>
                  <w:divBdr>
                    <w:top w:val="none" w:sz="0" w:space="0" w:color="auto"/>
                    <w:left w:val="none" w:sz="0" w:space="0" w:color="auto"/>
                    <w:bottom w:val="none" w:sz="0" w:space="0" w:color="auto"/>
                    <w:right w:val="none" w:sz="0" w:space="0" w:color="auto"/>
                  </w:divBdr>
                  <w:divsChild>
                    <w:div w:id="452479479">
                      <w:marLeft w:val="0"/>
                      <w:marRight w:val="0"/>
                      <w:marTop w:val="0"/>
                      <w:marBottom w:val="0"/>
                      <w:divBdr>
                        <w:top w:val="none" w:sz="0" w:space="0" w:color="auto"/>
                        <w:left w:val="none" w:sz="0" w:space="0" w:color="auto"/>
                        <w:bottom w:val="none" w:sz="0" w:space="0" w:color="auto"/>
                        <w:right w:val="none" w:sz="0" w:space="0" w:color="auto"/>
                      </w:divBdr>
                    </w:div>
                    <w:div w:id="729697668">
                      <w:marLeft w:val="0"/>
                      <w:marRight w:val="0"/>
                      <w:marTop w:val="0"/>
                      <w:marBottom w:val="0"/>
                      <w:divBdr>
                        <w:top w:val="none" w:sz="0" w:space="0" w:color="auto"/>
                        <w:left w:val="none" w:sz="0" w:space="0" w:color="auto"/>
                        <w:bottom w:val="none" w:sz="0" w:space="0" w:color="auto"/>
                        <w:right w:val="none" w:sz="0" w:space="0" w:color="auto"/>
                      </w:divBdr>
                    </w:div>
                  </w:divsChild>
                </w:div>
                <w:div w:id="1770538845">
                  <w:marLeft w:val="0"/>
                  <w:marRight w:val="0"/>
                  <w:marTop w:val="0"/>
                  <w:marBottom w:val="0"/>
                  <w:divBdr>
                    <w:top w:val="none" w:sz="0" w:space="0" w:color="auto"/>
                    <w:left w:val="none" w:sz="0" w:space="0" w:color="auto"/>
                    <w:bottom w:val="none" w:sz="0" w:space="0" w:color="auto"/>
                    <w:right w:val="none" w:sz="0" w:space="0" w:color="auto"/>
                  </w:divBdr>
                  <w:divsChild>
                    <w:div w:id="1738474472">
                      <w:marLeft w:val="0"/>
                      <w:marRight w:val="0"/>
                      <w:marTop w:val="0"/>
                      <w:marBottom w:val="0"/>
                      <w:divBdr>
                        <w:top w:val="none" w:sz="0" w:space="0" w:color="auto"/>
                        <w:left w:val="none" w:sz="0" w:space="0" w:color="auto"/>
                        <w:bottom w:val="none" w:sz="0" w:space="0" w:color="auto"/>
                        <w:right w:val="none" w:sz="0" w:space="0" w:color="auto"/>
                      </w:divBdr>
                    </w:div>
                    <w:div w:id="1793746470">
                      <w:marLeft w:val="0"/>
                      <w:marRight w:val="0"/>
                      <w:marTop w:val="0"/>
                      <w:marBottom w:val="0"/>
                      <w:divBdr>
                        <w:top w:val="none" w:sz="0" w:space="0" w:color="auto"/>
                        <w:left w:val="none" w:sz="0" w:space="0" w:color="auto"/>
                        <w:bottom w:val="none" w:sz="0" w:space="0" w:color="auto"/>
                        <w:right w:val="none" w:sz="0" w:space="0" w:color="auto"/>
                      </w:divBdr>
                    </w:div>
                  </w:divsChild>
                </w:div>
                <w:div w:id="1788499850">
                  <w:marLeft w:val="0"/>
                  <w:marRight w:val="0"/>
                  <w:marTop w:val="0"/>
                  <w:marBottom w:val="0"/>
                  <w:divBdr>
                    <w:top w:val="none" w:sz="0" w:space="0" w:color="auto"/>
                    <w:left w:val="none" w:sz="0" w:space="0" w:color="auto"/>
                    <w:bottom w:val="none" w:sz="0" w:space="0" w:color="auto"/>
                    <w:right w:val="none" w:sz="0" w:space="0" w:color="auto"/>
                  </w:divBdr>
                  <w:divsChild>
                    <w:div w:id="446781385">
                      <w:marLeft w:val="0"/>
                      <w:marRight w:val="0"/>
                      <w:marTop w:val="0"/>
                      <w:marBottom w:val="0"/>
                      <w:divBdr>
                        <w:top w:val="none" w:sz="0" w:space="0" w:color="auto"/>
                        <w:left w:val="none" w:sz="0" w:space="0" w:color="auto"/>
                        <w:bottom w:val="none" w:sz="0" w:space="0" w:color="auto"/>
                        <w:right w:val="none" w:sz="0" w:space="0" w:color="auto"/>
                      </w:divBdr>
                    </w:div>
                    <w:div w:id="1818524698">
                      <w:marLeft w:val="0"/>
                      <w:marRight w:val="0"/>
                      <w:marTop w:val="0"/>
                      <w:marBottom w:val="0"/>
                      <w:divBdr>
                        <w:top w:val="none" w:sz="0" w:space="0" w:color="auto"/>
                        <w:left w:val="none" w:sz="0" w:space="0" w:color="auto"/>
                        <w:bottom w:val="none" w:sz="0" w:space="0" w:color="auto"/>
                        <w:right w:val="none" w:sz="0" w:space="0" w:color="auto"/>
                      </w:divBdr>
                    </w:div>
                  </w:divsChild>
                </w:div>
                <w:div w:id="1804342575">
                  <w:marLeft w:val="0"/>
                  <w:marRight w:val="0"/>
                  <w:marTop w:val="0"/>
                  <w:marBottom w:val="0"/>
                  <w:divBdr>
                    <w:top w:val="none" w:sz="0" w:space="0" w:color="auto"/>
                    <w:left w:val="none" w:sz="0" w:space="0" w:color="auto"/>
                    <w:bottom w:val="none" w:sz="0" w:space="0" w:color="auto"/>
                    <w:right w:val="none" w:sz="0" w:space="0" w:color="auto"/>
                  </w:divBdr>
                  <w:divsChild>
                    <w:div w:id="138691471">
                      <w:marLeft w:val="0"/>
                      <w:marRight w:val="0"/>
                      <w:marTop w:val="0"/>
                      <w:marBottom w:val="0"/>
                      <w:divBdr>
                        <w:top w:val="none" w:sz="0" w:space="0" w:color="auto"/>
                        <w:left w:val="none" w:sz="0" w:space="0" w:color="auto"/>
                        <w:bottom w:val="none" w:sz="0" w:space="0" w:color="auto"/>
                        <w:right w:val="none" w:sz="0" w:space="0" w:color="auto"/>
                      </w:divBdr>
                    </w:div>
                    <w:div w:id="1591699260">
                      <w:marLeft w:val="0"/>
                      <w:marRight w:val="0"/>
                      <w:marTop w:val="0"/>
                      <w:marBottom w:val="0"/>
                      <w:divBdr>
                        <w:top w:val="none" w:sz="0" w:space="0" w:color="auto"/>
                        <w:left w:val="none" w:sz="0" w:space="0" w:color="auto"/>
                        <w:bottom w:val="none" w:sz="0" w:space="0" w:color="auto"/>
                        <w:right w:val="none" w:sz="0" w:space="0" w:color="auto"/>
                      </w:divBdr>
                    </w:div>
                  </w:divsChild>
                </w:div>
                <w:div w:id="1807359587">
                  <w:marLeft w:val="0"/>
                  <w:marRight w:val="0"/>
                  <w:marTop w:val="0"/>
                  <w:marBottom w:val="0"/>
                  <w:divBdr>
                    <w:top w:val="none" w:sz="0" w:space="0" w:color="auto"/>
                    <w:left w:val="none" w:sz="0" w:space="0" w:color="auto"/>
                    <w:bottom w:val="none" w:sz="0" w:space="0" w:color="auto"/>
                    <w:right w:val="none" w:sz="0" w:space="0" w:color="auto"/>
                  </w:divBdr>
                  <w:divsChild>
                    <w:div w:id="556405070">
                      <w:marLeft w:val="0"/>
                      <w:marRight w:val="0"/>
                      <w:marTop w:val="0"/>
                      <w:marBottom w:val="0"/>
                      <w:divBdr>
                        <w:top w:val="none" w:sz="0" w:space="0" w:color="auto"/>
                        <w:left w:val="none" w:sz="0" w:space="0" w:color="auto"/>
                        <w:bottom w:val="none" w:sz="0" w:space="0" w:color="auto"/>
                        <w:right w:val="none" w:sz="0" w:space="0" w:color="auto"/>
                      </w:divBdr>
                    </w:div>
                    <w:div w:id="1635677492">
                      <w:marLeft w:val="0"/>
                      <w:marRight w:val="0"/>
                      <w:marTop w:val="0"/>
                      <w:marBottom w:val="0"/>
                      <w:divBdr>
                        <w:top w:val="none" w:sz="0" w:space="0" w:color="auto"/>
                        <w:left w:val="none" w:sz="0" w:space="0" w:color="auto"/>
                        <w:bottom w:val="none" w:sz="0" w:space="0" w:color="auto"/>
                        <w:right w:val="none" w:sz="0" w:space="0" w:color="auto"/>
                      </w:divBdr>
                    </w:div>
                  </w:divsChild>
                </w:div>
                <w:div w:id="1960452718">
                  <w:marLeft w:val="0"/>
                  <w:marRight w:val="0"/>
                  <w:marTop w:val="0"/>
                  <w:marBottom w:val="0"/>
                  <w:divBdr>
                    <w:top w:val="none" w:sz="0" w:space="0" w:color="auto"/>
                    <w:left w:val="none" w:sz="0" w:space="0" w:color="auto"/>
                    <w:bottom w:val="none" w:sz="0" w:space="0" w:color="auto"/>
                    <w:right w:val="none" w:sz="0" w:space="0" w:color="auto"/>
                  </w:divBdr>
                  <w:divsChild>
                    <w:div w:id="338974077">
                      <w:marLeft w:val="0"/>
                      <w:marRight w:val="0"/>
                      <w:marTop w:val="0"/>
                      <w:marBottom w:val="0"/>
                      <w:divBdr>
                        <w:top w:val="none" w:sz="0" w:space="0" w:color="auto"/>
                        <w:left w:val="none" w:sz="0" w:space="0" w:color="auto"/>
                        <w:bottom w:val="none" w:sz="0" w:space="0" w:color="auto"/>
                        <w:right w:val="none" w:sz="0" w:space="0" w:color="auto"/>
                      </w:divBdr>
                    </w:div>
                    <w:div w:id="1300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5068">
          <w:marLeft w:val="0"/>
          <w:marRight w:val="0"/>
          <w:marTop w:val="0"/>
          <w:marBottom w:val="0"/>
          <w:divBdr>
            <w:top w:val="none" w:sz="0" w:space="0" w:color="auto"/>
            <w:left w:val="none" w:sz="0" w:space="0" w:color="auto"/>
            <w:bottom w:val="none" w:sz="0" w:space="0" w:color="auto"/>
            <w:right w:val="none" w:sz="0" w:space="0" w:color="auto"/>
          </w:divBdr>
        </w:div>
        <w:div w:id="1112629878">
          <w:marLeft w:val="0"/>
          <w:marRight w:val="0"/>
          <w:marTop w:val="0"/>
          <w:marBottom w:val="0"/>
          <w:divBdr>
            <w:top w:val="none" w:sz="0" w:space="0" w:color="auto"/>
            <w:left w:val="none" w:sz="0" w:space="0" w:color="auto"/>
            <w:bottom w:val="none" w:sz="0" w:space="0" w:color="auto"/>
            <w:right w:val="none" w:sz="0" w:space="0" w:color="auto"/>
          </w:divBdr>
        </w:div>
        <w:div w:id="1146318512">
          <w:marLeft w:val="0"/>
          <w:marRight w:val="0"/>
          <w:marTop w:val="0"/>
          <w:marBottom w:val="0"/>
          <w:divBdr>
            <w:top w:val="none" w:sz="0" w:space="0" w:color="auto"/>
            <w:left w:val="none" w:sz="0" w:space="0" w:color="auto"/>
            <w:bottom w:val="none" w:sz="0" w:space="0" w:color="auto"/>
            <w:right w:val="none" w:sz="0" w:space="0" w:color="auto"/>
          </w:divBdr>
        </w:div>
        <w:div w:id="1380400190">
          <w:marLeft w:val="0"/>
          <w:marRight w:val="0"/>
          <w:marTop w:val="0"/>
          <w:marBottom w:val="0"/>
          <w:divBdr>
            <w:top w:val="none" w:sz="0" w:space="0" w:color="auto"/>
            <w:left w:val="none" w:sz="0" w:space="0" w:color="auto"/>
            <w:bottom w:val="none" w:sz="0" w:space="0" w:color="auto"/>
            <w:right w:val="none" w:sz="0" w:space="0" w:color="auto"/>
          </w:divBdr>
          <w:divsChild>
            <w:div w:id="73401631">
              <w:marLeft w:val="0"/>
              <w:marRight w:val="0"/>
              <w:marTop w:val="0"/>
              <w:marBottom w:val="0"/>
              <w:divBdr>
                <w:top w:val="none" w:sz="0" w:space="0" w:color="auto"/>
                <w:left w:val="none" w:sz="0" w:space="0" w:color="auto"/>
                <w:bottom w:val="none" w:sz="0" w:space="0" w:color="auto"/>
                <w:right w:val="none" w:sz="0" w:space="0" w:color="auto"/>
              </w:divBdr>
            </w:div>
            <w:div w:id="2112815787">
              <w:marLeft w:val="0"/>
              <w:marRight w:val="0"/>
              <w:marTop w:val="0"/>
              <w:marBottom w:val="0"/>
              <w:divBdr>
                <w:top w:val="none" w:sz="0" w:space="0" w:color="auto"/>
                <w:left w:val="none" w:sz="0" w:space="0" w:color="auto"/>
                <w:bottom w:val="none" w:sz="0" w:space="0" w:color="auto"/>
                <w:right w:val="none" w:sz="0" w:space="0" w:color="auto"/>
              </w:divBdr>
            </w:div>
          </w:divsChild>
        </w:div>
        <w:div w:id="1512917851">
          <w:marLeft w:val="0"/>
          <w:marRight w:val="0"/>
          <w:marTop w:val="0"/>
          <w:marBottom w:val="0"/>
          <w:divBdr>
            <w:top w:val="none" w:sz="0" w:space="0" w:color="auto"/>
            <w:left w:val="none" w:sz="0" w:space="0" w:color="auto"/>
            <w:bottom w:val="none" w:sz="0" w:space="0" w:color="auto"/>
            <w:right w:val="none" w:sz="0" w:space="0" w:color="auto"/>
          </w:divBdr>
        </w:div>
      </w:divsChild>
    </w:div>
    <w:div w:id="1655910107">
      <w:bodyDiv w:val="1"/>
      <w:marLeft w:val="0"/>
      <w:marRight w:val="0"/>
      <w:marTop w:val="0"/>
      <w:marBottom w:val="0"/>
      <w:divBdr>
        <w:top w:val="none" w:sz="0" w:space="0" w:color="auto"/>
        <w:left w:val="none" w:sz="0" w:space="0" w:color="auto"/>
        <w:bottom w:val="none" w:sz="0" w:space="0" w:color="auto"/>
        <w:right w:val="none" w:sz="0" w:space="0" w:color="auto"/>
      </w:divBdr>
    </w:div>
    <w:div w:id="1665430901">
      <w:bodyDiv w:val="1"/>
      <w:marLeft w:val="0"/>
      <w:marRight w:val="0"/>
      <w:marTop w:val="0"/>
      <w:marBottom w:val="0"/>
      <w:divBdr>
        <w:top w:val="none" w:sz="0" w:space="0" w:color="auto"/>
        <w:left w:val="none" w:sz="0" w:space="0" w:color="auto"/>
        <w:bottom w:val="none" w:sz="0" w:space="0" w:color="auto"/>
        <w:right w:val="none" w:sz="0" w:space="0" w:color="auto"/>
      </w:divBdr>
    </w:div>
    <w:div w:id="1681931215">
      <w:bodyDiv w:val="1"/>
      <w:marLeft w:val="0"/>
      <w:marRight w:val="0"/>
      <w:marTop w:val="0"/>
      <w:marBottom w:val="0"/>
      <w:divBdr>
        <w:top w:val="none" w:sz="0" w:space="0" w:color="auto"/>
        <w:left w:val="none" w:sz="0" w:space="0" w:color="auto"/>
        <w:bottom w:val="none" w:sz="0" w:space="0" w:color="auto"/>
        <w:right w:val="none" w:sz="0" w:space="0" w:color="auto"/>
      </w:divBdr>
    </w:div>
    <w:div w:id="1695156671">
      <w:bodyDiv w:val="1"/>
      <w:marLeft w:val="0"/>
      <w:marRight w:val="0"/>
      <w:marTop w:val="0"/>
      <w:marBottom w:val="0"/>
      <w:divBdr>
        <w:top w:val="none" w:sz="0" w:space="0" w:color="auto"/>
        <w:left w:val="none" w:sz="0" w:space="0" w:color="auto"/>
        <w:bottom w:val="none" w:sz="0" w:space="0" w:color="auto"/>
        <w:right w:val="none" w:sz="0" w:space="0" w:color="auto"/>
      </w:divBdr>
    </w:div>
    <w:div w:id="1704600079">
      <w:bodyDiv w:val="1"/>
      <w:marLeft w:val="0"/>
      <w:marRight w:val="0"/>
      <w:marTop w:val="0"/>
      <w:marBottom w:val="0"/>
      <w:divBdr>
        <w:top w:val="none" w:sz="0" w:space="0" w:color="auto"/>
        <w:left w:val="none" w:sz="0" w:space="0" w:color="auto"/>
        <w:bottom w:val="none" w:sz="0" w:space="0" w:color="auto"/>
        <w:right w:val="none" w:sz="0" w:space="0" w:color="auto"/>
      </w:divBdr>
      <w:divsChild>
        <w:div w:id="1157262590">
          <w:marLeft w:val="0"/>
          <w:marRight w:val="0"/>
          <w:marTop w:val="0"/>
          <w:marBottom w:val="0"/>
          <w:divBdr>
            <w:top w:val="none" w:sz="0" w:space="0" w:color="auto"/>
            <w:left w:val="none" w:sz="0" w:space="0" w:color="auto"/>
            <w:bottom w:val="none" w:sz="0" w:space="0" w:color="auto"/>
            <w:right w:val="none" w:sz="0" w:space="0" w:color="auto"/>
          </w:divBdr>
        </w:div>
        <w:div w:id="1842089054">
          <w:marLeft w:val="0"/>
          <w:marRight w:val="0"/>
          <w:marTop w:val="0"/>
          <w:marBottom w:val="0"/>
          <w:divBdr>
            <w:top w:val="none" w:sz="0" w:space="0" w:color="auto"/>
            <w:left w:val="none" w:sz="0" w:space="0" w:color="auto"/>
            <w:bottom w:val="none" w:sz="0" w:space="0" w:color="auto"/>
            <w:right w:val="none" w:sz="0" w:space="0" w:color="auto"/>
          </w:divBdr>
        </w:div>
      </w:divsChild>
    </w:div>
    <w:div w:id="1738895272">
      <w:bodyDiv w:val="1"/>
      <w:marLeft w:val="0"/>
      <w:marRight w:val="0"/>
      <w:marTop w:val="0"/>
      <w:marBottom w:val="0"/>
      <w:divBdr>
        <w:top w:val="none" w:sz="0" w:space="0" w:color="auto"/>
        <w:left w:val="none" w:sz="0" w:space="0" w:color="auto"/>
        <w:bottom w:val="none" w:sz="0" w:space="0" w:color="auto"/>
        <w:right w:val="none" w:sz="0" w:space="0" w:color="auto"/>
      </w:divBdr>
      <w:divsChild>
        <w:div w:id="169804663">
          <w:marLeft w:val="0"/>
          <w:marRight w:val="0"/>
          <w:marTop w:val="0"/>
          <w:marBottom w:val="0"/>
          <w:divBdr>
            <w:top w:val="none" w:sz="0" w:space="0" w:color="auto"/>
            <w:left w:val="none" w:sz="0" w:space="0" w:color="auto"/>
            <w:bottom w:val="none" w:sz="0" w:space="0" w:color="auto"/>
            <w:right w:val="none" w:sz="0" w:space="0" w:color="auto"/>
          </w:divBdr>
        </w:div>
        <w:div w:id="641888041">
          <w:marLeft w:val="0"/>
          <w:marRight w:val="0"/>
          <w:marTop w:val="0"/>
          <w:marBottom w:val="0"/>
          <w:divBdr>
            <w:top w:val="none" w:sz="0" w:space="0" w:color="auto"/>
            <w:left w:val="none" w:sz="0" w:space="0" w:color="auto"/>
            <w:bottom w:val="none" w:sz="0" w:space="0" w:color="auto"/>
            <w:right w:val="none" w:sz="0" w:space="0" w:color="auto"/>
          </w:divBdr>
        </w:div>
        <w:div w:id="726227427">
          <w:marLeft w:val="0"/>
          <w:marRight w:val="0"/>
          <w:marTop w:val="0"/>
          <w:marBottom w:val="0"/>
          <w:divBdr>
            <w:top w:val="none" w:sz="0" w:space="0" w:color="auto"/>
            <w:left w:val="none" w:sz="0" w:space="0" w:color="auto"/>
            <w:bottom w:val="none" w:sz="0" w:space="0" w:color="auto"/>
            <w:right w:val="none" w:sz="0" w:space="0" w:color="auto"/>
          </w:divBdr>
        </w:div>
        <w:div w:id="1635332192">
          <w:marLeft w:val="0"/>
          <w:marRight w:val="0"/>
          <w:marTop w:val="0"/>
          <w:marBottom w:val="0"/>
          <w:divBdr>
            <w:top w:val="none" w:sz="0" w:space="0" w:color="auto"/>
            <w:left w:val="none" w:sz="0" w:space="0" w:color="auto"/>
            <w:bottom w:val="none" w:sz="0" w:space="0" w:color="auto"/>
            <w:right w:val="none" w:sz="0" w:space="0" w:color="auto"/>
          </w:divBdr>
        </w:div>
        <w:div w:id="1885868224">
          <w:marLeft w:val="0"/>
          <w:marRight w:val="0"/>
          <w:marTop w:val="0"/>
          <w:marBottom w:val="0"/>
          <w:divBdr>
            <w:top w:val="none" w:sz="0" w:space="0" w:color="auto"/>
            <w:left w:val="none" w:sz="0" w:space="0" w:color="auto"/>
            <w:bottom w:val="none" w:sz="0" w:space="0" w:color="auto"/>
            <w:right w:val="none" w:sz="0" w:space="0" w:color="auto"/>
          </w:divBdr>
        </w:div>
      </w:divsChild>
    </w:div>
    <w:div w:id="1745949645">
      <w:bodyDiv w:val="1"/>
      <w:marLeft w:val="0"/>
      <w:marRight w:val="0"/>
      <w:marTop w:val="0"/>
      <w:marBottom w:val="0"/>
      <w:divBdr>
        <w:top w:val="none" w:sz="0" w:space="0" w:color="auto"/>
        <w:left w:val="none" w:sz="0" w:space="0" w:color="auto"/>
        <w:bottom w:val="none" w:sz="0" w:space="0" w:color="auto"/>
        <w:right w:val="none" w:sz="0" w:space="0" w:color="auto"/>
      </w:divBdr>
    </w:div>
    <w:div w:id="1757819724">
      <w:bodyDiv w:val="1"/>
      <w:marLeft w:val="0"/>
      <w:marRight w:val="0"/>
      <w:marTop w:val="0"/>
      <w:marBottom w:val="0"/>
      <w:divBdr>
        <w:top w:val="none" w:sz="0" w:space="0" w:color="auto"/>
        <w:left w:val="none" w:sz="0" w:space="0" w:color="auto"/>
        <w:bottom w:val="none" w:sz="0" w:space="0" w:color="auto"/>
        <w:right w:val="none" w:sz="0" w:space="0" w:color="auto"/>
      </w:divBdr>
      <w:divsChild>
        <w:div w:id="66879315">
          <w:marLeft w:val="0"/>
          <w:marRight w:val="0"/>
          <w:marTop w:val="0"/>
          <w:marBottom w:val="0"/>
          <w:divBdr>
            <w:top w:val="none" w:sz="0" w:space="0" w:color="auto"/>
            <w:left w:val="none" w:sz="0" w:space="0" w:color="auto"/>
            <w:bottom w:val="none" w:sz="0" w:space="0" w:color="auto"/>
            <w:right w:val="none" w:sz="0" w:space="0" w:color="auto"/>
          </w:divBdr>
          <w:divsChild>
            <w:div w:id="444618558">
              <w:marLeft w:val="0"/>
              <w:marRight w:val="0"/>
              <w:marTop w:val="0"/>
              <w:marBottom w:val="0"/>
              <w:divBdr>
                <w:top w:val="none" w:sz="0" w:space="0" w:color="auto"/>
                <w:left w:val="none" w:sz="0" w:space="0" w:color="auto"/>
                <w:bottom w:val="none" w:sz="0" w:space="0" w:color="auto"/>
                <w:right w:val="none" w:sz="0" w:space="0" w:color="auto"/>
              </w:divBdr>
            </w:div>
            <w:div w:id="1771899588">
              <w:marLeft w:val="0"/>
              <w:marRight w:val="0"/>
              <w:marTop w:val="0"/>
              <w:marBottom w:val="0"/>
              <w:divBdr>
                <w:top w:val="none" w:sz="0" w:space="0" w:color="auto"/>
                <w:left w:val="none" w:sz="0" w:space="0" w:color="auto"/>
                <w:bottom w:val="none" w:sz="0" w:space="0" w:color="auto"/>
                <w:right w:val="none" w:sz="0" w:space="0" w:color="auto"/>
              </w:divBdr>
            </w:div>
          </w:divsChild>
        </w:div>
        <w:div w:id="115222449">
          <w:marLeft w:val="0"/>
          <w:marRight w:val="0"/>
          <w:marTop w:val="0"/>
          <w:marBottom w:val="0"/>
          <w:divBdr>
            <w:top w:val="none" w:sz="0" w:space="0" w:color="auto"/>
            <w:left w:val="none" w:sz="0" w:space="0" w:color="auto"/>
            <w:bottom w:val="none" w:sz="0" w:space="0" w:color="auto"/>
            <w:right w:val="none" w:sz="0" w:space="0" w:color="auto"/>
          </w:divBdr>
          <w:divsChild>
            <w:div w:id="574902429">
              <w:marLeft w:val="0"/>
              <w:marRight w:val="0"/>
              <w:marTop w:val="0"/>
              <w:marBottom w:val="0"/>
              <w:divBdr>
                <w:top w:val="none" w:sz="0" w:space="0" w:color="auto"/>
                <w:left w:val="none" w:sz="0" w:space="0" w:color="auto"/>
                <w:bottom w:val="none" w:sz="0" w:space="0" w:color="auto"/>
                <w:right w:val="none" w:sz="0" w:space="0" w:color="auto"/>
              </w:divBdr>
            </w:div>
            <w:div w:id="941566559">
              <w:marLeft w:val="0"/>
              <w:marRight w:val="0"/>
              <w:marTop w:val="0"/>
              <w:marBottom w:val="0"/>
              <w:divBdr>
                <w:top w:val="none" w:sz="0" w:space="0" w:color="auto"/>
                <w:left w:val="none" w:sz="0" w:space="0" w:color="auto"/>
                <w:bottom w:val="none" w:sz="0" w:space="0" w:color="auto"/>
                <w:right w:val="none" w:sz="0" w:space="0" w:color="auto"/>
              </w:divBdr>
            </w:div>
          </w:divsChild>
        </w:div>
        <w:div w:id="129444207">
          <w:marLeft w:val="0"/>
          <w:marRight w:val="0"/>
          <w:marTop w:val="0"/>
          <w:marBottom w:val="0"/>
          <w:divBdr>
            <w:top w:val="none" w:sz="0" w:space="0" w:color="auto"/>
            <w:left w:val="none" w:sz="0" w:space="0" w:color="auto"/>
            <w:bottom w:val="none" w:sz="0" w:space="0" w:color="auto"/>
            <w:right w:val="none" w:sz="0" w:space="0" w:color="auto"/>
          </w:divBdr>
          <w:divsChild>
            <w:div w:id="238711319">
              <w:marLeft w:val="0"/>
              <w:marRight w:val="0"/>
              <w:marTop w:val="0"/>
              <w:marBottom w:val="0"/>
              <w:divBdr>
                <w:top w:val="none" w:sz="0" w:space="0" w:color="auto"/>
                <w:left w:val="none" w:sz="0" w:space="0" w:color="auto"/>
                <w:bottom w:val="none" w:sz="0" w:space="0" w:color="auto"/>
                <w:right w:val="none" w:sz="0" w:space="0" w:color="auto"/>
              </w:divBdr>
            </w:div>
            <w:div w:id="1952786902">
              <w:marLeft w:val="0"/>
              <w:marRight w:val="0"/>
              <w:marTop w:val="0"/>
              <w:marBottom w:val="0"/>
              <w:divBdr>
                <w:top w:val="none" w:sz="0" w:space="0" w:color="auto"/>
                <w:left w:val="none" w:sz="0" w:space="0" w:color="auto"/>
                <w:bottom w:val="none" w:sz="0" w:space="0" w:color="auto"/>
                <w:right w:val="none" w:sz="0" w:space="0" w:color="auto"/>
              </w:divBdr>
            </w:div>
          </w:divsChild>
        </w:div>
        <w:div w:id="194001404">
          <w:marLeft w:val="0"/>
          <w:marRight w:val="0"/>
          <w:marTop w:val="0"/>
          <w:marBottom w:val="0"/>
          <w:divBdr>
            <w:top w:val="none" w:sz="0" w:space="0" w:color="auto"/>
            <w:left w:val="none" w:sz="0" w:space="0" w:color="auto"/>
            <w:bottom w:val="none" w:sz="0" w:space="0" w:color="auto"/>
            <w:right w:val="none" w:sz="0" w:space="0" w:color="auto"/>
          </w:divBdr>
          <w:divsChild>
            <w:div w:id="705328423">
              <w:marLeft w:val="0"/>
              <w:marRight w:val="0"/>
              <w:marTop w:val="0"/>
              <w:marBottom w:val="0"/>
              <w:divBdr>
                <w:top w:val="none" w:sz="0" w:space="0" w:color="auto"/>
                <w:left w:val="none" w:sz="0" w:space="0" w:color="auto"/>
                <w:bottom w:val="none" w:sz="0" w:space="0" w:color="auto"/>
                <w:right w:val="none" w:sz="0" w:space="0" w:color="auto"/>
              </w:divBdr>
            </w:div>
            <w:div w:id="765658240">
              <w:marLeft w:val="0"/>
              <w:marRight w:val="0"/>
              <w:marTop w:val="0"/>
              <w:marBottom w:val="0"/>
              <w:divBdr>
                <w:top w:val="none" w:sz="0" w:space="0" w:color="auto"/>
                <w:left w:val="none" w:sz="0" w:space="0" w:color="auto"/>
                <w:bottom w:val="none" w:sz="0" w:space="0" w:color="auto"/>
                <w:right w:val="none" w:sz="0" w:space="0" w:color="auto"/>
              </w:divBdr>
            </w:div>
          </w:divsChild>
        </w:div>
        <w:div w:id="218519643">
          <w:marLeft w:val="0"/>
          <w:marRight w:val="0"/>
          <w:marTop w:val="0"/>
          <w:marBottom w:val="0"/>
          <w:divBdr>
            <w:top w:val="none" w:sz="0" w:space="0" w:color="auto"/>
            <w:left w:val="none" w:sz="0" w:space="0" w:color="auto"/>
            <w:bottom w:val="none" w:sz="0" w:space="0" w:color="auto"/>
            <w:right w:val="none" w:sz="0" w:space="0" w:color="auto"/>
          </w:divBdr>
          <w:divsChild>
            <w:div w:id="1242176231">
              <w:marLeft w:val="0"/>
              <w:marRight w:val="0"/>
              <w:marTop w:val="0"/>
              <w:marBottom w:val="0"/>
              <w:divBdr>
                <w:top w:val="none" w:sz="0" w:space="0" w:color="auto"/>
                <w:left w:val="none" w:sz="0" w:space="0" w:color="auto"/>
                <w:bottom w:val="none" w:sz="0" w:space="0" w:color="auto"/>
                <w:right w:val="none" w:sz="0" w:space="0" w:color="auto"/>
              </w:divBdr>
            </w:div>
            <w:div w:id="1834494407">
              <w:marLeft w:val="0"/>
              <w:marRight w:val="0"/>
              <w:marTop w:val="0"/>
              <w:marBottom w:val="0"/>
              <w:divBdr>
                <w:top w:val="none" w:sz="0" w:space="0" w:color="auto"/>
                <w:left w:val="none" w:sz="0" w:space="0" w:color="auto"/>
                <w:bottom w:val="none" w:sz="0" w:space="0" w:color="auto"/>
                <w:right w:val="none" w:sz="0" w:space="0" w:color="auto"/>
              </w:divBdr>
            </w:div>
          </w:divsChild>
        </w:div>
        <w:div w:id="288241297">
          <w:marLeft w:val="0"/>
          <w:marRight w:val="0"/>
          <w:marTop w:val="0"/>
          <w:marBottom w:val="0"/>
          <w:divBdr>
            <w:top w:val="none" w:sz="0" w:space="0" w:color="auto"/>
            <w:left w:val="none" w:sz="0" w:space="0" w:color="auto"/>
            <w:bottom w:val="none" w:sz="0" w:space="0" w:color="auto"/>
            <w:right w:val="none" w:sz="0" w:space="0" w:color="auto"/>
          </w:divBdr>
          <w:divsChild>
            <w:div w:id="1548490099">
              <w:marLeft w:val="0"/>
              <w:marRight w:val="0"/>
              <w:marTop w:val="0"/>
              <w:marBottom w:val="0"/>
              <w:divBdr>
                <w:top w:val="none" w:sz="0" w:space="0" w:color="auto"/>
                <w:left w:val="none" w:sz="0" w:space="0" w:color="auto"/>
                <w:bottom w:val="none" w:sz="0" w:space="0" w:color="auto"/>
                <w:right w:val="none" w:sz="0" w:space="0" w:color="auto"/>
              </w:divBdr>
            </w:div>
            <w:div w:id="1778869576">
              <w:marLeft w:val="0"/>
              <w:marRight w:val="0"/>
              <w:marTop w:val="0"/>
              <w:marBottom w:val="0"/>
              <w:divBdr>
                <w:top w:val="none" w:sz="0" w:space="0" w:color="auto"/>
                <w:left w:val="none" w:sz="0" w:space="0" w:color="auto"/>
                <w:bottom w:val="none" w:sz="0" w:space="0" w:color="auto"/>
                <w:right w:val="none" w:sz="0" w:space="0" w:color="auto"/>
              </w:divBdr>
            </w:div>
          </w:divsChild>
        </w:div>
        <w:div w:id="370544867">
          <w:marLeft w:val="0"/>
          <w:marRight w:val="0"/>
          <w:marTop w:val="0"/>
          <w:marBottom w:val="0"/>
          <w:divBdr>
            <w:top w:val="none" w:sz="0" w:space="0" w:color="auto"/>
            <w:left w:val="none" w:sz="0" w:space="0" w:color="auto"/>
            <w:bottom w:val="none" w:sz="0" w:space="0" w:color="auto"/>
            <w:right w:val="none" w:sz="0" w:space="0" w:color="auto"/>
          </w:divBdr>
          <w:divsChild>
            <w:div w:id="156575964">
              <w:marLeft w:val="0"/>
              <w:marRight w:val="0"/>
              <w:marTop w:val="0"/>
              <w:marBottom w:val="0"/>
              <w:divBdr>
                <w:top w:val="none" w:sz="0" w:space="0" w:color="auto"/>
                <w:left w:val="none" w:sz="0" w:space="0" w:color="auto"/>
                <w:bottom w:val="none" w:sz="0" w:space="0" w:color="auto"/>
                <w:right w:val="none" w:sz="0" w:space="0" w:color="auto"/>
              </w:divBdr>
            </w:div>
            <w:div w:id="1928035597">
              <w:marLeft w:val="0"/>
              <w:marRight w:val="0"/>
              <w:marTop w:val="0"/>
              <w:marBottom w:val="0"/>
              <w:divBdr>
                <w:top w:val="none" w:sz="0" w:space="0" w:color="auto"/>
                <w:left w:val="none" w:sz="0" w:space="0" w:color="auto"/>
                <w:bottom w:val="none" w:sz="0" w:space="0" w:color="auto"/>
                <w:right w:val="none" w:sz="0" w:space="0" w:color="auto"/>
              </w:divBdr>
            </w:div>
          </w:divsChild>
        </w:div>
        <w:div w:id="375589785">
          <w:marLeft w:val="0"/>
          <w:marRight w:val="0"/>
          <w:marTop w:val="0"/>
          <w:marBottom w:val="0"/>
          <w:divBdr>
            <w:top w:val="none" w:sz="0" w:space="0" w:color="auto"/>
            <w:left w:val="none" w:sz="0" w:space="0" w:color="auto"/>
            <w:bottom w:val="none" w:sz="0" w:space="0" w:color="auto"/>
            <w:right w:val="none" w:sz="0" w:space="0" w:color="auto"/>
          </w:divBdr>
          <w:divsChild>
            <w:div w:id="883760635">
              <w:marLeft w:val="0"/>
              <w:marRight w:val="0"/>
              <w:marTop w:val="0"/>
              <w:marBottom w:val="0"/>
              <w:divBdr>
                <w:top w:val="none" w:sz="0" w:space="0" w:color="auto"/>
                <w:left w:val="none" w:sz="0" w:space="0" w:color="auto"/>
                <w:bottom w:val="none" w:sz="0" w:space="0" w:color="auto"/>
                <w:right w:val="none" w:sz="0" w:space="0" w:color="auto"/>
              </w:divBdr>
            </w:div>
            <w:div w:id="922689075">
              <w:marLeft w:val="0"/>
              <w:marRight w:val="0"/>
              <w:marTop w:val="0"/>
              <w:marBottom w:val="0"/>
              <w:divBdr>
                <w:top w:val="none" w:sz="0" w:space="0" w:color="auto"/>
                <w:left w:val="none" w:sz="0" w:space="0" w:color="auto"/>
                <w:bottom w:val="none" w:sz="0" w:space="0" w:color="auto"/>
                <w:right w:val="none" w:sz="0" w:space="0" w:color="auto"/>
              </w:divBdr>
            </w:div>
          </w:divsChild>
        </w:div>
        <w:div w:id="379331063">
          <w:marLeft w:val="0"/>
          <w:marRight w:val="0"/>
          <w:marTop w:val="0"/>
          <w:marBottom w:val="0"/>
          <w:divBdr>
            <w:top w:val="none" w:sz="0" w:space="0" w:color="auto"/>
            <w:left w:val="none" w:sz="0" w:space="0" w:color="auto"/>
            <w:bottom w:val="none" w:sz="0" w:space="0" w:color="auto"/>
            <w:right w:val="none" w:sz="0" w:space="0" w:color="auto"/>
          </w:divBdr>
          <w:divsChild>
            <w:div w:id="851528942">
              <w:marLeft w:val="0"/>
              <w:marRight w:val="0"/>
              <w:marTop w:val="0"/>
              <w:marBottom w:val="0"/>
              <w:divBdr>
                <w:top w:val="none" w:sz="0" w:space="0" w:color="auto"/>
                <w:left w:val="none" w:sz="0" w:space="0" w:color="auto"/>
                <w:bottom w:val="none" w:sz="0" w:space="0" w:color="auto"/>
                <w:right w:val="none" w:sz="0" w:space="0" w:color="auto"/>
              </w:divBdr>
            </w:div>
            <w:div w:id="1875996353">
              <w:marLeft w:val="0"/>
              <w:marRight w:val="0"/>
              <w:marTop w:val="0"/>
              <w:marBottom w:val="0"/>
              <w:divBdr>
                <w:top w:val="none" w:sz="0" w:space="0" w:color="auto"/>
                <w:left w:val="none" w:sz="0" w:space="0" w:color="auto"/>
                <w:bottom w:val="none" w:sz="0" w:space="0" w:color="auto"/>
                <w:right w:val="none" w:sz="0" w:space="0" w:color="auto"/>
              </w:divBdr>
            </w:div>
          </w:divsChild>
        </w:div>
        <w:div w:id="495533920">
          <w:marLeft w:val="0"/>
          <w:marRight w:val="0"/>
          <w:marTop w:val="0"/>
          <w:marBottom w:val="0"/>
          <w:divBdr>
            <w:top w:val="none" w:sz="0" w:space="0" w:color="auto"/>
            <w:left w:val="none" w:sz="0" w:space="0" w:color="auto"/>
            <w:bottom w:val="none" w:sz="0" w:space="0" w:color="auto"/>
            <w:right w:val="none" w:sz="0" w:space="0" w:color="auto"/>
          </w:divBdr>
          <w:divsChild>
            <w:div w:id="978534428">
              <w:marLeft w:val="0"/>
              <w:marRight w:val="0"/>
              <w:marTop w:val="0"/>
              <w:marBottom w:val="0"/>
              <w:divBdr>
                <w:top w:val="none" w:sz="0" w:space="0" w:color="auto"/>
                <w:left w:val="none" w:sz="0" w:space="0" w:color="auto"/>
                <w:bottom w:val="none" w:sz="0" w:space="0" w:color="auto"/>
                <w:right w:val="none" w:sz="0" w:space="0" w:color="auto"/>
              </w:divBdr>
            </w:div>
            <w:div w:id="1861506099">
              <w:marLeft w:val="0"/>
              <w:marRight w:val="0"/>
              <w:marTop w:val="0"/>
              <w:marBottom w:val="0"/>
              <w:divBdr>
                <w:top w:val="none" w:sz="0" w:space="0" w:color="auto"/>
                <w:left w:val="none" w:sz="0" w:space="0" w:color="auto"/>
                <w:bottom w:val="none" w:sz="0" w:space="0" w:color="auto"/>
                <w:right w:val="none" w:sz="0" w:space="0" w:color="auto"/>
              </w:divBdr>
            </w:div>
          </w:divsChild>
        </w:div>
        <w:div w:id="541944127">
          <w:marLeft w:val="0"/>
          <w:marRight w:val="0"/>
          <w:marTop w:val="0"/>
          <w:marBottom w:val="0"/>
          <w:divBdr>
            <w:top w:val="none" w:sz="0" w:space="0" w:color="auto"/>
            <w:left w:val="none" w:sz="0" w:space="0" w:color="auto"/>
            <w:bottom w:val="none" w:sz="0" w:space="0" w:color="auto"/>
            <w:right w:val="none" w:sz="0" w:space="0" w:color="auto"/>
          </w:divBdr>
          <w:divsChild>
            <w:div w:id="409431227">
              <w:marLeft w:val="0"/>
              <w:marRight w:val="0"/>
              <w:marTop w:val="0"/>
              <w:marBottom w:val="0"/>
              <w:divBdr>
                <w:top w:val="none" w:sz="0" w:space="0" w:color="auto"/>
                <w:left w:val="none" w:sz="0" w:space="0" w:color="auto"/>
                <w:bottom w:val="none" w:sz="0" w:space="0" w:color="auto"/>
                <w:right w:val="none" w:sz="0" w:space="0" w:color="auto"/>
              </w:divBdr>
            </w:div>
            <w:div w:id="1867865969">
              <w:marLeft w:val="0"/>
              <w:marRight w:val="0"/>
              <w:marTop w:val="0"/>
              <w:marBottom w:val="0"/>
              <w:divBdr>
                <w:top w:val="none" w:sz="0" w:space="0" w:color="auto"/>
                <w:left w:val="none" w:sz="0" w:space="0" w:color="auto"/>
                <w:bottom w:val="none" w:sz="0" w:space="0" w:color="auto"/>
                <w:right w:val="none" w:sz="0" w:space="0" w:color="auto"/>
              </w:divBdr>
            </w:div>
          </w:divsChild>
        </w:div>
        <w:div w:id="652757449">
          <w:marLeft w:val="0"/>
          <w:marRight w:val="0"/>
          <w:marTop w:val="0"/>
          <w:marBottom w:val="0"/>
          <w:divBdr>
            <w:top w:val="none" w:sz="0" w:space="0" w:color="auto"/>
            <w:left w:val="none" w:sz="0" w:space="0" w:color="auto"/>
            <w:bottom w:val="none" w:sz="0" w:space="0" w:color="auto"/>
            <w:right w:val="none" w:sz="0" w:space="0" w:color="auto"/>
          </w:divBdr>
          <w:divsChild>
            <w:div w:id="1430739018">
              <w:marLeft w:val="0"/>
              <w:marRight w:val="0"/>
              <w:marTop w:val="0"/>
              <w:marBottom w:val="0"/>
              <w:divBdr>
                <w:top w:val="none" w:sz="0" w:space="0" w:color="auto"/>
                <w:left w:val="none" w:sz="0" w:space="0" w:color="auto"/>
                <w:bottom w:val="none" w:sz="0" w:space="0" w:color="auto"/>
                <w:right w:val="none" w:sz="0" w:space="0" w:color="auto"/>
              </w:divBdr>
            </w:div>
          </w:divsChild>
        </w:div>
        <w:div w:id="660428413">
          <w:marLeft w:val="0"/>
          <w:marRight w:val="0"/>
          <w:marTop w:val="0"/>
          <w:marBottom w:val="0"/>
          <w:divBdr>
            <w:top w:val="none" w:sz="0" w:space="0" w:color="auto"/>
            <w:left w:val="none" w:sz="0" w:space="0" w:color="auto"/>
            <w:bottom w:val="none" w:sz="0" w:space="0" w:color="auto"/>
            <w:right w:val="none" w:sz="0" w:space="0" w:color="auto"/>
          </w:divBdr>
          <w:divsChild>
            <w:div w:id="1022324676">
              <w:marLeft w:val="0"/>
              <w:marRight w:val="0"/>
              <w:marTop w:val="0"/>
              <w:marBottom w:val="0"/>
              <w:divBdr>
                <w:top w:val="none" w:sz="0" w:space="0" w:color="auto"/>
                <w:left w:val="none" w:sz="0" w:space="0" w:color="auto"/>
                <w:bottom w:val="none" w:sz="0" w:space="0" w:color="auto"/>
                <w:right w:val="none" w:sz="0" w:space="0" w:color="auto"/>
              </w:divBdr>
            </w:div>
            <w:div w:id="1707413186">
              <w:marLeft w:val="0"/>
              <w:marRight w:val="0"/>
              <w:marTop w:val="0"/>
              <w:marBottom w:val="0"/>
              <w:divBdr>
                <w:top w:val="none" w:sz="0" w:space="0" w:color="auto"/>
                <w:left w:val="none" w:sz="0" w:space="0" w:color="auto"/>
                <w:bottom w:val="none" w:sz="0" w:space="0" w:color="auto"/>
                <w:right w:val="none" w:sz="0" w:space="0" w:color="auto"/>
              </w:divBdr>
            </w:div>
          </w:divsChild>
        </w:div>
        <w:div w:id="666328427">
          <w:marLeft w:val="0"/>
          <w:marRight w:val="0"/>
          <w:marTop w:val="0"/>
          <w:marBottom w:val="0"/>
          <w:divBdr>
            <w:top w:val="none" w:sz="0" w:space="0" w:color="auto"/>
            <w:left w:val="none" w:sz="0" w:space="0" w:color="auto"/>
            <w:bottom w:val="none" w:sz="0" w:space="0" w:color="auto"/>
            <w:right w:val="none" w:sz="0" w:space="0" w:color="auto"/>
          </w:divBdr>
          <w:divsChild>
            <w:div w:id="629634828">
              <w:marLeft w:val="0"/>
              <w:marRight w:val="0"/>
              <w:marTop w:val="0"/>
              <w:marBottom w:val="0"/>
              <w:divBdr>
                <w:top w:val="none" w:sz="0" w:space="0" w:color="auto"/>
                <w:left w:val="none" w:sz="0" w:space="0" w:color="auto"/>
                <w:bottom w:val="none" w:sz="0" w:space="0" w:color="auto"/>
                <w:right w:val="none" w:sz="0" w:space="0" w:color="auto"/>
              </w:divBdr>
            </w:div>
            <w:div w:id="710420323">
              <w:marLeft w:val="0"/>
              <w:marRight w:val="0"/>
              <w:marTop w:val="0"/>
              <w:marBottom w:val="0"/>
              <w:divBdr>
                <w:top w:val="none" w:sz="0" w:space="0" w:color="auto"/>
                <w:left w:val="none" w:sz="0" w:space="0" w:color="auto"/>
                <w:bottom w:val="none" w:sz="0" w:space="0" w:color="auto"/>
                <w:right w:val="none" w:sz="0" w:space="0" w:color="auto"/>
              </w:divBdr>
            </w:div>
          </w:divsChild>
        </w:div>
        <w:div w:id="676807734">
          <w:marLeft w:val="0"/>
          <w:marRight w:val="0"/>
          <w:marTop w:val="0"/>
          <w:marBottom w:val="0"/>
          <w:divBdr>
            <w:top w:val="none" w:sz="0" w:space="0" w:color="auto"/>
            <w:left w:val="none" w:sz="0" w:space="0" w:color="auto"/>
            <w:bottom w:val="none" w:sz="0" w:space="0" w:color="auto"/>
            <w:right w:val="none" w:sz="0" w:space="0" w:color="auto"/>
          </w:divBdr>
          <w:divsChild>
            <w:div w:id="648482247">
              <w:marLeft w:val="0"/>
              <w:marRight w:val="0"/>
              <w:marTop w:val="0"/>
              <w:marBottom w:val="0"/>
              <w:divBdr>
                <w:top w:val="none" w:sz="0" w:space="0" w:color="auto"/>
                <w:left w:val="none" w:sz="0" w:space="0" w:color="auto"/>
                <w:bottom w:val="none" w:sz="0" w:space="0" w:color="auto"/>
                <w:right w:val="none" w:sz="0" w:space="0" w:color="auto"/>
              </w:divBdr>
            </w:div>
          </w:divsChild>
        </w:div>
        <w:div w:id="711077901">
          <w:marLeft w:val="0"/>
          <w:marRight w:val="0"/>
          <w:marTop w:val="0"/>
          <w:marBottom w:val="0"/>
          <w:divBdr>
            <w:top w:val="none" w:sz="0" w:space="0" w:color="auto"/>
            <w:left w:val="none" w:sz="0" w:space="0" w:color="auto"/>
            <w:bottom w:val="none" w:sz="0" w:space="0" w:color="auto"/>
            <w:right w:val="none" w:sz="0" w:space="0" w:color="auto"/>
          </w:divBdr>
          <w:divsChild>
            <w:div w:id="641622596">
              <w:marLeft w:val="0"/>
              <w:marRight w:val="0"/>
              <w:marTop w:val="0"/>
              <w:marBottom w:val="0"/>
              <w:divBdr>
                <w:top w:val="none" w:sz="0" w:space="0" w:color="auto"/>
                <w:left w:val="none" w:sz="0" w:space="0" w:color="auto"/>
                <w:bottom w:val="none" w:sz="0" w:space="0" w:color="auto"/>
                <w:right w:val="none" w:sz="0" w:space="0" w:color="auto"/>
              </w:divBdr>
            </w:div>
            <w:div w:id="1843202313">
              <w:marLeft w:val="0"/>
              <w:marRight w:val="0"/>
              <w:marTop w:val="0"/>
              <w:marBottom w:val="0"/>
              <w:divBdr>
                <w:top w:val="none" w:sz="0" w:space="0" w:color="auto"/>
                <w:left w:val="none" w:sz="0" w:space="0" w:color="auto"/>
                <w:bottom w:val="none" w:sz="0" w:space="0" w:color="auto"/>
                <w:right w:val="none" w:sz="0" w:space="0" w:color="auto"/>
              </w:divBdr>
            </w:div>
          </w:divsChild>
        </w:div>
        <w:div w:id="840045505">
          <w:marLeft w:val="0"/>
          <w:marRight w:val="0"/>
          <w:marTop w:val="0"/>
          <w:marBottom w:val="0"/>
          <w:divBdr>
            <w:top w:val="none" w:sz="0" w:space="0" w:color="auto"/>
            <w:left w:val="none" w:sz="0" w:space="0" w:color="auto"/>
            <w:bottom w:val="none" w:sz="0" w:space="0" w:color="auto"/>
            <w:right w:val="none" w:sz="0" w:space="0" w:color="auto"/>
          </w:divBdr>
          <w:divsChild>
            <w:div w:id="840051943">
              <w:marLeft w:val="0"/>
              <w:marRight w:val="0"/>
              <w:marTop w:val="0"/>
              <w:marBottom w:val="0"/>
              <w:divBdr>
                <w:top w:val="none" w:sz="0" w:space="0" w:color="auto"/>
                <w:left w:val="none" w:sz="0" w:space="0" w:color="auto"/>
                <w:bottom w:val="none" w:sz="0" w:space="0" w:color="auto"/>
                <w:right w:val="none" w:sz="0" w:space="0" w:color="auto"/>
              </w:divBdr>
            </w:div>
            <w:div w:id="899824435">
              <w:marLeft w:val="0"/>
              <w:marRight w:val="0"/>
              <w:marTop w:val="0"/>
              <w:marBottom w:val="0"/>
              <w:divBdr>
                <w:top w:val="none" w:sz="0" w:space="0" w:color="auto"/>
                <w:left w:val="none" w:sz="0" w:space="0" w:color="auto"/>
                <w:bottom w:val="none" w:sz="0" w:space="0" w:color="auto"/>
                <w:right w:val="none" w:sz="0" w:space="0" w:color="auto"/>
              </w:divBdr>
            </w:div>
          </w:divsChild>
        </w:div>
        <w:div w:id="899556364">
          <w:marLeft w:val="0"/>
          <w:marRight w:val="0"/>
          <w:marTop w:val="0"/>
          <w:marBottom w:val="0"/>
          <w:divBdr>
            <w:top w:val="none" w:sz="0" w:space="0" w:color="auto"/>
            <w:left w:val="none" w:sz="0" w:space="0" w:color="auto"/>
            <w:bottom w:val="none" w:sz="0" w:space="0" w:color="auto"/>
            <w:right w:val="none" w:sz="0" w:space="0" w:color="auto"/>
          </w:divBdr>
          <w:divsChild>
            <w:div w:id="378090321">
              <w:marLeft w:val="0"/>
              <w:marRight w:val="0"/>
              <w:marTop w:val="0"/>
              <w:marBottom w:val="0"/>
              <w:divBdr>
                <w:top w:val="none" w:sz="0" w:space="0" w:color="auto"/>
                <w:left w:val="none" w:sz="0" w:space="0" w:color="auto"/>
                <w:bottom w:val="none" w:sz="0" w:space="0" w:color="auto"/>
                <w:right w:val="none" w:sz="0" w:space="0" w:color="auto"/>
              </w:divBdr>
            </w:div>
            <w:div w:id="856045420">
              <w:marLeft w:val="0"/>
              <w:marRight w:val="0"/>
              <w:marTop w:val="0"/>
              <w:marBottom w:val="0"/>
              <w:divBdr>
                <w:top w:val="none" w:sz="0" w:space="0" w:color="auto"/>
                <w:left w:val="none" w:sz="0" w:space="0" w:color="auto"/>
                <w:bottom w:val="none" w:sz="0" w:space="0" w:color="auto"/>
                <w:right w:val="none" w:sz="0" w:space="0" w:color="auto"/>
              </w:divBdr>
            </w:div>
          </w:divsChild>
        </w:div>
        <w:div w:id="1043292702">
          <w:marLeft w:val="0"/>
          <w:marRight w:val="0"/>
          <w:marTop w:val="0"/>
          <w:marBottom w:val="0"/>
          <w:divBdr>
            <w:top w:val="none" w:sz="0" w:space="0" w:color="auto"/>
            <w:left w:val="none" w:sz="0" w:space="0" w:color="auto"/>
            <w:bottom w:val="none" w:sz="0" w:space="0" w:color="auto"/>
            <w:right w:val="none" w:sz="0" w:space="0" w:color="auto"/>
          </w:divBdr>
          <w:divsChild>
            <w:div w:id="1983190880">
              <w:marLeft w:val="0"/>
              <w:marRight w:val="0"/>
              <w:marTop w:val="0"/>
              <w:marBottom w:val="0"/>
              <w:divBdr>
                <w:top w:val="none" w:sz="0" w:space="0" w:color="auto"/>
                <w:left w:val="none" w:sz="0" w:space="0" w:color="auto"/>
                <w:bottom w:val="none" w:sz="0" w:space="0" w:color="auto"/>
                <w:right w:val="none" w:sz="0" w:space="0" w:color="auto"/>
              </w:divBdr>
            </w:div>
            <w:div w:id="2070302775">
              <w:marLeft w:val="0"/>
              <w:marRight w:val="0"/>
              <w:marTop w:val="0"/>
              <w:marBottom w:val="0"/>
              <w:divBdr>
                <w:top w:val="none" w:sz="0" w:space="0" w:color="auto"/>
                <w:left w:val="none" w:sz="0" w:space="0" w:color="auto"/>
                <w:bottom w:val="none" w:sz="0" w:space="0" w:color="auto"/>
                <w:right w:val="none" w:sz="0" w:space="0" w:color="auto"/>
              </w:divBdr>
            </w:div>
          </w:divsChild>
        </w:div>
        <w:div w:id="1075471988">
          <w:marLeft w:val="0"/>
          <w:marRight w:val="0"/>
          <w:marTop w:val="0"/>
          <w:marBottom w:val="0"/>
          <w:divBdr>
            <w:top w:val="none" w:sz="0" w:space="0" w:color="auto"/>
            <w:left w:val="none" w:sz="0" w:space="0" w:color="auto"/>
            <w:bottom w:val="none" w:sz="0" w:space="0" w:color="auto"/>
            <w:right w:val="none" w:sz="0" w:space="0" w:color="auto"/>
          </w:divBdr>
          <w:divsChild>
            <w:div w:id="1259562696">
              <w:marLeft w:val="0"/>
              <w:marRight w:val="0"/>
              <w:marTop w:val="0"/>
              <w:marBottom w:val="0"/>
              <w:divBdr>
                <w:top w:val="none" w:sz="0" w:space="0" w:color="auto"/>
                <w:left w:val="none" w:sz="0" w:space="0" w:color="auto"/>
                <w:bottom w:val="none" w:sz="0" w:space="0" w:color="auto"/>
                <w:right w:val="none" w:sz="0" w:space="0" w:color="auto"/>
              </w:divBdr>
            </w:div>
            <w:div w:id="1503813053">
              <w:marLeft w:val="0"/>
              <w:marRight w:val="0"/>
              <w:marTop w:val="0"/>
              <w:marBottom w:val="0"/>
              <w:divBdr>
                <w:top w:val="none" w:sz="0" w:space="0" w:color="auto"/>
                <w:left w:val="none" w:sz="0" w:space="0" w:color="auto"/>
                <w:bottom w:val="none" w:sz="0" w:space="0" w:color="auto"/>
                <w:right w:val="none" w:sz="0" w:space="0" w:color="auto"/>
              </w:divBdr>
            </w:div>
          </w:divsChild>
        </w:div>
        <w:div w:id="1223324704">
          <w:marLeft w:val="0"/>
          <w:marRight w:val="0"/>
          <w:marTop w:val="0"/>
          <w:marBottom w:val="0"/>
          <w:divBdr>
            <w:top w:val="none" w:sz="0" w:space="0" w:color="auto"/>
            <w:left w:val="none" w:sz="0" w:space="0" w:color="auto"/>
            <w:bottom w:val="none" w:sz="0" w:space="0" w:color="auto"/>
            <w:right w:val="none" w:sz="0" w:space="0" w:color="auto"/>
          </w:divBdr>
          <w:divsChild>
            <w:div w:id="65881895">
              <w:marLeft w:val="0"/>
              <w:marRight w:val="0"/>
              <w:marTop w:val="0"/>
              <w:marBottom w:val="0"/>
              <w:divBdr>
                <w:top w:val="none" w:sz="0" w:space="0" w:color="auto"/>
                <w:left w:val="none" w:sz="0" w:space="0" w:color="auto"/>
                <w:bottom w:val="none" w:sz="0" w:space="0" w:color="auto"/>
                <w:right w:val="none" w:sz="0" w:space="0" w:color="auto"/>
              </w:divBdr>
            </w:div>
            <w:div w:id="930629552">
              <w:marLeft w:val="0"/>
              <w:marRight w:val="0"/>
              <w:marTop w:val="0"/>
              <w:marBottom w:val="0"/>
              <w:divBdr>
                <w:top w:val="none" w:sz="0" w:space="0" w:color="auto"/>
                <w:left w:val="none" w:sz="0" w:space="0" w:color="auto"/>
                <w:bottom w:val="none" w:sz="0" w:space="0" w:color="auto"/>
                <w:right w:val="none" w:sz="0" w:space="0" w:color="auto"/>
              </w:divBdr>
            </w:div>
          </w:divsChild>
        </w:div>
        <w:div w:id="1246458972">
          <w:marLeft w:val="0"/>
          <w:marRight w:val="0"/>
          <w:marTop w:val="0"/>
          <w:marBottom w:val="0"/>
          <w:divBdr>
            <w:top w:val="none" w:sz="0" w:space="0" w:color="auto"/>
            <w:left w:val="none" w:sz="0" w:space="0" w:color="auto"/>
            <w:bottom w:val="none" w:sz="0" w:space="0" w:color="auto"/>
            <w:right w:val="none" w:sz="0" w:space="0" w:color="auto"/>
          </w:divBdr>
          <w:divsChild>
            <w:div w:id="1733112757">
              <w:marLeft w:val="0"/>
              <w:marRight w:val="0"/>
              <w:marTop w:val="0"/>
              <w:marBottom w:val="0"/>
              <w:divBdr>
                <w:top w:val="none" w:sz="0" w:space="0" w:color="auto"/>
                <w:left w:val="none" w:sz="0" w:space="0" w:color="auto"/>
                <w:bottom w:val="none" w:sz="0" w:space="0" w:color="auto"/>
                <w:right w:val="none" w:sz="0" w:space="0" w:color="auto"/>
              </w:divBdr>
            </w:div>
          </w:divsChild>
        </w:div>
        <w:div w:id="1390609876">
          <w:marLeft w:val="0"/>
          <w:marRight w:val="0"/>
          <w:marTop w:val="0"/>
          <w:marBottom w:val="0"/>
          <w:divBdr>
            <w:top w:val="none" w:sz="0" w:space="0" w:color="auto"/>
            <w:left w:val="none" w:sz="0" w:space="0" w:color="auto"/>
            <w:bottom w:val="none" w:sz="0" w:space="0" w:color="auto"/>
            <w:right w:val="none" w:sz="0" w:space="0" w:color="auto"/>
          </w:divBdr>
          <w:divsChild>
            <w:div w:id="892616130">
              <w:marLeft w:val="0"/>
              <w:marRight w:val="0"/>
              <w:marTop w:val="0"/>
              <w:marBottom w:val="0"/>
              <w:divBdr>
                <w:top w:val="none" w:sz="0" w:space="0" w:color="auto"/>
                <w:left w:val="none" w:sz="0" w:space="0" w:color="auto"/>
                <w:bottom w:val="none" w:sz="0" w:space="0" w:color="auto"/>
                <w:right w:val="none" w:sz="0" w:space="0" w:color="auto"/>
              </w:divBdr>
            </w:div>
            <w:div w:id="1342245510">
              <w:marLeft w:val="0"/>
              <w:marRight w:val="0"/>
              <w:marTop w:val="0"/>
              <w:marBottom w:val="0"/>
              <w:divBdr>
                <w:top w:val="none" w:sz="0" w:space="0" w:color="auto"/>
                <w:left w:val="none" w:sz="0" w:space="0" w:color="auto"/>
                <w:bottom w:val="none" w:sz="0" w:space="0" w:color="auto"/>
                <w:right w:val="none" w:sz="0" w:space="0" w:color="auto"/>
              </w:divBdr>
            </w:div>
          </w:divsChild>
        </w:div>
        <w:div w:id="1492598013">
          <w:marLeft w:val="0"/>
          <w:marRight w:val="0"/>
          <w:marTop w:val="0"/>
          <w:marBottom w:val="0"/>
          <w:divBdr>
            <w:top w:val="none" w:sz="0" w:space="0" w:color="auto"/>
            <w:left w:val="none" w:sz="0" w:space="0" w:color="auto"/>
            <w:bottom w:val="none" w:sz="0" w:space="0" w:color="auto"/>
            <w:right w:val="none" w:sz="0" w:space="0" w:color="auto"/>
          </w:divBdr>
          <w:divsChild>
            <w:div w:id="351760247">
              <w:marLeft w:val="0"/>
              <w:marRight w:val="0"/>
              <w:marTop w:val="0"/>
              <w:marBottom w:val="0"/>
              <w:divBdr>
                <w:top w:val="none" w:sz="0" w:space="0" w:color="auto"/>
                <w:left w:val="none" w:sz="0" w:space="0" w:color="auto"/>
                <w:bottom w:val="none" w:sz="0" w:space="0" w:color="auto"/>
                <w:right w:val="none" w:sz="0" w:space="0" w:color="auto"/>
              </w:divBdr>
            </w:div>
            <w:div w:id="1215048165">
              <w:marLeft w:val="0"/>
              <w:marRight w:val="0"/>
              <w:marTop w:val="0"/>
              <w:marBottom w:val="0"/>
              <w:divBdr>
                <w:top w:val="none" w:sz="0" w:space="0" w:color="auto"/>
                <w:left w:val="none" w:sz="0" w:space="0" w:color="auto"/>
                <w:bottom w:val="none" w:sz="0" w:space="0" w:color="auto"/>
                <w:right w:val="none" w:sz="0" w:space="0" w:color="auto"/>
              </w:divBdr>
            </w:div>
          </w:divsChild>
        </w:div>
        <w:div w:id="1575699789">
          <w:marLeft w:val="0"/>
          <w:marRight w:val="0"/>
          <w:marTop w:val="0"/>
          <w:marBottom w:val="0"/>
          <w:divBdr>
            <w:top w:val="none" w:sz="0" w:space="0" w:color="auto"/>
            <w:left w:val="none" w:sz="0" w:space="0" w:color="auto"/>
            <w:bottom w:val="none" w:sz="0" w:space="0" w:color="auto"/>
            <w:right w:val="none" w:sz="0" w:space="0" w:color="auto"/>
          </w:divBdr>
          <w:divsChild>
            <w:div w:id="1398086834">
              <w:marLeft w:val="0"/>
              <w:marRight w:val="0"/>
              <w:marTop w:val="0"/>
              <w:marBottom w:val="0"/>
              <w:divBdr>
                <w:top w:val="none" w:sz="0" w:space="0" w:color="auto"/>
                <w:left w:val="none" w:sz="0" w:space="0" w:color="auto"/>
                <w:bottom w:val="none" w:sz="0" w:space="0" w:color="auto"/>
                <w:right w:val="none" w:sz="0" w:space="0" w:color="auto"/>
              </w:divBdr>
            </w:div>
            <w:div w:id="1809467159">
              <w:marLeft w:val="0"/>
              <w:marRight w:val="0"/>
              <w:marTop w:val="0"/>
              <w:marBottom w:val="0"/>
              <w:divBdr>
                <w:top w:val="none" w:sz="0" w:space="0" w:color="auto"/>
                <w:left w:val="none" w:sz="0" w:space="0" w:color="auto"/>
                <w:bottom w:val="none" w:sz="0" w:space="0" w:color="auto"/>
                <w:right w:val="none" w:sz="0" w:space="0" w:color="auto"/>
              </w:divBdr>
            </w:div>
          </w:divsChild>
        </w:div>
        <w:div w:id="1776440784">
          <w:marLeft w:val="0"/>
          <w:marRight w:val="0"/>
          <w:marTop w:val="0"/>
          <w:marBottom w:val="0"/>
          <w:divBdr>
            <w:top w:val="none" w:sz="0" w:space="0" w:color="auto"/>
            <w:left w:val="none" w:sz="0" w:space="0" w:color="auto"/>
            <w:bottom w:val="none" w:sz="0" w:space="0" w:color="auto"/>
            <w:right w:val="none" w:sz="0" w:space="0" w:color="auto"/>
          </w:divBdr>
          <w:divsChild>
            <w:div w:id="327295141">
              <w:marLeft w:val="0"/>
              <w:marRight w:val="0"/>
              <w:marTop w:val="0"/>
              <w:marBottom w:val="0"/>
              <w:divBdr>
                <w:top w:val="none" w:sz="0" w:space="0" w:color="auto"/>
                <w:left w:val="none" w:sz="0" w:space="0" w:color="auto"/>
                <w:bottom w:val="none" w:sz="0" w:space="0" w:color="auto"/>
                <w:right w:val="none" w:sz="0" w:space="0" w:color="auto"/>
              </w:divBdr>
            </w:div>
          </w:divsChild>
        </w:div>
        <w:div w:id="1804886591">
          <w:marLeft w:val="0"/>
          <w:marRight w:val="0"/>
          <w:marTop w:val="0"/>
          <w:marBottom w:val="0"/>
          <w:divBdr>
            <w:top w:val="none" w:sz="0" w:space="0" w:color="auto"/>
            <w:left w:val="none" w:sz="0" w:space="0" w:color="auto"/>
            <w:bottom w:val="none" w:sz="0" w:space="0" w:color="auto"/>
            <w:right w:val="none" w:sz="0" w:space="0" w:color="auto"/>
          </w:divBdr>
          <w:divsChild>
            <w:div w:id="799297703">
              <w:marLeft w:val="0"/>
              <w:marRight w:val="0"/>
              <w:marTop w:val="0"/>
              <w:marBottom w:val="0"/>
              <w:divBdr>
                <w:top w:val="none" w:sz="0" w:space="0" w:color="auto"/>
                <w:left w:val="none" w:sz="0" w:space="0" w:color="auto"/>
                <w:bottom w:val="none" w:sz="0" w:space="0" w:color="auto"/>
                <w:right w:val="none" w:sz="0" w:space="0" w:color="auto"/>
              </w:divBdr>
            </w:div>
            <w:div w:id="813107994">
              <w:marLeft w:val="0"/>
              <w:marRight w:val="0"/>
              <w:marTop w:val="0"/>
              <w:marBottom w:val="0"/>
              <w:divBdr>
                <w:top w:val="none" w:sz="0" w:space="0" w:color="auto"/>
                <w:left w:val="none" w:sz="0" w:space="0" w:color="auto"/>
                <w:bottom w:val="none" w:sz="0" w:space="0" w:color="auto"/>
                <w:right w:val="none" w:sz="0" w:space="0" w:color="auto"/>
              </w:divBdr>
            </w:div>
          </w:divsChild>
        </w:div>
        <w:div w:id="1823618076">
          <w:marLeft w:val="0"/>
          <w:marRight w:val="0"/>
          <w:marTop w:val="0"/>
          <w:marBottom w:val="0"/>
          <w:divBdr>
            <w:top w:val="none" w:sz="0" w:space="0" w:color="auto"/>
            <w:left w:val="none" w:sz="0" w:space="0" w:color="auto"/>
            <w:bottom w:val="none" w:sz="0" w:space="0" w:color="auto"/>
            <w:right w:val="none" w:sz="0" w:space="0" w:color="auto"/>
          </w:divBdr>
          <w:divsChild>
            <w:div w:id="516768658">
              <w:marLeft w:val="0"/>
              <w:marRight w:val="0"/>
              <w:marTop w:val="0"/>
              <w:marBottom w:val="0"/>
              <w:divBdr>
                <w:top w:val="none" w:sz="0" w:space="0" w:color="auto"/>
                <w:left w:val="none" w:sz="0" w:space="0" w:color="auto"/>
                <w:bottom w:val="none" w:sz="0" w:space="0" w:color="auto"/>
                <w:right w:val="none" w:sz="0" w:space="0" w:color="auto"/>
              </w:divBdr>
            </w:div>
            <w:div w:id="1206061923">
              <w:marLeft w:val="0"/>
              <w:marRight w:val="0"/>
              <w:marTop w:val="0"/>
              <w:marBottom w:val="0"/>
              <w:divBdr>
                <w:top w:val="none" w:sz="0" w:space="0" w:color="auto"/>
                <w:left w:val="none" w:sz="0" w:space="0" w:color="auto"/>
                <w:bottom w:val="none" w:sz="0" w:space="0" w:color="auto"/>
                <w:right w:val="none" w:sz="0" w:space="0" w:color="auto"/>
              </w:divBdr>
            </w:div>
          </w:divsChild>
        </w:div>
        <w:div w:id="1847860434">
          <w:marLeft w:val="0"/>
          <w:marRight w:val="0"/>
          <w:marTop w:val="0"/>
          <w:marBottom w:val="0"/>
          <w:divBdr>
            <w:top w:val="none" w:sz="0" w:space="0" w:color="auto"/>
            <w:left w:val="none" w:sz="0" w:space="0" w:color="auto"/>
            <w:bottom w:val="none" w:sz="0" w:space="0" w:color="auto"/>
            <w:right w:val="none" w:sz="0" w:space="0" w:color="auto"/>
          </w:divBdr>
          <w:divsChild>
            <w:div w:id="1577326420">
              <w:marLeft w:val="0"/>
              <w:marRight w:val="0"/>
              <w:marTop w:val="0"/>
              <w:marBottom w:val="0"/>
              <w:divBdr>
                <w:top w:val="none" w:sz="0" w:space="0" w:color="auto"/>
                <w:left w:val="none" w:sz="0" w:space="0" w:color="auto"/>
                <w:bottom w:val="none" w:sz="0" w:space="0" w:color="auto"/>
                <w:right w:val="none" w:sz="0" w:space="0" w:color="auto"/>
              </w:divBdr>
            </w:div>
            <w:div w:id="2120250438">
              <w:marLeft w:val="0"/>
              <w:marRight w:val="0"/>
              <w:marTop w:val="0"/>
              <w:marBottom w:val="0"/>
              <w:divBdr>
                <w:top w:val="none" w:sz="0" w:space="0" w:color="auto"/>
                <w:left w:val="none" w:sz="0" w:space="0" w:color="auto"/>
                <w:bottom w:val="none" w:sz="0" w:space="0" w:color="auto"/>
                <w:right w:val="none" w:sz="0" w:space="0" w:color="auto"/>
              </w:divBdr>
            </w:div>
          </w:divsChild>
        </w:div>
        <w:div w:id="2022782744">
          <w:marLeft w:val="0"/>
          <w:marRight w:val="0"/>
          <w:marTop w:val="0"/>
          <w:marBottom w:val="0"/>
          <w:divBdr>
            <w:top w:val="none" w:sz="0" w:space="0" w:color="auto"/>
            <w:left w:val="none" w:sz="0" w:space="0" w:color="auto"/>
            <w:bottom w:val="none" w:sz="0" w:space="0" w:color="auto"/>
            <w:right w:val="none" w:sz="0" w:space="0" w:color="auto"/>
          </w:divBdr>
          <w:divsChild>
            <w:div w:id="1200819190">
              <w:marLeft w:val="0"/>
              <w:marRight w:val="0"/>
              <w:marTop w:val="0"/>
              <w:marBottom w:val="0"/>
              <w:divBdr>
                <w:top w:val="none" w:sz="0" w:space="0" w:color="auto"/>
                <w:left w:val="none" w:sz="0" w:space="0" w:color="auto"/>
                <w:bottom w:val="none" w:sz="0" w:space="0" w:color="auto"/>
                <w:right w:val="none" w:sz="0" w:space="0" w:color="auto"/>
              </w:divBdr>
            </w:div>
            <w:div w:id="1773088813">
              <w:marLeft w:val="0"/>
              <w:marRight w:val="0"/>
              <w:marTop w:val="0"/>
              <w:marBottom w:val="0"/>
              <w:divBdr>
                <w:top w:val="none" w:sz="0" w:space="0" w:color="auto"/>
                <w:left w:val="none" w:sz="0" w:space="0" w:color="auto"/>
                <w:bottom w:val="none" w:sz="0" w:space="0" w:color="auto"/>
                <w:right w:val="none" w:sz="0" w:space="0" w:color="auto"/>
              </w:divBdr>
            </w:div>
          </w:divsChild>
        </w:div>
        <w:div w:id="2075472213">
          <w:marLeft w:val="0"/>
          <w:marRight w:val="0"/>
          <w:marTop w:val="0"/>
          <w:marBottom w:val="0"/>
          <w:divBdr>
            <w:top w:val="none" w:sz="0" w:space="0" w:color="auto"/>
            <w:left w:val="none" w:sz="0" w:space="0" w:color="auto"/>
            <w:bottom w:val="none" w:sz="0" w:space="0" w:color="auto"/>
            <w:right w:val="none" w:sz="0" w:space="0" w:color="auto"/>
          </w:divBdr>
          <w:divsChild>
            <w:div w:id="1095247337">
              <w:marLeft w:val="0"/>
              <w:marRight w:val="0"/>
              <w:marTop w:val="0"/>
              <w:marBottom w:val="0"/>
              <w:divBdr>
                <w:top w:val="none" w:sz="0" w:space="0" w:color="auto"/>
                <w:left w:val="none" w:sz="0" w:space="0" w:color="auto"/>
                <w:bottom w:val="none" w:sz="0" w:space="0" w:color="auto"/>
                <w:right w:val="none" w:sz="0" w:space="0" w:color="auto"/>
              </w:divBdr>
            </w:div>
            <w:div w:id="1949195634">
              <w:marLeft w:val="0"/>
              <w:marRight w:val="0"/>
              <w:marTop w:val="0"/>
              <w:marBottom w:val="0"/>
              <w:divBdr>
                <w:top w:val="none" w:sz="0" w:space="0" w:color="auto"/>
                <w:left w:val="none" w:sz="0" w:space="0" w:color="auto"/>
                <w:bottom w:val="none" w:sz="0" w:space="0" w:color="auto"/>
                <w:right w:val="none" w:sz="0" w:space="0" w:color="auto"/>
              </w:divBdr>
            </w:div>
          </w:divsChild>
        </w:div>
        <w:div w:id="2113082872">
          <w:marLeft w:val="0"/>
          <w:marRight w:val="0"/>
          <w:marTop w:val="0"/>
          <w:marBottom w:val="0"/>
          <w:divBdr>
            <w:top w:val="none" w:sz="0" w:space="0" w:color="auto"/>
            <w:left w:val="none" w:sz="0" w:space="0" w:color="auto"/>
            <w:bottom w:val="none" w:sz="0" w:space="0" w:color="auto"/>
            <w:right w:val="none" w:sz="0" w:space="0" w:color="auto"/>
          </w:divBdr>
          <w:divsChild>
            <w:div w:id="1485929107">
              <w:marLeft w:val="0"/>
              <w:marRight w:val="0"/>
              <w:marTop w:val="0"/>
              <w:marBottom w:val="0"/>
              <w:divBdr>
                <w:top w:val="none" w:sz="0" w:space="0" w:color="auto"/>
                <w:left w:val="none" w:sz="0" w:space="0" w:color="auto"/>
                <w:bottom w:val="none" w:sz="0" w:space="0" w:color="auto"/>
                <w:right w:val="none" w:sz="0" w:space="0" w:color="auto"/>
              </w:divBdr>
            </w:div>
            <w:div w:id="2118479115">
              <w:marLeft w:val="0"/>
              <w:marRight w:val="0"/>
              <w:marTop w:val="0"/>
              <w:marBottom w:val="0"/>
              <w:divBdr>
                <w:top w:val="none" w:sz="0" w:space="0" w:color="auto"/>
                <w:left w:val="none" w:sz="0" w:space="0" w:color="auto"/>
                <w:bottom w:val="none" w:sz="0" w:space="0" w:color="auto"/>
                <w:right w:val="none" w:sz="0" w:space="0" w:color="auto"/>
              </w:divBdr>
            </w:div>
          </w:divsChild>
        </w:div>
        <w:div w:id="2126583606">
          <w:marLeft w:val="0"/>
          <w:marRight w:val="0"/>
          <w:marTop w:val="0"/>
          <w:marBottom w:val="0"/>
          <w:divBdr>
            <w:top w:val="none" w:sz="0" w:space="0" w:color="auto"/>
            <w:left w:val="none" w:sz="0" w:space="0" w:color="auto"/>
            <w:bottom w:val="none" w:sz="0" w:space="0" w:color="auto"/>
            <w:right w:val="none" w:sz="0" w:space="0" w:color="auto"/>
          </w:divBdr>
          <w:divsChild>
            <w:div w:id="2095469380">
              <w:marLeft w:val="0"/>
              <w:marRight w:val="0"/>
              <w:marTop w:val="0"/>
              <w:marBottom w:val="0"/>
              <w:divBdr>
                <w:top w:val="none" w:sz="0" w:space="0" w:color="auto"/>
                <w:left w:val="none" w:sz="0" w:space="0" w:color="auto"/>
                <w:bottom w:val="none" w:sz="0" w:space="0" w:color="auto"/>
                <w:right w:val="none" w:sz="0" w:space="0" w:color="auto"/>
              </w:divBdr>
            </w:div>
            <w:div w:id="2097050889">
              <w:marLeft w:val="0"/>
              <w:marRight w:val="0"/>
              <w:marTop w:val="0"/>
              <w:marBottom w:val="0"/>
              <w:divBdr>
                <w:top w:val="none" w:sz="0" w:space="0" w:color="auto"/>
                <w:left w:val="none" w:sz="0" w:space="0" w:color="auto"/>
                <w:bottom w:val="none" w:sz="0" w:space="0" w:color="auto"/>
                <w:right w:val="none" w:sz="0" w:space="0" w:color="auto"/>
              </w:divBdr>
            </w:div>
          </w:divsChild>
        </w:div>
        <w:div w:id="2133278895">
          <w:marLeft w:val="0"/>
          <w:marRight w:val="0"/>
          <w:marTop w:val="0"/>
          <w:marBottom w:val="0"/>
          <w:divBdr>
            <w:top w:val="none" w:sz="0" w:space="0" w:color="auto"/>
            <w:left w:val="none" w:sz="0" w:space="0" w:color="auto"/>
            <w:bottom w:val="none" w:sz="0" w:space="0" w:color="auto"/>
            <w:right w:val="none" w:sz="0" w:space="0" w:color="auto"/>
          </w:divBdr>
          <w:divsChild>
            <w:div w:id="356006757">
              <w:marLeft w:val="0"/>
              <w:marRight w:val="0"/>
              <w:marTop w:val="0"/>
              <w:marBottom w:val="0"/>
              <w:divBdr>
                <w:top w:val="none" w:sz="0" w:space="0" w:color="auto"/>
                <w:left w:val="none" w:sz="0" w:space="0" w:color="auto"/>
                <w:bottom w:val="none" w:sz="0" w:space="0" w:color="auto"/>
                <w:right w:val="none" w:sz="0" w:space="0" w:color="auto"/>
              </w:divBdr>
            </w:div>
            <w:div w:id="580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190">
      <w:bodyDiv w:val="1"/>
      <w:marLeft w:val="0"/>
      <w:marRight w:val="0"/>
      <w:marTop w:val="0"/>
      <w:marBottom w:val="0"/>
      <w:divBdr>
        <w:top w:val="none" w:sz="0" w:space="0" w:color="auto"/>
        <w:left w:val="none" w:sz="0" w:space="0" w:color="auto"/>
        <w:bottom w:val="none" w:sz="0" w:space="0" w:color="auto"/>
        <w:right w:val="none" w:sz="0" w:space="0" w:color="auto"/>
      </w:divBdr>
    </w:div>
    <w:div w:id="1762070998">
      <w:bodyDiv w:val="1"/>
      <w:marLeft w:val="0"/>
      <w:marRight w:val="0"/>
      <w:marTop w:val="0"/>
      <w:marBottom w:val="0"/>
      <w:divBdr>
        <w:top w:val="none" w:sz="0" w:space="0" w:color="auto"/>
        <w:left w:val="none" w:sz="0" w:space="0" w:color="auto"/>
        <w:bottom w:val="none" w:sz="0" w:space="0" w:color="auto"/>
        <w:right w:val="none" w:sz="0" w:space="0" w:color="auto"/>
      </w:divBdr>
    </w:div>
    <w:div w:id="1778597369">
      <w:bodyDiv w:val="1"/>
      <w:marLeft w:val="0"/>
      <w:marRight w:val="0"/>
      <w:marTop w:val="0"/>
      <w:marBottom w:val="0"/>
      <w:divBdr>
        <w:top w:val="none" w:sz="0" w:space="0" w:color="auto"/>
        <w:left w:val="none" w:sz="0" w:space="0" w:color="auto"/>
        <w:bottom w:val="none" w:sz="0" w:space="0" w:color="auto"/>
        <w:right w:val="none" w:sz="0" w:space="0" w:color="auto"/>
      </w:divBdr>
      <w:divsChild>
        <w:div w:id="94136690">
          <w:marLeft w:val="0"/>
          <w:marRight w:val="0"/>
          <w:marTop w:val="0"/>
          <w:marBottom w:val="0"/>
          <w:divBdr>
            <w:top w:val="none" w:sz="0" w:space="0" w:color="auto"/>
            <w:left w:val="none" w:sz="0" w:space="0" w:color="auto"/>
            <w:bottom w:val="none" w:sz="0" w:space="0" w:color="auto"/>
            <w:right w:val="none" w:sz="0" w:space="0" w:color="auto"/>
          </w:divBdr>
        </w:div>
        <w:div w:id="734275840">
          <w:marLeft w:val="0"/>
          <w:marRight w:val="0"/>
          <w:marTop w:val="0"/>
          <w:marBottom w:val="0"/>
          <w:divBdr>
            <w:top w:val="none" w:sz="0" w:space="0" w:color="auto"/>
            <w:left w:val="none" w:sz="0" w:space="0" w:color="auto"/>
            <w:bottom w:val="none" w:sz="0" w:space="0" w:color="auto"/>
            <w:right w:val="none" w:sz="0" w:space="0" w:color="auto"/>
          </w:divBdr>
        </w:div>
      </w:divsChild>
    </w:div>
    <w:div w:id="1805925742">
      <w:bodyDiv w:val="1"/>
      <w:marLeft w:val="0"/>
      <w:marRight w:val="0"/>
      <w:marTop w:val="0"/>
      <w:marBottom w:val="0"/>
      <w:divBdr>
        <w:top w:val="none" w:sz="0" w:space="0" w:color="auto"/>
        <w:left w:val="none" w:sz="0" w:space="0" w:color="auto"/>
        <w:bottom w:val="none" w:sz="0" w:space="0" w:color="auto"/>
        <w:right w:val="none" w:sz="0" w:space="0" w:color="auto"/>
      </w:divBdr>
    </w:div>
    <w:div w:id="1810124156">
      <w:bodyDiv w:val="1"/>
      <w:marLeft w:val="0"/>
      <w:marRight w:val="0"/>
      <w:marTop w:val="0"/>
      <w:marBottom w:val="0"/>
      <w:divBdr>
        <w:top w:val="none" w:sz="0" w:space="0" w:color="auto"/>
        <w:left w:val="none" w:sz="0" w:space="0" w:color="auto"/>
        <w:bottom w:val="none" w:sz="0" w:space="0" w:color="auto"/>
        <w:right w:val="none" w:sz="0" w:space="0" w:color="auto"/>
      </w:divBdr>
    </w:div>
    <w:div w:id="1834564954">
      <w:bodyDiv w:val="1"/>
      <w:marLeft w:val="0"/>
      <w:marRight w:val="0"/>
      <w:marTop w:val="0"/>
      <w:marBottom w:val="0"/>
      <w:divBdr>
        <w:top w:val="none" w:sz="0" w:space="0" w:color="auto"/>
        <w:left w:val="none" w:sz="0" w:space="0" w:color="auto"/>
        <w:bottom w:val="none" w:sz="0" w:space="0" w:color="auto"/>
        <w:right w:val="none" w:sz="0" w:space="0" w:color="auto"/>
      </w:divBdr>
    </w:div>
    <w:div w:id="1835217910">
      <w:bodyDiv w:val="1"/>
      <w:marLeft w:val="0"/>
      <w:marRight w:val="0"/>
      <w:marTop w:val="0"/>
      <w:marBottom w:val="0"/>
      <w:divBdr>
        <w:top w:val="none" w:sz="0" w:space="0" w:color="auto"/>
        <w:left w:val="none" w:sz="0" w:space="0" w:color="auto"/>
        <w:bottom w:val="none" w:sz="0" w:space="0" w:color="auto"/>
        <w:right w:val="none" w:sz="0" w:space="0" w:color="auto"/>
      </w:divBdr>
      <w:divsChild>
        <w:div w:id="427701183">
          <w:marLeft w:val="0"/>
          <w:marRight w:val="0"/>
          <w:marTop w:val="0"/>
          <w:marBottom w:val="0"/>
          <w:divBdr>
            <w:top w:val="none" w:sz="0" w:space="0" w:color="auto"/>
            <w:left w:val="none" w:sz="0" w:space="0" w:color="auto"/>
            <w:bottom w:val="none" w:sz="0" w:space="0" w:color="auto"/>
            <w:right w:val="none" w:sz="0" w:space="0" w:color="auto"/>
          </w:divBdr>
        </w:div>
        <w:div w:id="443967412">
          <w:marLeft w:val="0"/>
          <w:marRight w:val="0"/>
          <w:marTop w:val="0"/>
          <w:marBottom w:val="0"/>
          <w:divBdr>
            <w:top w:val="none" w:sz="0" w:space="0" w:color="auto"/>
            <w:left w:val="none" w:sz="0" w:space="0" w:color="auto"/>
            <w:bottom w:val="none" w:sz="0" w:space="0" w:color="auto"/>
            <w:right w:val="none" w:sz="0" w:space="0" w:color="auto"/>
          </w:divBdr>
        </w:div>
        <w:div w:id="519858242">
          <w:marLeft w:val="0"/>
          <w:marRight w:val="0"/>
          <w:marTop w:val="0"/>
          <w:marBottom w:val="0"/>
          <w:divBdr>
            <w:top w:val="none" w:sz="0" w:space="0" w:color="auto"/>
            <w:left w:val="none" w:sz="0" w:space="0" w:color="auto"/>
            <w:bottom w:val="none" w:sz="0" w:space="0" w:color="auto"/>
            <w:right w:val="none" w:sz="0" w:space="0" w:color="auto"/>
          </w:divBdr>
        </w:div>
        <w:div w:id="528640247">
          <w:marLeft w:val="0"/>
          <w:marRight w:val="0"/>
          <w:marTop w:val="0"/>
          <w:marBottom w:val="0"/>
          <w:divBdr>
            <w:top w:val="none" w:sz="0" w:space="0" w:color="auto"/>
            <w:left w:val="none" w:sz="0" w:space="0" w:color="auto"/>
            <w:bottom w:val="none" w:sz="0" w:space="0" w:color="auto"/>
            <w:right w:val="none" w:sz="0" w:space="0" w:color="auto"/>
          </w:divBdr>
        </w:div>
        <w:div w:id="888028408">
          <w:marLeft w:val="0"/>
          <w:marRight w:val="0"/>
          <w:marTop w:val="0"/>
          <w:marBottom w:val="0"/>
          <w:divBdr>
            <w:top w:val="none" w:sz="0" w:space="0" w:color="auto"/>
            <w:left w:val="none" w:sz="0" w:space="0" w:color="auto"/>
            <w:bottom w:val="none" w:sz="0" w:space="0" w:color="auto"/>
            <w:right w:val="none" w:sz="0" w:space="0" w:color="auto"/>
          </w:divBdr>
        </w:div>
        <w:div w:id="1540313951">
          <w:marLeft w:val="0"/>
          <w:marRight w:val="0"/>
          <w:marTop w:val="0"/>
          <w:marBottom w:val="0"/>
          <w:divBdr>
            <w:top w:val="none" w:sz="0" w:space="0" w:color="auto"/>
            <w:left w:val="none" w:sz="0" w:space="0" w:color="auto"/>
            <w:bottom w:val="none" w:sz="0" w:space="0" w:color="auto"/>
            <w:right w:val="none" w:sz="0" w:space="0" w:color="auto"/>
          </w:divBdr>
        </w:div>
        <w:div w:id="1925530563">
          <w:marLeft w:val="0"/>
          <w:marRight w:val="0"/>
          <w:marTop w:val="0"/>
          <w:marBottom w:val="0"/>
          <w:divBdr>
            <w:top w:val="none" w:sz="0" w:space="0" w:color="auto"/>
            <w:left w:val="none" w:sz="0" w:space="0" w:color="auto"/>
            <w:bottom w:val="none" w:sz="0" w:space="0" w:color="auto"/>
            <w:right w:val="none" w:sz="0" w:space="0" w:color="auto"/>
          </w:divBdr>
        </w:div>
      </w:divsChild>
    </w:div>
    <w:div w:id="1837383936">
      <w:bodyDiv w:val="1"/>
      <w:marLeft w:val="0"/>
      <w:marRight w:val="0"/>
      <w:marTop w:val="0"/>
      <w:marBottom w:val="0"/>
      <w:divBdr>
        <w:top w:val="none" w:sz="0" w:space="0" w:color="auto"/>
        <w:left w:val="none" w:sz="0" w:space="0" w:color="auto"/>
        <w:bottom w:val="none" w:sz="0" w:space="0" w:color="auto"/>
        <w:right w:val="none" w:sz="0" w:space="0" w:color="auto"/>
      </w:divBdr>
    </w:div>
    <w:div w:id="1839686345">
      <w:bodyDiv w:val="1"/>
      <w:marLeft w:val="0"/>
      <w:marRight w:val="0"/>
      <w:marTop w:val="0"/>
      <w:marBottom w:val="0"/>
      <w:divBdr>
        <w:top w:val="none" w:sz="0" w:space="0" w:color="auto"/>
        <w:left w:val="none" w:sz="0" w:space="0" w:color="auto"/>
        <w:bottom w:val="none" w:sz="0" w:space="0" w:color="auto"/>
        <w:right w:val="none" w:sz="0" w:space="0" w:color="auto"/>
      </w:divBdr>
      <w:divsChild>
        <w:div w:id="338847903">
          <w:marLeft w:val="0"/>
          <w:marRight w:val="0"/>
          <w:marTop w:val="0"/>
          <w:marBottom w:val="0"/>
          <w:divBdr>
            <w:top w:val="none" w:sz="0" w:space="0" w:color="auto"/>
            <w:left w:val="none" w:sz="0" w:space="0" w:color="auto"/>
            <w:bottom w:val="none" w:sz="0" w:space="0" w:color="auto"/>
            <w:right w:val="none" w:sz="0" w:space="0" w:color="auto"/>
          </w:divBdr>
        </w:div>
        <w:div w:id="527183955">
          <w:marLeft w:val="0"/>
          <w:marRight w:val="0"/>
          <w:marTop w:val="0"/>
          <w:marBottom w:val="0"/>
          <w:divBdr>
            <w:top w:val="none" w:sz="0" w:space="0" w:color="auto"/>
            <w:left w:val="none" w:sz="0" w:space="0" w:color="auto"/>
            <w:bottom w:val="none" w:sz="0" w:space="0" w:color="auto"/>
            <w:right w:val="none" w:sz="0" w:space="0" w:color="auto"/>
          </w:divBdr>
        </w:div>
      </w:divsChild>
    </w:div>
    <w:div w:id="1846548603">
      <w:bodyDiv w:val="1"/>
      <w:marLeft w:val="0"/>
      <w:marRight w:val="0"/>
      <w:marTop w:val="0"/>
      <w:marBottom w:val="0"/>
      <w:divBdr>
        <w:top w:val="none" w:sz="0" w:space="0" w:color="auto"/>
        <w:left w:val="none" w:sz="0" w:space="0" w:color="auto"/>
        <w:bottom w:val="none" w:sz="0" w:space="0" w:color="auto"/>
        <w:right w:val="none" w:sz="0" w:space="0" w:color="auto"/>
      </w:divBdr>
    </w:div>
    <w:div w:id="1848783169">
      <w:bodyDiv w:val="1"/>
      <w:marLeft w:val="0"/>
      <w:marRight w:val="0"/>
      <w:marTop w:val="0"/>
      <w:marBottom w:val="0"/>
      <w:divBdr>
        <w:top w:val="none" w:sz="0" w:space="0" w:color="auto"/>
        <w:left w:val="none" w:sz="0" w:space="0" w:color="auto"/>
        <w:bottom w:val="none" w:sz="0" w:space="0" w:color="auto"/>
        <w:right w:val="none" w:sz="0" w:space="0" w:color="auto"/>
      </w:divBdr>
    </w:div>
    <w:div w:id="1855266594">
      <w:bodyDiv w:val="1"/>
      <w:marLeft w:val="0"/>
      <w:marRight w:val="0"/>
      <w:marTop w:val="0"/>
      <w:marBottom w:val="0"/>
      <w:divBdr>
        <w:top w:val="none" w:sz="0" w:space="0" w:color="auto"/>
        <w:left w:val="none" w:sz="0" w:space="0" w:color="auto"/>
        <w:bottom w:val="none" w:sz="0" w:space="0" w:color="auto"/>
        <w:right w:val="none" w:sz="0" w:space="0" w:color="auto"/>
      </w:divBdr>
      <w:divsChild>
        <w:div w:id="44529558">
          <w:marLeft w:val="0"/>
          <w:marRight w:val="0"/>
          <w:marTop w:val="0"/>
          <w:marBottom w:val="0"/>
          <w:divBdr>
            <w:top w:val="none" w:sz="0" w:space="0" w:color="auto"/>
            <w:left w:val="none" w:sz="0" w:space="0" w:color="auto"/>
            <w:bottom w:val="none" w:sz="0" w:space="0" w:color="auto"/>
            <w:right w:val="none" w:sz="0" w:space="0" w:color="auto"/>
          </w:divBdr>
        </w:div>
        <w:div w:id="443311938">
          <w:marLeft w:val="0"/>
          <w:marRight w:val="0"/>
          <w:marTop w:val="0"/>
          <w:marBottom w:val="0"/>
          <w:divBdr>
            <w:top w:val="none" w:sz="0" w:space="0" w:color="auto"/>
            <w:left w:val="none" w:sz="0" w:space="0" w:color="auto"/>
            <w:bottom w:val="none" w:sz="0" w:space="0" w:color="auto"/>
            <w:right w:val="none" w:sz="0" w:space="0" w:color="auto"/>
          </w:divBdr>
        </w:div>
      </w:divsChild>
    </w:div>
    <w:div w:id="1866290192">
      <w:bodyDiv w:val="1"/>
      <w:marLeft w:val="0"/>
      <w:marRight w:val="0"/>
      <w:marTop w:val="0"/>
      <w:marBottom w:val="0"/>
      <w:divBdr>
        <w:top w:val="none" w:sz="0" w:space="0" w:color="auto"/>
        <w:left w:val="none" w:sz="0" w:space="0" w:color="auto"/>
        <w:bottom w:val="none" w:sz="0" w:space="0" w:color="auto"/>
        <w:right w:val="none" w:sz="0" w:space="0" w:color="auto"/>
      </w:divBdr>
      <w:divsChild>
        <w:div w:id="389309852">
          <w:marLeft w:val="0"/>
          <w:marRight w:val="0"/>
          <w:marTop w:val="0"/>
          <w:marBottom w:val="0"/>
          <w:divBdr>
            <w:top w:val="none" w:sz="0" w:space="0" w:color="auto"/>
            <w:left w:val="none" w:sz="0" w:space="0" w:color="auto"/>
            <w:bottom w:val="none" w:sz="0" w:space="0" w:color="auto"/>
            <w:right w:val="none" w:sz="0" w:space="0" w:color="auto"/>
          </w:divBdr>
          <w:divsChild>
            <w:div w:id="1391077646">
              <w:marLeft w:val="0"/>
              <w:marRight w:val="0"/>
              <w:marTop w:val="0"/>
              <w:marBottom w:val="0"/>
              <w:divBdr>
                <w:top w:val="none" w:sz="0" w:space="0" w:color="auto"/>
                <w:left w:val="none" w:sz="0" w:space="0" w:color="auto"/>
                <w:bottom w:val="none" w:sz="0" w:space="0" w:color="auto"/>
                <w:right w:val="none" w:sz="0" w:space="0" w:color="auto"/>
              </w:divBdr>
            </w:div>
            <w:div w:id="1996837854">
              <w:marLeft w:val="0"/>
              <w:marRight w:val="0"/>
              <w:marTop w:val="0"/>
              <w:marBottom w:val="0"/>
              <w:divBdr>
                <w:top w:val="none" w:sz="0" w:space="0" w:color="auto"/>
                <w:left w:val="none" w:sz="0" w:space="0" w:color="auto"/>
                <w:bottom w:val="none" w:sz="0" w:space="0" w:color="auto"/>
                <w:right w:val="none" w:sz="0" w:space="0" w:color="auto"/>
              </w:divBdr>
            </w:div>
          </w:divsChild>
        </w:div>
        <w:div w:id="1143036203">
          <w:marLeft w:val="0"/>
          <w:marRight w:val="0"/>
          <w:marTop w:val="0"/>
          <w:marBottom w:val="0"/>
          <w:divBdr>
            <w:top w:val="none" w:sz="0" w:space="0" w:color="auto"/>
            <w:left w:val="none" w:sz="0" w:space="0" w:color="auto"/>
            <w:bottom w:val="none" w:sz="0" w:space="0" w:color="auto"/>
            <w:right w:val="none" w:sz="0" w:space="0" w:color="auto"/>
          </w:divBdr>
          <w:divsChild>
            <w:div w:id="14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8845">
      <w:bodyDiv w:val="1"/>
      <w:marLeft w:val="0"/>
      <w:marRight w:val="0"/>
      <w:marTop w:val="0"/>
      <w:marBottom w:val="0"/>
      <w:divBdr>
        <w:top w:val="none" w:sz="0" w:space="0" w:color="auto"/>
        <w:left w:val="none" w:sz="0" w:space="0" w:color="auto"/>
        <w:bottom w:val="none" w:sz="0" w:space="0" w:color="auto"/>
        <w:right w:val="none" w:sz="0" w:space="0" w:color="auto"/>
      </w:divBdr>
    </w:div>
    <w:div w:id="1906649544">
      <w:bodyDiv w:val="1"/>
      <w:marLeft w:val="0"/>
      <w:marRight w:val="0"/>
      <w:marTop w:val="0"/>
      <w:marBottom w:val="0"/>
      <w:divBdr>
        <w:top w:val="none" w:sz="0" w:space="0" w:color="auto"/>
        <w:left w:val="none" w:sz="0" w:space="0" w:color="auto"/>
        <w:bottom w:val="none" w:sz="0" w:space="0" w:color="auto"/>
        <w:right w:val="none" w:sz="0" w:space="0" w:color="auto"/>
      </w:divBdr>
      <w:divsChild>
        <w:div w:id="556820704">
          <w:marLeft w:val="0"/>
          <w:marRight w:val="0"/>
          <w:marTop w:val="0"/>
          <w:marBottom w:val="0"/>
          <w:divBdr>
            <w:top w:val="none" w:sz="0" w:space="0" w:color="auto"/>
            <w:left w:val="none" w:sz="0" w:space="0" w:color="auto"/>
            <w:bottom w:val="none" w:sz="0" w:space="0" w:color="auto"/>
            <w:right w:val="none" w:sz="0" w:space="0" w:color="auto"/>
          </w:divBdr>
        </w:div>
        <w:div w:id="850223564">
          <w:marLeft w:val="0"/>
          <w:marRight w:val="0"/>
          <w:marTop w:val="0"/>
          <w:marBottom w:val="0"/>
          <w:divBdr>
            <w:top w:val="none" w:sz="0" w:space="0" w:color="auto"/>
            <w:left w:val="none" w:sz="0" w:space="0" w:color="auto"/>
            <w:bottom w:val="none" w:sz="0" w:space="0" w:color="auto"/>
            <w:right w:val="none" w:sz="0" w:space="0" w:color="auto"/>
          </w:divBdr>
        </w:div>
      </w:divsChild>
    </w:div>
    <w:div w:id="1911115419">
      <w:bodyDiv w:val="1"/>
      <w:marLeft w:val="0"/>
      <w:marRight w:val="0"/>
      <w:marTop w:val="0"/>
      <w:marBottom w:val="0"/>
      <w:divBdr>
        <w:top w:val="none" w:sz="0" w:space="0" w:color="auto"/>
        <w:left w:val="none" w:sz="0" w:space="0" w:color="auto"/>
        <w:bottom w:val="none" w:sz="0" w:space="0" w:color="auto"/>
        <w:right w:val="none" w:sz="0" w:space="0" w:color="auto"/>
      </w:divBdr>
    </w:div>
    <w:div w:id="1914854308">
      <w:bodyDiv w:val="1"/>
      <w:marLeft w:val="0"/>
      <w:marRight w:val="0"/>
      <w:marTop w:val="0"/>
      <w:marBottom w:val="0"/>
      <w:divBdr>
        <w:top w:val="none" w:sz="0" w:space="0" w:color="auto"/>
        <w:left w:val="none" w:sz="0" w:space="0" w:color="auto"/>
        <w:bottom w:val="none" w:sz="0" w:space="0" w:color="auto"/>
        <w:right w:val="none" w:sz="0" w:space="0" w:color="auto"/>
      </w:divBdr>
      <w:divsChild>
        <w:div w:id="691568466">
          <w:marLeft w:val="0"/>
          <w:marRight w:val="0"/>
          <w:marTop w:val="0"/>
          <w:marBottom w:val="0"/>
          <w:divBdr>
            <w:top w:val="none" w:sz="0" w:space="0" w:color="auto"/>
            <w:left w:val="none" w:sz="0" w:space="0" w:color="auto"/>
            <w:bottom w:val="none" w:sz="0" w:space="0" w:color="auto"/>
            <w:right w:val="none" w:sz="0" w:space="0" w:color="auto"/>
          </w:divBdr>
        </w:div>
        <w:div w:id="1006593851">
          <w:marLeft w:val="0"/>
          <w:marRight w:val="0"/>
          <w:marTop w:val="0"/>
          <w:marBottom w:val="0"/>
          <w:divBdr>
            <w:top w:val="none" w:sz="0" w:space="0" w:color="auto"/>
            <w:left w:val="none" w:sz="0" w:space="0" w:color="auto"/>
            <w:bottom w:val="none" w:sz="0" w:space="0" w:color="auto"/>
            <w:right w:val="none" w:sz="0" w:space="0" w:color="auto"/>
          </w:divBdr>
        </w:div>
        <w:div w:id="2081977689">
          <w:marLeft w:val="0"/>
          <w:marRight w:val="0"/>
          <w:marTop w:val="0"/>
          <w:marBottom w:val="0"/>
          <w:divBdr>
            <w:top w:val="none" w:sz="0" w:space="0" w:color="auto"/>
            <w:left w:val="none" w:sz="0" w:space="0" w:color="auto"/>
            <w:bottom w:val="none" w:sz="0" w:space="0" w:color="auto"/>
            <w:right w:val="none" w:sz="0" w:space="0" w:color="auto"/>
          </w:divBdr>
        </w:div>
      </w:divsChild>
    </w:div>
    <w:div w:id="1929388609">
      <w:bodyDiv w:val="1"/>
      <w:marLeft w:val="0"/>
      <w:marRight w:val="0"/>
      <w:marTop w:val="0"/>
      <w:marBottom w:val="0"/>
      <w:divBdr>
        <w:top w:val="none" w:sz="0" w:space="0" w:color="auto"/>
        <w:left w:val="none" w:sz="0" w:space="0" w:color="auto"/>
        <w:bottom w:val="none" w:sz="0" w:space="0" w:color="auto"/>
        <w:right w:val="none" w:sz="0" w:space="0" w:color="auto"/>
      </w:divBdr>
      <w:divsChild>
        <w:div w:id="50621961">
          <w:marLeft w:val="0"/>
          <w:marRight w:val="0"/>
          <w:marTop w:val="0"/>
          <w:marBottom w:val="0"/>
          <w:divBdr>
            <w:top w:val="none" w:sz="0" w:space="0" w:color="auto"/>
            <w:left w:val="none" w:sz="0" w:space="0" w:color="auto"/>
            <w:bottom w:val="none" w:sz="0" w:space="0" w:color="auto"/>
            <w:right w:val="none" w:sz="0" w:space="0" w:color="auto"/>
          </w:divBdr>
        </w:div>
        <w:div w:id="313686074">
          <w:marLeft w:val="0"/>
          <w:marRight w:val="0"/>
          <w:marTop w:val="0"/>
          <w:marBottom w:val="0"/>
          <w:divBdr>
            <w:top w:val="none" w:sz="0" w:space="0" w:color="auto"/>
            <w:left w:val="none" w:sz="0" w:space="0" w:color="auto"/>
            <w:bottom w:val="none" w:sz="0" w:space="0" w:color="auto"/>
            <w:right w:val="none" w:sz="0" w:space="0" w:color="auto"/>
          </w:divBdr>
        </w:div>
      </w:divsChild>
    </w:div>
    <w:div w:id="1931232197">
      <w:bodyDiv w:val="1"/>
      <w:marLeft w:val="0"/>
      <w:marRight w:val="0"/>
      <w:marTop w:val="0"/>
      <w:marBottom w:val="0"/>
      <w:divBdr>
        <w:top w:val="none" w:sz="0" w:space="0" w:color="auto"/>
        <w:left w:val="none" w:sz="0" w:space="0" w:color="auto"/>
        <w:bottom w:val="none" w:sz="0" w:space="0" w:color="auto"/>
        <w:right w:val="none" w:sz="0" w:space="0" w:color="auto"/>
      </w:divBdr>
    </w:div>
    <w:div w:id="1939678238">
      <w:bodyDiv w:val="1"/>
      <w:marLeft w:val="0"/>
      <w:marRight w:val="0"/>
      <w:marTop w:val="0"/>
      <w:marBottom w:val="0"/>
      <w:divBdr>
        <w:top w:val="none" w:sz="0" w:space="0" w:color="auto"/>
        <w:left w:val="none" w:sz="0" w:space="0" w:color="auto"/>
        <w:bottom w:val="none" w:sz="0" w:space="0" w:color="auto"/>
        <w:right w:val="none" w:sz="0" w:space="0" w:color="auto"/>
      </w:divBdr>
    </w:div>
    <w:div w:id="1943101900">
      <w:bodyDiv w:val="1"/>
      <w:marLeft w:val="0"/>
      <w:marRight w:val="0"/>
      <w:marTop w:val="0"/>
      <w:marBottom w:val="0"/>
      <w:divBdr>
        <w:top w:val="none" w:sz="0" w:space="0" w:color="auto"/>
        <w:left w:val="none" w:sz="0" w:space="0" w:color="auto"/>
        <w:bottom w:val="none" w:sz="0" w:space="0" w:color="auto"/>
        <w:right w:val="none" w:sz="0" w:space="0" w:color="auto"/>
      </w:divBdr>
      <w:divsChild>
        <w:div w:id="1969165923">
          <w:marLeft w:val="0"/>
          <w:marRight w:val="0"/>
          <w:marTop w:val="0"/>
          <w:marBottom w:val="0"/>
          <w:divBdr>
            <w:top w:val="none" w:sz="0" w:space="0" w:color="auto"/>
            <w:left w:val="none" w:sz="0" w:space="0" w:color="auto"/>
            <w:bottom w:val="none" w:sz="0" w:space="0" w:color="auto"/>
            <w:right w:val="none" w:sz="0" w:space="0" w:color="auto"/>
          </w:divBdr>
          <w:divsChild>
            <w:div w:id="982004649">
              <w:marLeft w:val="0"/>
              <w:marRight w:val="0"/>
              <w:marTop w:val="0"/>
              <w:marBottom w:val="0"/>
              <w:divBdr>
                <w:top w:val="none" w:sz="0" w:space="0" w:color="auto"/>
                <w:left w:val="none" w:sz="0" w:space="0" w:color="auto"/>
                <w:bottom w:val="none" w:sz="0" w:space="0" w:color="auto"/>
                <w:right w:val="none" w:sz="0" w:space="0" w:color="auto"/>
              </w:divBdr>
              <w:divsChild>
                <w:div w:id="1461268531">
                  <w:marLeft w:val="0"/>
                  <w:marRight w:val="0"/>
                  <w:marTop w:val="0"/>
                  <w:marBottom w:val="0"/>
                  <w:divBdr>
                    <w:top w:val="none" w:sz="0" w:space="0" w:color="auto"/>
                    <w:left w:val="none" w:sz="0" w:space="0" w:color="auto"/>
                    <w:bottom w:val="none" w:sz="0" w:space="0" w:color="auto"/>
                    <w:right w:val="none" w:sz="0" w:space="0" w:color="auto"/>
                  </w:divBdr>
                  <w:divsChild>
                    <w:div w:id="1871338124">
                      <w:marLeft w:val="0"/>
                      <w:marRight w:val="0"/>
                      <w:marTop w:val="0"/>
                      <w:marBottom w:val="0"/>
                      <w:divBdr>
                        <w:top w:val="none" w:sz="0" w:space="0" w:color="auto"/>
                        <w:left w:val="none" w:sz="0" w:space="0" w:color="auto"/>
                        <w:bottom w:val="none" w:sz="0" w:space="0" w:color="auto"/>
                        <w:right w:val="none" w:sz="0" w:space="0" w:color="auto"/>
                      </w:divBdr>
                      <w:divsChild>
                        <w:div w:id="1018508021">
                          <w:marLeft w:val="0"/>
                          <w:marRight w:val="0"/>
                          <w:marTop w:val="0"/>
                          <w:marBottom w:val="0"/>
                          <w:divBdr>
                            <w:top w:val="none" w:sz="0" w:space="0" w:color="auto"/>
                            <w:left w:val="none" w:sz="0" w:space="0" w:color="auto"/>
                            <w:bottom w:val="none" w:sz="0" w:space="0" w:color="auto"/>
                            <w:right w:val="none" w:sz="0" w:space="0" w:color="auto"/>
                          </w:divBdr>
                          <w:divsChild>
                            <w:div w:id="296953972">
                              <w:marLeft w:val="0"/>
                              <w:marRight w:val="0"/>
                              <w:marTop w:val="0"/>
                              <w:marBottom w:val="0"/>
                              <w:divBdr>
                                <w:top w:val="none" w:sz="0" w:space="0" w:color="007CAD"/>
                                <w:left w:val="single" w:sz="18" w:space="31" w:color="007CAD"/>
                                <w:bottom w:val="none" w:sz="0" w:space="0" w:color="007CAD"/>
                                <w:right w:val="none" w:sz="0" w:space="0" w:color="007CAD"/>
                              </w:divBdr>
                              <w:divsChild>
                                <w:div w:id="706682666">
                                  <w:marLeft w:val="0"/>
                                  <w:marRight w:val="0"/>
                                  <w:marTop w:val="0"/>
                                  <w:marBottom w:val="0"/>
                                  <w:divBdr>
                                    <w:top w:val="none" w:sz="0" w:space="0" w:color="auto"/>
                                    <w:left w:val="none" w:sz="0" w:space="0" w:color="auto"/>
                                    <w:bottom w:val="none" w:sz="0" w:space="0" w:color="auto"/>
                                    <w:right w:val="none" w:sz="0" w:space="0" w:color="auto"/>
                                  </w:divBdr>
                                  <w:divsChild>
                                    <w:div w:id="93669532">
                                      <w:marLeft w:val="0"/>
                                      <w:marRight w:val="0"/>
                                      <w:marTop w:val="0"/>
                                      <w:marBottom w:val="0"/>
                                      <w:divBdr>
                                        <w:top w:val="none" w:sz="0" w:space="0" w:color="auto"/>
                                        <w:left w:val="none" w:sz="0" w:space="0" w:color="auto"/>
                                        <w:bottom w:val="none" w:sz="0" w:space="0" w:color="auto"/>
                                        <w:right w:val="none" w:sz="0" w:space="0" w:color="auto"/>
                                      </w:divBdr>
                                      <w:divsChild>
                                        <w:div w:id="2073962145">
                                          <w:marLeft w:val="0"/>
                                          <w:marRight w:val="0"/>
                                          <w:marTop w:val="0"/>
                                          <w:marBottom w:val="0"/>
                                          <w:divBdr>
                                            <w:top w:val="none" w:sz="0" w:space="0" w:color="auto"/>
                                            <w:left w:val="none" w:sz="0" w:space="0" w:color="auto"/>
                                            <w:bottom w:val="none" w:sz="0" w:space="0" w:color="auto"/>
                                            <w:right w:val="none" w:sz="0" w:space="0" w:color="auto"/>
                                          </w:divBdr>
                                          <w:divsChild>
                                            <w:div w:id="825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5326">
                              <w:marLeft w:val="0"/>
                              <w:marRight w:val="0"/>
                              <w:marTop w:val="0"/>
                              <w:marBottom w:val="0"/>
                              <w:divBdr>
                                <w:top w:val="none" w:sz="0" w:space="0" w:color="007CAD"/>
                                <w:left w:val="single" w:sz="18" w:space="31" w:color="007CAD"/>
                                <w:bottom w:val="none" w:sz="0" w:space="0" w:color="007CAD"/>
                                <w:right w:val="none" w:sz="0" w:space="0" w:color="007CAD"/>
                              </w:divBdr>
                              <w:divsChild>
                                <w:div w:id="74980131">
                                  <w:marLeft w:val="0"/>
                                  <w:marRight w:val="0"/>
                                  <w:marTop w:val="0"/>
                                  <w:marBottom w:val="0"/>
                                  <w:divBdr>
                                    <w:top w:val="none" w:sz="0" w:space="0" w:color="auto"/>
                                    <w:left w:val="none" w:sz="0" w:space="0" w:color="auto"/>
                                    <w:bottom w:val="none" w:sz="0" w:space="0" w:color="auto"/>
                                    <w:right w:val="none" w:sz="0" w:space="0" w:color="auto"/>
                                  </w:divBdr>
                                  <w:divsChild>
                                    <w:div w:id="543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3869">
                              <w:marLeft w:val="0"/>
                              <w:marRight w:val="0"/>
                              <w:marTop w:val="0"/>
                              <w:marBottom w:val="0"/>
                              <w:divBdr>
                                <w:top w:val="none" w:sz="0" w:space="0" w:color="007CAD"/>
                                <w:left w:val="single" w:sz="18" w:space="31" w:color="007CAD"/>
                                <w:bottom w:val="none" w:sz="0" w:space="0" w:color="007CAD"/>
                                <w:right w:val="none" w:sz="0" w:space="0" w:color="007CAD"/>
                              </w:divBdr>
                              <w:divsChild>
                                <w:div w:id="688798852">
                                  <w:marLeft w:val="0"/>
                                  <w:marRight w:val="0"/>
                                  <w:marTop w:val="0"/>
                                  <w:marBottom w:val="0"/>
                                  <w:divBdr>
                                    <w:top w:val="none" w:sz="0" w:space="0" w:color="auto"/>
                                    <w:left w:val="none" w:sz="0" w:space="0" w:color="auto"/>
                                    <w:bottom w:val="none" w:sz="0" w:space="0" w:color="auto"/>
                                    <w:right w:val="none" w:sz="0" w:space="0" w:color="auto"/>
                                  </w:divBdr>
                                  <w:divsChild>
                                    <w:div w:id="39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140">
                              <w:marLeft w:val="0"/>
                              <w:marRight w:val="0"/>
                              <w:marTop w:val="0"/>
                              <w:marBottom w:val="0"/>
                              <w:divBdr>
                                <w:top w:val="none" w:sz="0" w:space="0" w:color="007CAD"/>
                                <w:left w:val="single" w:sz="18" w:space="31" w:color="007CAD"/>
                                <w:bottom w:val="none" w:sz="0" w:space="0" w:color="007CAD"/>
                                <w:right w:val="none" w:sz="0" w:space="0" w:color="007CAD"/>
                              </w:divBdr>
                              <w:divsChild>
                                <w:div w:id="1949046684">
                                  <w:marLeft w:val="0"/>
                                  <w:marRight w:val="0"/>
                                  <w:marTop w:val="0"/>
                                  <w:marBottom w:val="0"/>
                                  <w:divBdr>
                                    <w:top w:val="none" w:sz="0" w:space="0" w:color="auto"/>
                                    <w:left w:val="none" w:sz="0" w:space="0" w:color="auto"/>
                                    <w:bottom w:val="none" w:sz="0" w:space="0" w:color="auto"/>
                                    <w:right w:val="none" w:sz="0" w:space="0" w:color="auto"/>
                                  </w:divBdr>
                                  <w:divsChild>
                                    <w:div w:id="1838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78">
                              <w:marLeft w:val="0"/>
                              <w:marRight w:val="0"/>
                              <w:marTop w:val="0"/>
                              <w:marBottom w:val="0"/>
                              <w:divBdr>
                                <w:top w:val="none" w:sz="0" w:space="0" w:color="007CAD"/>
                                <w:left w:val="single" w:sz="18" w:space="31" w:color="007CAD"/>
                                <w:bottom w:val="none" w:sz="0" w:space="0" w:color="007CAD"/>
                                <w:right w:val="none" w:sz="0" w:space="0" w:color="007CAD"/>
                              </w:divBdr>
                              <w:divsChild>
                                <w:div w:id="1026056734">
                                  <w:marLeft w:val="0"/>
                                  <w:marRight w:val="0"/>
                                  <w:marTop w:val="0"/>
                                  <w:marBottom w:val="0"/>
                                  <w:divBdr>
                                    <w:top w:val="none" w:sz="0" w:space="0" w:color="auto"/>
                                    <w:left w:val="none" w:sz="0" w:space="0" w:color="auto"/>
                                    <w:bottom w:val="none" w:sz="0" w:space="0" w:color="auto"/>
                                    <w:right w:val="none" w:sz="0" w:space="0" w:color="auto"/>
                                  </w:divBdr>
                                  <w:divsChild>
                                    <w:div w:id="727654937">
                                      <w:marLeft w:val="0"/>
                                      <w:marRight w:val="0"/>
                                      <w:marTop w:val="0"/>
                                      <w:marBottom w:val="0"/>
                                      <w:divBdr>
                                        <w:top w:val="none" w:sz="0" w:space="0" w:color="auto"/>
                                        <w:left w:val="none" w:sz="0" w:space="0" w:color="auto"/>
                                        <w:bottom w:val="none" w:sz="0" w:space="0" w:color="auto"/>
                                        <w:right w:val="none" w:sz="0" w:space="0" w:color="auto"/>
                                      </w:divBdr>
                                    </w:div>
                                    <w:div w:id="1745637753">
                                      <w:marLeft w:val="0"/>
                                      <w:marRight w:val="0"/>
                                      <w:marTop w:val="0"/>
                                      <w:marBottom w:val="0"/>
                                      <w:divBdr>
                                        <w:top w:val="none" w:sz="0" w:space="0" w:color="auto"/>
                                        <w:left w:val="none" w:sz="0" w:space="0" w:color="auto"/>
                                        <w:bottom w:val="none" w:sz="0" w:space="0" w:color="auto"/>
                                        <w:right w:val="none" w:sz="0" w:space="0" w:color="auto"/>
                                      </w:divBdr>
                                      <w:divsChild>
                                        <w:div w:id="452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42170">
      <w:bodyDiv w:val="1"/>
      <w:marLeft w:val="0"/>
      <w:marRight w:val="0"/>
      <w:marTop w:val="0"/>
      <w:marBottom w:val="0"/>
      <w:divBdr>
        <w:top w:val="none" w:sz="0" w:space="0" w:color="auto"/>
        <w:left w:val="none" w:sz="0" w:space="0" w:color="auto"/>
        <w:bottom w:val="none" w:sz="0" w:space="0" w:color="auto"/>
        <w:right w:val="none" w:sz="0" w:space="0" w:color="auto"/>
      </w:divBdr>
    </w:div>
    <w:div w:id="1946961690">
      <w:bodyDiv w:val="1"/>
      <w:marLeft w:val="0"/>
      <w:marRight w:val="0"/>
      <w:marTop w:val="0"/>
      <w:marBottom w:val="0"/>
      <w:divBdr>
        <w:top w:val="none" w:sz="0" w:space="0" w:color="auto"/>
        <w:left w:val="none" w:sz="0" w:space="0" w:color="auto"/>
        <w:bottom w:val="none" w:sz="0" w:space="0" w:color="auto"/>
        <w:right w:val="none" w:sz="0" w:space="0" w:color="auto"/>
      </w:divBdr>
    </w:div>
    <w:div w:id="1948390026">
      <w:bodyDiv w:val="1"/>
      <w:marLeft w:val="0"/>
      <w:marRight w:val="0"/>
      <w:marTop w:val="0"/>
      <w:marBottom w:val="0"/>
      <w:divBdr>
        <w:top w:val="none" w:sz="0" w:space="0" w:color="auto"/>
        <w:left w:val="none" w:sz="0" w:space="0" w:color="auto"/>
        <w:bottom w:val="none" w:sz="0" w:space="0" w:color="auto"/>
        <w:right w:val="none" w:sz="0" w:space="0" w:color="auto"/>
      </w:divBdr>
    </w:div>
    <w:div w:id="1956062266">
      <w:bodyDiv w:val="1"/>
      <w:marLeft w:val="0"/>
      <w:marRight w:val="0"/>
      <w:marTop w:val="0"/>
      <w:marBottom w:val="0"/>
      <w:divBdr>
        <w:top w:val="none" w:sz="0" w:space="0" w:color="auto"/>
        <w:left w:val="none" w:sz="0" w:space="0" w:color="auto"/>
        <w:bottom w:val="none" w:sz="0" w:space="0" w:color="auto"/>
        <w:right w:val="none" w:sz="0" w:space="0" w:color="auto"/>
      </w:divBdr>
      <w:divsChild>
        <w:div w:id="242767562">
          <w:marLeft w:val="0"/>
          <w:marRight w:val="0"/>
          <w:marTop w:val="0"/>
          <w:marBottom w:val="0"/>
          <w:divBdr>
            <w:top w:val="none" w:sz="0" w:space="0" w:color="auto"/>
            <w:left w:val="none" w:sz="0" w:space="0" w:color="auto"/>
            <w:bottom w:val="none" w:sz="0" w:space="0" w:color="auto"/>
            <w:right w:val="none" w:sz="0" w:space="0" w:color="auto"/>
          </w:divBdr>
        </w:div>
        <w:div w:id="376509765">
          <w:marLeft w:val="0"/>
          <w:marRight w:val="0"/>
          <w:marTop w:val="0"/>
          <w:marBottom w:val="0"/>
          <w:divBdr>
            <w:top w:val="none" w:sz="0" w:space="0" w:color="auto"/>
            <w:left w:val="none" w:sz="0" w:space="0" w:color="auto"/>
            <w:bottom w:val="none" w:sz="0" w:space="0" w:color="auto"/>
            <w:right w:val="none" w:sz="0" w:space="0" w:color="auto"/>
          </w:divBdr>
        </w:div>
        <w:div w:id="572350773">
          <w:marLeft w:val="0"/>
          <w:marRight w:val="0"/>
          <w:marTop w:val="0"/>
          <w:marBottom w:val="0"/>
          <w:divBdr>
            <w:top w:val="none" w:sz="0" w:space="0" w:color="auto"/>
            <w:left w:val="none" w:sz="0" w:space="0" w:color="auto"/>
            <w:bottom w:val="none" w:sz="0" w:space="0" w:color="auto"/>
            <w:right w:val="none" w:sz="0" w:space="0" w:color="auto"/>
          </w:divBdr>
        </w:div>
        <w:div w:id="1652324264">
          <w:marLeft w:val="0"/>
          <w:marRight w:val="0"/>
          <w:marTop w:val="0"/>
          <w:marBottom w:val="0"/>
          <w:divBdr>
            <w:top w:val="none" w:sz="0" w:space="0" w:color="auto"/>
            <w:left w:val="none" w:sz="0" w:space="0" w:color="auto"/>
            <w:bottom w:val="none" w:sz="0" w:space="0" w:color="auto"/>
            <w:right w:val="none" w:sz="0" w:space="0" w:color="auto"/>
          </w:divBdr>
        </w:div>
      </w:divsChild>
    </w:div>
    <w:div w:id="1999532685">
      <w:bodyDiv w:val="1"/>
      <w:marLeft w:val="0"/>
      <w:marRight w:val="0"/>
      <w:marTop w:val="0"/>
      <w:marBottom w:val="0"/>
      <w:divBdr>
        <w:top w:val="none" w:sz="0" w:space="0" w:color="auto"/>
        <w:left w:val="none" w:sz="0" w:space="0" w:color="auto"/>
        <w:bottom w:val="none" w:sz="0" w:space="0" w:color="auto"/>
        <w:right w:val="none" w:sz="0" w:space="0" w:color="auto"/>
      </w:divBdr>
    </w:div>
    <w:div w:id="2008316069">
      <w:bodyDiv w:val="1"/>
      <w:marLeft w:val="0"/>
      <w:marRight w:val="0"/>
      <w:marTop w:val="0"/>
      <w:marBottom w:val="0"/>
      <w:divBdr>
        <w:top w:val="none" w:sz="0" w:space="0" w:color="auto"/>
        <w:left w:val="none" w:sz="0" w:space="0" w:color="auto"/>
        <w:bottom w:val="none" w:sz="0" w:space="0" w:color="auto"/>
        <w:right w:val="none" w:sz="0" w:space="0" w:color="auto"/>
      </w:divBdr>
      <w:divsChild>
        <w:div w:id="716591946">
          <w:marLeft w:val="0"/>
          <w:marRight w:val="0"/>
          <w:marTop w:val="0"/>
          <w:marBottom w:val="0"/>
          <w:divBdr>
            <w:top w:val="none" w:sz="0" w:space="0" w:color="auto"/>
            <w:left w:val="none" w:sz="0" w:space="0" w:color="auto"/>
            <w:bottom w:val="none" w:sz="0" w:space="0" w:color="auto"/>
            <w:right w:val="none" w:sz="0" w:space="0" w:color="auto"/>
          </w:divBdr>
        </w:div>
        <w:div w:id="1336617939">
          <w:marLeft w:val="0"/>
          <w:marRight w:val="0"/>
          <w:marTop w:val="0"/>
          <w:marBottom w:val="0"/>
          <w:divBdr>
            <w:top w:val="none" w:sz="0" w:space="0" w:color="auto"/>
            <w:left w:val="none" w:sz="0" w:space="0" w:color="auto"/>
            <w:bottom w:val="none" w:sz="0" w:space="0" w:color="auto"/>
            <w:right w:val="none" w:sz="0" w:space="0" w:color="auto"/>
          </w:divBdr>
        </w:div>
        <w:div w:id="1478255156">
          <w:marLeft w:val="0"/>
          <w:marRight w:val="0"/>
          <w:marTop w:val="0"/>
          <w:marBottom w:val="0"/>
          <w:divBdr>
            <w:top w:val="none" w:sz="0" w:space="0" w:color="auto"/>
            <w:left w:val="none" w:sz="0" w:space="0" w:color="auto"/>
            <w:bottom w:val="none" w:sz="0" w:space="0" w:color="auto"/>
            <w:right w:val="none" w:sz="0" w:space="0" w:color="auto"/>
          </w:divBdr>
        </w:div>
        <w:div w:id="1519855149">
          <w:marLeft w:val="0"/>
          <w:marRight w:val="0"/>
          <w:marTop w:val="0"/>
          <w:marBottom w:val="0"/>
          <w:divBdr>
            <w:top w:val="none" w:sz="0" w:space="0" w:color="auto"/>
            <w:left w:val="none" w:sz="0" w:space="0" w:color="auto"/>
            <w:bottom w:val="none" w:sz="0" w:space="0" w:color="auto"/>
            <w:right w:val="none" w:sz="0" w:space="0" w:color="auto"/>
          </w:divBdr>
        </w:div>
      </w:divsChild>
    </w:div>
    <w:div w:id="2011129317">
      <w:bodyDiv w:val="1"/>
      <w:marLeft w:val="0"/>
      <w:marRight w:val="0"/>
      <w:marTop w:val="0"/>
      <w:marBottom w:val="0"/>
      <w:divBdr>
        <w:top w:val="none" w:sz="0" w:space="0" w:color="auto"/>
        <w:left w:val="none" w:sz="0" w:space="0" w:color="auto"/>
        <w:bottom w:val="none" w:sz="0" w:space="0" w:color="auto"/>
        <w:right w:val="none" w:sz="0" w:space="0" w:color="auto"/>
      </w:divBdr>
    </w:div>
    <w:div w:id="2012179037">
      <w:bodyDiv w:val="1"/>
      <w:marLeft w:val="0"/>
      <w:marRight w:val="0"/>
      <w:marTop w:val="0"/>
      <w:marBottom w:val="0"/>
      <w:divBdr>
        <w:top w:val="none" w:sz="0" w:space="0" w:color="auto"/>
        <w:left w:val="none" w:sz="0" w:space="0" w:color="auto"/>
        <w:bottom w:val="none" w:sz="0" w:space="0" w:color="auto"/>
        <w:right w:val="none" w:sz="0" w:space="0" w:color="auto"/>
      </w:divBdr>
      <w:divsChild>
        <w:div w:id="417287010">
          <w:marLeft w:val="0"/>
          <w:marRight w:val="0"/>
          <w:marTop w:val="0"/>
          <w:marBottom w:val="0"/>
          <w:divBdr>
            <w:top w:val="none" w:sz="0" w:space="0" w:color="auto"/>
            <w:left w:val="none" w:sz="0" w:space="0" w:color="auto"/>
            <w:bottom w:val="none" w:sz="0" w:space="0" w:color="auto"/>
            <w:right w:val="none" w:sz="0" w:space="0" w:color="auto"/>
          </w:divBdr>
        </w:div>
        <w:div w:id="1711297542">
          <w:marLeft w:val="0"/>
          <w:marRight w:val="0"/>
          <w:marTop w:val="0"/>
          <w:marBottom w:val="0"/>
          <w:divBdr>
            <w:top w:val="none" w:sz="0" w:space="0" w:color="auto"/>
            <w:left w:val="none" w:sz="0" w:space="0" w:color="auto"/>
            <w:bottom w:val="none" w:sz="0" w:space="0" w:color="auto"/>
            <w:right w:val="none" w:sz="0" w:space="0" w:color="auto"/>
          </w:divBdr>
        </w:div>
        <w:div w:id="2020348045">
          <w:marLeft w:val="0"/>
          <w:marRight w:val="0"/>
          <w:marTop w:val="0"/>
          <w:marBottom w:val="0"/>
          <w:divBdr>
            <w:top w:val="none" w:sz="0" w:space="0" w:color="auto"/>
            <w:left w:val="none" w:sz="0" w:space="0" w:color="auto"/>
            <w:bottom w:val="none" w:sz="0" w:space="0" w:color="auto"/>
            <w:right w:val="none" w:sz="0" w:space="0" w:color="auto"/>
          </w:divBdr>
        </w:div>
      </w:divsChild>
    </w:div>
    <w:div w:id="2012944393">
      <w:bodyDiv w:val="1"/>
      <w:marLeft w:val="0"/>
      <w:marRight w:val="0"/>
      <w:marTop w:val="0"/>
      <w:marBottom w:val="0"/>
      <w:divBdr>
        <w:top w:val="none" w:sz="0" w:space="0" w:color="auto"/>
        <w:left w:val="none" w:sz="0" w:space="0" w:color="auto"/>
        <w:bottom w:val="none" w:sz="0" w:space="0" w:color="auto"/>
        <w:right w:val="none" w:sz="0" w:space="0" w:color="auto"/>
      </w:divBdr>
    </w:div>
    <w:div w:id="2031830677">
      <w:bodyDiv w:val="1"/>
      <w:marLeft w:val="0"/>
      <w:marRight w:val="0"/>
      <w:marTop w:val="0"/>
      <w:marBottom w:val="0"/>
      <w:divBdr>
        <w:top w:val="none" w:sz="0" w:space="0" w:color="auto"/>
        <w:left w:val="none" w:sz="0" w:space="0" w:color="auto"/>
        <w:bottom w:val="none" w:sz="0" w:space="0" w:color="auto"/>
        <w:right w:val="none" w:sz="0" w:space="0" w:color="auto"/>
      </w:divBdr>
    </w:div>
    <w:div w:id="2037343785">
      <w:bodyDiv w:val="1"/>
      <w:marLeft w:val="0"/>
      <w:marRight w:val="0"/>
      <w:marTop w:val="0"/>
      <w:marBottom w:val="0"/>
      <w:divBdr>
        <w:top w:val="none" w:sz="0" w:space="0" w:color="auto"/>
        <w:left w:val="none" w:sz="0" w:space="0" w:color="auto"/>
        <w:bottom w:val="none" w:sz="0" w:space="0" w:color="auto"/>
        <w:right w:val="none" w:sz="0" w:space="0" w:color="auto"/>
      </w:divBdr>
    </w:div>
    <w:div w:id="2047172003">
      <w:bodyDiv w:val="1"/>
      <w:marLeft w:val="0"/>
      <w:marRight w:val="0"/>
      <w:marTop w:val="0"/>
      <w:marBottom w:val="0"/>
      <w:divBdr>
        <w:top w:val="none" w:sz="0" w:space="0" w:color="auto"/>
        <w:left w:val="none" w:sz="0" w:space="0" w:color="auto"/>
        <w:bottom w:val="none" w:sz="0" w:space="0" w:color="auto"/>
        <w:right w:val="none" w:sz="0" w:space="0" w:color="auto"/>
      </w:divBdr>
    </w:div>
    <w:div w:id="2054958453">
      <w:bodyDiv w:val="1"/>
      <w:marLeft w:val="0"/>
      <w:marRight w:val="0"/>
      <w:marTop w:val="0"/>
      <w:marBottom w:val="0"/>
      <w:divBdr>
        <w:top w:val="none" w:sz="0" w:space="0" w:color="auto"/>
        <w:left w:val="none" w:sz="0" w:space="0" w:color="auto"/>
        <w:bottom w:val="none" w:sz="0" w:space="0" w:color="auto"/>
        <w:right w:val="none" w:sz="0" w:space="0" w:color="auto"/>
      </w:divBdr>
    </w:div>
    <w:div w:id="2062288901">
      <w:bodyDiv w:val="1"/>
      <w:marLeft w:val="0"/>
      <w:marRight w:val="0"/>
      <w:marTop w:val="0"/>
      <w:marBottom w:val="0"/>
      <w:divBdr>
        <w:top w:val="none" w:sz="0" w:space="0" w:color="auto"/>
        <w:left w:val="none" w:sz="0" w:space="0" w:color="auto"/>
        <w:bottom w:val="none" w:sz="0" w:space="0" w:color="auto"/>
        <w:right w:val="none" w:sz="0" w:space="0" w:color="auto"/>
      </w:divBdr>
    </w:div>
    <w:div w:id="210010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3.xm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sv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hoolinfrastructure.nsw.gov.a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Coralie Merrick</DisplayName>
        <AccountId>111</AccountId>
        <AccountType/>
      </UserInfo>
      <UserInfo>
        <DisplayName>Eammon Oxford</DisplayName>
        <AccountId>113</AccountId>
        <AccountType/>
      </UserInfo>
      <UserInfo>
        <DisplayName>Jayasree Gopal</DisplayName>
        <AccountId>114</AccountId>
        <AccountType/>
      </UserInfo>
      <UserInfo>
        <DisplayName>Mohammad Iqbal</DisplayName>
        <AccountId>115</AccountId>
        <AccountType/>
      </UserInfo>
      <UserInfo>
        <DisplayName>Laura Paine</DisplayName>
        <AccountId>116</AccountId>
        <AccountType/>
      </UserInfo>
      <UserInfo>
        <DisplayName>Mark Allan</DisplayName>
        <AccountId>117</AccountId>
        <AccountType/>
      </UserInfo>
      <UserInfo>
        <DisplayName>Julia Cassuben</DisplayName>
        <AccountId>118</AccountId>
        <AccountType/>
      </UserInfo>
      <UserInfo>
        <DisplayName>Hayley Lawler</DisplayName>
        <AccountId>119</AccountId>
        <AccountType/>
      </UserInfo>
      <UserInfo>
        <DisplayName>Olivia Jekic</DisplayName>
        <AccountId>120</AccountId>
        <AccountType/>
      </UserInfo>
      <UserInfo>
        <DisplayName>Danielle Burgess</DisplayName>
        <AccountId>27</AccountId>
        <AccountType/>
      </UserInfo>
      <UserInfo>
        <DisplayName>Dimitri Deligiannis</DisplayName>
        <AccountId>121</AccountId>
        <AccountType/>
      </UserInfo>
      <UserInfo>
        <DisplayName>Andrew Williams</DisplayName>
        <AccountId>122</AccountId>
        <AccountType/>
      </UserInfo>
      <UserInfo>
        <DisplayName>Bryan Dai</DisplayName>
        <AccountId>123</AccountId>
        <AccountType/>
      </UserInfo>
      <UserInfo>
        <DisplayName>Michael Sedwell</DisplayName>
        <AccountId>180</AccountId>
        <AccountType/>
      </UserInfo>
      <UserInfo>
        <DisplayName>Sean O'Shannassy</DisplayName>
        <AccountId>125</AccountId>
        <AccountType/>
      </UserInfo>
      <UserInfo>
        <DisplayName>Lea Courtney</DisplayName>
        <AccountId>44</AccountId>
        <AccountType/>
      </UserInfo>
      <UserInfo>
        <DisplayName>Mark Cannon</DisplayName>
        <AccountId>142</AccountId>
        <AccountType/>
      </UserInfo>
      <UserInfo>
        <DisplayName>Jun Wen</DisplayName>
        <AccountId>84</AccountId>
        <AccountType/>
      </UserInfo>
      <UserInfo>
        <DisplayName>Phil Coates</DisplayName>
        <AccountId>807</AccountId>
        <AccountType/>
      </UserInfo>
      <UserInfo>
        <DisplayName>Samuel Horin</DisplayName>
        <AccountId>61</AccountId>
        <AccountType/>
      </UserInfo>
      <UserInfo>
        <DisplayName>Sajiv De Silva</DisplayName>
        <AccountId>15</AccountId>
        <AccountType/>
      </UserInfo>
      <UserInfo>
        <DisplayName>Bhuvana Radhakrishnan</DisplayName>
        <AccountId>1339</AccountId>
        <AccountType/>
      </UserInfo>
      <UserInfo>
        <DisplayName>Alex Petrillo</DisplayName>
        <AccountId>713</AccountId>
        <AccountType/>
      </UserInfo>
      <UserInfo>
        <DisplayName>Josh Milner</DisplayName>
        <AccountId>186</AccountId>
        <AccountType/>
      </UserInfo>
      <UserInfo>
        <DisplayName>Jacqui Homer</DisplayName>
        <AccountId>748</AccountId>
        <AccountType/>
      </UserInfo>
      <UserInfo>
        <DisplayName>Jacqui Ripamonti</DisplayName>
        <AccountId>16</AccountId>
        <AccountType/>
      </UserInfo>
      <UserInfo>
        <DisplayName>Emma Finnerty</DisplayName>
        <AccountId>507</AccountId>
        <AccountType/>
      </UserInfo>
      <UserInfo>
        <DisplayName>Farid Beshara</DisplayName>
        <AccountId>39</AccountId>
        <AccountType/>
      </UserInfo>
      <UserInfo>
        <DisplayName>Kim Garvey</DisplayName>
        <AccountId>1347</AccountId>
        <AccountType/>
      </UserInfo>
      <UserInfo>
        <DisplayName>Owen Shu</DisplayName>
        <AccountId>179</AccountId>
        <AccountType/>
      </UserInfo>
      <UserInfo>
        <DisplayName>Jimmy Lam</DisplayName>
        <AccountId>716</AccountId>
        <AccountType/>
      </UserInfo>
      <UserInfo>
        <DisplayName>Gareth Wymond</DisplayName>
        <AccountId>13</AccountId>
        <AccountType/>
      </UserInfo>
      <UserInfo>
        <DisplayName>Tom Harvey</DisplayName>
        <AccountId>1341</AccountId>
        <AccountType/>
      </UserInfo>
      <UserInfo>
        <DisplayName>Jane Cheung</DisplayName>
        <AccountId>796</AccountId>
        <AccountType/>
      </UserInfo>
      <UserInfo>
        <DisplayName>Charmian Zhang</DisplayName>
        <AccountId>214</AccountId>
        <AccountType/>
      </UserInfo>
    </SharedWithUsers>
    <_Flow_SignoffStatus xmlns="1c478e85-8130-4c67-8ee4-8bdf1c0e6049" xsi:nil="true"/>
    <lcf76f155ced4ddcb4097134ff3c332f xmlns="1c478e85-8130-4c67-8ee4-8bdf1c0e6049">
      <Terms xmlns="http://schemas.microsoft.com/office/infopath/2007/PartnerControls"/>
    </lcf76f155ced4ddcb4097134ff3c332f>
    <TaxCatchAll xmlns="9f0ac7ce-5f57-4ea0-9af7-01d4f3f1ccae" xsi:nil="true"/>
  </documentManagement>
</p:properties>
</file>

<file path=customXml/item3.xml><?xml version="1.0" encoding="utf-8"?>
<LongProperties xmlns="http://schemas.microsoft.com/office/2006/metadata/longProperties">
  <LongProp xmlns="" name="SharedWithUsers"><![CDATA[111;#Coralie Merrick;#113;#Eammon Oxford;#114;#Jayasree Gopal;#115;#Mohammad Iqbal;#116;#Laura Paine;#117;#Mark Allan;#118;#Julia Cassuben;#119;#Hayley Lawler;#120;#Olivia Jekic;#27;#Danielle Burgess;#121;#Dimitri Deligiannis;#122;#Andrew Williams;#123;#Bryan Dai;#124;#Sean OShannassy;#125;#Sean O'Shannassy]]></LongProp>
</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7" ma:contentTypeDescription="Create a new document." ma:contentTypeScope="" ma:versionID="5bdb7c5492d467c7d4ade4a81ae45d06">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51a87bb1aff1727bd16e3b1c51dcb72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213C2B-86F8-4CBA-BA35-1CEB624931A9}">
  <ds:schemaRefs>
    <ds:schemaRef ds:uri="http://schemas.openxmlformats.org/officeDocument/2006/bibliography"/>
  </ds:schemaRefs>
</ds:datastoreItem>
</file>

<file path=customXml/itemProps2.xml><?xml version="1.0" encoding="utf-8"?>
<ds:datastoreItem xmlns:ds="http://schemas.openxmlformats.org/officeDocument/2006/customXml" ds:itemID="{74936F0F-1389-4344-9957-55AA1ABDDF46}">
  <ds:schemaRefs>
    <ds:schemaRef ds:uri="http://schemas.microsoft.com/office/2006/metadata/properties"/>
    <ds:schemaRef ds:uri="http://schemas.microsoft.com/office/2006/documentManagement/types"/>
    <ds:schemaRef ds:uri="1c478e85-8130-4c67-8ee4-8bdf1c0e6049"/>
    <ds:schemaRef ds:uri="801a5968-9419-4033-b9de-7ffe8168468e"/>
    <ds:schemaRef ds:uri="http://schemas.microsoft.com/office/infopath/2007/PartnerControls"/>
    <ds:schemaRef ds:uri="http://purl.org/dc/elements/1.1/"/>
    <ds:schemaRef ds:uri="http://purl.org/dc/dcmitype/"/>
    <ds:schemaRef ds:uri="http://schemas.openxmlformats.org/package/2006/metadata/core-properties"/>
    <ds:schemaRef ds:uri="9f0ac7ce-5f57-4ea0-9af7-01d4f3f1ccae"/>
    <ds:schemaRef ds:uri="http://www.w3.org/XML/1998/namespace"/>
    <ds:schemaRef ds:uri="http://purl.org/dc/terms/"/>
  </ds:schemaRefs>
</ds:datastoreItem>
</file>

<file path=customXml/itemProps3.xml><?xml version="1.0" encoding="utf-8"?>
<ds:datastoreItem xmlns:ds="http://schemas.openxmlformats.org/officeDocument/2006/customXml" ds:itemID="{289D4EF7-9CC4-4A5F-9CEC-A8C49FB8D2CF}">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99E0CFE1-912E-42C9-9D17-92A6B6E58D61}">
  <ds:schemaRefs>
    <ds:schemaRef ds:uri="http://schemas.microsoft.com/sharepoint/v3/contenttype/forms"/>
  </ds:schemaRefs>
</ds:datastoreItem>
</file>

<file path=customXml/itemProps5.xml><?xml version="1.0" encoding="utf-8"?>
<ds:datastoreItem xmlns:ds="http://schemas.openxmlformats.org/officeDocument/2006/customXml" ds:itemID="{1D274FAC-9427-4BDA-8E68-9D7DB18E5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47</Pages>
  <Words>16795</Words>
  <Characters>99365</Characters>
  <Application>Microsoft Office Word</Application>
  <DocSecurity>0</DocSecurity>
  <Lines>828</Lines>
  <Paragraphs>231</Paragraphs>
  <ScaleCrop>false</ScaleCrop>
  <HeadingPairs>
    <vt:vector size="2" baseType="variant">
      <vt:variant>
        <vt:lpstr>Title</vt:lpstr>
      </vt:variant>
      <vt:variant>
        <vt:i4>1</vt:i4>
      </vt:variant>
    </vt:vector>
  </HeadingPairs>
  <TitlesOfParts>
    <vt:vector size="1" baseType="lpstr">
      <vt:lpstr>2019-20 Budget Paper No. 2 - Infrastructure Statement - Chapter 2: Delivering our Record Infrastructure Plan</vt:lpstr>
    </vt:vector>
  </TitlesOfParts>
  <Company>NSW Treasury</Company>
  <LinksUpToDate>false</LinksUpToDate>
  <CharactersWithSpaces>115929</CharactersWithSpaces>
  <SharedDoc>false</SharedDoc>
  <HLinks>
    <vt:vector size="6" baseType="variant">
      <vt:variant>
        <vt:i4>26</vt:i4>
      </vt:variant>
      <vt:variant>
        <vt:i4>0</vt:i4>
      </vt:variant>
      <vt:variant>
        <vt:i4>0</vt:i4>
      </vt:variant>
      <vt:variant>
        <vt:i4>5</vt:i4>
      </vt:variant>
      <vt:variant>
        <vt:lpwstr>https://www.schoolinfrastructure.nsw.gov.au/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Budget Paper No. 3 - Infrastructure Statement - Chapter 2: Delivering our Record Infrastructure Investment Pipeline</dc:title>
  <dc:subject/>
  <dc:creator>The Treasury</dc:creator>
  <cp:keywords/>
  <cp:lastModifiedBy>Melissa Power</cp:lastModifiedBy>
  <cp:revision>1276</cp:revision>
  <cp:lastPrinted>2021-06-14T19:29:00Z</cp:lastPrinted>
  <dcterms:created xsi:type="dcterms:W3CDTF">2021-06-14T09:07:00Z</dcterms:created>
  <dcterms:modified xsi:type="dcterms:W3CDTF">2022-06-17T01:00:00Z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Coralie Merrick;Eammon Oxford;Jayasree Gopal;Mohammad Iqbal;Laura Paine;Mark Allan;Julia Cassuben;Hayley Lawler;Olivia Jekic;Danielle Burgess;Dimitri Deligiannis;Andrew Williams;Bryan Dai;Sean OShannassy;Sean O'Shannassy</vt:lpwstr>
  </property>
  <property fmtid="{D5CDD505-2E9C-101B-9397-08002B2CF9AE}" pid="3" name="SharedWithUsers">
    <vt:lpwstr>111;#Coralie Merrick;#113;#Eammon Oxford;#114;#Jayasree Gopal;#115;#Mohammad Iqbal;#116;#Laura Paine;#117;#Mark Allan;#118;#Julia Cassuben;#119;#Hayley Lawler;#120;#Olivia Jekic;#27;#Danielle Burgess;#121;#Dimitri Deligiannis;#122;#Andrew Williams;#123;#B</vt:lpwstr>
  </property>
  <property fmtid="{D5CDD505-2E9C-101B-9397-08002B2CF9AE}" pid="4" name="ContentTypeId">
    <vt:lpwstr>0x010100F02F16F1AFBDE54EBD2685E90FE1922F</vt:lpwstr>
  </property>
  <property fmtid="{D5CDD505-2E9C-101B-9397-08002B2CF9AE}" pid="5" name="MediaServiceImageTags">
    <vt:lpwstr/>
  </property>
</Properties>
</file>