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C0784" w14:textId="5361317C" w:rsidR="003D1D64" w:rsidRPr="000F43DF" w:rsidRDefault="009E41F4" w:rsidP="00E46030">
      <w:pPr>
        <w:pStyle w:val="Heading1"/>
        <w:numPr>
          <w:ilvl w:val="0"/>
          <w:numId w:val="14"/>
        </w:numPr>
        <w:tabs>
          <w:tab w:val="clear" w:pos="284"/>
          <w:tab w:val="left" w:pos="993"/>
        </w:tabs>
        <w:spacing w:after="360"/>
        <w:ind w:left="709" w:hanging="709"/>
        <w:rPr>
          <w:rFonts w:ascii="Arial" w:hAnsi="Arial" w:cs="Arial"/>
        </w:rPr>
      </w:pPr>
      <w:r w:rsidRPr="000F43DF">
        <w:rPr>
          <w:rFonts w:ascii="Arial" w:hAnsi="Arial" w:cs="Arial"/>
        </w:rPr>
        <w:t>OVERVIEW</w:t>
      </w:r>
      <w:r w:rsidR="00BC36D0" w:rsidRPr="000F43DF">
        <w:rPr>
          <w:rFonts w:ascii="Arial" w:hAnsi="Arial" w:cs="Arial"/>
        </w:rPr>
        <w:t xml:space="preserve"> </w:t>
      </w:r>
    </w:p>
    <w:tbl>
      <w:tblPr>
        <w:tblW w:w="9639" w:type="dxa"/>
        <w:shd w:val="clear" w:color="auto" w:fill="F2F2F2" w:themeFill="background1" w:themeFillShade="F2"/>
        <w:tblCellMar>
          <w:left w:w="0" w:type="dxa"/>
          <w:right w:w="0" w:type="dxa"/>
        </w:tblCellMar>
        <w:tblLook w:val="04A0" w:firstRow="1" w:lastRow="0" w:firstColumn="1" w:lastColumn="0" w:noHBand="0" w:noVBand="1"/>
      </w:tblPr>
      <w:tblGrid>
        <w:gridCol w:w="9639"/>
      </w:tblGrid>
      <w:tr w:rsidR="00493ADF" w:rsidRPr="00A1397D" w14:paraId="280FB1B3" w14:textId="77777777" w:rsidTr="00962429">
        <w:trPr>
          <w:trHeight w:val="1713"/>
        </w:trPr>
        <w:tc>
          <w:tcPr>
            <w:tcW w:w="9639" w:type="dxa"/>
            <w:shd w:val="clear" w:color="auto" w:fill="F2F2F2" w:themeFill="background1" w:themeFillShade="F2"/>
            <w:tcMar>
              <w:top w:w="0" w:type="dxa"/>
              <w:left w:w="108" w:type="dxa"/>
              <w:bottom w:w="0" w:type="dxa"/>
              <w:right w:w="108" w:type="dxa"/>
            </w:tcMar>
          </w:tcPr>
          <w:p w14:paraId="5AC33A2A" w14:textId="0402EE4C" w:rsidR="00A607E0" w:rsidRDefault="002D37CD" w:rsidP="00ED1504">
            <w:pPr>
              <w:pStyle w:val="BP3BoxText"/>
            </w:pPr>
            <w:bookmarkStart w:id="0" w:name="_Hlk514493407"/>
            <w:bookmarkStart w:id="1" w:name="_Toc481587875"/>
            <w:r>
              <w:t xml:space="preserve">The </w:t>
            </w:r>
            <w:r w:rsidR="00B170D0">
              <w:t>2022-23</w:t>
            </w:r>
            <w:r>
              <w:t xml:space="preserve"> Budget</w:t>
            </w:r>
            <w:r w:rsidR="00FB6CAA">
              <w:t xml:space="preserve"> provides for </w:t>
            </w:r>
            <w:r w:rsidR="006276E5">
              <w:t xml:space="preserve">a </w:t>
            </w:r>
            <w:r w:rsidR="002B3F55">
              <w:t>record</w:t>
            </w:r>
            <w:r w:rsidR="006276E5">
              <w:t xml:space="preserve"> </w:t>
            </w:r>
            <w:r w:rsidR="004D6A8F" w:rsidRPr="001305E7">
              <w:t>$</w:t>
            </w:r>
            <w:r w:rsidR="00102F2E" w:rsidRPr="009E3132">
              <w:t>112.7</w:t>
            </w:r>
            <w:r w:rsidR="00A95A66" w:rsidRPr="001305E7">
              <w:t xml:space="preserve"> billion</w:t>
            </w:r>
            <w:r w:rsidR="00FB6CAA">
              <w:t xml:space="preserve"> infrastructure commitment</w:t>
            </w:r>
            <w:r w:rsidR="00CC1B76">
              <w:t xml:space="preserve"> </w:t>
            </w:r>
            <w:r w:rsidR="00E857B6" w:rsidDel="001E16A7">
              <w:t xml:space="preserve">over </w:t>
            </w:r>
            <w:r w:rsidR="004D6A8F">
              <w:t>four</w:t>
            </w:r>
            <w:r w:rsidR="00E857B6" w:rsidDel="001E16A7">
              <w:t xml:space="preserve"> years</w:t>
            </w:r>
            <w:r w:rsidR="00FB6CAA" w:rsidDel="001E16A7">
              <w:t xml:space="preserve"> </w:t>
            </w:r>
            <w:r w:rsidR="00F432B1">
              <w:t xml:space="preserve">to </w:t>
            </w:r>
            <w:r w:rsidR="001B3C44">
              <w:t xml:space="preserve">build a </w:t>
            </w:r>
            <w:r w:rsidR="00A6104D">
              <w:t xml:space="preserve">brighter </w:t>
            </w:r>
            <w:r w:rsidR="001B3C44">
              <w:t xml:space="preserve">future </w:t>
            </w:r>
            <w:r w:rsidR="00781D98">
              <w:t xml:space="preserve">for NSW </w:t>
            </w:r>
            <w:r w:rsidR="001A5020">
              <w:t xml:space="preserve">families, </w:t>
            </w:r>
            <w:proofErr w:type="gramStart"/>
            <w:r w:rsidR="001A5020">
              <w:t>communities</w:t>
            </w:r>
            <w:proofErr w:type="gramEnd"/>
            <w:r w:rsidR="001B3C44">
              <w:t xml:space="preserve"> and </w:t>
            </w:r>
            <w:r w:rsidR="001A5020">
              <w:t>businesses</w:t>
            </w:r>
            <w:r w:rsidR="00CB73F5">
              <w:t xml:space="preserve">. </w:t>
            </w:r>
            <w:r w:rsidR="00620B3E">
              <w:t xml:space="preserve">This </w:t>
            </w:r>
            <w:r w:rsidR="008443E1">
              <w:t>investment</w:t>
            </w:r>
            <w:r w:rsidR="00620B3E">
              <w:t xml:space="preserve"> </w:t>
            </w:r>
            <w:r w:rsidR="00881FE0">
              <w:t xml:space="preserve">is </w:t>
            </w:r>
            <w:r w:rsidR="00620B3E">
              <w:t xml:space="preserve">on the back of $178.3 billion of new </w:t>
            </w:r>
            <w:r w:rsidR="00ED413F">
              <w:t>a</w:t>
            </w:r>
            <w:r w:rsidR="00620B3E">
              <w:t xml:space="preserve">nd upgraded infrastructure </w:t>
            </w:r>
            <w:r w:rsidR="00ED413F">
              <w:t>delivered between 2011-12 and 2020-21.</w:t>
            </w:r>
          </w:p>
          <w:p w14:paraId="7D80E2A4" w14:textId="602E2DF9" w:rsidR="005E654C" w:rsidRDefault="005E654C" w:rsidP="00ED1504">
            <w:pPr>
              <w:pStyle w:val="BP3BoxText"/>
            </w:pPr>
            <w:r>
              <w:t>The NSW Government’s investment in infrastructure projects is focussed on improving productivity</w:t>
            </w:r>
            <w:r w:rsidR="007C5912">
              <w:t xml:space="preserve"> and quality of life for </w:t>
            </w:r>
            <w:r w:rsidR="000E11DC">
              <w:t>the</w:t>
            </w:r>
            <w:r w:rsidR="007C5912">
              <w:t xml:space="preserve"> people</w:t>
            </w:r>
            <w:r w:rsidR="000E11DC">
              <w:t xml:space="preserve"> of</w:t>
            </w:r>
            <w:r w:rsidR="007C5912">
              <w:t xml:space="preserve"> </w:t>
            </w:r>
            <w:r w:rsidR="002B3F55">
              <w:t>New South Wales</w:t>
            </w:r>
            <w:r w:rsidR="007C5912">
              <w:t>. From the beaches to the outback</w:t>
            </w:r>
            <w:r w:rsidR="00C33521">
              <w:t>,</w:t>
            </w:r>
            <w:r w:rsidR="001A304F">
              <w:t xml:space="preserve"> the Government is investing in city-shaping mega projects</w:t>
            </w:r>
            <w:r w:rsidR="00275113">
              <w:t xml:space="preserve"> </w:t>
            </w:r>
            <w:r w:rsidR="001A304F">
              <w:t>while also driving investment in smaller</w:t>
            </w:r>
            <w:r w:rsidR="001F35F6">
              <w:t xml:space="preserve"> projects like schools and hospitals</w:t>
            </w:r>
            <w:r w:rsidR="00D42A47">
              <w:t>.</w:t>
            </w:r>
          </w:p>
          <w:p w14:paraId="61301927" w14:textId="52B44AB9" w:rsidR="00ED15D3" w:rsidRPr="005D268D" w:rsidRDefault="0018765A" w:rsidP="00841EBD">
            <w:pPr>
              <w:pStyle w:val="Bullet1inabox"/>
            </w:pPr>
            <w:r>
              <w:rPr>
                <w:bCs/>
                <w:noProof/>
              </w:rPr>
              <mc:AlternateContent>
                <mc:Choice Requires="wpg">
                  <w:drawing>
                    <wp:anchor distT="0" distB="0" distL="114300" distR="114300" simplePos="0" relativeHeight="251658240" behindDoc="0" locked="0" layoutInCell="1" allowOverlap="1" wp14:anchorId="202FE91F" wp14:editId="422D6A98">
                      <wp:simplePos x="0" y="0"/>
                      <wp:positionH relativeFrom="column">
                        <wp:posOffset>-7576</wp:posOffset>
                      </wp:positionH>
                      <wp:positionV relativeFrom="paragraph">
                        <wp:posOffset>214501</wp:posOffset>
                      </wp:positionV>
                      <wp:extent cx="6066790" cy="3211830"/>
                      <wp:effectExtent l="0" t="19050" r="0" b="7620"/>
                      <wp:wrapNone/>
                      <wp:docPr id="3" name="Group 3"/>
                      <wp:cNvGraphicFramePr/>
                      <a:graphic xmlns:a="http://schemas.openxmlformats.org/drawingml/2006/main">
                        <a:graphicData uri="http://schemas.microsoft.com/office/word/2010/wordprocessingGroup">
                          <wpg:wgp>
                            <wpg:cNvGrpSpPr/>
                            <wpg:grpSpPr>
                              <a:xfrm>
                                <a:off x="0" y="0"/>
                                <a:ext cx="6066790" cy="3211830"/>
                                <a:chOff x="0" y="0"/>
                                <a:chExt cx="6650246" cy="3520646"/>
                              </a:xfrm>
                            </wpg:grpSpPr>
                            <wps:wsp>
                              <wps:cNvPr id="7" name="Freeform 6"/>
                              <wps:cNvSpPr>
                                <a:spLocks noChangeArrowheads="1"/>
                              </wps:cNvSpPr>
                              <wps:spPr bwMode="auto">
                                <a:xfrm>
                                  <a:off x="0" y="0"/>
                                  <a:ext cx="3942886" cy="3496047"/>
                                </a:xfrm>
                                <a:custGeom>
                                  <a:avLst/>
                                  <a:gdLst>
                                    <a:gd name="T0" fmla="*/ 4331 w 6067"/>
                                    <a:gd name="T1" fmla="*/ 5314 h 5379"/>
                                    <a:gd name="T2" fmla="*/ 4290 w 6067"/>
                                    <a:gd name="T3" fmla="*/ 5145 h 5379"/>
                                    <a:gd name="T4" fmla="*/ 4343 w 6067"/>
                                    <a:gd name="T5" fmla="*/ 4912 h 5379"/>
                                    <a:gd name="T6" fmla="*/ 4412 w 6067"/>
                                    <a:gd name="T7" fmla="*/ 4615 h 5379"/>
                                    <a:gd name="T8" fmla="*/ 4453 w 6067"/>
                                    <a:gd name="T9" fmla="*/ 4307 h 5379"/>
                                    <a:gd name="T10" fmla="*/ 4605 w 6067"/>
                                    <a:gd name="T11" fmla="*/ 3992 h 5379"/>
                                    <a:gd name="T12" fmla="*/ 4651 w 6067"/>
                                    <a:gd name="T13" fmla="*/ 3969 h 5379"/>
                                    <a:gd name="T14" fmla="*/ 4674 w 6067"/>
                                    <a:gd name="T15" fmla="*/ 3894 h 5379"/>
                                    <a:gd name="T16" fmla="*/ 4762 w 6067"/>
                                    <a:gd name="T17" fmla="*/ 3666 h 5379"/>
                                    <a:gd name="T18" fmla="*/ 4866 w 6067"/>
                                    <a:gd name="T19" fmla="*/ 3387 h 5379"/>
                                    <a:gd name="T20" fmla="*/ 4901 w 6067"/>
                                    <a:gd name="T21" fmla="*/ 3038 h 5379"/>
                                    <a:gd name="T22" fmla="*/ 4948 w 6067"/>
                                    <a:gd name="T23" fmla="*/ 2974 h 5379"/>
                                    <a:gd name="T24" fmla="*/ 5082 w 6067"/>
                                    <a:gd name="T25" fmla="*/ 2828 h 5379"/>
                                    <a:gd name="T26" fmla="*/ 5123 w 6067"/>
                                    <a:gd name="T27" fmla="*/ 2799 h 5379"/>
                                    <a:gd name="T28" fmla="*/ 5414 w 6067"/>
                                    <a:gd name="T29" fmla="*/ 2496 h 5379"/>
                                    <a:gd name="T30" fmla="*/ 5501 w 6067"/>
                                    <a:gd name="T31" fmla="*/ 2310 h 5379"/>
                                    <a:gd name="T32" fmla="*/ 5670 w 6067"/>
                                    <a:gd name="T33" fmla="*/ 2031 h 5379"/>
                                    <a:gd name="T34" fmla="*/ 5821 w 6067"/>
                                    <a:gd name="T35" fmla="*/ 1583 h 5379"/>
                                    <a:gd name="T36" fmla="*/ 5862 w 6067"/>
                                    <a:gd name="T37" fmla="*/ 1140 h 5379"/>
                                    <a:gd name="T38" fmla="*/ 5914 w 6067"/>
                                    <a:gd name="T39" fmla="*/ 936 h 5379"/>
                                    <a:gd name="T40" fmla="*/ 5868 w 6067"/>
                                    <a:gd name="T41" fmla="*/ 703 h 5379"/>
                                    <a:gd name="T42" fmla="*/ 6043 w 6067"/>
                                    <a:gd name="T43" fmla="*/ 174 h 5379"/>
                                    <a:gd name="T44" fmla="*/ 5955 w 6067"/>
                                    <a:gd name="T45" fmla="*/ 46 h 5379"/>
                                    <a:gd name="T46" fmla="*/ 5693 w 6067"/>
                                    <a:gd name="T47" fmla="*/ 104 h 5379"/>
                                    <a:gd name="T48" fmla="*/ 5286 w 6067"/>
                                    <a:gd name="T49" fmla="*/ 214 h 5379"/>
                                    <a:gd name="T50" fmla="*/ 5227 w 6067"/>
                                    <a:gd name="T51" fmla="*/ 447 h 5379"/>
                                    <a:gd name="T52" fmla="*/ 4913 w 6067"/>
                                    <a:gd name="T53" fmla="*/ 389 h 5379"/>
                                    <a:gd name="T54" fmla="*/ 4610 w 6067"/>
                                    <a:gd name="T55" fmla="*/ 273 h 5379"/>
                                    <a:gd name="T56" fmla="*/ 4261 w 6067"/>
                                    <a:gd name="T57" fmla="*/ 255 h 5379"/>
                                    <a:gd name="T58" fmla="*/ 3894 w 6067"/>
                                    <a:gd name="T59" fmla="*/ 389 h 5379"/>
                                    <a:gd name="T60" fmla="*/ 0 w 6067"/>
                                    <a:gd name="T61" fmla="*/ 3311 h 5379"/>
                                    <a:gd name="T62" fmla="*/ 279 w 6067"/>
                                    <a:gd name="T63" fmla="*/ 3410 h 5379"/>
                                    <a:gd name="T64" fmla="*/ 593 w 6067"/>
                                    <a:gd name="T65" fmla="*/ 3439 h 5379"/>
                                    <a:gd name="T66" fmla="*/ 710 w 6067"/>
                                    <a:gd name="T67" fmla="*/ 3637 h 5379"/>
                                    <a:gd name="T68" fmla="*/ 1030 w 6067"/>
                                    <a:gd name="T69" fmla="*/ 3696 h 5379"/>
                                    <a:gd name="T70" fmla="*/ 1251 w 6067"/>
                                    <a:gd name="T71" fmla="*/ 4033 h 5379"/>
                                    <a:gd name="T72" fmla="*/ 1554 w 6067"/>
                                    <a:gd name="T73" fmla="*/ 4289 h 5379"/>
                                    <a:gd name="T74" fmla="*/ 1862 w 6067"/>
                                    <a:gd name="T75" fmla="*/ 4528 h 5379"/>
                                    <a:gd name="T76" fmla="*/ 2107 w 6067"/>
                                    <a:gd name="T77" fmla="*/ 4400 h 5379"/>
                                    <a:gd name="T78" fmla="*/ 2421 w 6067"/>
                                    <a:gd name="T79" fmla="*/ 4476 h 5379"/>
                                    <a:gd name="T80" fmla="*/ 2614 w 6067"/>
                                    <a:gd name="T81" fmla="*/ 4499 h 5379"/>
                                    <a:gd name="T82" fmla="*/ 2689 w 6067"/>
                                    <a:gd name="T83" fmla="*/ 4470 h 5379"/>
                                    <a:gd name="T84" fmla="*/ 3178 w 6067"/>
                                    <a:gd name="T85" fmla="*/ 4441 h 5379"/>
                                    <a:gd name="T86" fmla="*/ 3463 w 6067"/>
                                    <a:gd name="T87" fmla="*/ 4883 h 5379"/>
                                    <a:gd name="T88" fmla="*/ 4325 w 6067"/>
                                    <a:gd name="T89" fmla="*/ 5378 h 5379"/>
                                    <a:gd name="T90" fmla="*/ 4046 w 6067"/>
                                    <a:gd name="T91" fmla="*/ 4068 h 5379"/>
                                    <a:gd name="T92" fmla="*/ 3912 w 6067"/>
                                    <a:gd name="T93" fmla="*/ 4348 h 5379"/>
                                    <a:gd name="T94" fmla="*/ 3731 w 6067"/>
                                    <a:gd name="T95" fmla="*/ 4220 h 5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067" h="5379">
                                      <a:moveTo>
                                        <a:pt x="4325" y="5378"/>
                                      </a:moveTo>
                                      <a:lnTo>
                                        <a:pt x="4325" y="5378"/>
                                      </a:lnTo>
                                      <a:cubicBezTo>
                                        <a:pt x="4331" y="5372"/>
                                        <a:pt x="4331" y="5366"/>
                                        <a:pt x="4331" y="5361"/>
                                      </a:cubicBezTo>
                                      <a:cubicBezTo>
                                        <a:pt x="4331" y="5314"/>
                                        <a:pt x="4331" y="5314"/>
                                        <a:pt x="4331" y="5314"/>
                                      </a:cubicBezTo>
                                      <a:cubicBezTo>
                                        <a:pt x="4331" y="5273"/>
                                        <a:pt x="4343" y="5250"/>
                                        <a:pt x="4343" y="5215"/>
                                      </a:cubicBezTo>
                                      <a:cubicBezTo>
                                        <a:pt x="4343" y="5180"/>
                                        <a:pt x="4337" y="5163"/>
                                        <a:pt x="4337" y="5133"/>
                                      </a:cubicBezTo>
                                      <a:cubicBezTo>
                                        <a:pt x="4314" y="5133"/>
                                        <a:pt x="4314" y="5133"/>
                                        <a:pt x="4314" y="5133"/>
                                      </a:cubicBezTo>
                                      <a:cubicBezTo>
                                        <a:pt x="4302" y="5133"/>
                                        <a:pt x="4302" y="5139"/>
                                        <a:pt x="4290" y="5145"/>
                                      </a:cubicBezTo>
                                      <a:cubicBezTo>
                                        <a:pt x="4290" y="5122"/>
                                        <a:pt x="4290" y="5122"/>
                                        <a:pt x="4290" y="5122"/>
                                      </a:cubicBezTo>
                                      <a:cubicBezTo>
                                        <a:pt x="4308" y="5064"/>
                                        <a:pt x="4308" y="5064"/>
                                        <a:pt x="4308" y="5064"/>
                                      </a:cubicBezTo>
                                      <a:cubicBezTo>
                                        <a:pt x="4302" y="5052"/>
                                        <a:pt x="4296" y="5046"/>
                                        <a:pt x="4296" y="5035"/>
                                      </a:cubicBezTo>
                                      <a:cubicBezTo>
                                        <a:pt x="4296" y="4988"/>
                                        <a:pt x="4343" y="4965"/>
                                        <a:pt x="4343" y="4912"/>
                                      </a:cubicBezTo>
                                      <a:cubicBezTo>
                                        <a:pt x="4343" y="4906"/>
                                        <a:pt x="4337" y="4906"/>
                                        <a:pt x="4337" y="4906"/>
                                      </a:cubicBezTo>
                                      <a:cubicBezTo>
                                        <a:pt x="4337" y="4854"/>
                                        <a:pt x="4377" y="4831"/>
                                        <a:pt x="4377" y="4784"/>
                                      </a:cubicBezTo>
                                      <a:cubicBezTo>
                                        <a:pt x="4377" y="4703"/>
                                        <a:pt x="4377" y="4703"/>
                                        <a:pt x="4377" y="4703"/>
                                      </a:cubicBezTo>
                                      <a:cubicBezTo>
                                        <a:pt x="4377" y="4668"/>
                                        <a:pt x="4412" y="4650"/>
                                        <a:pt x="4412" y="4615"/>
                                      </a:cubicBezTo>
                                      <a:cubicBezTo>
                                        <a:pt x="4412" y="4569"/>
                                        <a:pt x="4389" y="4551"/>
                                        <a:pt x="4389" y="4505"/>
                                      </a:cubicBezTo>
                                      <a:cubicBezTo>
                                        <a:pt x="4389" y="4476"/>
                                        <a:pt x="4424" y="4470"/>
                                        <a:pt x="4424" y="4441"/>
                                      </a:cubicBezTo>
                                      <a:cubicBezTo>
                                        <a:pt x="4424" y="4435"/>
                                        <a:pt x="4412" y="4441"/>
                                        <a:pt x="4412" y="4435"/>
                                      </a:cubicBezTo>
                                      <a:cubicBezTo>
                                        <a:pt x="4412" y="4383"/>
                                        <a:pt x="4453" y="4359"/>
                                        <a:pt x="4453" y="4307"/>
                                      </a:cubicBezTo>
                                      <a:cubicBezTo>
                                        <a:pt x="4471" y="4313"/>
                                        <a:pt x="4482" y="4295"/>
                                        <a:pt x="4488" y="4272"/>
                                      </a:cubicBezTo>
                                      <a:cubicBezTo>
                                        <a:pt x="4500" y="4249"/>
                                        <a:pt x="4523" y="4237"/>
                                        <a:pt x="4523" y="4208"/>
                                      </a:cubicBezTo>
                                      <a:cubicBezTo>
                                        <a:pt x="4523" y="4150"/>
                                        <a:pt x="4558" y="4126"/>
                                        <a:pt x="4570" y="4074"/>
                                      </a:cubicBezTo>
                                      <a:cubicBezTo>
                                        <a:pt x="4575" y="4045"/>
                                        <a:pt x="4587" y="4016"/>
                                        <a:pt x="4605" y="3992"/>
                                      </a:cubicBezTo>
                                      <a:lnTo>
                                        <a:pt x="4605" y="3992"/>
                                      </a:lnTo>
                                      <a:cubicBezTo>
                                        <a:pt x="4599" y="3987"/>
                                        <a:pt x="4593" y="3987"/>
                                        <a:pt x="4593" y="3975"/>
                                      </a:cubicBezTo>
                                      <a:cubicBezTo>
                                        <a:pt x="4593" y="3958"/>
                                        <a:pt x="4634" y="3934"/>
                                        <a:pt x="4651" y="3969"/>
                                      </a:cubicBezTo>
                                      <a:lnTo>
                                        <a:pt x="4651" y="3969"/>
                                      </a:lnTo>
                                      <a:cubicBezTo>
                                        <a:pt x="4657" y="3969"/>
                                        <a:pt x="4657" y="3969"/>
                                        <a:pt x="4663" y="3969"/>
                                      </a:cubicBezTo>
                                      <a:cubicBezTo>
                                        <a:pt x="4669" y="3969"/>
                                        <a:pt x="4674" y="3975"/>
                                        <a:pt x="4680" y="3975"/>
                                      </a:cubicBezTo>
                                      <a:cubicBezTo>
                                        <a:pt x="4686" y="3975"/>
                                        <a:pt x="4692" y="3969"/>
                                        <a:pt x="4692" y="3969"/>
                                      </a:cubicBezTo>
                                      <a:cubicBezTo>
                                        <a:pt x="4680" y="3946"/>
                                        <a:pt x="4674" y="3928"/>
                                        <a:pt x="4674" y="3894"/>
                                      </a:cubicBezTo>
                                      <a:cubicBezTo>
                                        <a:pt x="4674" y="3882"/>
                                        <a:pt x="4692" y="3876"/>
                                        <a:pt x="4703" y="3876"/>
                                      </a:cubicBezTo>
                                      <a:cubicBezTo>
                                        <a:pt x="4733" y="3894"/>
                                        <a:pt x="4738" y="3940"/>
                                        <a:pt x="4709" y="3818"/>
                                      </a:cubicBezTo>
                                      <a:cubicBezTo>
                                        <a:pt x="4703" y="3812"/>
                                        <a:pt x="4703" y="3800"/>
                                        <a:pt x="4698" y="3789"/>
                                      </a:cubicBezTo>
                                      <a:cubicBezTo>
                                        <a:pt x="4738" y="3754"/>
                                        <a:pt x="4762" y="3719"/>
                                        <a:pt x="4762" y="3666"/>
                                      </a:cubicBezTo>
                                      <a:cubicBezTo>
                                        <a:pt x="4762" y="3608"/>
                                        <a:pt x="4762" y="3608"/>
                                        <a:pt x="4762" y="3608"/>
                                      </a:cubicBezTo>
                                      <a:cubicBezTo>
                                        <a:pt x="4762" y="3597"/>
                                        <a:pt x="4744" y="3591"/>
                                        <a:pt x="4744" y="3579"/>
                                      </a:cubicBezTo>
                                      <a:cubicBezTo>
                                        <a:pt x="4744" y="3550"/>
                                        <a:pt x="4768" y="3539"/>
                                        <a:pt x="4779" y="3515"/>
                                      </a:cubicBezTo>
                                      <a:cubicBezTo>
                                        <a:pt x="4803" y="3463"/>
                                        <a:pt x="4832" y="3434"/>
                                        <a:pt x="4866" y="3387"/>
                                      </a:cubicBezTo>
                                      <a:cubicBezTo>
                                        <a:pt x="4936" y="3288"/>
                                        <a:pt x="4971" y="3213"/>
                                        <a:pt x="4971" y="3090"/>
                                      </a:cubicBezTo>
                                      <a:cubicBezTo>
                                        <a:pt x="4971" y="3079"/>
                                        <a:pt x="4966" y="3067"/>
                                        <a:pt x="4954" y="3067"/>
                                      </a:cubicBezTo>
                                      <a:cubicBezTo>
                                        <a:pt x="4931" y="3067"/>
                                        <a:pt x="4925" y="3084"/>
                                        <a:pt x="4901" y="3090"/>
                                      </a:cubicBezTo>
                                      <a:cubicBezTo>
                                        <a:pt x="4901" y="3067"/>
                                        <a:pt x="4901" y="3055"/>
                                        <a:pt x="4901" y="3038"/>
                                      </a:cubicBezTo>
                                      <a:cubicBezTo>
                                        <a:pt x="4901" y="3014"/>
                                        <a:pt x="4884" y="3003"/>
                                        <a:pt x="4884" y="2985"/>
                                      </a:cubicBezTo>
                                      <a:cubicBezTo>
                                        <a:pt x="4884" y="2980"/>
                                        <a:pt x="4890" y="2980"/>
                                        <a:pt x="4890" y="2974"/>
                                      </a:cubicBezTo>
                                      <a:cubicBezTo>
                                        <a:pt x="4901" y="2980"/>
                                        <a:pt x="4907" y="2991"/>
                                        <a:pt x="4919" y="2991"/>
                                      </a:cubicBezTo>
                                      <a:cubicBezTo>
                                        <a:pt x="4931" y="2991"/>
                                        <a:pt x="4936" y="2974"/>
                                        <a:pt x="4948" y="2974"/>
                                      </a:cubicBezTo>
                                      <a:cubicBezTo>
                                        <a:pt x="4960" y="2974"/>
                                        <a:pt x="4966" y="2991"/>
                                        <a:pt x="4983" y="2991"/>
                                      </a:cubicBezTo>
                                      <a:cubicBezTo>
                                        <a:pt x="5006" y="2991"/>
                                        <a:pt x="5035" y="2980"/>
                                        <a:pt x="5035" y="2950"/>
                                      </a:cubicBezTo>
                                      <a:cubicBezTo>
                                        <a:pt x="5035" y="2939"/>
                                        <a:pt x="5029" y="2939"/>
                                        <a:pt x="5029" y="2927"/>
                                      </a:cubicBezTo>
                                      <a:cubicBezTo>
                                        <a:pt x="5029" y="2881"/>
                                        <a:pt x="5082" y="2875"/>
                                        <a:pt x="5082" y="2828"/>
                                      </a:cubicBezTo>
                                      <a:cubicBezTo>
                                        <a:pt x="5082" y="2758"/>
                                        <a:pt x="5082" y="2758"/>
                                        <a:pt x="5082" y="2758"/>
                                      </a:cubicBezTo>
                                      <a:cubicBezTo>
                                        <a:pt x="5082" y="2741"/>
                                        <a:pt x="5094" y="2735"/>
                                        <a:pt x="5105" y="2735"/>
                                      </a:cubicBezTo>
                                      <a:cubicBezTo>
                                        <a:pt x="5123" y="2735"/>
                                        <a:pt x="5123" y="2735"/>
                                        <a:pt x="5123" y="2735"/>
                                      </a:cubicBezTo>
                                      <a:cubicBezTo>
                                        <a:pt x="5123" y="2758"/>
                                        <a:pt x="5117" y="2776"/>
                                        <a:pt x="5123" y="2799"/>
                                      </a:cubicBezTo>
                                      <a:cubicBezTo>
                                        <a:pt x="5140" y="2764"/>
                                        <a:pt x="5140" y="2741"/>
                                        <a:pt x="5163" y="2706"/>
                                      </a:cubicBezTo>
                                      <a:cubicBezTo>
                                        <a:pt x="5198" y="2648"/>
                                        <a:pt x="5251" y="2642"/>
                                        <a:pt x="5286" y="2584"/>
                                      </a:cubicBezTo>
                                      <a:cubicBezTo>
                                        <a:pt x="5292" y="2566"/>
                                        <a:pt x="5286" y="2555"/>
                                        <a:pt x="5297" y="2537"/>
                                      </a:cubicBezTo>
                                      <a:cubicBezTo>
                                        <a:pt x="5321" y="2496"/>
                                        <a:pt x="5367" y="2514"/>
                                        <a:pt x="5414" y="2496"/>
                                      </a:cubicBezTo>
                                      <a:cubicBezTo>
                                        <a:pt x="5455" y="2479"/>
                                        <a:pt x="5466" y="2444"/>
                                        <a:pt x="5507" y="2421"/>
                                      </a:cubicBezTo>
                                      <a:cubicBezTo>
                                        <a:pt x="5524" y="2409"/>
                                        <a:pt x="5548" y="2398"/>
                                        <a:pt x="5548" y="2374"/>
                                      </a:cubicBezTo>
                                      <a:cubicBezTo>
                                        <a:pt x="5548" y="2345"/>
                                        <a:pt x="5542" y="2304"/>
                                        <a:pt x="5513" y="2304"/>
                                      </a:cubicBezTo>
                                      <a:cubicBezTo>
                                        <a:pt x="5507" y="2304"/>
                                        <a:pt x="5507" y="2310"/>
                                        <a:pt x="5501" y="2310"/>
                                      </a:cubicBezTo>
                                      <a:cubicBezTo>
                                        <a:pt x="5501" y="2287"/>
                                        <a:pt x="5489" y="2275"/>
                                        <a:pt x="5489" y="2246"/>
                                      </a:cubicBezTo>
                                      <a:cubicBezTo>
                                        <a:pt x="5489" y="2217"/>
                                        <a:pt x="5542" y="2229"/>
                                        <a:pt x="5554" y="2205"/>
                                      </a:cubicBezTo>
                                      <a:cubicBezTo>
                                        <a:pt x="5565" y="2182"/>
                                        <a:pt x="5559" y="2170"/>
                                        <a:pt x="5571" y="2153"/>
                                      </a:cubicBezTo>
                                      <a:cubicBezTo>
                                        <a:pt x="5600" y="2101"/>
                                        <a:pt x="5647" y="2089"/>
                                        <a:pt x="5670" y="2031"/>
                                      </a:cubicBezTo>
                                      <a:cubicBezTo>
                                        <a:pt x="5687" y="1978"/>
                                        <a:pt x="5699" y="1949"/>
                                        <a:pt x="5705" y="1891"/>
                                      </a:cubicBezTo>
                                      <a:cubicBezTo>
                                        <a:pt x="5711" y="1879"/>
                                        <a:pt x="5722" y="1874"/>
                                        <a:pt x="5734" y="1862"/>
                                      </a:cubicBezTo>
                                      <a:cubicBezTo>
                                        <a:pt x="5757" y="1827"/>
                                        <a:pt x="5763" y="1804"/>
                                        <a:pt x="5769" y="1763"/>
                                      </a:cubicBezTo>
                                      <a:cubicBezTo>
                                        <a:pt x="5781" y="1693"/>
                                        <a:pt x="5821" y="1652"/>
                                        <a:pt x="5821" y="1583"/>
                                      </a:cubicBezTo>
                                      <a:cubicBezTo>
                                        <a:pt x="5821" y="1559"/>
                                        <a:pt x="5821" y="1548"/>
                                        <a:pt x="5821" y="1530"/>
                                      </a:cubicBezTo>
                                      <a:cubicBezTo>
                                        <a:pt x="5781" y="1524"/>
                                        <a:pt x="5792" y="1478"/>
                                        <a:pt x="5792" y="1437"/>
                                      </a:cubicBezTo>
                                      <a:cubicBezTo>
                                        <a:pt x="5792" y="1396"/>
                                        <a:pt x="5810" y="1373"/>
                                        <a:pt x="5815" y="1332"/>
                                      </a:cubicBezTo>
                                      <a:cubicBezTo>
                                        <a:pt x="5839" y="1257"/>
                                        <a:pt x="5839" y="1216"/>
                                        <a:pt x="5862" y="1140"/>
                                      </a:cubicBezTo>
                                      <a:cubicBezTo>
                                        <a:pt x="5868" y="1111"/>
                                        <a:pt x="5897" y="1099"/>
                                        <a:pt x="5897" y="1059"/>
                                      </a:cubicBezTo>
                                      <a:cubicBezTo>
                                        <a:pt x="5897" y="1047"/>
                                        <a:pt x="5897" y="1041"/>
                                        <a:pt x="5897" y="1029"/>
                                      </a:cubicBezTo>
                                      <a:cubicBezTo>
                                        <a:pt x="5897" y="1000"/>
                                        <a:pt x="5926" y="989"/>
                                        <a:pt x="5926" y="960"/>
                                      </a:cubicBezTo>
                                      <a:cubicBezTo>
                                        <a:pt x="5926" y="948"/>
                                        <a:pt x="5914" y="942"/>
                                        <a:pt x="5914" y="936"/>
                                      </a:cubicBezTo>
                                      <a:cubicBezTo>
                                        <a:pt x="5914" y="860"/>
                                        <a:pt x="5961" y="826"/>
                                        <a:pt x="5961" y="756"/>
                                      </a:cubicBezTo>
                                      <a:cubicBezTo>
                                        <a:pt x="5961" y="721"/>
                                        <a:pt x="5932" y="703"/>
                                        <a:pt x="5897" y="703"/>
                                      </a:cubicBezTo>
                                      <a:cubicBezTo>
                                        <a:pt x="5885" y="703"/>
                                        <a:pt x="5874" y="709"/>
                                        <a:pt x="5862" y="715"/>
                                      </a:cubicBezTo>
                                      <a:cubicBezTo>
                                        <a:pt x="5868" y="703"/>
                                        <a:pt x="5868" y="703"/>
                                        <a:pt x="5868" y="703"/>
                                      </a:cubicBezTo>
                                      <a:cubicBezTo>
                                        <a:pt x="5885" y="663"/>
                                        <a:pt x="5938" y="668"/>
                                        <a:pt x="5967" y="634"/>
                                      </a:cubicBezTo>
                                      <a:cubicBezTo>
                                        <a:pt x="6008" y="581"/>
                                        <a:pt x="5984" y="529"/>
                                        <a:pt x="6008" y="465"/>
                                      </a:cubicBezTo>
                                      <a:cubicBezTo>
                                        <a:pt x="6025" y="418"/>
                                        <a:pt x="6066" y="395"/>
                                        <a:pt x="6066" y="348"/>
                                      </a:cubicBezTo>
                                      <a:cubicBezTo>
                                        <a:pt x="6066" y="279"/>
                                        <a:pt x="6043" y="238"/>
                                        <a:pt x="6043" y="174"/>
                                      </a:cubicBezTo>
                                      <a:cubicBezTo>
                                        <a:pt x="6043" y="133"/>
                                        <a:pt x="6054" y="110"/>
                                        <a:pt x="6054" y="69"/>
                                      </a:cubicBezTo>
                                      <a:cubicBezTo>
                                        <a:pt x="6054" y="46"/>
                                        <a:pt x="6048" y="22"/>
                                        <a:pt x="6043" y="0"/>
                                      </a:cubicBezTo>
                                      <a:lnTo>
                                        <a:pt x="6043" y="0"/>
                                      </a:lnTo>
                                      <a:cubicBezTo>
                                        <a:pt x="6008" y="22"/>
                                        <a:pt x="5990" y="34"/>
                                        <a:pt x="5955" y="46"/>
                                      </a:cubicBezTo>
                                      <a:cubicBezTo>
                                        <a:pt x="5932" y="51"/>
                                        <a:pt x="5909" y="40"/>
                                        <a:pt x="5891" y="51"/>
                                      </a:cubicBezTo>
                                      <a:cubicBezTo>
                                        <a:pt x="5862" y="63"/>
                                        <a:pt x="5862" y="110"/>
                                        <a:pt x="5833" y="110"/>
                                      </a:cubicBezTo>
                                      <a:cubicBezTo>
                                        <a:pt x="5815" y="110"/>
                                        <a:pt x="5810" y="98"/>
                                        <a:pt x="5792" y="98"/>
                                      </a:cubicBezTo>
                                      <a:cubicBezTo>
                                        <a:pt x="5757" y="92"/>
                                        <a:pt x="5728" y="104"/>
                                        <a:pt x="5693" y="104"/>
                                      </a:cubicBezTo>
                                      <a:cubicBezTo>
                                        <a:pt x="5635" y="104"/>
                                        <a:pt x="5612" y="57"/>
                                        <a:pt x="5554" y="57"/>
                                      </a:cubicBezTo>
                                      <a:cubicBezTo>
                                        <a:pt x="5507" y="57"/>
                                        <a:pt x="5501" y="104"/>
                                        <a:pt x="5466" y="133"/>
                                      </a:cubicBezTo>
                                      <a:cubicBezTo>
                                        <a:pt x="5449" y="145"/>
                                        <a:pt x="5431" y="133"/>
                                        <a:pt x="5408" y="145"/>
                                      </a:cubicBezTo>
                                      <a:cubicBezTo>
                                        <a:pt x="5355" y="162"/>
                                        <a:pt x="5338" y="197"/>
                                        <a:pt x="5286" y="214"/>
                                      </a:cubicBezTo>
                                      <a:cubicBezTo>
                                        <a:pt x="5297" y="244"/>
                                        <a:pt x="5303" y="261"/>
                                        <a:pt x="5321" y="279"/>
                                      </a:cubicBezTo>
                                      <a:cubicBezTo>
                                        <a:pt x="5326" y="284"/>
                                        <a:pt x="5344" y="284"/>
                                        <a:pt x="5344" y="296"/>
                                      </a:cubicBezTo>
                                      <a:cubicBezTo>
                                        <a:pt x="5344" y="360"/>
                                        <a:pt x="5297" y="418"/>
                                        <a:pt x="5233" y="418"/>
                                      </a:cubicBezTo>
                                      <a:cubicBezTo>
                                        <a:pt x="5233" y="430"/>
                                        <a:pt x="5233" y="436"/>
                                        <a:pt x="5227" y="447"/>
                                      </a:cubicBezTo>
                                      <a:cubicBezTo>
                                        <a:pt x="5198" y="447"/>
                                        <a:pt x="5187" y="407"/>
                                        <a:pt x="5158" y="407"/>
                                      </a:cubicBezTo>
                                      <a:cubicBezTo>
                                        <a:pt x="5094" y="407"/>
                                        <a:pt x="5070" y="465"/>
                                        <a:pt x="5041" y="523"/>
                                      </a:cubicBezTo>
                                      <a:cubicBezTo>
                                        <a:pt x="5029" y="540"/>
                                        <a:pt x="5035" y="564"/>
                                        <a:pt x="5018" y="564"/>
                                      </a:cubicBezTo>
                                      <a:cubicBezTo>
                                        <a:pt x="4936" y="564"/>
                                        <a:pt x="4983" y="424"/>
                                        <a:pt x="4913" y="389"/>
                                      </a:cubicBezTo>
                                      <a:cubicBezTo>
                                        <a:pt x="4849" y="360"/>
                                        <a:pt x="4826" y="325"/>
                                        <a:pt x="4768" y="290"/>
                                      </a:cubicBezTo>
                                      <a:cubicBezTo>
                                        <a:pt x="4750" y="279"/>
                                        <a:pt x="4750" y="255"/>
                                        <a:pt x="4727" y="255"/>
                                      </a:cubicBezTo>
                                      <a:cubicBezTo>
                                        <a:pt x="4703" y="255"/>
                                        <a:pt x="4692" y="273"/>
                                        <a:pt x="4663" y="273"/>
                                      </a:cubicBezTo>
                                      <a:cubicBezTo>
                                        <a:pt x="4610" y="273"/>
                                        <a:pt x="4610" y="273"/>
                                        <a:pt x="4610" y="273"/>
                                      </a:cubicBezTo>
                                      <a:cubicBezTo>
                                        <a:pt x="4605" y="273"/>
                                        <a:pt x="4599" y="279"/>
                                        <a:pt x="4587" y="279"/>
                                      </a:cubicBezTo>
                                      <a:cubicBezTo>
                                        <a:pt x="4540" y="279"/>
                                        <a:pt x="4535" y="214"/>
                                        <a:pt x="4488" y="214"/>
                                      </a:cubicBezTo>
                                      <a:cubicBezTo>
                                        <a:pt x="4412" y="214"/>
                                        <a:pt x="4377" y="261"/>
                                        <a:pt x="4302" y="261"/>
                                      </a:cubicBezTo>
                                      <a:cubicBezTo>
                                        <a:pt x="4284" y="261"/>
                                        <a:pt x="4279" y="255"/>
                                        <a:pt x="4261" y="255"/>
                                      </a:cubicBezTo>
                                      <a:cubicBezTo>
                                        <a:pt x="4209" y="255"/>
                                        <a:pt x="4209" y="255"/>
                                        <a:pt x="4209" y="255"/>
                                      </a:cubicBezTo>
                                      <a:cubicBezTo>
                                        <a:pt x="4174" y="255"/>
                                        <a:pt x="4156" y="232"/>
                                        <a:pt x="4121" y="232"/>
                                      </a:cubicBezTo>
                                      <a:cubicBezTo>
                                        <a:pt x="4075" y="232"/>
                                        <a:pt x="4057" y="279"/>
                                        <a:pt x="4017" y="308"/>
                                      </a:cubicBezTo>
                                      <a:cubicBezTo>
                                        <a:pt x="3970" y="342"/>
                                        <a:pt x="3929" y="342"/>
                                        <a:pt x="3894" y="389"/>
                                      </a:cubicBezTo>
                                      <a:cubicBezTo>
                                        <a:pt x="3877" y="407"/>
                                        <a:pt x="3888" y="442"/>
                                        <a:pt x="3865" y="447"/>
                                      </a:cubicBezTo>
                                      <a:cubicBezTo>
                                        <a:pt x="11" y="459"/>
                                        <a:pt x="11" y="459"/>
                                        <a:pt x="11" y="459"/>
                                      </a:cubicBezTo>
                                      <a:lnTo>
                                        <a:pt x="11" y="459"/>
                                      </a:lnTo>
                                      <a:cubicBezTo>
                                        <a:pt x="0" y="3311"/>
                                        <a:pt x="0" y="3311"/>
                                        <a:pt x="0" y="3311"/>
                                      </a:cubicBezTo>
                                      <a:lnTo>
                                        <a:pt x="0" y="3311"/>
                                      </a:lnTo>
                                      <a:cubicBezTo>
                                        <a:pt x="23" y="3306"/>
                                        <a:pt x="23" y="3306"/>
                                        <a:pt x="23" y="3306"/>
                                      </a:cubicBezTo>
                                      <a:cubicBezTo>
                                        <a:pt x="64" y="3329"/>
                                        <a:pt x="93" y="3323"/>
                                        <a:pt x="139" y="3340"/>
                                      </a:cubicBezTo>
                                      <a:cubicBezTo>
                                        <a:pt x="198" y="3364"/>
                                        <a:pt x="215" y="3410"/>
                                        <a:pt x="279" y="3410"/>
                                      </a:cubicBezTo>
                                      <a:cubicBezTo>
                                        <a:pt x="314" y="3410"/>
                                        <a:pt x="308" y="3346"/>
                                        <a:pt x="343" y="3346"/>
                                      </a:cubicBezTo>
                                      <a:cubicBezTo>
                                        <a:pt x="378" y="3346"/>
                                        <a:pt x="401" y="3364"/>
                                        <a:pt x="436" y="3364"/>
                                      </a:cubicBezTo>
                                      <a:cubicBezTo>
                                        <a:pt x="460" y="3364"/>
                                        <a:pt x="471" y="3358"/>
                                        <a:pt x="495" y="3358"/>
                                      </a:cubicBezTo>
                                      <a:cubicBezTo>
                                        <a:pt x="541" y="3358"/>
                                        <a:pt x="564" y="3399"/>
                                        <a:pt x="593" y="3439"/>
                                      </a:cubicBezTo>
                                      <a:cubicBezTo>
                                        <a:pt x="599" y="3451"/>
                                        <a:pt x="605" y="3463"/>
                                        <a:pt x="617" y="3474"/>
                                      </a:cubicBezTo>
                                      <a:cubicBezTo>
                                        <a:pt x="640" y="3492"/>
                                        <a:pt x="687" y="3474"/>
                                        <a:pt x="687" y="3503"/>
                                      </a:cubicBezTo>
                                      <a:cubicBezTo>
                                        <a:pt x="687" y="3527"/>
                                        <a:pt x="675" y="3544"/>
                                        <a:pt x="675" y="3573"/>
                                      </a:cubicBezTo>
                                      <a:cubicBezTo>
                                        <a:pt x="675" y="3602"/>
                                        <a:pt x="698" y="3614"/>
                                        <a:pt x="710" y="3637"/>
                                      </a:cubicBezTo>
                                      <a:cubicBezTo>
                                        <a:pt x="733" y="3690"/>
                                        <a:pt x="739" y="3748"/>
                                        <a:pt x="791" y="3748"/>
                                      </a:cubicBezTo>
                                      <a:cubicBezTo>
                                        <a:pt x="826" y="3748"/>
                                        <a:pt x="832" y="3702"/>
                                        <a:pt x="832" y="3666"/>
                                      </a:cubicBezTo>
                                      <a:cubicBezTo>
                                        <a:pt x="838" y="3637"/>
                                        <a:pt x="867" y="3632"/>
                                        <a:pt x="873" y="3602"/>
                                      </a:cubicBezTo>
                                      <a:cubicBezTo>
                                        <a:pt x="896" y="3672"/>
                                        <a:pt x="966" y="3678"/>
                                        <a:pt x="1030" y="3696"/>
                                      </a:cubicBezTo>
                                      <a:cubicBezTo>
                                        <a:pt x="1082" y="3707"/>
                                        <a:pt x="1100" y="3736"/>
                                        <a:pt x="1147" y="3754"/>
                                      </a:cubicBezTo>
                                      <a:cubicBezTo>
                                        <a:pt x="1141" y="3783"/>
                                        <a:pt x="1123" y="3795"/>
                                        <a:pt x="1123" y="3824"/>
                                      </a:cubicBezTo>
                                      <a:cubicBezTo>
                                        <a:pt x="1123" y="3882"/>
                                        <a:pt x="1123" y="3928"/>
                                        <a:pt x="1164" y="3969"/>
                                      </a:cubicBezTo>
                                      <a:cubicBezTo>
                                        <a:pt x="1193" y="3998"/>
                                        <a:pt x="1251" y="3992"/>
                                        <a:pt x="1251" y="4033"/>
                                      </a:cubicBezTo>
                                      <a:cubicBezTo>
                                        <a:pt x="1251" y="4074"/>
                                        <a:pt x="1251" y="4074"/>
                                        <a:pt x="1251" y="4074"/>
                                      </a:cubicBezTo>
                                      <a:cubicBezTo>
                                        <a:pt x="1251" y="4103"/>
                                        <a:pt x="1292" y="4097"/>
                                        <a:pt x="1315" y="4103"/>
                                      </a:cubicBezTo>
                                      <a:cubicBezTo>
                                        <a:pt x="1356" y="4115"/>
                                        <a:pt x="1373" y="4144"/>
                                        <a:pt x="1408" y="4167"/>
                                      </a:cubicBezTo>
                                      <a:cubicBezTo>
                                        <a:pt x="1473" y="4208"/>
                                        <a:pt x="1519" y="4225"/>
                                        <a:pt x="1554" y="4289"/>
                                      </a:cubicBezTo>
                                      <a:cubicBezTo>
                                        <a:pt x="1566" y="4313"/>
                                        <a:pt x="1589" y="4313"/>
                                        <a:pt x="1606" y="4330"/>
                                      </a:cubicBezTo>
                                      <a:cubicBezTo>
                                        <a:pt x="1641" y="4388"/>
                                        <a:pt x="1659" y="4429"/>
                                        <a:pt x="1717" y="4470"/>
                                      </a:cubicBezTo>
                                      <a:cubicBezTo>
                                        <a:pt x="1758" y="4505"/>
                                        <a:pt x="1781" y="4546"/>
                                        <a:pt x="1839" y="4546"/>
                                      </a:cubicBezTo>
                                      <a:cubicBezTo>
                                        <a:pt x="1851" y="4546"/>
                                        <a:pt x="1851" y="4534"/>
                                        <a:pt x="1862" y="4528"/>
                                      </a:cubicBezTo>
                                      <a:cubicBezTo>
                                        <a:pt x="1886" y="4522"/>
                                        <a:pt x="1903" y="4528"/>
                                        <a:pt x="1927" y="4522"/>
                                      </a:cubicBezTo>
                                      <a:cubicBezTo>
                                        <a:pt x="1921" y="4499"/>
                                        <a:pt x="1909" y="4493"/>
                                        <a:pt x="1909" y="4470"/>
                                      </a:cubicBezTo>
                                      <a:cubicBezTo>
                                        <a:pt x="1909" y="4423"/>
                                        <a:pt x="1956" y="4388"/>
                                        <a:pt x="2002" y="4388"/>
                                      </a:cubicBezTo>
                                      <a:cubicBezTo>
                                        <a:pt x="2043" y="4388"/>
                                        <a:pt x="2066" y="4400"/>
                                        <a:pt x="2107" y="4400"/>
                                      </a:cubicBezTo>
                                      <a:cubicBezTo>
                                        <a:pt x="2136" y="4400"/>
                                        <a:pt x="2142" y="4377"/>
                                        <a:pt x="2165" y="4377"/>
                                      </a:cubicBezTo>
                                      <a:cubicBezTo>
                                        <a:pt x="2247" y="4377"/>
                                        <a:pt x="2264" y="4470"/>
                                        <a:pt x="2340" y="4470"/>
                                      </a:cubicBezTo>
                                      <a:cubicBezTo>
                                        <a:pt x="2352" y="4470"/>
                                        <a:pt x="2352" y="4458"/>
                                        <a:pt x="2363" y="4458"/>
                                      </a:cubicBezTo>
                                      <a:cubicBezTo>
                                        <a:pt x="2387" y="4458"/>
                                        <a:pt x="2392" y="4476"/>
                                        <a:pt x="2421" y="4476"/>
                                      </a:cubicBezTo>
                                      <a:cubicBezTo>
                                        <a:pt x="2433" y="4476"/>
                                        <a:pt x="2439" y="4470"/>
                                        <a:pt x="2456" y="4470"/>
                                      </a:cubicBezTo>
                                      <a:cubicBezTo>
                                        <a:pt x="2474" y="4470"/>
                                        <a:pt x="2480" y="4487"/>
                                        <a:pt x="2491" y="4493"/>
                                      </a:cubicBezTo>
                                      <a:cubicBezTo>
                                        <a:pt x="2526" y="4505"/>
                                        <a:pt x="2555" y="4499"/>
                                        <a:pt x="2590" y="4499"/>
                                      </a:cubicBezTo>
                                      <a:cubicBezTo>
                                        <a:pt x="2614" y="4499"/>
                                        <a:pt x="2614" y="4499"/>
                                        <a:pt x="2614" y="4499"/>
                                      </a:cubicBezTo>
                                      <a:cubicBezTo>
                                        <a:pt x="2614" y="4476"/>
                                        <a:pt x="2614" y="4476"/>
                                        <a:pt x="2614" y="4476"/>
                                      </a:cubicBezTo>
                                      <a:cubicBezTo>
                                        <a:pt x="2619" y="4470"/>
                                        <a:pt x="2625" y="4464"/>
                                        <a:pt x="2631" y="4464"/>
                                      </a:cubicBezTo>
                                      <a:cubicBezTo>
                                        <a:pt x="2643" y="4464"/>
                                        <a:pt x="2648" y="4470"/>
                                        <a:pt x="2660" y="4470"/>
                                      </a:cubicBezTo>
                                      <a:cubicBezTo>
                                        <a:pt x="2672" y="4470"/>
                                        <a:pt x="2678" y="4470"/>
                                        <a:pt x="2689" y="4470"/>
                                      </a:cubicBezTo>
                                      <a:cubicBezTo>
                                        <a:pt x="2713" y="4470"/>
                                        <a:pt x="2724" y="4493"/>
                                        <a:pt x="2747" y="4499"/>
                                      </a:cubicBezTo>
                                      <a:cubicBezTo>
                                        <a:pt x="2806" y="4522"/>
                                        <a:pt x="2841" y="4546"/>
                                        <a:pt x="2905" y="4546"/>
                                      </a:cubicBezTo>
                                      <a:cubicBezTo>
                                        <a:pt x="2934" y="4546"/>
                                        <a:pt x="2928" y="4493"/>
                                        <a:pt x="2957" y="4487"/>
                                      </a:cubicBezTo>
                                      <a:cubicBezTo>
                                        <a:pt x="3044" y="4464"/>
                                        <a:pt x="3091" y="4441"/>
                                        <a:pt x="3178" y="4441"/>
                                      </a:cubicBezTo>
                                      <a:cubicBezTo>
                                        <a:pt x="3254" y="4441"/>
                                        <a:pt x="3300" y="4452"/>
                                        <a:pt x="3359" y="4499"/>
                                      </a:cubicBezTo>
                                      <a:cubicBezTo>
                                        <a:pt x="3405" y="4528"/>
                                        <a:pt x="3399" y="4580"/>
                                        <a:pt x="3399" y="4639"/>
                                      </a:cubicBezTo>
                                      <a:cubicBezTo>
                                        <a:pt x="3399" y="4691"/>
                                        <a:pt x="3399" y="4691"/>
                                        <a:pt x="3399" y="4691"/>
                                      </a:cubicBezTo>
                                      <a:cubicBezTo>
                                        <a:pt x="3399" y="4773"/>
                                        <a:pt x="3463" y="4802"/>
                                        <a:pt x="3463" y="4883"/>
                                      </a:cubicBezTo>
                                      <a:cubicBezTo>
                                        <a:pt x="3463" y="4901"/>
                                        <a:pt x="3458" y="4906"/>
                                        <a:pt x="3458" y="4924"/>
                                      </a:cubicBezTo>
                                      <a:cubicBezTo>
                                        <a:pt x="3458" y="4953"/>
                                        <a:pt x="3487" y="4959"/>
                                        <a:pt x="3516" y="4970"/>
                                      </a:cubicBezTo>
                                      <a:cubicBezTo>
                                        <a:pt x="3562" y="4988"/>
                                        <a:pt x="3586" y="5011"/>
                                        <a:pt x="3632" y="5029"/>
                                      </a:cubicBezTo>
                                      <a:cubicBezTo>
                                        <a:pt x="4325" y="5378"/>
                                        <a:pt x="4325" y="5378"/>
                                        <a:pt x="4325" y="5378"/>
                                      </a:cubicBezTo>
                                      <a:close/>
                                      <a:moveTo>
                                        <a:pt x="3859" y="3987"/>
                                      </a:moveTo>
                                      <a:lnTo>
                                        <a:pt x="3859" y="3987"/>
                                      </a:lnTo>
                                      <a:cubicBezTo>
                                        <a:pt x="3883" y="3969"/>
                                        <a:pt x="3900" y="3952"/>
                                        <a:pt x="3929" y="3952"/>
                                      </a:cubicBezTo>
                                      <a:cubicBezTo>
                                        <a:pt x="3993" y="3952"/>
                                        <a:pt x="3988" y="4039"/>
                                        <a:pt x="4046" y="4068"/>
                                      </a:cubicBezTo>
                                      <a:cubicBezTo>
                                        <a:pt x="4011" y="4097"/>
                                        <a:pt x="3970" y="4074"/>
                                        <a:pt x="3935" y="4103"/>
                                      </a:cubicBezTo>
                                      <a:cubicBezTo>
                                        <a:pt x="3918" y="4115"/>
                                        <a:pt x="3923" y="4144"/>
                                        <a:pt x="3918" y="4167"/>
                                      </a:cubicBezTo>
                                      <a:cubicBezTo>
                                        <a:pt x="3912" y="4196"/>
                                        <a:pt x="3900" y="4220"/>
                                        <a:pt x="3900" y="4249"/>
                                      </a:cubicBezTo>
                                      <a:cubicBezTo>
                                        <a:pt x="3900" y="4289"/>
                                        <a:pt x="3912" y="4307"/>
                                        <a:pt x="3912" y="4348"/>
                                      </a:cubicBezTo>
                                      <a:cubicBezTo>
                                        <a:pt x="3912" y="4365"/>
                                        <a:pt x="3906" y="4377"/>
                                        <a:pt x="3906" y="4394"/>
                                      </a:cubicBezTo>
                                      <a:cubicBezTo>
                                        <a:pt x="3906" y="4412"/>
                                        <a:pt x="3918" y="4435"/>
                                        <a:pt x="3900" y="4435"/>
                                      </a:cubicBezTo>
                                      <a:cubicBezTo>
                                        <a:pt x="3848" y="4435"/>
                                        <a:pt x="3830" y="4388"/>
                                        <a:pt x="3801" y="4348"/>
                                      </a:cubicBezTo>
                                      <a:cubicBezTo>
                                        <a:pt x="3766" y="4301"/>
                                        <a:pt x="3731" y="4278"/>
                                        <a:pt x="3731" y="4220"/>
                                      </a:cubicBezTo>
                                      <a:cubicBezTo>
                                        <a:pt x="3731" y="4173"/>
                                        <a:pt x="3766" y="4155"/>
                                        <a:pt x="3766" y="4109"/>
                                      </a:cubicBezTo>
                                      <a:cubicBezTo>
                                        <a:pt x="3766" y="4068"/>
                                        <a:pt x="3766" y="4068"/>
                                        <a:pt x="3766" y="4068"/>
                                      </a:cubicBezTo>
                                      <a:cubicBezTo>
                                        <a:pt x="3766" y="4022"/>
                                        <a:pt x="3848" y="4039"/>
                                        <a:pt x="3859" y="3987"/>
                                      </a:cubicBezTo>
                                      <a:close/>
                                    </a:path>
                                  </a:pathLst>
                                </a:custGeom>
                                <a:solidFill>
                                  <a:srgbClr val="008EBA"/>
                                </a:solidFill>
                                <a:ln w="3175" cap="flat" cmpd="sng">
                                  <a:solidFill>
                                    <a:srgbClr val="FFFFFF"/>
                                  </a:solidFill>
                                  <a:prstDash val="solid"/>
                                  <a:miter/>
                                  <a:headEnd type="none" w="med" len="med"/>
                                  <a:tailEnd type="none" w="med" len="med"/>
                                </a:ln>
                              </wps:spPr>
                              <wps:bodyPr lIns="34285" tIns="17138" rIns="34285" bIns="17138" anchor="t" anchorCtr="0">
                                <a:noAutofit/>
                              </wps:bodyPr>
                            </wps:wsp>
                            <wps:wsp>
                              <wps:cNvPr id="8" name="Rectangle 8"/>
                              <wps:cNvSpPr/>
                              <wps:spPr>
                                <a:xfrm>
                                  <a:off x="257175" y="990600"/>
                                  <a:ext cx="2921330" cy="1258784"/>
                                </a:xfrm>
                                <a:prstGeom prst="rect">
                                  <a:avLst/>
                                </a:prstGeom>
                                <a:solidFill>
                                  <a:srgbClr val="008EB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BB9418" w14:textId="77777777" w:rsidR="00B11348" w:rsidRPr="00E30164" w:rsidRDefault="00B11348" w:rsidP="00B11348">
                                    <w:pPr>
                                      <w:jc w:val="center"/>
                                      <w:rPr>
                                        <w:rFonts w:asciiTheme="minorHAnsi" w:hAnsiTheme="minorHAnsi" w:cstheme="minorHAnsi"/>
                                        <w:sz w:val="40"/>
                                        <w:szCs w:val="40"/>
                                      </w:rPr>
                                    </w:pPr>
                                    <w:r w:rsidRPr="00A95A66">
                                      <w:rPr>
                                        <w:rFonts w:asciiTheme="minorHAnsi" w:hAnsiTheme="minorHAnsi" w:cstheme="minorHAnsi"/>
                                        <w:b/>
                                        <w:bCs/>
                                        <w:sz w:val="40"/>
                                        <w:szCs w:val="40"/>
                                      </w:rPr>
                                      <w:t>$</w:t>
                                    </w:r>
                                    <w:r w:rsidR="00102F2E">
                                      <w:rPr>
                                        <w:rFonts w:asciiTheme="minorHAnsi" w:hAnsiTheme="minorHAnsi" w:cstheme="minorHAnsi"/>
                                        <w:b/>
                                        <w:bCs/>
                                        <w:sz w:val="40"/>
                                        <w:szCs w:val="40"/>
                                      </w:rPr>
                                      <w:t>112.7</w:t>
                                    </w:r>
                                    <w:r w:rsidRPr="00A95A66">
                                      <w:rPr>
                                        <w:rFonts w:asciiTheme="minorHAnsi" w:hAnsiTheme="minorHAnsi" w:cstheme="minorHAnsi"/>
                                        <w:b/>
                                        <w:bCs/>
                                        <w:sz w:val="40"/>
                                        <w:szCs w:val="40"/>
                                      </w:rPr>
                                      <w:t xml:space="preserve"> billion</w:t>
                                    </w:r>
                                    <w:r w:rsidRPr="00E30164">
                                      <w:rPr>
                                        <w:rFonts w:asciiTheme="minorHAnsi" w:hAnsiTheme="minorHAnsi" w:cstheme="minorHAnsi"/>
                                        <w:sz w:val="40"/>
                                        <w:szCs w:val="40"/>
                                      </w:rPr>
                                      <w:t xml:space="preserve"> </w:t>
                                    </w:r>
                                  </w:p>
                                  <w:p w14:paraId="082D076E" w14:textId="77777777" w:rsidR="00B11348" w:rsidRPr="00E30164" w:rsidRDefault="00B11348" w:rsidP="00B11348">
                                    <w:pPr>
                                      <w:jc w:val="center"/>
                                      <w:rPr>
                                        <w:rFonts w:asciiTheme="minorHAnsi" w:hAnsiTheme="minorHAnsi" w:cstheme="minorHAnsi"/>
                                        <w:sz w:val="40"/>
                                        <w:szCs w:val="40"/>
                                      </w:rPr>
                                    </w:pPr>
                                    <w:r w:rsidRPr="00E30164">
                                      <w:rPr>
                                        <w:rFonts w:asciiTheme="minorHAnsi" w:hAnsiTheme="minorHAnsi" w:cstheme="minorHAnsi"/>
                                        <w:sz w:val="40"/>
                                        <w:szCs w:val="40"/>
                                      </w:rPr>
                                      <w:t>infrastructure investment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Picture 9"/>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3008118" y="2689431"/>
                                  <a:ext cx="831215" cy="831215"/>
                                </a:xfrm>
                                <a:prstGeom prst="rect">
                                  <a:avLst/>
                                </a:prstGeom>
                                <a:noFill/>
                                <a:ln>
                                  <a:noFill/>
                                </a:ln>
                              </pic:spPr>
                            </pic:pic>
                            <pic:pic xmlns:pic="http://schemas.openxmlformats.org/drawingml/2006/picture">
                              <pic:nvPicPr>
                                <pic:cNvPr id="10" name="Picture 10"/>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3578091" y="1418190"/>
                                  <a:ext cx="831215" cy="831215"/>
                                </a:xfrm>
                                <a:prstGeom prst="rect">
                                  <a:avLst/>
                                </a:prstGeom>
                                <a:noFill/>
                                <a:ln>
                                  <a:noFill/>
                                </a:ln>
                              </pic:spPr>
                            </pic:pic>
                            <pic:pic xmlns:pic="http://schemas.openxmlformats.org/drawingml/2006/picture">
                              <pic:nvPicPr>
                                <pic:cNvPr id="11" name="Picture 1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4040430" y="143789"/>
                                  <a:ext cx="831215" cy="831215"/>
                                </a:xfrm>
                                <a:prstGeom prst="rect">
                                  <a:avLst/>
                                </a:prstGeom>
                                <a:noFill/>
                                <a:ln>
                                  <a:noFill/>
                                </a:ln>
                              </pic:spPr>
                            </pic:pic>
                            <wps:wsp>
                              <wps:cNvPr id="12" name="Text Box 12"/>
                              <wps:cNvSpPr txBox="1"/>
                              <wps:spPr>
                                <a:xfrm>
                                  <a:off x="4713960" y="201797"/>
                                  <a:ext cx="1936286" cy="800354"/>
                                </a:xfrm>
                                <a:prstGeom prst="rect">
                                  <a:avLst/>
                                </a:prstGeom>
                                <a:noFill/>
                                <a:ln w="6350">
                                  <a:noFill/>
                                </a:ln>
                              </wps:spPr>
                              <wps:txbx>
                                <w:txbxContent>
                                  <w:p w14:paraId="2E3482C6" w14:textId="0FD202B7" w:rsidR="007E6DFD" w:rsidRDefault="00B11348" w:rsidP="00B11348">
                                    <w:pPr>
                                      <w:jc w:val="center"/>
                                      <w:rPr>
                                        <w:rFonts w:ascii="Arial" w:hAnsi="Arial" w:cs="Arial"/>
                                      </w:rPr>
                                    </w:pPr>
                                    <w:r w:rsidRPr="002B25AE">
                                      <w:rPr>
                                        <w:rFonts w:ascii="Arial" w:hAnsi="Arial" w:cs="Arial"/>
                                        <w:b/>
                                        <w:bCs/>
                                        <w:sz w:val="28"/>
                                        <w:szCs w:val="28"/>
                                      </w:rPr>
                                      <w:t>$</w:t>
                                    </w:r>
                                    <w:r w:rsidR="00614D6E" w:rsidRPr="00647871">
                                      <w:rPr>
                                        <w:rFonts w:ascii="Arial" w:hAnsi="Arial" w:cs="Arial"/>
                                        <w:b/>
                                        <w:sz w:val="28"/>
                                        <w:szCs w:val="28"/>
                                      </w:rPr>
                                      <w:t>76.</w:t>
                                    </w:r>
                                    <w:r w:rsidR="00432D37" w:rsidRPr="00432D37">
                                      <w:rPr>
                                        <w:rFonts w:ascii="Arial" w:hAnsi="Arial" w:cs="Arial"/>
                                        <w:b/>
                                        <w:bCs/>
                                        <w:sz w:val="28"/>
                                        <w:szCs w:val="28"/>
                                      </w:rPr>
                                      <w:t>7</w:t>
                                    </w:r>
                                    <w:r w:rsidRPr="00CA24C3">
                                      <w:rPr>
                                        <w:rFonts w:ascii="Arial" w:hAnsi="Arial" w:cs="Arial"/>
                                        <w:b/>
                                        <w:bCs/>
                                        <w:sz w:val="28"/>
                                        <w:szCs w:val="28"/>
                                      </w:rPr>
                                      <w:t xml:space="preserve"> billion</w:t>
                                    </w:r>
                                    <w:r w:rsidRPr="00CA24C3">
                                      <w:rPr>
                                        <w:rFonts w:ascii="Arial" w:hAnsi="Arial" w:cs="Arial"/>
                                        <w:b/>
                                        <w:bCs/>
                                      </w:rPr>
                                      <w:br/>
                                    </w:r>
                                    <w:r w:rsidR="007E6DFD">
                                      <w:rPr>
                                        <w:rFonts w:ascii="Arial" w:hAnsi="Arial" w:cs="Arial"/>
                                      </w:rPr>
                                      <w:t>T</w:t>
                                    </w:r>
                                    <w:r w:rsidR="000734FF">
                                      <w:rPr>
                                        <w:rFonts w:ascii="Arial" w:hAnsi="Arial" w:cs="Arial"/>
                                      </w:rPr>
                                      <w:t xml:space="preserve">ransport and </w:t>
                                    </w:r>
                                  </w:p>
                                  <w:p w14:paraId="4282CEF8" w14:textId="77777777" w:rsidR="00B11348" w:rsidRPr="00CA24C3" w:rsidRDefault="000734FF" w:rsidP="00B11348">
                                    <w:pPr>
                                      <w:jc w:val="center"/>
                                      <w:rPr>
                                        <w:rFonts w:ascii="Arial" w:hAnsi="Arial" w:cs="Arial"/>
                                        <w:b/>
                                        <w:bCs/>
                                      </w:rPr>
                                    </w:pPr>
                                    <w:r>
                                      <w:rPr>
                                        <w:rFonts w:ascii="Arial" w:hAnsi="Arial" w:cs="Arial"/>
                                      </w:rPr>
                                      <w:t>infrastructure</w:t>
                                    </w:r>
                                    <w:r w:rsidR="00B11348" w:rsidRPr="00CA24C3">
                                      <w:rPr>
                                        <w:rFonts w:ascii="Arial" w:hAnsi="Arial" w:cs="Arial"/>
                                      </w:rPr>
                                      <w:t xml:space="preserve"> </w:t>
                                    </w:r>
                                    <w:r w:rsidR="00276250">
                                      <w:rPr>
                                        <w:rFonts w:ascii="Arial" w:hAnsi="Arial" w:cs="Arial"/>
                                      </w:rPr>
                                      <w:t xml:space="preserve">cluster </w:t>
                                    </w:r>
                                    <w:r w:rsidR="00B11348" w:rsidRPr="00CA24C3">
                                      <w:rPr>
                                        <w:rFonts w:ascii="Arial" w:hAnsi="Arial" w:cs="Arial"/>
                                      </w:rPr>
                                      <w:t>projects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3688569" y="2748030"/>
                                  <a:ext cx="2012239" cy="748030"/>
                                </a:xfrm>
                                <a:prstGeom prst="rect">
                                  <a:avLst/>
                                </a:prstGeom>
                                <a:noFill/>
                                <a:ln w="6350">
                                  <a:noFill/>
                                </a:ln>
                              </wps:spPr>
                              <wps:txbx>
                                <w:txbxContent>
                                  <w:p w14:paraId="2F4AC8ED" w14:textId="61664D10" w:rsidR="00B11348" w:rsidRPr="00CA24C3" w:rsidRDefault="00A832E0" w:rsidP="00B11348">
                                    <w:pPr>
                                      <w:jc w:val="center"/>
                                      <w:rPr>
                                        <w:rFonts w:ascii="Arial" w:hAnsi="Arial" w:cs="Arial"/>
                                        <w:b/>
                                        <w:bCs/>
                                      </w:rPr>
                                    </w:pPr>
                                    <w:r>
                                      <w:rPr>
                                        <w:rFonts w:ascii="Arial" w:hAnsi="Arial" w:cs="Arial"/>
                                        <w:b/>
                                        <w:bCs/>
                                        <w:sz w:val="28"/>
                                        <w:szCs w:val="28"/>
                                      </w:rPr>
                                      <w:t>$</w:t>
                                    </w:r>
                                    <w:r w:rsidR="00614D6E">
                                      <w:rPr>
                                        <w:rFonts w:ascii="Arial" w:hAnsi="Arial" w:cs="Arial"/>
                                        <w:b/>
                                        <w:bCs/>
                                        <w:sz w:val="28"/>
                                        <w:szCs w:val="28"/>
                                      </w:rPr>
                                      <w:t>9.2</w:t>
                                    </w:r>
                                    <w:r w:rsidR="00B11348" w:rsidRPr="00CA24C3">
                                      <w:rPr>
                                        <w:rFonts w:ascii="Arial" w:hAnsi="Arial" w:cs="Arial"/>
                                        <w:b/>
                                        <w:bCs/>
                                        <w:sz w:val="28"/>
                                        <w:szCs w:val="28"/>
                                      </w:rPr>
                                      <w:t xml:space="preserve"> billion</w:t>
                                    </w:r>
                                    <w:r w:rsidR="00B11348" w:rsidRPr="00CA24C3">
                                      <w:rPr>
                                        <w:rFonts w:ascii="Arial" w:hAnsi="Arial" w:cs="Arial"/>
                                        <w:b/>
                                        <w:bCs/>
                                      </w:rPr>
                                      <w:br/>
                                    </w:r>
                                    <w:r w:rsidR="007E6DFD">
                                      <w:rPr>
                                        <w:rFonts w:ascii="Arial" w:hAnsi="Arial" w:cs="Arial"/>
                                      </w:rPr>
                                      <w:t>S</w:t>
                                    </w:r>
                                    <w:r w:rsidR="00B11348" w:rsidRPr="00CA24C3">
                                      <w:rPr>
                                        <w:rFonts w:ascii="Arial" w:hAnsi="Arial" w:cs="Arial"/>
                                      </w:rPr>
                                      <w:t>chools and educational facilities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4266237" y="1541620"/>
                                  <a:ext cx="1911925" cy="748145"/>
                                </a:xfrm>
                                <a:prstGeom prst="rect">
                                  <a:avLst/>
                                </a:prstGeom>
                                <a:noFill/>
                                <a:ln w="6350">
                                  <a:noFill/>
                                </a:ln>
                              </wps:spPr>
                              <wps:txbx>
                                <w:txbxContent>
                                  <w:p w14:paraId="630AF4DA" w14:textId="2AA49D42" w:rsidR="00B11348" w:rsidRPr="00CA24C3" w:rsidRDefault="00B11348" w:rsidP="00B11348">
                                    <w:pPr>
                                      <w:jc w:val="center"/>
                                      <w:rPr>
                                        <w:rFonts w:ascii="Arial" w:hAnsi="Arial" w:cs="Arial"/>
                                        <w:b/>
                                        <w:bCs/>
                                      </w:rPr>
                                    </w:pPr>
                                    <w:r w:rsidRPr="002B25AE">
                                      <w:rPr>
                                        <w:rFonts w:ascii="Arial" w:hAnsi="Arial" w:cs="Arial"/>
                                        <w:b/>
                                        <w:bCs/>
                                        <w:sz w:val="28"/>
                                        <w:szCs w:val="28"/>
                                      </w:rPr>
                                      <w:t>$</w:t>
                                    </w:r>
                                    <w:r w:rsidR="00614D6E">
                                      <w:rPr>
                                        <w:rFonts w:ascii="Arial" w:hAnsi="Arial" w:cs="Arial"/>
                                        <w:b/>
                                        <w:bCs/>
                                        <w:sz w:val="28"/>
                                        <w:szCs w:val="28"/>
                                      </w:rPr>
                                      <w:t>11.9</w:t>
                                    </w:r>
                                    <w:r w:rsidRPr="00CA24C3">
                                      <w:rPr>
                                        <w:rFonts w:ascii="Arial" w:hAnsi="Arial" w:cs="Arial"/>
                                        <w:b/>
                                        <w:bCs/>
                                        <w:sz w:val="28"/>
                                        <w:szCs w:val="28"/>
                                      </w:rPr>
                                      <w:t xml:space="preserve"> billion</w:t>
                                    </w:r>
                                    <w:r w:rsidRPr="00CA24C3">
                                      <w:rPr>
                                        <w:rFonts w:ascii="Arial" w:hAnsi="Arial" w:cs="Arial"/>
                                        <w:b/>
                                        <w:bCs/>
                                      </w:rPr>
                                      <w:br/>
                                    </w:r>
                                    <w:r w:rsidR="007E6DFD">
                                      <w:rPr>
                                        <w:rFonts w:ascii="Arial" w:hAnsi="Arial" w:cs="Arial"/>
                                      </w:rPr>
                                      <w:t>H</w:t>
                                    </w:r>
                                    <w:r w:rsidRPr="00CA24C3">
                                      <w:rPr>
                                        <w:rFonts w:ascii="Arial" w:hAnsi="Arial" w:cs="Arial"/>
                                      </w:rPr>
                                      <w:t>ospitals and health facilities</w:t>
                                    </w:r>
                                    <w:r w:rsidR="008A65AD" w:rsidRPr="00CA24C3">
                                      <w:rPr>
                                        <w:rFonts w:ascii="Arial" w:hAnsi="Arial" w:cs="Arial"/>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2FE91F" id="Group 3" o:spid="_x0000_s1026" style="position:absolute;left:0;text-align:left;margin-left:-.6pt;margin-top:16.9pt;width:477.7pt;height:252.9pt;z-index:251658240;mso-width-relative:margin;mso-height-relative:margin" coordsize="66502,352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">
                      <v:shape id="Freeform 6" o:spid="_x0000_s1027" style="position:absolute;width:39428;height:34960;visibility:visible;mso-wrap-style:square;v-text-anchor:top" coordsize="6067,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" path="m4325,5378r,c4331,5372,4331,5366,4331,5361v,-47,,-47,,-47c4331,5273,4343,5250,4343,5215v,-35,-6,-52,-6,-82c4314,5133,4314,5133,4314,5133v-12,,-12,6,-24,12c4290,5122,4290,5122,4290,5122v18,-58,18,-58,18,-58c4302,5052,4296,5046,4296,5035v,-47,47,-70,47,-123c4343,4906,4337,4906,4337,4906v,-52,40,-75,40,-122c4377,4703,4377,4703,4377,4703v,-35,35,-53,35,-88c4412,4569,4389,4551,4389,4505v,-29,35,-35,35,-64c4424,4435,4412,4441,4412,4435v,-52,41,-76,41,-128c4471,4313,4482,4295,4488,4272v12,-23,35,-35,35,-64c4523,4150,4558,4126,4570,4074v5,-29,17,-58,35,-82l4605,3992v-6,-5,-12,-5,-12,-17c4593,3958,4634,3934,4651,3969r,c4657,3969,4657,3969,4663,3969v6,,11,6,17,6c4686,3975,4692,3969,4692,3969v-12,-23,-18,-41,-18,-75c4674,3882,4692,3876,4703,3876v30,18,35,64,6,-58c4703,3812,4703,3800,4698,3789v40,-35,64,-70,64,-123c4762,3608,4762,3608,4762,3608v,-11,-18,-17,-18,-29c4744,3550,4768,3539,4779,3515v24,-52,53,-81,87,-128c4936,3288,4971,3213,4971,3090v,-11,-5,-23,-17,-23c4931,3067,4925,3084,4901,3090v,-23,,-35,,-52c4901,3014,4884,3003,4884,2985v,-5,6,-5,6,-11c4901,2980,4907,2991,4919,2991v12,,17,-17,29,-17c4960,2974,4966,2991,4983,2991v23,,52,-11,52,-41c5035,2939,5029,2939,5029,2927v,-46,53,-52,53,-99c5082,2758,5082,2758,5082,2758v,-17,12,-23,23,-23c5123,2735,5123,2735,5123,2735v,23,-6,41,,64c5140,2764,5140,2741,5163,2706v35,-58,88,-64,123,-122c5292,2566,5286,2555,5297,2537v24,-41,70,-23,117,-41c5455,2479,5466,2444,5507,2421v17,-12,41,-23,41,-47c5548,2345,5542,2304,5513,2304v-6,,-6,6,-12,6c5501,2287,5489,2275,5489,2246v,-29,53,-17,65,-41c5565,2182,5559,2170,5571,2153v29,-52,76,-64,99,-122c5687,1978,5699,1949,5705,1891v6,-12,17,-17,29,-29c5757,1827,5763,1804,5769,1763v12,-70,52,-111,52,-180c5821,1559,5821,1548,5821,1530v-40,-6,-29,-52,-29,-93c5792,1396,5810,1373,5815,1332v24,-75,24,-116,47,-192c5868,1111,5897,1099,5897,1059v,-12,,-18,,-30c5897,1000,5926,989,5926,960v,-12,-12,-18,-12,-24c5914,860,5961,826,5961,756v,-35,-29,-53,-64,-53c5885,703,5874,709,5862,715v6,-12,6,-12,6,-12c5885,663,5938,668,5967,634v41,-53,17,-105,41,-169c6025,418,6066,395,6066,348v,-69,-23,-110,-23,-174c6043,133,6054,110,6054,69v,-23,-6,-47,-11,-69l6043,v-35,22,-53,34,-88,46c5932,51,5909,40,5891,51v-29,12,-29,59,-58,59c5815,110,5810,98,5792,98v-35,-6,-64,6,-99,6c5635,104,5612,57,5554,57v-47,,-53,47,-88,76c5449,145,5431,133,5408,145v-53,17,-70,52,-122,69c5297,244,5303,261,5321,279v5,5,23,5,23,17c5344,360,5297,418,5233,418v,12,,18,-6,29c5198,447,5187,407,5158,407v-64,,-88,58,-117,116c5029,540,5035,564,5018,564v-82,,-35,-140,-105,-175c4849,360,4826,325,4768,290v-18,-11,-18,-35,-41,-35c4703,255,4692,273,4663,273v-53,,-53,,-53,c4605,273,4599,279,4587,279v-47,,-52,-65,-99,-65c4412,214,4377,261,4302,261v-18,,-23,-6,-41,-6c4209,255,4209,255,4209,255v-35,,-53,-23,-88,-23c4075,232,4057,279,4017,308v-47,34,-88,34,-123,81c3877,407,3888,442,3865,447,11,459,11,459,11,459r,c,3311,,3311,,3311r,c23,3306,23,3306,23,3306v41,23,70,17,116,34c198,3364,215,3410,279,3410v35,,29,-64,64,-64c378,3346,401,3364,436,3364v24,,35,-6,59,-6c541,3358,564,3399,593,3439v6,12,12,24,24,35c640,3492,687,3474,687,3503v,24,-12,41,-12,70c675,3602,698,3614,710,3637v23,53,29,111,81,111c826,3748,832,3702,832,3666v6,-29,35,-34,41,-64c896,3672,966,3678,1030,3696v52,11,70,40,117,58c1141,3783,1123,3795,1123,3824v,58,,104,41,145c1193,3998,1251,3992,1251,4033v,41,,41,,41c1251,4103,1292,4097,1315,4103v41,12,58,41,93,64c1473,4208,1519,4225,1554,4289v12,24,35,24,52,41c1641,4388,1659,4429,1717,4470v41,35,64,76,122,76c1851,4546,1851,4534,1862,4528v24,-6,41,,65,-6c1921,4499,1909,4493,1909,4470v,-47,47,-82,93,-82c2043,4388,2066,4400,2107,4400v29,,35,-23,58,-23c2247,4377,2264,4470,2340,4470v12,,12,-12,23,-12c2387,4458,2392,4476,2421,4476v12,,18,-6,35,-6c2474,4470,2480,4487,2491,4493v35,12,64,6,99,6c2614,4499,2614,4499,2614,4499v,-23,,-23,,-23c2619,4470,2625,4464,2631,4464v12,,17,6,29,6c2672,4470,2678,4470,2689,4470v24,,35,23,58,29c2806,4522,2841,4546,2905,4546v29,,23,-53,52,-59c3044,4464,3091,4441,3178,4441v76,,122,11,181,58c3405,4528,3399,4580,3399,4639v,52,,52,,52c3399,4773,3463,4802,3463,4883v,18,-5,23,-5,41c3458,4953,3487,4959,3516,4970v46,18,70,41,116,59c4325,5378,4325,5378,4325,5378xm3859,3987r,c3883,3969,3900,3952,3929,3952v64,,59,87,117,116c4011,4097,3970,4074,3935,4103v-17,12,-12,41,-17,64c3912,4196,3900,4220,3900,4249v,40,12,58,12,99c3912,4365,3906,4377,3906,4394v,18,12,41,-6,41c3848,4435,3830,4388,3801,4348v-35,-47,-70,-70,-70,-128c3731,4173,3766,4155,3766,4109v,-41,,-41,,-41c3766,4022,3848,4039,3859,3987xe" fillcolor="#008eba" strokecolor="white" strokeweight=".25pt">
                        <v:stroke joinstyle="miter"/>
                        <v:path o:connecttype="custom" o:connectlocs="2814676,3453801;2788030,3343960;2822475,3192523;2867317,2999490;2893963,2799307;2992746,2594575;3022641,2579626;3037588,2530881;3094779,2382693;3162367,2201359;3185114,1974529;3215658,1932932;3302744,1838041;3329389,1819192;3518507,1622259;3575048,1501370;3684879,1320036;3783013,1028861;3809658,740936;3843453,608347;3813558,456910;3927289,113090;3870098,29897;3699827,67594;3435321,139088;3396978,290525;3192912,252828;2995995,177435;2769184,165736;2530674,252828;0,2151963;181319,2216308;385385,2235156;461422,2363845;669387,2402192;813013,2621223;1009930,2787608;1210096,2942945;1369319,2859752;1573385,2909148;1698814,2924097;1747556,2905248;2065352,2886400;2250571,3173675;2810777,3495397;2629457,2643971;2542372,2825955;2424742,2742762" o:connectangles="0,0,0,0,0,0,0,0,0,0,0,0,0,0,0,0,0,0,0,0,0,0,0,0,0,0,0,0,0,0,0,0,0,0,0,0,0,0,0,0,0,0,0,0,0,0,0,0"/>
                      </v:shape>
                      <v:rect id="Rectangle 8" o:spid="_x0000_s1028" style="position:absolute;left:2571;top:9906;width:29214;height:12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" fillcolor="#008eba" stroked="f" strokeweight="1pt">
                        <v:textbox>
                          <w:txbxContent>
                            <w:p w14:paraId="05BB9418" w14:textId="77777777" w:rsidR="00B11348" w:rsidRPr="00E30164" w:rsidRDefault="00B11348" w:rsidP="00B11348">
                              <w:pPr>
                                <w:jc w:val="center"/>
                                <w:rPr>
                                  <w:rFonts w:asciiTheme="minorHAnsi" w:hAnsiTheme="minorHAnsi" w:cstheme="minorHAnsi"/>
                                  <w:sz w:val="40"/>
                                  <w:szCs w:val="40"/>
                                </w:rPr>
                              </w:pPr>
                              <w:r w:rsidRPr="00A95A66">
                                <w:rPr>
                                  <w:rFonts w:asciiTheme="minorHAnsi" w:hAnsiTheme="minorHAnsi" w:cstheme="minorHAnsi"/>
                                  <w:b/>
                                  <w:bCs/>
                                  <w:sz w:val="40"/>
                                  <w:szCs w:val="40"/>
                                </w:rPr>
                                <w:t>$</w:t>
                              </w:r>
                              <w:r w:rsidR="00102F2E">
                                <w:rPr>
                                  <w:rFonts w:asciiTheme="minorHAnsi" w:hAnsiTheme="minorHAnsi" w:cstheme="minorHAnsi"/>
                                  <w:b/>
                                  <w:bCs/>
                                  <w:sz w:val="40"/>
                                  <w:szCs w:val="40"/>
                                </w:rPr>
                                <w:t>112.7</w:t>
                              </w:r>
                              <w:r w:rsidRPr="00A95A66">
                                <w:rPr>
                                  <w:rFonts w:asciiTheme="minorHAnsi" w:hAnsiTheme="minorHAnsi" w:cstheme="minorHAnsi"/>
                                  <w:b/>
                                  <w:bCs/>
                                  <w:sz w:val="40"/>
                                  <w:szCs w:val="40"/>
                                </w:rPr>
                                <w:t xml:space="preserve"> billion</w:t>
                              </w:r>
                              <w:r w:rsidRPr="00E30164">
                                <w:rPr>
                                  <w:rFonts w:asciiTheme="minorHAnsi" w:hAnsiTheme="minorHAnsi" w:cstheme="minorHAnsi"/>
                                  <w:sz w:val="40"/>
                                  <w:szCs w:val="40"/>
                                </w:rPr>
                                <w:t xml:space="preserve"> </w:t>
                              </w:r>
                            </w:p>
                            <w:p w14:paraId="082D076E" w14:textId="77777777" w:rsidR="00B11348" w:rsidRPr="00E30164" w:rsidRDefault="00B11348" w:rsidP="00B11348">
                              <w:pPr>
                                <w:jc w:val="center"/>
                                <w:rPr>
                                  <w:rFonts w:asciiTheme="minorHAnsi" w:hAnsiTheme="minorHAnsi" w:cstheme="minorHAnsi"/>
                                  <w:sz w:val="40"/>
                                  <w:szCs w:val="40"/>
                                </w:rPr>
                              </w:pPr>
                              <w:r w:rsidRPr="00E30164">
                                <w:rPr>
                                  <w:rFonts w:asciiTheme="minorHAnsi" w:hAnsiTheme="minorHAnsi" w:cstheme="minorHAnsi"/>
                                  <w:sz w:val="40"/>
                                  <w:szCs w:val="40"/>
                                </w:rPr>
                                <w:t>infrastructure investment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30081;top:26894;width:8312;height:8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">
                        <v:imagedata r:id="rId14" o:title=""/>
                      </v:shape>
                      <v:shape id="Picture 10" o:spid="_x0000_s1030" type="#_x0000_t75" style="position:absolute;left:35780;top:14181;width:8313;height:8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">
                        <v:imagedata r:id="rId15" o:title=""/>
                      </v:shape>
                      <v:shape id="Picture 11" o:spid="_x0000_s1031" type="#_x0000_t75" style="position:absolute;left:40404;top:1437;width:8312;height:8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">
                        <v:imagedata r:id="rId16" o:title=""/>
                      </v:shape>
                      <v:shapetype id="_x0000_t202" coordsize="21600,21600" o:spt="202" path="m,l,21600r21600,l21600,xe">
                        <v:stroke joinstyle="miter"/>
                        <v:path gradientshapeok="t" o:connecttype="rect"/>
                      </v:shapetype>
                      <v:shape id="Text Box 12" o:spid="_x0000_s1032" type="#_x0000_t202" style="position:absolute;left:47139;top:2017;width:19363;height:8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2E3482C6" w14:textId="0FD202B7" w:rsidR="007E6DFD" w:rsidRDefault="00B11348" w:rsidP="00B11348">
                              <w:pPr>
                                <w:jc w:val="center"/>
                                <w:rPr>
                                  <w:rFonts w:ascii="Arial" w:hAnsi="Arial" w:cs="Arial"/>
                                </w:rPr>
                              </w:pPr>
                              <w:r w:rsidRPr="002B25AE">
                                <w:rPr>
                                  <w:rFonts w:ascii="Arial" w:hAnsi="Arial" w:cs="Arial"/>
                                  <w:b/>
                                  <w:bCs/>
                                  <w:sz w:val="28"/>
                                  <w:szCs w:val="28"/>
                                </w:rPr>
                                <w:t>$</w:t>
                              </w:r>
                              <w:r w:rsidR="00614D6E" w:rsidRPr="00647871">
                                <w:rPr>
                                  <w:rFonts w:ascii="Arial" w:hAnsi="Arial" w:cs="Arial"/>
                                  <w:b/>
                                  <w:sz w:val="28"/>
                                  <w:szCs w:val="28"/>
                                </w:rPr>
                                <w:t>76.</w:t>
                              </w:r>
                              <w:r w:rsidR="00432D37" w:rsidRPr="00432D37">
                                <w:rPr>
                                  <w:rFonts w:ascii="Arial" w:hAnsi="Arial" w:cs="Arial"/>
                                  <w:b/>
                                  <w:bCs/>
                                  <w:sz w:val="28"/>
                                  <w:szCs w:val="28"/>
                                </w:rPr>
                                <w:t>7</w:t>
                              </w:r>
                              <w:r w:rsidRPr="00CA24C3">
                                <w:rPr>
                                  <w:rFonts w:ascii="Arial" w:hAnsi="Arial" w:cs="Arial"/>
                                  <w:b/>
                                  <w:bCs/>
                                  <w:sz w:val="28"/>
                                  <w:szCs w:val="28"/>
                                </w:rPr>
                                <w:t xml:space="preserve"> billion</w:t>
                              </w:r>
                              <w:r w:rsidRPr="00CA24C3">
                                <w:rPr>
                                  <w:rFonts w:ascii="Arial" w:hAnsi="Arial" w:cs="Arial"/>
                                  <w:b/>
                                  <w:bCs/>
                                </w:rPr>
                                <w:br/>
                              </w:r>
                              <w:r w:rsidR="007E6DFD">
                                <w:rPr>
                                  <w:rFonts w:ascii="Arial" w:hAnsi="Arial" w:cs="Arial"/>
                                </w:rPr>
                                <w:t>T</w:t>
                              </w:r>
                              <w:r w:rsidR="000734FF">
                                <w:rPr>
                                  <w:rFonts w:ascii="Arial" w:hAnsi="Arial" w:cs="Arial"/>
                                </w:rPr>
                                <w:t xml:space="preserve">ransport and </w:t>
                              </w:r>
                            </w:p>
                            <w:p w14:paraId="4282CEF8" w14:textId="77777777" w:rsidR="00B11348" w:rsidRPr="00CA24C3" w:rsidRDefault="000734FF" w:rsidP="00B11348">
                              <w:pPr>
                                <w:jc w:val="center"/>
                                <w:rPr>
                                  <w:rFonts w:ascii="Arial" w:hAnsi="Arial" w:cs="Arial"/>
                                  <w:b/>
                                  <w:bCs/>
                                </w:rPr>
                              </w:pPr>
                              <w:r>
                                <w:rPr>
                                  <w:rFonts w:ascii="Arial" w:hAnsi="Arial" w:cs="Arial"/>
                                </w:rPr>
                                <w:t>infrastructure</w:t>
                              </w:r>
                              <w:r w:rsidR="00B11348" w:rsidRPr="00CA24C3">
                                <w:rPr>
                                  <w:rFonts w:ascii="Arial" w:hAnsi="Arial" w:cs="Arial"/>
                                </w:rPr>
                                <w:t xml:space="preserve"> </w:t>
                              </w:r>
                              <w:r w:rsidR="00276250">
                                <w:rPr>
                                  <w:rFonts w:ascii="Arial" w:hAnsi="Arial" w:cs="Arial"/>
                                </w:rPr>
                                <w:t xml:space="preserve">cluster </w:t>
                              </w:r>
                              <w:r w:rsidR="00B11348" w:rsidRPr="00CA24C3">
                                <w:rPr>
                                  <w:rFonts w:ascii="Arial" w:hAnsi="Arial" w:cs="Arial"/>
                                </w:rPr>
                                <w:t>projects</w:t>
                              </w:r>
                            </w:p>
                          </w:txbxContent>
                        </v:textbox>
                      </v:shape>
                      <v:shape id="Text Box 13" o:spid="_x0000_s1033" type="#_x0000_t202" style="position:absolute;left:36885;top:27480;width:20123;height: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2F4AC8ED" w14:textId="61664D10" w:rsidR="00B11348" w:rsidRPr="00CA24C3" w:rsidRDefault="00A832E0" w:rsidP="00B11348">
                              <w:pPr>
                                <w:jc w:val="center"/>
                                <w:rPr>
                                  <w:rFonts w:ascii="Arial" w:hAnsi="Arial" w:cs="Arial"/>
                                  <w:b/>
                                  <w:bCs/>
                                </w:rPr>
                              </w:pPr>
                              <w:r>
                                <w:rPr>
                                  <w:rFonts w:ascii="Arial" w:hAnsi="Arial" w:cs="Arial"/>
                                  <w:b/>
                                  <w:bCs/>
                                  <w:sz w:val="28"/>
                                  <w:szCs w:val="28"/>
                                </w:rPr>
                                <w:t>$</w:t>
                              </w:r>
                              <w:r w:rsidR="00614D6E">
                                <w:rPr>
                                  <w:rFonts w:ascii="Arial" w:hAnsi="Arial" w:cs="Arial"/>
                                  <w:b/>
                                  <w:bCs/>
                                  <w:sz w:val="28"/>
                                  <w:szCs w:val="28"/>
                                </w:rPr>
                                <w:t>9.2</w:t>
                              </w:r>
                              <w:r w:rsidR="00B11348" w:rsidRPr="00CA24C3">
                                <w:rPr>
                                  <w:rFonts w:ascii="Arial" w:hAnsi="Arial" w:cs="Arial"/>
                                  <w:b/>
                                  <w:bCs/>
                                  <w:sz w:val="28"/>
                                  <w:szCs w:val="28"/>
                                </w:rPr>
                                <w:t xml:space="preserve"> billion</w:t>
                              </w:r>
                              <w:r w:rsidR="00B11348" w:rsidRPr="00CA24C3">
                                <w:rPr>
                                  <w:rFonts w:ascii="Arial" w:hAnsi="Arial" w:cs="Arial"/>
                                  <w:b/>
                                  <w:bCs/>
                                </w:rPr>
                                <w:br/>
                              </w:r>
                              <w:r w:rsidR="007E6DFD">
                                <w:rPr>
                                  <w:rFonts w:ascii="Arial" w:hAnsi="Arial" w:cs="Arial"/>
                                </w:rPr>
                                <w:t>S</w:t>
                              </w:r>
                              <w:r w:rsidR="00B11348" w:rsidRPr="00CA24C3">
                                <w:rPr>
                                  <w:rFonts w:ascii="Arial" w:hAnsi="Arial" w:cs="Arial"/>
                                </w:rPr>
                                <w:t>chools and educational facilities</w:t>
                              </w:r>
                            </w:p>
                          </w:txbxContent>
                        </v:textbox>
                      </v:shape>
                      <v:shape id="Text Box 14" o:spid="_x0000_s1034" type="#_x0000_t202" style="position:absolute;left:42662;top:15416;width:19119;height:7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630AF4DA" w14:textId="2AA49D42" w:rsidR="00B11348" w:rsidRPr="00CA24C3" w:rsidRDefault="00B11348" w:rsidP="00B11348">
                              <w:pPr>
                                <w:jc w:val="center"/>
                                <w:rPr>
                                  <w:rFonts w:ascii="Arial" w:hAnsi="Arial" w:cs="Arial"/>
                                  <w:b/>
                                  <w:bCs/>
                                </w:rPr>
                              </w:pPr>
                              <w:r w:rsidRPr="002B25AE">
                                <w:rPr>
                                  <w:rFonts w:ascii="Arial" w:hAnsi="Arial" w:cs="Arial"/>
                                  <w:b/>
                                  <w:bCs/>
                                  <w:sz w:val="28"/>
                                  <w:szCs w:val="28"/>
                                </w:rPr>
                                <w:t>$</w:t>
                              </w:r>
                              <w:r w:rsidR="00614D6E">
                                <w:rPr>
                                  <w:rFonts w:ascii="Arial" w:hAnsi="Arial" w:cs="Arial"/>
                                  <w:b/>
                                  <w:bCs/>
                                  <w:sz w:val="28"/>
                                  <w:szCs w:val="28"/>
                                </w:rPr>
                                <w:t>11.9</w:t>
                              </w:r>
                              <w:r w:rsidRPr="00CA24C3">
                                <w:rPr>
                                  <w:rFonts w:ascii="Arial" w:hAnsi="Arial" w:cs="Arial"/>
                                  <w:b/>
                                  <w:bCs/>
                                  <w:sz w:val="28"/>
                                  <w:szCs w:val="28"/>
                                </w:rPr>
                                <w:t xml:space="preserve"> billion</w:t>
                              </w:r>
                              <w:r w:rsidRPr="00CA24C3">
                                <w:rPr>
                                  <w:rFonts w:ascii="Arial" w:hAnsi="Arial" w:cs="Arial"/>
                                  <w:b/>
                                  <w:bCs/>
                                </w:rPr>
                                <w:br/>
                              </w:r>
                              <w:r w:rsidR="007E6DFD">
                                <w:rPr>
                                  <w:rFonts w:ascii="Arial" w:hAnsi="Arial" w:cs="Arial"/>
                                </w:rPr>
                                <w:t>H</w:t>
                              </w:r>
                              <w:r w:rsidRPr="00CA24C3">
                                <w:rPr>
                                  <w:rFonts w:ascii="Arial" w:hAnsi="Arial" w:cs="Arial"/>
                                </w:rPr>
                                <w:t>ospitals and health facilities</w:t>
                              </w:r>
                              <w:r w:rsidR="008A65AD" w:rsidRPr="00CA24C3">
                                <w:rPr>
                                  <w:rFonts w:ascii="Arial" w:hAnsi="Arial" w:cs="Arial"/>
                                  <w:vertAlign w:val="superscript"/>
                                </w:rPr>
                                <w:t>1</w:t>
                              </w:r>
                            </w:p>
                          </w:txbxContent>
                        </v:textbox>
                      </v:shape>
                    </v:group>
                  </w:pict>
                </mc:Fallback>
              </mc:AlternateContent>
            </w:r>
          </w:p>
          <w:p w14:paraId="311DF302" w14:textId="7B542CC0" w:rsidR="007F70B4" w:rsidRPr="00A1397D" w:rsidRDefault="007F70B4" w:rsidP="009861E8">
            <w:pPr>
              <w:rPr>
                <w:rFonts w:ascii="Calibri" w:hAnsi="Calibri" w:cs="Calibri"/>
              </w:rPr>
            </w:pPr>
          </w:p>
          <w:p w14:paraId="650070C9" w14:textId="085F3827" w:rsidR="007F70B4" w:rsidRPr="00A1397D" w:rsidRDefault="007F70B4" w:rsidP="009861E8">
            <w:pPr>
              <w:rPr>
                <w:rFonts w:ascii="Calibri" w:hAnsi="Calibri" w:cs="Calibri"/>
              </w:rPr>
            </w:pPr>
          </w:p>
          <w:p w14:paraId="5CF3BFC9" w14:textId="0DCC3C6E" w:rsidR="007F70B4" w:rsidRPr="00A1397D" w:rsidRDefault="007F70B4" w:rsidP="009861E8">
            <w:pPr>
              <w:rPr>
                <w:rFonts w:ascii="Calibri" w:hAnsi="Calibri" w:cs="Calibri"/>
              </w:rPr>
            </w:pPr>
          </w:p>
          <w:p w14:paraId="0E116A06" w14:textId="492D5126" w:rsidR="007F70B4" w:rsidRPr="00A1397D" w:rsidRDefault="007F70B4" w:rsidP="009861E8">
            <w:pPr>
              <w:rPr>
                <w:rFonts w:ascii="Calibri" w:hAnsi="Calibri" w:cs="Calibri"/>
              </w:rPr>
            </w:pPr>
          </w:p>
          <w:p w14:paraId="4D1D2027" w14:textId="05510444" w:rsidR="007F70B4" w:rsidRPr="00A1397D" w:rsidRDefault="007F70B4" w:rsidP="009861E8">
            <w:pPr>
              <w:rPr>
                <w:rFonts w:ascii="Calibri" w:hAnsi="Calibri" w:cs="Calibri"/>
              </w:rPr>
            </w:pPr>
          </w:p>
          <w:p w14:paraId="716745F1" w14:textId="5A736AC0" w:rsidR="007F70B4" w:rsidRPr="00A1397D" w:rsidRDefault="007F70B4" w:rsidP="009861E8">
            <w:pPr>
              <w:rPr>
                <w:rFonts w:ascii="Calibri" w:hAnsi="Calibri" w:cs="Calibri"/>
              </w:rPr>
            </w:pPr>
          </w:p>
          <w:p w14:paraId="21F31D39" w14:textId="50B12042" w:rsidR="007F70B4" w:rsidRPr="00A1397D" w:rsidRDefault="007F70B4" w:rsidP="009861E8">
            <w:pPr>
              <w:rPr>
                <w:rFonts w:ascii="Calibri" w:hAnsi="Calibri" w:cs="Calibri"/>
              </w:rPr>
            </w:pPr>
          </w:p>
          <w:p w14:paraId="06B4D220" w14:textId="05C750E1" w:rsidR="008C6150" w:rsidRPr="00A1397D" w:rsidRDefault="008C6150" w:rsidP="009861E8">
            <w:pPr>
              <w:rPr>
                <w:rFonts w:ascii="Calibri" w:hAnsi="Calibri" w:cs="Calibri"/>
              </w:rPr>
            </w:pPr>
          </w:p>
          <w:p w14:paraId="61EDD4DD" w14:textId="04B972CA" w:rsidR="008C6150" w:rsidRPr="00A1397D" w:rsidRDefault="008C6150" w:rsidP="009861E8">
            <w:pPr>
              <w:rPr>
                <w:rFonts w:ascii="Calibri" w:hAnsi="Calibri" w:cs="Calibri"/>
              </w:rPr>
            </w:pPr>
          </w:p>
          <w:p w14:paraId="7C0C07CF" w14:textId="15035943" w:rsidR="008C6150" w:rsidRPr="00A1397D" w:rsidRDefault="008C6150" w:rsidP="009861E8">
            <w:pPr>
              <w:rPr>
                <w:rFonts w:ascii="Calibri" w:hAnsi="Calibri" w:cs="Calibri"/>
              </w:rPr>
            </w:pPr>
          </w:p>
          <w:p w14:paraId="7494951E" w14:textId="47F563F1" w:rsidR="008C6150" w:rsidRPr="00A1397D" w:rsidRDefault="008C6150" w:rsidP="009861E8">
            <w:pPr>
              <w:rPr>
                <w:rFonts w:ascii="Calibri" w:hAnsi="Calibri" w:cs="Calibri"/>
              </w:rPr>
            </w:pPr>
          </w:p>
          <w:p w14:paraId="0329A919" w14:textId="030247B2" w:rsidR="008C6150" w:rsidRPr="00A1397D" w:rsidRDefault="008C6150" w:rsidP="009861E8">
            <w:pPr>
              <w:rPr>
                <w:rFonts w:ascii="Calibri" w:hAnsi="Calibri" w:cs="Calibri"/>
              </w:rPr>
            </w:pPr>
          </w:p>
          <w:p w14:paraId="7048C7AC" w14:textId="054B1F0B" w:rsidR="008C6150" w:rsidRPr="00A1397D" w:rsidRDefault="008C6150" w:rsidP="009861E8">
            <w:pPr>
              <w:rPr>
                <w:rFonts w:ascii="Calibri" w:hAnsi="Calibri" w:cs="Calibri"/>
              </w:rPr>
            </w:pPr>
          </w:p>
          <w:p w14:paraId="3320F60B" w14:textId="52ED9541" w:rsidR="008C6150" w:rsidRPr="00A1397D" w:rsidRDefault="008C6150" w:rsidP="009861E8">
            <w:pPr>
              <w:rPr>
                <w:rFonts w:ascii="Calibri" w:hAnsi="Calibri" w:cs="Calibri"/>
              </w:rPr>
            </w:pPr>
          </w:p>
          <w:p w14:paraId="128BC569" w14:textId="7451EA00" w:rsidR="00356E02" w:rsidRPr="00A1397D" w:rsidRDefault="00356E02" w:rsidP="009861E8">
            <w:pPr>
              <w:rPr>
                <w:rFonts w:ascii="Calibri" w:hAnsi="Calibri" w:cs="Calibri"/>
              </w:rPr>
            </w:pPr>
          </w:p>
          <w:p w14:paraId="17211694" w14:textId="752D3A76" w:rsidR="00356E02" w:rsidRPr="00A1397D" w:rsidRDefault="00356E02" w:rsidP="009861E8">
            <w:pPr>
              <w:rPr>
                <w:rFonts w:ascii="Calibri" w:hAnsi="Calibri" w:cs="Calibri"/>
              </w:rPr>
            </w:pPr>
          </w:p>
          <w:p w14:paraId="6B6BDF8A" w14:textId="38338E8B" w:rsidR="00356E02" w:rsidRPr="00A1397D" w:rsidRDefault="00356E02" w:rsidP="009861E8">
            <w:pPr>
              <w:rPr>
                <w:rFonts w:ascii="Calibri" w:hAnsi="Calibri" w:cs="Calibri"/>
              </w:rPr>
            </w:pPr>
          </w:p>
          <w:p w14:paraId="246B9EAE" w14:textId="1E1CB304" w:rsidR="00356E02" w:rsidRPr="00A1397D" w:rsidRDefault="00356E02" w:rsidP="009861E8">
            <w:pPr>
              <w:rPr>
                <w:rFonts w:ascii="Calibri" w:hAnsi="Calibri" w:cs="Calibri"/>
              </w:rPr>
            </w:pPr>
          </w:p>
          <w:p w14:paraId="4FB34244" w14:textId="2CDA1B83" w:rsidR="00356E02" w:rsidRPr="00A1397D" w:rsidRDefault="00356E02" w:rsidP="009861E8">
            <w:pPr>
              <w:rPr>
                <w:rFonts w:ascii="Calibri" w:hAnsi="Calibri" w:cs="Calibri"/>
              </w:rPr>
            </w:pPr>
          </w:p>
          <w:p w14:paraId="2B02085D" w14:textId="66662B86" w:rsidR="00356E02" w:rsidRPr="00A1397D" w:rsidRDefault="00356E02" w:rsidP="009861E8">
            <w:pPr>
              <w:rPr>
                <w:rFonts w:ascii="Calibri" w:hAnsi="Calibri" w:cs="Calibri"/>
              </w:rPr>
            </w:pPr>
          </w:p>
          <w:p w14:paraId="62F38D87" w14:textId="77777777" w:rsidR="008C6150" w:rsidRDefault="008C6150" w:rsidP="001A7C34">
            <w:pPr>
              <w:pStyle w:val="Bullet1inabox"/>
            </w:pPr>
          </w:p>
          <w:bookmarkEnd w:id="0"/>
          <w:p w14:paraId="34CEF50D" w14:textId="77FAC314" w:rsidR="00B9574B" w:rsidRPr="00B9574B" w:rsidRDefault="00434CD9" w:rsidP="00ED1504">
            <w:pPr>
              <w:pStyle w:val="BP3BoxText"/>
            </w:pPr>
            <w:r>
              <w:t>New investments</w:t>
            </w:r>
            <w:r w:rsidR="00C07F39">
              <w:t xml:space="preserve"> </w:t>
            </w:r>
            <w:r w:rsidR="00453420">
              <w:t>ha</w:t>
            </w:r>
            <w:r>
              <w:t>ve</w:t>
            </w:r>
            <w:r w:rsidR="00453420">
              <w:t xml:space="preserve"> been </w:t>
            </w:r>
            <w:r>
              <w:t xml:space="preserve">made in </w:t>
            </w:r>
            <w:r w:rsidR="00916B8F">
              <w:t xml:space="preserve">projects including </w:t>
            </w:r>
            <w:r w:rsidR="00871CCC">
              <w:t xml:space="preserve">the Advanced Manufacturing Research </w:t>
            </w:r>
            <w:r w:rsidR="007F1E73">
              <w:t>Facility in</w:t>
            </w:r>
            <w:r w:rsidR="006666D7">
              <w:t xml:space="preserve"> the</w:t>
            </w:r>
            <w:r w:rsidR="007F1E73">
              <w:t xml:space="preserve"> Bradfield</w:t>
            </w:r>
            <w:r w:rsidR="006666D7">
              <w:t xml:space="preserve"> City Centre, </w:t>
            </w:r>
            <w:r>
              <w:t xml:space="preserve">the </w:t>
            </w:r>
            <w:r w:rsidR="007C22AE">
              <w:t xml:space="preserve">Circular Quay </w:t>
            </w:r>
            <w:r w:rsidR="000C381E">
              <w:t xml:space="preserve">Precinct </w:t>
            </w:r>
            <w:r w:rsidR="007C22AE">
              <w:t>Renewal</w:t>
            </w:r>
            <w:r w:rsidR="00D95F05">
              <w:t>, Parramatta Light Rail Stage 2</w:t>
            </w:r>
            <w:r w:rsidR="00557CD5">
              <w:t xml:space="preserve">, </w:t>
            </w:r>
            <w:r w:rsidR="007C22AE">
              <w:t>and new school and hospital upgrades.</w:t>
            </w:r>
          </w:p>
          <w:p w14:paraId="1EE2F95C" w14:textId="2257EC66" w:rsidR="00B9574B" w:rsidRDefault="00B9574B" w:rsidP="00ED1504">
            <w:pPr>
              <w:pStyle w:val="BP3BoxText"/>
            </w:pPr>
            <w:r w:rsidRPr="00525F98">
              <w:t>The Government is</w:t>
            </w:r>
            <w:r w:rsidRPr="00525F98" w:rsidDel="00F21597">
              <w:t xml:space="preserve"> </w:t>
            </w:r>
            <w:r w:rsidR="00DA40A3">
              <w:t xml:space="preserve">also maintaining its </w:t>
            </w:r>
            <w:r w:rsidR="00CA0392">
              <w:t xml:space="preserve">commitment to promoting long term economic, employment and population expansion, </w:t>
            </w:r>
            <w:r w:rsidR="00101571">
              <w:t>with new</w:t>
            </w:r>
            <w:r w:rsidR="00D23CAB">
              <w:t xml:space="preserve"> infrastructure </w:t>
            </w:r>
            <w:r w:rsidR="00101571">
              <w:t>to</w:t>
            </w:r>
            <w:r w:rsidR="00D23CAB">
              <w:t xml:space="preserve"> </w:t>
            </w:r>
            <w:r w:rsidRPr="00525F98">
              <w:t xml:space="preserve">deliver vital public services and </w:t>
            </w:r>
            <w:r w:rsidR="00E36E00">
              <w:t>support the recovery and future wellbeing of regional communities following drought, bushfire, floods</w:t>
            </w:r>
            <w:r w:rsidR="002C2241">
              <w:t>,</w:t>
            </w:r>
            <w:r w:rsidR="00E36E00">
              <w:t xml:space="preserve"> and the COVID-19 pandemic. </w:t>
            </w:r>
          </w:p>
          <w:p w14:paraId="2EDDF1E1" w14:textId="48538888" w:rsidR="007B73AC" w:rsidRDefault="007B73AC" w:rsidP="001A7C34">
            <w:pPr>
              <w:pStyle w:val="Bullet1inabox"/>
            </w:pPr>
            <w:r>
              <w:t xml:space="preserve">These new commitments build on the Government’s unprecedented investment in infrastructure over the last decade. Many transformational projects, including </w:t>
            </w:r>
            <w:proofErr w:type="spellStart"/>
            <w:r>
              <w:t>NorthConnex</w:t>
            </w:r>
            <w:proofErr w:type="spellEnd"/>
            <w:r>
              <w:t xml:space="preserve">, </w:t>
            </w:r>
            <w:r w:rsidR="00774C96">
              <w:t>Sydney Metro</w:t>
            </w:r>
            <w:r>
              <w:t xml:space="preserve"> </w:t>
            </w:r>
            <w:proofErr w:type="gramStart"/>
            <w:r>
              <w:t>North West</w:t>
            </w:r>
            <w:proofErr w:type="gramEnd"/>
            <w:r>
              <w:t xml:space="preserve"> and the Woolgoolga to Ballina Pacific Highway Upgrade have been completed and are now making a real difference to how people </w:t>
            </w:r>
            <w:r w:rsidR="00DD00F5">
              <w:t>live.</w:t>
            </w:r>
            <w:r>
              <w:t xml:space="preserve"> </w:t>
            </w:r>
          </w:p>
          <w:p w14:paraId="776991EA" w14:textId="53A35E5C" w:rsidR="00206DA5" w:rsidRPr="00934306" w:rsidRDefault="0005629D" w:rsidP="00ED1504">
            <w:pPr>
              <w:pStyle w:val="BP3BoxText"/>
            </w:pPr>
            <w:r>
              <w:t>The Government’s significant investment</w:t>
            </w:r>
            <w:r w:rsidR="00E26F4D" w:rsidRPr="00E6229C">
              <w:t xml:space="preserve"> </w:t>
            </w:r>
            <w:r w:rsidR="00AF30A2">
              <w:t>will ensure</w:t>
            </w:r>
            <w:r w:rsidR="00822476" w:rsidRPr="00E6229C">
              <w:t xml:space="preserve"> New South </w:t>
            </w:r>
            <w:proofErr w:type="spellStart"/>
            <w:r w:rsidR="00605A5D" w:rsidRPr="00E6229C">
              <w:t>Wales</w:t>
            </w:r>
            <w:r w:rsidR="00605A5D">
              <w:t>’</w:t>
            </w:r>
            <w:proofErr w:type="spellEnd"/>
            <w:r w:rsidR="00321D39">
              <w:t xml:space="preserve"> </w:t>
            </w:r>
            <w:r w:rsidR="00321D39" w:rsidDel="00227698">
              <w:t xml:space="preserve">infrastructure </w:t>
            </w:r>
            <w:r w:rsidR="006F688B">
              <w:t xml:space="preserve">is able </w:t>
            </w:r>
            <w:r w:rsidR="00EB403A">
              <w:t>keep pace with population growth,</w:t>
            </w:r>
            <w:r w:rsidR="006F688B" w:rsidDel="00EB403A">
              <w:t xml:space="preserve"> </w:t>
            </w:r>
            <w:r w:rsidR="00321D39">
              <w:t>capitalise on new economic opportunities</w:t>
            </w:r>
            <w:r w:rsidR="00EB403A">
              <w:t xml:space="preserve"> and</w:t>
            </w:r>
            <w:r w:rsidR="00321D39" w:rsidDel="00605A5D">
              <w:t xml:space="preserve"> boost </w:t>
            </w:r>
            <w:r w:rsidR="00FF1460">
              <w:t xml:space="preserve">the State’s </w:t>
            </w:r>
            <w:r w:rsidR="00321D39" w:rsidDel="00605A5D">
              <w:t>productive capacity</w:t>
            </w:r>
            <w:r w:rsidR="006F688B">
              <w:t>.</w:t>
            </w:r>
          </w:p>
        </w:tc>
      </w:tr>
    </w:tbl>
    <w:p w14:paraId="67E07362" w14:textId="77777777" w:rsidR="00BF6F99" w:rsidRDefault="00BF6F99"/>
    <w:bookmarkEnd w:id="1"/>
    <w:p w14:paraId="471CF4A8" w14:textId="38AAB075" w:rsidR="00A12D62" w:rsidRDefault="00C511EF" w:rsidP="00426790">
      <w:pPr>
        <w:tabs>
          <w:tab w:val="left" w:pos="2835"/>
        </w:tabs>
        <w:ind w:right="6804"/>
        <w:rPr>
          <w:rFonts w:ascii="Arial" w:hAnsi="Arial" w:cs="Arial"/>
          <w:sz w:val="17"/>
          <w:szCs w:val="17"/>
          <w:vertAlign w:val="superscript"/>
          <w:lang w:val="en-AU"/>
        </w:rPr>
      </w:pPr>
      <w:r w:rsidRPr="00A1397D">
        <w:rPr>
          <w:rFonts w:ascii="Calibri" w:hAnsi="Calibri" w:cs="Calibri"/>
          <w:strike/>
          <w:sz w:val="17"/>
          <w:szCs w:val="17"/>
          <w:lang w:val="en-AU"/>
        </w:rPr>
        <w:tab/>
      </w:r>
    </w:p>
    <w:p w14:paraId="287CAA32" w14:textId="3FEECC35" w:rsidR="003943A4" w:rsidRDefault="001662A0" w:rsidP="00D1512F">
      <w:pPr>
        <w:ind w:left="709" w:hanging="283"/>
        <w:rPr>
          <w:rFonts w:ascii="Arial" w:hAnsi="Arial" w:cs="Arial"/>
          <w:sz w:val="17"/>
          <w:szCs w:val="17"/>
        </w:rPr>
      </w:pPr>
      <w:r w:rsidRPr="00A1397D">
        <w:rPr>
          <w:rFonts w:ascii="Arial" w:hAnsi="Arial" w:cs="Arial"/>
          <w:sz w:val="17"/>
          <w:szCs w:val="17"/>
          <w:vertAlign w:val="superscript"/>
          <w:lang w:val="en-AU"/>
        </w:rPr>
        <w:t>1</w:t>
      </w:r>
      <w:r w:rsidRPr="00A1397D">
        <w:rPr>
          <w:rFonts w:ascii="Arial" w:hAnsi="Arial" w:cs="Arial"/>
          <w:sz w:val="17"/>
          <w:szCs w:val="17"/>
          <w:lang w:val="en-AU"/>
        </w:rPr>
        <w:tab/>
      </w:r>
      <w:r w:rsidR="00535EC4" w:rsidRPr="00C212AB">
        <w:rPr>
          <w:rStyle w:val="FootnoteReference"/>
          <w:rFonts w:cs="Arial"/>
          <w:szCs w:val="17"/>
          <w:vertAlign w:val="baseline"/>
        </w:rPr>
        <w:t xml:space="preserve">Health Capital Expenditure includes capital expensing amounts. Further information is provided at footnote c) of </w:t>
      </w:r>
    </w:p>
    <w:p w14:paraId="71D8BC65" w14:textId="656B962B" w:rsidR="00443E23" w:rsidRPr="002126BE" w:rsidRDefault="00535EC4" w:rsidP="002126BE">
      <w:pPr>
        <w:ind w:left="709"/>
        <w:rPr>
          <w:rFonts w:ascii="Arial" w:hAnsi="Arial" w:cs="Arial"/>
          <w:sz w:val="17"/>
          <w:szCs w:val="17"/>
          <w:lang w:val="en-AU"/>
        </w:rPr>
      </w:pPr>
      <w:r w:rsidRPr="00C212AB">
        <w:rPr>
          <w:rStyle w:val="FootnoteReference"/>
          <w:rFonts w:cs="Arial"/>
          <w:szCs w:val="17"/>
          <w:vertAlign w:val="baseline"/>
        </w:rPr>
        <w:t>Table</w:t>
      </w:r>
      <w:r w:rsidR="003943A4">
        <w:rPr>
          <w:rFonts w:ascii="Arial" w:hAnsi="Arial" w:cs="Arial"/>
          <w:sz w:val="17"/>
          <w:szCs w:val="17"/>
        </w:rPr>
        <w:t xml:space="preserve"> </w:t>
      </w:r>
      <w:r w:rsidRPr="00C212AB">
        <w:rPr>
          <w:rStyle w:val="FootnoteReference"/>
          <w:rFonts w:cs="Arial"/>
          <w:szCs w:val="17"/>
          <w:vertAlign w:val="baseline"/>
        </w:rPr>
        <w:t>1.2</w:t>
      </w:r>
      <w:r w:rsidRPr="00D5463E">
        <w:rPr>
          <w:rFonts w:ascii="Arial" w:hAnsi="Arial" w:cs="Arial"/>
          <w:sz w:val="17"/>
          <w:szCs w:val="17"/>
        </w:rPr>
        <w:t>.</w:t>
      </w:r>
      <w:r w:rsidR="006977C3">
        <w:rPr>
          <w:rFonts w:ascii="Arial" w:hAnsi="Arial" w:cs="Arial"/>
          <w:sz w:val="17"/>
          <w:szCs w:val="17"/>
          <w:lang w:val="en-AU"/>
        </w:rPr>
        <w:t xml:space="preserve"> </w:t>
      </w:r>
    </w:p>
    <w:p w14:paraId="02D66F6D" w14:textId="77777777" w:rsidR="00443E23" w:rsidRDefault="00443E23" w:rsidP="002D1C1D">
      <w:pPr>
        <w:pStyle w:val="BodyTextBox"/>
        <w:framePr w:wrap="around"/>
        <w:sectPr w:rsidR="00443E23" w:rsidSect="005012D4">
          <w:headerReference w:type="even" r:id="rId17"/>
          <w:headerReference w:type="default" r:id="rId18"/>
          <w:footerReference w:type="even" r:id="rId19"/>
          <w:footerReference w:type="default" r:id="rId20"/>
          <w:headerReference w:type="first" r:id="rId21"/>
          <w:footerReference w:type="first" r:id="rId22"/>
          <w:footnotePr>
            <w:numStart w:val="2"/>
          </w:footnotePr>
          <w:type w:val="continuous"/>
          <w:pgSz w:w="11907" w:h="16840" w:code="9"/>
          <w:pgMar w:top="1134" w:right="1134" w:bottom="510" w:left="1134" w:header="454" w:footer="454" w:gutter="0"/>
          <w:cols w:space="720"/>
          <w:docGrid w:linePitch="272"/>
        </w:sectPr>
      </w:pPr>
    </w:p>
    <w:p w14:paraId="59A65FAC" w14:textId="47D50076" w:rsidR="00175897" w:rsidRPr="00620D78" w:rsidRDefault="00C17117" w:rsidP="00C80F00">
      <w:pPr>
        <w:pStyle w:val="BP3Heading2"/>
        <w:numPr>
          <w:ilvl w:val="0"/>
          <w:numId w:val="3"/>
        </w:numPr>
        <w:ind w:left="726" w:hanging="726"/>
      </w:pPr>
      <w:r>
        <w:lastRenderedPageBreak/>
        <w:t xml:space="preserve">The </w:t>
      </w:r>
      <w:r w:rsidR="006C25BA">
        <w:t>Government’s</w:t>
      </w:r>
      <w:r>
        <w:t xml:space="preserve"> </w:t>
      </w:r>
      <w:r w:rsidR="006C25BA">
        <w:t>i</w:t>
      </w:r>
      <w:r>
        <w:t xml:space="preserve">nfrastructure program </w:t>
      </w:r>
      <w:r w:rsidR="003659DB">
        <w:t xml:space="preserve">building a </w:t>
      </w:r>
      <w:r w:rsidR="00ED413F">
        <w:t xml:space="preserve">brighter </w:t>
      </w:r>
      <w:r w:rsidR="003659DB">
        <w:t>future</w:t>
      </w:r>
    </w:p>
    <w:p w14:paraId="2602BD92" w14:textId="7076B892" w:rsidR="00E8293F" w:rsidRDefault="005607E8" w:rsidP="00E71F42">
      <w:pPr>
        <w:pStyle w:val="BP3BodyText"/>
      </w:pPr>
      <w:r>
        <w:t xml:space="preserve">The </w:t>
      </w:r>
      <w:r w:rsidR="00337F33" w:rsidRPr="00D1512F">
        <w:t xml:space="preserve">Government’s </w:t>
      </w:r>
      <w:r w:rsidR="00E6623E" w:rsidRPr="00D1512F">
        <w:t>infrastructure</w:t>
      </w:r>
      <w:r w:rsidR="00E6623E">
        <w:t xml:space="preserve"> program</w:t>
      </w:r>
      <w:r w:rsidR="00337F33" w:rsidRPr="00D1512F">
        <w:t xml:space="preserve"> </w:t>
      </w:r>
      <w:r w:rsidR="00BD733F">
        <w:t>continues</w:t>
      </w:r>
      <w:r w:rsidR="00B10C0F">
        <w:t xml:space="preserve"> to </w:t>
      </w:r>
      <w:r w:rsidR="006D1309">
        <w:t>help build a brighter future for NSW families</w:t>
      </w:r>
      <w:r w:rsidR="00F978F0">
        <w:t xml:space="preserve">, </w:t>
      </w:r>
      <w:proofErr w:type="gramStart"/>
      <w:r w:rsidR="00F978F0">
        <w:t>businesses</w:t>
      </w:r>
      <w:proofErr w:type="gramEnd"/>
      <w:r w:rsidR="00F978F0">
        <w:t xml:space="preserve"> and communities</w:t>
      </w:r>
      <w:r w:rsidR="00AE4027">
        <w:t xml:space="preserve">. </w:t>
      </w:r>
      <w:r w:rsidR="0022715B">
        <w:t>I</w:t>
      </w:r>
      <w:r w:rsidR="0020229A" w:rsidRPr="0075789E">
        <w:t xml:space="preserve">nfrastructure </w:t>
      </w:r>
      <w:r w:rsidR="005D5E3C">
        <w:t>is</w:t>
      </w:r>
      <w:r w:rsidR="00D30C7B">
        <w:t xml:space="preserve"> the </w:t>
      </w:r>
      <w:r w:rsidR="001C20C9" w:rsidRPr="0075789E">
        <w:t xml:space="preserve">backbone </w:t>
      </w:r>
      <w:r w:rsidR="005D5E3C">
        <w:t>of</w:t>
      </w:r>
      <w:r w:rsidR="001C20C9" w:rsidRPr="0075789E">
        <w:t xml:space="preserve"> </w:t>
      </w:r>
      <w:r w:rsidR="00964A7A">
        <w:t>a productive</w:t>
      </w:r>
      <w:r w:rsidR="001C20C9" w:rsidRPr="0075789E">
        <w:t xml:space="preserve"> economy </w:t>
      </w:r>
      <w:r w:rsidR="00482DEF" w:rsidRPr="0075789E">
        <w:t>–</w:t>
      </w:r>
      <w:r w:rsidR="001C20C9">
        <w:t xml:space="preserve"> </w:t>
      </w:r>
      <w:r w:rsidR="00092898">
        <w:t xml:space="preserve">transport </w:t>
      </w:r>
      <w:r w:rsidR="00E847E0">
        <w:t xml:space="preserve">infrastructure connects businesses with customers and lifts participation </w:t>
      </w:r>
      <w:r w:rsidR="0043198A">
        <w:t xml:space="preserve">by </w:t>
      </w:r>
      <w:r w:rsidR="00482DEF">
        <w:t>connect</w:t>
      </w:r>
      <w:r w:rsidR="007E2FC5">
        <w:t>ing</w:t>
      </w:r>
      <w:r w:rsidR="00482DEF">
        <w:t xml:space="preserve"> workers t</w:t>
      </w:r>
      <w:r w:rsidR="007572D9">
        <w:t>o their jobs</w:t>
      </w:r>
      <w:r w:rsidR="00D557AD">
        <w:t xml:space="preserve"> and </w:t>
      </w:r>
      <w:r w:rsidR="007E2FC5">
        <w:t xml:space="preserve">to their </w:t>
      </w:r>
      <w:r w:rsidR="00D557AD">
        <w:t>families</w:t>
      </w:r>
      <w:r w:rsidR="00482DEF">
        <w:t xml:space="preserve">, </w:t>
      </w:r>
      <w:r w:rsidR="00092898">
        <w:t>schools</w:t>
      </w:r>
      <w:r w:rsidR="00AD095D">
        <w:t xml:space="preserve"> </w:t>
      </w:r>
      <w:r w:rsidR="00D136F8">
        <w:t xml:space="preserve">set </w:t>
      </w:r>
      <w:r w:rsidR="00246C46">
        <w:t xml:space="preserve">children and </w:t>
      </w:r>
      <w:r w:rsidR="00D136F8">
        <w:t>young people up for success,</w:t>
      </w:r>
      <w:r w:rsidR="00092898">
        <w:t xml:space="preserve"> </w:t>
      </w:r>
      <w:r w:rsidR="007B4CB1">
        <w:t>hospita</w:t>
      </w:r>
      <w:r w:rsidR="00CD2B4B">
        <w:t xml:space="preserve">ls </w:t>
      </w:r>
      <w:r w:rsidR="007970E8">
        <w:t>support a healthy</w:t>
      </w:r>
      <w:r w:rsidR="00D136F8">
        <w:t xml:space="preserve"> </w:t>
      </w:r>
      <w:r w:rsidR="007970E8">
        <w:t>population</w:t>
      </w:r>
      <w:r w:rsidR="00964A7A">
        <w:t xml:space="preserve"> </w:t>
      </w:r>
      <w:r w:rsidR="00F26216">
        <w:t xml:space="preserve">and </w:t>
      </w:r>
      <w:r w:rsidR="00A60498">
        <w:t xml:space="preserve">digital </w:t>
      </w:r>
      <w:r w:rsidR="004555D7">
        <w:t>technologies sh</w:t>
      </w:r>
      <w:r w:rsidR="004664DB">
        <w:t xml:space="preserve">ape how </w:t>
      </w:r>
      <w:r w:rsidR="00F92399">
        <w:t xml:space="preserve">people </w:t>
      </w:r>
      <w:r w:rsidR="00BE7788">
        <w:t>engage and connect</w:t>
      </w:r>
      <w:r w:rsidR="00C4098C">
        <w:t>.</w:t>
      </w:r>
    </w:p>
    <w:p w14:paraId="0C025FCE" w14:textId="65339520" w:rsidR="002D691E" w:rsidRPr="002D691E" w:rsidRDefault="000A742E" w:rsidP="00E71F42">
      <w:pPr>
        <w:pStyle w:val="BP3BodyText"/>
      </w:pPr>
      <w:r>
        <w:t xml:space="preserve">Delivering a record infrastructure program is not without its challenges. </w:t>
      </w:r>
      <w:r w:rsidR="002D691E">
        <w:t>Infrastructure Australia, in i</w:t>
      </w:r>
      <w:r w:rsidR="000E0D18">
        <w:t>t</w:t>
      </w:r>
      <w:r w:rsidR="002D691E">
        <w:t xml:space="preserve">s 2021 </w:t>
      </w:r>
      <w:r w:rsidR="002D691E">
        <w:rPr>
          <w:i/>
          <w:iCs/>
        </w:rPr>
        <w:t xml:space="preserve">Infrastructure Market Capacity </w:t>
      </w:r>
      <w:r w:rsidR="002D691E">
        <w:t>report</w:t>
      </w:r>
      <w:r w:rsidR="000E0D18">
        <w:t>,</w:t>
      </w:r>
      <w:r w:rsidR="002D691E">
        <w:t xml:space="preserve"> outlined significant market capacity constraints in delivering infrastructure, exacerbated </w:t>
      </w:r>
      <w:r w:rsidR="00F927FE">
        <w:t>further</w:t>
      </w:r>
      <w:r w:rsidR="002D691E">
        <w:t xml:space="preserve"> </w:t>
      </w:r>
      <w:r w:rsidR="00F927FE">
        <w:t xml:space="preserve">by global supply constraints. </w:t>
      </w:r>
    </w:p>
    <w:p w14:paraId="361DEE12" w14:textId="611E68ED" w:rsidR="00193F30" w:rsidRPr="00E71F42" w:rsidRDefault="008D2062" w:rsidP="00E71F42">
      <w:pPr>
        <w:pStyle w:val="BP3BodyText"/>
      </w:pPr>
      <w:r>
        <w:t>T</w:t>
      </w:r>
      <w:r w:rsidR="0077219D">
        <w:t>he</w:t>
      </w:r>
      <w:r w:rsidR="000554ED">
        <w:t xml:space="preserve"> Government </w:t>
      </w:r>
      <w:r w:rsidR="00FA37F0">
        <w:t xml:space="preserve">is taking a strategic approach to </w:t>
      </w:r>
      <w:r w:rsidR="00490F4A">
        <w:t>delivering</w:t>
      </w:r>
      <w:r w:rsidR="000554ED">
        <w:t xml:space="preserve"> transformational mega</w:t>
      </w:r>
      <w:r w:rsidR="00FB73C3">
        <w:t xml:space="preserve"> projects </w:t>
      </w:r>
      <w:r w:rsidR="009C2D49">
        <w:t>while</w:t>
      </w:r>
      <w:r w:rsidR="00490F4A">
        <w:t xml:space="preserve"> also</w:t>
      </w:r>
      <w:r w:rsidR="009C2D49">
        <w:t xml:space="preserve"> </w:t>
      </w:r>
      <w:r w:rsidR="005553D6">
        <w:t>increas</w:t>
      </w:r>
      <w:r w:rsidR="000A742E">
        <w:t>ing</w:t>
      </w:r>
      <w:r w:rsidR="005553D6">
        <w:t xml:space="preserve"> the focus on smaller</w:t>
      </w:r>
      <w:r w:rsidR="00117E63">
        <w:t>,</w:t>
      </w:r>
      <w:r w:rsidR="005553D6">
        <w:t xml:space="preserve"> less complex</w:t>
      </w:r>
      <w:r w:rsidR="00664D9E">
        <w:t xml:space="preserve"> </w:t>
      </w:r>
      <w:r w:rsidR="00490F4A">
        <w:t>projects</w:t>
      </w:r>
      <w:r w:rsidR="003A6B2C">
        <w:t xml:space="preserve"> that are </w:t>
      </w:r>
      <w:r w:rsidR="00782BEA">
        <w:t xml:space="preserve">better aligned with </w:t>
      </w:r>
      <w:r w:rsidR="00D60565">
        <w:t xml:space="preserve">the </w:t>
      </w:r>
      <w:r w:rsidR="00782BEA">
        <w:t>construction market</w:t>
      </w:r>
      <w:r w:rsidR="00F905D3">
        <w:t>’</w:t>
      </w:r>
      <w:r w:rsidR="00D60565">
        <w:t>s</w:t>
      </w:r>
      <w:r w:rsidR="00782BEA">
        <w:t xml:space="preserve"> delivery capacity. </w:t>
      </w:r>
      <w:r w:rsidR="0066186C">
        <w:t>For example</w:t>
      </w:r>
      <w:r w:rsidR="00524CA1">
        <w:t>,</w:t>
      </w:r>
      <w:r w:rsidR="0066186C">
        <w:t xml:space="preserve"> </w:t>
      </w:r>
      <w:r w:rsidR="007F027C">
        <w:t>t</w:t>
      </w:r>
      <w:r w:rsidR="005A194C">
        <w:t>hrough</w:t>
      </w:r>
      <w:r w:rsidR="00713A4B" w:rsidRPr="00FC4425" w:rsidDel="009C2DAB">
        <w:t xml:space="preserve"> the </w:t>
      </w:r>
      <w:r w:rsidR="009D2953" w:rsidRPr="00FC4425" w:rsidDel="005A194C">
        <w:t xml:space="preserve">$5.0 billion </w:t>
      </w:r>
      <w:proofErr w:type="spellStart"/>
      <w:r w:rsidR="009D2953" w:rsidRPr="00FC4425">
        <w:t>WestInvest</w:t>
      </w:r>
      <w:proofErr w:type="spellEnd"/>
      <w:r w:rsidR="004623A1">
        <w:t xml:space="preserve"> program</w:t>
      </w:r>
      <w:r w:rsidR="009D2953" w:rsidRPr="00FC4425">
        <w:t xml:space="preserve">, </w:t>
      </w:r>
      <w:r w:rsidR="005A194C">
        <w:t xml:space="preserve">the Government </w:t>
      </w:r>
      <w:r w:rsidR="004623A1">
        <w:t xml:space="preserve">is </w:t>
      </w:r>
      <w:r w:rsidR="00DF10B0">
        <w:t xml:space="preserve">making a </w:t>
      </w:r>
      <w:r w:rsidR="00406A04">
        <w:t xml:space="preserve">significant </w:t>
      </w:r>
      <w:r w:rsidR="00D47CE0">
        <w:t>investment</w:t>
      </w:r>
      <w:r w:rsidR="00406A04">
        <w:t xml:space="preserve"> in </w:t>
      </w:r>
      <w:r w:rsidR="00D47CE0">
        <w:t xml:space="preserve">community enhancing </w:t>
      </w:r>
      <w:r w:rsidR="00193F30" w:rsidRPr="00E71F42">
        <w:t xml:space="preserve">infrastructure </w:t>
      </w:r>
      <w:r w:rsidR="00681333" w:rsidRPr="00FC4425">
        <w:t>across Western Sydney.</w:t>
      </w:r>
    </w:p>
    <w:p w14:paraId="4C112049" w14:textId="66AC36DE" w:rsidR="004C2B77" w:rsidRDefault="00D122D9" w:rsidP="00E71F42">
      <w:pPr>
        <w:pStyle w:val="BP3BodyText"/>
      </w:pPr>
      <w:r>
        <w:t xml:space="preserve">The Budget </w:t>
      </w:r>
      <w:r w:rsidR="00DB70A6">
        <w:t xml:space="preserve">estimates </w:t>
      </w:r>
      <w:r>
        <w:t>$</w:t>
      </w:r>
      <w:r w:rsidR="009E3132">
        <w:t>112.7</w:t>
      </w:r>
      <w:r>
        <w:t xml:space="preserve"> billion </w:t>
      </w:r>
      <w:r w:rsidR="001F7FC3">
        <w:t>in capital expenditure</w:t>
      </w:r>
      <w:r>
        <w:t xml:space="preserve"> over the four years to </w:t>
      </w:r>
      <w:r w:rsidR="006F44C0">
        <w:t>2025-26</w:t>
      </w:r>
      <w:r w:rsidR="00AF2F3A">
        <w:t xml:space="preserve"> for new and continuing projects. </w:t>
      </w:r>
      <w:r w:rsidR="00420E13" w:rsidRPr="008D2630">
        <w:t>The average</w:t>
      </w:r>
      <w:r w:rsidR="00A4250A">
        <w:t xml:space="preserve"> estimated</w:t>
      </w:r>
      <w:r w:rsidR="00420E13" w:rsidRPr="008D2630">
        <w:t xml:space="preserve"> infrastructure investment of </w:t>
      </w:r>
      <w:r w:rsidR="00420E13" w:rsidRPr="002574B2">
        <w:t>$</w:t>
      </w:r>
      <w:r w:rsidR="004A0CB9">
        <w:t>28.2</w:t>
      </w:r>
      <w:r w:rsidR="00420E13" w:rsidRPr="002574B2">
        <w:t xml:space="preserve"> billion per annum over four years is </w:t>
      </w:r>
      <w:r w:rsidR="001F2561">
        <w:t>3.8</w:t>
      </w:r>
      <w:r w:rsidR="00420E13">
        <w:t xml:space="preserve"> per cent higher than the average four</w:t>
      </w:r>
      <w:r w:rsidR="00E07CDD">
        <w:t>-</w:t>
      </w:r>
      <w:r w:rsidR="00420E13">
        <w:t xml:space="preserve">year investment </w:t>
      </w:r>
      <w:r w:rsidR="0086006E">
        <w:t>of $</w:t>
      </w:r>
      <w:r w:rsidR="00B04CFF">
        <w:t>27.1</w:t>
      </w:r>
      <w:r w:rsidR="0086006E">
        <w:t xml:space="preserve"> billion </w:t>
      </w:r>
      <w:r w:rsidR="00420E13">
        <w:t xml:space="preserve">announced in the </w:t>
      </w:r>
      <w:r w:rsidR="00A32391">
        <w:t>2021-22</w:t>
      </w:r>
      <w:r w:rsidR="00420E13">
        <w:t xml:space="preserve"> Budget</w:t>
      </w:r>
      <w:r w:rsidR="00CD6E30">
        <w:t xml:space="preserve">, and nearly double the average </w:t>
      </w:r>
      <w:r w:rsidR="00361214">
        <w:t>four-year</w:t>
      </w:r>
      <w:r w:rsidR="00CD6E30">
        <w:t xml:space="preserve"> investment of $</w:t>
      </w:r>
      <w:r w:rsidR="00283FA7">
        <w:t>16.4</w:t>
      </w:r>
      <w:r w:rsidR="00CD6E30">
        <w:t xml:space="preserve"> billion from </w:t>
      </w:r>
      <w:r w:rsidR="00A32391">
        <w:t xml:space="preserve">2014-15 to </w:t>
      </w:r>
      <w:r w:rsidR="009B4C05">
        <w:t>2017-18</w:t>
      </w:r>
      <w:r w:rsidR="00420E13">
        <w:t>.</w:t>
      </w:r>
      <w:r w:rsidR="00744471">
        <w:t xml:space="preserve"> </w:t>
      </w:r>
      <w:r w:rsidR="004C2B77" w:rsidRPr="0027578E">
        <w:t xml:space="preserve">Chart 1.1 shows the </w:t>
      </w:r>
      <w:r w:rsidR="00B8093A">
        <w:t>projected</w:t>
      </w:r>
      <w:r w:rsidR="004C2B77" w:rsidRPr="0027578E">
        <w:t xml:space="preserve"> growth in the State’s capital program from </w:t>
      </w:r>
      <w:r w:rsidR="009B4C05">
        <w:t>2014-15</w:t>
      </w:r>
      <w:r w:rsidR="00736EBE">
        <w:t xml:space="preserve"> to </w:t>
      </w:r>
      <w:r w:rsidR="009B4C05">
        <w:t>2025-26</w:t>
      </w:r>
      <w:r w:rsidR="00C22065">
        <w:t>.</w:t>
      </w:r>
      <w:r w:rsidR="004C2B77" w:rsidRPr="0027578E">
        <w:t xml:space="preserve"> </w:t>
      </w:r>
    </w:p>
    <w:p w14:paraId="59BF2FA4" w14:textId="20CAA0A1" w:rsidR="004F4C11" w:rsidRPr="00741097" w:rsidRDefault="004C2B77" w:rsidP="00141AFD">
      <w:pPr>
        <w:pStyle w:val="BP3ChartHeading"/>
      </w:pPr>
      <w:r w:rsidRPr="00741097">
        <w:t xml:space="preserve">Infrastructure program from </w:t>
      </w:r>
      <w:r w:rsidR="00736EBE" w:rsidRPr="00741097">
        <w:t>201</w:t>
      </w:r>
      <w:r w:rsidR="00802493" w:rsidRPr="00741097">
        <w:t>4-15</w:t>
      </w:r>
      <w:r w:rsidR="00736EBE" w:rsidRPr="00741097">
        <w:t xml:space="preserve"> to 202</w:t>
      </w:r>
      <w:r w:rsidR="00802493" w:rsidRPr="00741097">
        <w:t>5-26</w:t>
      </w:r>
      <w:r w:rsidR="00736EBE" w:rsidRPr="00741097">
        <w:t xml:space="preserve"> </w:t>
      </w:r>
    </w:p>
    <w:p w14:paraId="126F0AAA" w14:textId="4A100D16" w:rsidR="004C2B77" w:rsidRDefault="00EA2997" w:rsidP="00001F5A">
      <w:pPr>
        <w:jc w:val="center"/>
      </w:pPr>
      <w:r>
        <w:rPr>
          <w:noProof/>
        </w:rPr>
        <w:drawing>
          <wp:inline distT="0" distB="0" distL="0" distR="0" wp14:anchorId="6A70D4F1" wp14:editId="0942F8D8">
            <wp:extent cx="6120765" cy="2857500"/>
            <wp:effectExtent l="0" t="0" r="0" b="0"/>
            <wp:docPr id="1" name="Chart 1" descr="Chart 1.1: Infrastructure program from 2014-15 to 2025-26 ">
              <a:extLst xmlns:a="http://schemas.openxmlformats.org/drawingml/2006/main">
                <a:ext uri="{FF2B5EF4-FFF2-40B4-BE49-F238E27FC236}">
                  <a16:creationId xmlns:a16="http://schemas.microsoft.com/office/drawing/2014/main" id="{C88AB39E-B54C-436F-B905-9154465260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70174E9" w14:textId="6844CEF0" w:rsidR="002D1C1D" w:rsidRPr="00AF104F" w:rsidRDefault="00465053" w:rsidP="00AF104F">
      <w:pPr>
        <w:pStyle w:val="BP3BodyText"/>
      </w:pPr>
      <w:r>
        <w:t xml:space="preserve">The 2022-23 Budget maintains </w:t>
      </w:r>
      <w:r w:rsidR="00607ABE">
        <w:t>the</w:t>
      </w:r>
      <w:r w:rsidR="00C3231E">
        <w:t xml:space="preserve"> Government’s record level </w:t>
      </w:r>
      <w:r w:rsidR="00ED49FA">
        <w:t>of</w:t>
      </w:r>
      <w:r w:rsidR="00C3231E">
        <w:t xml:space="preserve"> infrastructure</w:t>
      </w:r>
      <w:r w:rsidR="00ED49FA">
        <w:t xml:space="preserve"> </w:t>
      </w:r>
      <w:r w:rsidR="00C3231E">
        <w:t>investment of</w:t>
      </w:r>
      <w:r w:rsidR="006D3683">
        <w:t xml:space="preserve"> </w:t>
      </w:r>
      <w:r w:rsidR="00F175BE">
        <w:t>$</w:t>
      </w:r>
      <w:r w:rsidR="004E2F18">
        <w:t>178.</w:t>
      </w:r>
      <w:r w:rsidR="00F47A90">
        <w:t>3</w:t>
      </w:r>
      <w:r w:rsidR="00F175BE">
        <w:t xml:space="preserve"> </w:t>
      </w:r>
      <w:r w:rsidR="006D3683">
        <w:t>billion invested</w:t>
      </w:r>
      <w:r w:rsidR="0090190F">
        <w:t xml:space="preserve"> </w:t>
      </w:r>
      <w:r w:rsidR="00C654E2">
        <w:t xml:space="preserve">from </w:t>
      </w:r>
      <w:r w:rsidR="0090190F">
        <w:t xml:space="preserve">2011-12 to </w:t>
      </w:r>
      <w:r w:rsidR="00534624">
        <w:t>2020-21</w:t>
      </w:r>
      <w:r w:rsidR="0090190F">
        <w:t xml:space="preserve">. </w:t>
      </w:r>
      <w:r w:rsidR="006D3683">
        <w:t xml:space="preserve">The benefits </w:t>
      </w:r>
      <w:r w:rsidR="00C901F4">
        <w:t xml:space="preserve">of </w:t>
      </w:r>
      <w:r w:rsidR="0017653A">
        <w:t>the Government’s</w:t>
      </w:r>
      <w:r w:rsidR="00C901F4">
        <w:t xml:space="preserve"> infrastructure</w:t>
      </w:r>
      <w:r w:rsidR="006D3683">
        <w:t xml:space="preserve"> </w:t>
      </w:r>
      <w:r w:rsidR="0017653A">
        <w:t xml:space="preserve">program </w:t>
      </w:r>
      <w:r w:rsidR="006D6E14">
        <w:t xml:space="preserve">continue to </w:t>
      </w:r>
      <w:r w:rsidR="00A3508C">
        <w:t xml:space="preserve">be realised by </w:t>
      </w:r>
      <w:r w:rsidR="00BF71F7">
        <w:t>the people of New South Wales</w:t>
      </w:r>
      <w:r w:rsidR="0017653A">
        <w:t>.</w:t>
      </w:r>
      <w:r w:rsidR="006D3683">
        <w:t xml:space="preserve"> </w:t>
      </w:r>
      <w:r w:rsidR="0017653A">
        <w:t>M</w:t>
      </w:r>
      <w:r w:rsidR="00AB76C5">
        <w:t>any</w:t>
      </w:r>
      <w:r w:rsidR="006D3683">
        <w:t xml:space="preserve"> projects </w:t>
      </w:r>
      <w:r w:rsidR="00AB76C5">
        <w:t xml:space="preserve">across </w:t>
      </w:r>
      <w:r w:rsidR="00A540C8">
        <w:t>all</w:t>
      </w:r>
      <w:r w:rsidR="00AB76C5">
        <w:t xml:space="preserve"> </w:t>
      </w:r>
      <w:r w:rsidR="00B846A1">
        <w:t>C</w:t>
      </w:r>
      <w:r w:rsidR="00AB76C5">
        <w:t xml:space="preserve">lusters </w:t>
      </w:r>
      <w:r w:rsidR="0017653A">
        <w:t>are</w:t>
      </w:r>
      <w:r w:rsidR="00AB76C5">
        <w:t xml:space="preserve"> </w:t>
      </w:r>
      <w:r w:rsidR="00865D92">
        <w:t>now complete</w:t>
      </w:r>
      <w:r w:rsidR="00E57F37">
        <w:t>,</w:t>
      </w:r>
      <w:r w:rsidR="001A6873">
        <w:t xml:space="preserve"> including</w:t>
      </w:r>
      <w:r w:rsidR="00792096">
        <w:t xml:space="preserve"> new and upgraded schools and hospitals, as well as a wide range of transformational transport projects</w:t>
      </w:r>
      <w:r w:rsidR="00BF71F7">
        <w:t xml:space="preserve">. </w:t>
      </w:r>
      <w:r w:rsidR="00ED1571">
        <w:t xml:space="preserve">Further information on </w:t>
      </w:r>
      <w:r w:rsidR="00BE1CE7">
        <w:t xml:space="preserve">completed projects can be found in Chapter 3 of this </w:t>
      </w:r>
      <w:r w:rsidR="00A7400F" w:rsidRPr="00A7400F">
        <w:rPr>
          <w:i/>
          <w:iCs/>
        </w:rPr>
        <w:t>Infrastructure Statement</w:t>
      </w:r>
      <w:r w:rsidR="00A7400F">
        <w:t>.</w:t>
      </w:r>
      <w:r w:rsidR="00BE1CE7">
        <w:t xml:space="preserve"> </w:t>
      </w:r>
    </w:p>
    <w:tbl>
      <w:tblPr>
        <w:tblW w:w="9715" w:type="dxa"/>
        <w:shd w:val="clear" w:color="auto" w:fill="F2F2F2" w:themeFill="background1" w:themeFillShade="F2"/>
        <w:tblLayout w:type="fixed"/>
        <w:tblCellMar>
          <w:left w:w="0" w:type="dxa"/>
          <w:right w:w="0" w:type="dxa"/>
        </w:tblCellMar>
        <w:tblLook w:val="04A0" w:firstRow="1" w:lastRow="0" w:firstColumn="1" w:lastColumn="0" w:noHBand="0" w:noVBand="1"/>
        <w:tblCaption w:val=" Box1.1: Building a brighter future"/>
        <w:tblDescription w:val="Box1.1: Building a brighter future"/>
      </w:tblPr>
      <w:tblGrid>
        <w:gridCol w:w="9715"/>
      </w:tblGrid>
      <w:tr w:rsidR="002D1C1D" w:rsidRPr="00A1397D" w14:paraId="3408902E" w14:textId="77777777" w:rsidTr="00741097">
        <w:trPr>
          <w:trHeight w:val="9923"/>
        </w:trPr>
        <w:tc>
          <w:tcPr>
            <w:tcW w:w="9715" w:type="dxa"/>
            <w:shd w:val="clear" w:color="auto" w:fill="F2F2F2" w:themeFill="background1" w:themeFillShade="F2"/>
            <w:tcMar>
              <w:top w:w="0" w:type="dxa"/>
              <w:left w:w="108" w:type="dxa"/>
              <w:bottom w:w="0" w:type="dxa"/>
              <w:right w:w="108" w:type="dxa"/>
            </w:tcMar>
          </w:tcPr>
          <w:p w14:paraId="2D88ACCD" w14:textId="150B7F9E" w:rsidR="002D1C1D" w:rsidRPr="00165B3E" w:rsidRDefault="002D1C1D" w:rsidP="00141AFD">
            <w:pPr>
              <w:pStyle w:val="BP3BoxHeading"/>
              <w:numPr>
                <w:ilvl w:val="0"/>
                <w:numId w:val="11"/>
              </w:numPr>
              <w:ind w:left="1134" w:hanging="1134"/>
            </w:pPr>
            <w:r w:rsidRPr="32B3554B">
              <w:rPr>
                <w:highlight w:val="yellow"/>
              </w:rPr>
              <w:lastRenderedPageBreak/>
              <w:br w:type="page"/>
            </w:r>
            <w:r w:rsidR="00860D02">
              <w:t xml:space="preserve">Building </w:t>
            </w:r>
            <w:r w:rsidR="00B32D8F">
              <w:t>a brighter future</w:t>
            </w:r>
          </w:p>
          <w:p w14:paraId="2C2A1900" w14:textId="4B4CB453" w:rsidR="0073722F" w:rsidRPr="001A7C34" w:rsidRDefault="0073722F" w:rsidP="00EA1DEF">
            <w:pPr>
              <w:pStyle w:val="Bullet1inabox"/>
              <w:rPr>
                <w:rFonts w:eastAsiaTheme="minorHAnsi"/>
                <w:lang w:eastAsia="en-AU"/>
              </w:rPr>
            </w:pPr>
            <w:r w:rsidRPr="00EA1DEF">
              <w:rPr>
                <w:rFonts w:eastAsiaTheme="minorHAnsi"/>
                <w:lang w:eastAsia="en-AU"/>
              </w:rPr>
              <w:t xml:space="preserve">The 2022-23 Budget </w:t>
            </w:r>
            <w:r w:rsidR="00292F9F" w:rsidRPr="00EA1DEF">
              <w:rPr>
                <w:rFonts w:eastAsiaTheme="minorHAnsi"/>
                <w:lang w:eastAsia="en-AU"/>
              </w:rPr>
              <w:t xml:space="preserve">includes a record infrastructure investment that will </w:t>
            </w:r>
            <w:r w:rsidR="00292F9F">
              <w:rPr>
                <w:rFonts w:eastAsiaTheme="minorHAnsi"/>
                <w:lang w:eastAsia="en-AU"/>
              </w:rPr>
              <w:t xml:space="preserve">support families and </w:t>
            </w:r>
            <w:r w:rsidR="00EB3E96">
              <w:rPr>
                <w:rFonts w:eastAsiaTheme="minorHAnsi"/>
                <w:lang w:eastAsia="en-AU"/>
              </w:rPr>
              <w:t>build a brighter</w:t>
            </w:r>
            <w:r w:rsidR="00EC1C88">
              <w:rPr>
                <w:rFonts w:eastAsiaTheme="minorHAnsi"/>
                <w:lang w:eastAsia="en-AU"/>
              </w:rPr>
              <w:t xml:space="preserve"> future for </w:t>
            </w:r>
            <w:r w:rsidR="000A7899">
              <w:rPr>
                <w:rFonts w:eastAsiaTheme="minorHAnsi"/>
                <w:lang w:eastAsia="en-AU"/>
              </w:rPr>
              <w:t>the State</w:t>
            </w:r>
            <w:r w:rsidR="00EC1C88">
              <w:rPr>
                <w:rFonts w:eastAsiaTheme="minorHAnsi"/>
                <w:lang w:eastAsia="en-AU"/>
              </w:rPr>
              <w:t>.</w:t>
            </w:r>
            <w:r w:rsidR="002570AA">
              <w:rPr>
                <w:rFonts w:eastAsiaTheme="minorHAnsi"/>
                <w:lang w:eastAsia="en-AU"/>
              </w:rPr>
              <w:t xml:space="preserve"> </w:t>
            </w:r>
            <w:r w:rsidR="00B43078">
              <w:rPr>
                <w:rFonts w:eastAsiaTheme="minorHAnsi"/>
                <w:lang w:eastAsia="en-AU"/>
              </w:rPr>
              <w:t xml:space="preserve">New </w:t>
            </w:r>
            <w:r w:rsidR="00AF5359">
              <w:rPr>
                <w:rFonts w:eastAsiaTheme="minorHAnsi"/>
                <w:lang w:eastAsia="en-AU"/>
              </w:rPr>
              <w:t>productivity enhancing</w:t>
            </w:r>
            <w:r w:rsidR="00B43078">
              <w:rPr>
                <w:rFonts w:eastAsiaTheme="minorHAnsi"/>
                <w:lang w:eastAsia="en-AU"/>
              </w:rPr>
              <w:t xml:space="preserve"> investments have been made </w:t>
            </w:r>
            <w:r w:rsidR="00383CD3">
              <w:rPr>
                <w:rFonts w:eastAsiaTheme="minorHAnsi"/>
                <w:lang w:eastAsia="en-AU"/>
              </w:rPr>
              <w:t xml:space="preserve">to transform </w:t>
            </w:r>
            <w:r w:rsidR="000A7899">
              <w:rPr>
                <w:rFonts w:eastAsiaTheme="minorHAnsi"/>
                <w:lang w:eastAsia="en-AU"/>
              </w:rPr>
              <w:t xml:space="preserve">New South Wales </w:t>
            </w:r>
            <w:r w:rsidR="00383CD3">
              <w:rPr>
                <w:rFonts w:eastAsiaTheme="minorHAnsi"/>
                <w:lang w:eastAsia="en-AU"/>
              </w:rPr>
              <w:t xml:space="preserve">and </w:t>
            </w:r>
            <w:r w:rsidR="0086553D">
              <w:rPr>
                <w:rFonts w:eastAsiaTheme="minorHAnsi"/>
                <w:lang w:eastAsia="en-AU"/>
              </w:rPr>
              <w:t xml:space="preserve">bring world-class frontline services </w:t>
            </w:r>
            <w:r w:rsidR="00CA279E">
              <w:rPr>
                <w:rFonts w:eastAsiaTheme="minorHAnsi"/>
                <w:lang w:eastAsia="en-AU"/>
              </w:rPr>
              <w:t>to local communities.</w:t>
            </w:r>
          </w:p>
          <w:p w14:paraId="23BB4CC4" w14:textId="0C1D0518" w:rsidR="002D1C1D" w:rsidRDefault="00DD646B" w:rsidP="00183DAA">
            <w:pPr>
              <w:pStyle w:val="Bullet1inabox"/>
            </w:pPr>
            <w:r>
              <w:t xml:space="preserve">Key </w:t>
            </w:r>
            <w:r w:rsidR="00F6444E">
              <w:t>capital</w:t>
            </w:r>
            <w:r>
              <w:t xml:space="preserve"> investments</w:t>
            </w:r>
            <w:r w:rsidR="0078326A">
              <w:t xml:space="preserve"> aligned </w:t>
            </w:r>
            <w:r w:rsidR="0052777D">
              <w:t>with</w:t>
            </w:r>
            <w:r w:rsidR="000A7899">
              <w:t xml:space="preserve"> </w:t>
            </w:r>
            <w:r w:rsidR="0078326A">
              <w:t xml:space="preserve">the Government’s </w:t>
            </w:r>
            <w:r w:rsidR="00AF5359">
              <w:t xml:space="preserve">productivity enhancing reform </w:t>
            </w:r>
            <w:r w:rsidR="0078326A">
              <w:t xml:space="preserve">priorities </w:t>
            </w:r>
            <w:r w:rsidR="008A2C42">
              <w:t>include:</w:t>
            </w:r>
          </w:p>
          <w:p w14:paraId="53E2DF93" w14:textId="45389E48" w:rsidR="00E50F2C" w:rsidRPr="00B66A71" w:rsidRDefault="00E50F2C" w:rsidP="00E50F2C">
            <w:pPr>
              <w:pStyle w:val="Bullet1inabox"/>
            </w:pPr>
            <w:r>
              <w:t>A sustainable infrastructure</w:t>
            </w:r>
            <w:r w:rsidR="00372444">
              <w:t xml:space="preserve"> </w:t>
            </w:r>
            <w:proofErr w:type="gramStart"/>
            <w:r w:rsidR="00372444">
              <w:t>program</w:t>
            </w:r>
            <w:proofErr w:type="gramEnd"/>
          </w:p>
          <w:p w14:paraId="13A93EF7" w14:textId="59F8A7BE" w:rsidR="00E50F2C" w:rsidRPr="00426790" w:rsidRDefault="00E50F2C" w:rsidP="00A9624E">
            <w:pPr>
              <w:pStyle w:val="Bullet1inabox"/>
              <w:numPr>
                <w:ilvl w:val="0"/>
                <w:numId w:val="36"/>
              </w:numPr>
              <w:spacing w:before="80"/>
              <w:ind w:hanging="357"/>
            </w:pPr>
            <w:r w:rsidRPr="00426790">
              <w:t xml:space="preserve">$602.4 million </w:t>
            </w:r>
            <w:r w:rsidR="00353A72" w:rsidRPr="00426790">
              <w:t>for</w:t>
            </w:r>
            <w:r w:rsidRPr="00426790">
              <w:t xml:space="preserve"> </w:t>
            </w:r>
            <w:r w:rsidR="00044FD9">
              <w:t>the initial elements of</w:t>
            </w:r>
            <w:r>
              <w:t xml:space="preserve"> </w:t>
            </w:r>
            <w:r w:rsidRPr="00426790">
              <w:t>Parramatta Light Rail Stage 2</w:t>
            </w:r>
            <w:r w:rsidR="00353A72" w:rsidRPr="00426790">
              <w:t xml:space="preserve"> to</w:t>
            </w:r>
            <w:r w:rsidR="00BA7F8E" w:rsidRPr="00426790">
              <w:t xml:space="preserve"> </w:t>
            </w:r>
            <w:r w:rsidR="00B539F3" w:rsidRPr="00426790">
              <w:t xml:space="preserve">commence the detailed planning </w:t>
            </w:r>
            <w:r w:rsidR="003F3201" w:rsidRPr="00426790">
              <w:t>process and enabling works</w:t>
            </w:r>
            <w:r w:rsidR="000E6418" w:rsidRPr="00426790">
              <w:t xml:space="preserve"> </w:t>
            </w:r>
            <w:r w:rsidR="0059298C" w:rsidRPr="00426790">
              <w:t>for t</w:t>
            </w:r>
            <w:r w:rsidR="00A749D2" w:rsidRPr="00426790">
              <w:t>he delivery of a new bridge crossing the Parramatta River between Wentworth Point and Melrose Park</w:t>
            </w:r>
          </w:p>
          <w:p w14:paraId="5EE14034" w14:textId="1FF3B138" w:rsidR="00E50F2C" w:rsidRPr="00426790" w:rsidRDefault="00E50F2C" w:rsidP="00907994">
            <w:pPr>
              <w:pStyle w:val="Bullet1inabox"/>
              <w:numPr>
                <w:ilvl w:val="0"/>
                <w:numId w:val="36"/>
              </w:numPr>
              <w:spacing w:before="80"/>
              <w:ind w:hanging="357"/>
            </w:pPr>
            <w:r w:rsidRPr="00426790">
              <w:t>$</w:t>
            </w:r>
            <w:r w:rsidR="00793DA2" w:rsidRPr="00426790">
              <w:t>216.</w:t>
            </w:r>
            <w:r w:rsidR="002659E9" w:rsidRPr="00426790">
              <w:t>4</w:t>
            </w:r>
            <w:r w:rsidRPr="00426790">
              <w:t xml:space="preserve"> million</w:t>
            </w:r>
            <w:r w:rsidR="00376DA3" w:rsidRPr="00426790">
              <w:t xml:space="preserve"> over four years</w:t>
            </w:r>
            <w:r w:rsidRPr="00426790">
              <w:t xml:space="preserve"> </w:t>
            </w:r>
            <w:r w:rsidR="006B381B" w:rsidRPr="00426790">
              <w:t>to</w:t>
            </w:r>
            <w:r w:rsidR="00B5513A">
              <w:t xml:space="preserve"> further refine the pre-concept design options for the Circular Quay </w:t>
            </w:r>
            <w:r w:rsidR="006B381B" w:rsidRPr="00426790">
              <w:t>Precinct Renewal</w:t>
            </w:r>
            <w:r w:rsidR="0031489C">
              <w:t>.</w:t>
            </w:r>
          </w:p>
          <w:p w14:paraId="4681AB46" w14:textId="4AEF06F2" w:rsidR="00774E89" w:rsidRPr="00426790" w:rsidRDefault="00774E89" w:rsidP="00183DAA">
            <w:pPr>
              <w:pStyle w:val="Bullet1inabox"/>
            </w:pPr>
            <w:r w:rsidRPr="00426790">
              <w:t>Women’s economic reform opportunities</w:t>
            </w:r>
          </w:p>
          <w:p w14:paraId="6C86CC28" w14:textId="77777777" w:rsidR="00774E89" w:rsidRDefault="00774E89" w:rsidP="00907994">
            <w:pPr>
              <w:pStyle w:val="Bullet1inabox"/>
              <w:numPr>
                <w:ilvl w:val="0"/>
                <w:numId w:val="36"/>
              </w:numPr>
              <w:spacing w:before="80"/>
              <w:ind w:hanging="357"/>
            </w:pPr>
            <w:r>
              <w:t>$64.5 million to expand existing Aboriginal Child and Family Centres and build nine new centres to provide a mix of culturally safe services and support for Aboriginal and Torres Strait Islander families with children aged 0 to 8</w:t>
            </w:r>
          </w:p>
          <w:p w14:paraId="0A52FA5E" w14:textId="4AF813F4" w:rsidR="00774E89" w:rsidRDefault="00774E89" w:rsidP="00907994">
            <w:pPr>
              <w:pStyle w:val="Bullet1inabox"/>
              <w:numPr>
                <w:ilvl w:val="0"/>
                <w:numId w:val="36"/>
              </w:numPr>
              <w:spacing w:before="80"/>
              <w:ind w:hanging="357"/>
            </w:pPr>
            <w:r>
              <w:t xml:space="preserve">$53.7 million </w:t>
            </w:r>
            <w:r w:rsidR="00EE26FC">
              <w:t>to expand</w:t>
            </w:r>
            <w:r>
              <w:t xml:space="preserve"> the Digital Baby Book initiative, provid</w:t>
            </w:r>
            <w:r w:rsidR="000F124A">
              <w:t>ing</w:t>
            </w:r>
            <w:r>
              <w:t xml:space="preserve"> real-time integration with hospital, community-based and general practice health records of children</w:t>
            </w:r>
          </w:p>
          <w:p w14:paraId="5AAE6494" w14:textId="2FF81C76" w:rsidR="008418EE" w:rsidRPr="00907994" w:rsidRDefault="008B55C6" w:rsidP="00907994">
            <w:pPr>
              <w:pStyle w:val="Bullet1inabox"/>
              <w:numPr>
                <w:ilvl w:val="0"/>
                <w:numId w:val="36"/>
              </w:numPr>
              <w:spacing w:before="80"/>
              <w:ind w:hanging="357"/>
            </w:pPr>
            <w:r>
              <w:t xml:space="preserve">the Government is also working closely with the </w:t>
            </w:r>
            <w:r w:rsidR="00012061">
              <w:t>c</w:t>
            </w:r>
            <w:r>
              <w:t xml:space="preserve">onstruction </w:t>
            </w:r>
            <w:r w:rsidR="00012061">
              <w:t>i</w:t>
            </w:r>
            <w:r>
              <w:t>ndustry to increase women’s participation, with $20.2 million in recurrent expenditure to meet the objective of women making up 15 per cent of employees in the construction industry by 2030</w:t>
            </w:r>
            <w:r w:rsidR="0031489C">
              <w:t>.</w:t>
            </w:r>
          </w:p>
          <w:p w14:paraId="350F7B4A" w14:textId="40D3403A" w:rsidR="0063424B" w:rsidRDefault="002371B3" w:rsidP="00987598">
            <w:pPr>
              <w:pStyle w:val="Bullet1inabox"/>
            </w:pPr>
            <w:r>
              <w:t>Promoting s</w:t>
            </w:r>
            <w:r w:rsidR="0063424B" w:rsidRPr="00426790">
              <w:t>ustainability and the clean economy</w:t>
            </w:r>
          </w:p>
          <w:p w14:paraId="474D9076" w14:textId="77777777" w:rsidR="002371B3" w:rsidRPr="00AC7640" w:rsidRDefault="002371B3" w:rsidP="00907994">
            <w:pPr>
              <w:pStyle w:val="Bullet1inabox"/>
              <w:numPr>
                <w:ilvl w:val="0"/>
                <w:numId w:val="36"/>
              </w:numPr>
              <w:spacing w:before="80"/>
              <w:ind w:hanging="357"/>
            </w:pPr>
            <w:r>
              <w:t xml:space="preserve">$120.0 million for a new Reserve Establishment and Activation Fund to support the targeted acquisition of land to fill critical gaps in the national </w:t>
            </w:r>
            <w:proofErr w:type="gramStart"/>
            <w:r>
              <w:t>parks</w:t>
            </w:r>
            <w:proofErr w:type="gramEnd"/>
            <w:r>
              <w:t xml:space="preserve"> estate</w:t>
            </w:r>
          </w:p>
          <w:p w14:paraId="21D9C76F" w14:textId="56D985CF" w:rsidR="002371B3" w:rsidRPr="0088373C" w:rsidRDefault="002371B3" w:rsidP="00907994">
            <w:pPr>
              <w:pStyle w:val="Bullet1inabox"/>
              <w:numPr>
                <w:ilvl w:val="0"/>
                <w:numId w:val="36"/>
              </w:numPr>
              <w:spacing w:before="80"/>
              <w:ind w:hanging="357"/>
            </w:pPr>
            <w:r w:rsidRPr="0088373C">
              <w:t>$76.8 million for upgrades to National Parks and Wildlife Services firefighting capacity to support hazard reduction activities across the State’s national parks</w:t>
            </w:r>
            <w:r w:rsidR="0031489C">
              <w:t>.</w:t>
            </w:r>
          </w:p>
          <w:p w14:paraId="27907A79" w14:textId="427EC617" w:rsidR="0063424B" w:rsidRDefault="0063424B" w:rsidP="00987598">
            <w:pPr>
              <w:pStyle w:val="Bullet1inabox"/>
            </w:pPr>
            <w:r w:rsidRPr="00426790">
              <w:t>The future economy</w:t>
            </w:r>
          </w:p>
          <w:p w14:paraId="1C1B8F03" w14:textId="77777777" w:rsidR="00987BD2" w:rsidRDefault="00987BD2" w:rsidP="00907994">
            <w:pPr>
              <w:pStyle w:val="Bullet1inabox"/>
              <w:numPr>
                <w:ilvl w:val="0"/>
                <w:numId w:val="36"/>
              </w:numPr>
              <w:spacing w:before="80"/>
              <w:ind w:hanging="357"/>
            </w:pPr>
            <w:r>
              <w:t xml:space="preserve">$261.9 million for the Advanced Manufacturing Research Facility in Bradfield City Centre to support industry, </w:t>
            </w:r>
            <w:proofErr w:type="gramStart"/>
            <w:r>
              <w:t>government</w:t>
            </w:r>
            <w:proofErr w:type="gramEnd"/>
            <w:r>
              <w:t xml:space="preserve"> and research institutions to develop, scale-up and commercialise advanced manufacturing technologies </w:t>
            </w:r>
          </w:p>
          <w:p w14:paraId="6DF67AE1" w14:textId="77F04023" w:rsidR="00987BD2" w:rsidRPr="00E50F2C" w:rsidRDefault="00987BD2" w:rsidP="00907994">
            <w:pPr>
              <w:pStyle w:val="Bullet1inabox"/>
              <w:numPr>
                <w:ilvl w:val="0"/>
                <w:numId w:val="36"/>
              </w:numPr>
              <w:spacing w:before="80"/>
              <w:ind w:hanging="357"/>
            </w:pPr>
            <w:r>
              <w:t>$72.2 million in capital expenditure for the RNA pilot manufacturing facility to develop mRNA and RNA drugs and vaccines to combat disease and save lives</w:t>
            </w:r>
            <w:r w:rsidR="0031489C">
              <w:t>.</w:t>
            </w:r>
          </w:p>
          <w:p w14:paraId="6321E048" w14:textId="2614A3A6" w:rsidR="0063424B" w:rsidRPr="00426790" w:rsidRDefault="0063424B" w:rsidP="00BB4ADE">
            <w:pPr>
              <w:pStyle w:val="Bullet1inabox"/>
            </w:pPr>
            <w:r w:rsidRPr="00426790">
              <w:t>Housing</w:t>
            </w:r>
          </w:p>
          <w:p w14:paraId="33E9F7A9" w14:textId="42505E46" w:rsidR="004E433F" w:rsidRDefault="00640241" w:rsidP="00907994">
            <w:pPr>
              <w:pStyle w:val="Bullet1inabox"/>
              <w:numPr>
                <w:ilvl w:val="0"/>
                <w:numId w:val="36"/>
              </w:numPr>
              <w:spacing w:before="80"/>
              <w:ind w:hanging="357"/>
            </w:pPr>
            <w:r>
              <w:t xml:space="preserve">$125.8 million </w:t>
            </w:r>
            <w:r w:rsidR="0015221E">
              <w:t xml:space="preserve">in capital expenditure, as part of a $149.8 million total investment, </w:t>
            </w:r>
            <w:r w:rsidR="00513F06">
              <w:t xml:space="preserve">to </w:t>
            </w:r>
            <w:r w:rsidR="00FA4F35">
              <w:t xml:space="preserve">construct </w:t>
            </w:r>
            <w:r w:rsidR="00513F06">
              <w:t>2</w:t>
            </w:r>
            <w:r w:rsidR="00D92AD2">
              <w:t>0</w:t>
            </w:r>
            <w:r w:rsidR="00513F06">
              <w:t>0 new</w:t>
            </w:r>
            <w:r w:rsidR="009A7071">
              <w:t xml:space="preserve"> </w:t>
            </w:r>
            <w:r w:rsidR="00513F06">
              <w:t xml:space="preserve">and </w:t>
            </w:r>
            <w:r w:rsidR="009A7071">
              <w:t xml:space="preserve">260 </w:t>
            </w:r>
            <w:r w:rsidR="00513F06">
              <w:t>upgrade</w:t>
            </w:r>
            <w:r w:rsidR="00211877">
              <w:t>d homes for First Nations families</w:t>
            </w:r>
            <w:r w:rsidR="005B5B2E">
              <w:t>,</w:t>
            </w:r>
            <w:r w:rsidR="00211877">
              <w:t xml:space="preserve"> </w:t>
            </w:r>
            <w:r w:rsidR="00513F06">
              <w:t>owned by the Abor</w:t>
            </w:r>
            <w:r w:rsidR="00C5726B">
              <w:t>iginal Housing Office and Aboriginal Community Housing Providers</w:t>
            </w:r>
            <w:r w:rsidR="0031489C">
              <w:t>.</w:t>
            </w:r>
            <w:r w:rsidR="00860097">
              <w:t xml:space="preserve"> This is part of the Government’s broader $2.8 billion housing package to boost supply and improve rates of home ownership across the State.</w:t>
            </w:r>
          </w:p>
          <w:p w14:paraId="5AC20956" w14:textId="1D271BEE" w:rsidR="002E3DB7" w:rsidRDefault="002E3DB7" w:rsidP="00987598">
            <w:pPr>
              <w:pStyle w:val="Bullet1inabox"/>
              <w:ind w:firstLine="0"/>
            </w:pPr>
            <w:r>
              <w:t>Education</w:t>
            </w:r>
          </w:p>
          <w:p w14:paraId="155E34E2" w14:textId="50E4C0AD" w:rsidR="00BB2ADA" w:rsidRDefault="00E016DC" w:rsidP="00907994">
            <w:pPr>
              <w:pStyle w:val="Bullet1inabox"/>
              <w:numPr>
                <w:ilvl w:val="0"/>
                <w:numId w:val="36"/>
              </w:numPr>
              <w:spacing w:before="80"/>
              <w:ind w:hanging="357"/>
            </w:pPr>
            <w:r>
              <w:t>$</w:t>
            </w:r>
            <w:r w:rsidRPr="00E016DC">
              <w:t xml:space="preserve">3.6 billion </w:t>
            </w:r>
            <w:r w:rsidR="00FA7007">
              <w:t>(in capital</w:t>
            </w:r>
            <w:r w:rsidR="0051365B">
              <w:t xml:space="preserve"> expenditure)</w:t>
            </w:r>
            <w:r w:rsidRPr="00E016DC">
              <w:t xml:space="preserve"> over 10 years to introduce a high-quality universal pre-Kindergarten year for all children by 2030.</w:t>
            </w:r>
          </w:p>
          <w:p w14:paraId="7FEFF7F6" w14:textId="602059C9" w:rsidR="00A664AB" w:rsidRPr="006D2C0F" w:rsidRDefault="00856C49" w:rsidP="00987598">
            <w:pPr>
              <w:pStyle w:val="Bullet1inabox"/>
            </w:pPr>
            <w:r>
              <w:t xml:space="preserve">These initiatives </w:t>
            </w:r>
            <w:r w:rsidR="00CA0149">
              <w:t>are setting up</w:t>
            </w:r>
            <w:r w:rsidR="00AF40A5">
              <w:t xml:space="preserve"> New South Wales </w:t>
            </w:r>
            <w:r w:rsidR="0083030D">
              <w:t xml:space="preserve">to </w:t>
            </w:r>
            <w:r w:rsidR="00843687">
              <w:t xml:space="preserve">face the challenges of tomorrow and </w:t>
            </w:r>
            <w:r w:rsidR="00BC00C3">
              <w:t xml:space="preserve">secure a brighter future </w:t>
            </w:r>
            <w:r w:rsidR="000C44D8">
              <w:t xml:space="preserve">for </w:t>
            </w:r>
            <w:r w:rsidR="00D850B9">
              <w:t>families and communities</w:t>
            </w:r>
            <w:r w:rsidR="00BC00C3" w:rsidDel="00D850B9">
              <w:t xml:space="preserve"> </w:t>
            </w:r>
            <w:r w:rsidR="000C44D8">
              <w:t>across the State.</w:t>
            </w:r>
          </w:p>
        </w:tc>
      </w:tr>
    </w:tbl>
    <w:p w14:paraId="00D97879" w14:textId="782BC37A" w:rsidR="00896BEB" w:rsidRPr="00E30164" w:rsidRDefault="00896BEB" w:rsidP="00E71F42">
      <w:pPr>
        <w:pStyle w:val="BP3BodyText"/>
      </w:pPr>
      <w:r>
        <w:lastRenderedPageBreak/>
        <w:t xml:space="preserve">Infrastructure investment is a key component in achieving </w:t>
      </w:r>
      <w:r w:rsidR="0028356F">
        <w:t xml:space="preserve">NSW Government </w:t>
      </w:r>
      <w:r>
        <w:t xml:space="preserve">State Outcomes, supporting the provision of </w:t>
      </w:r>
      <w:r w:rsidR="00FE3932">
        <w:t>G</w:t>
      </w:r>
      <w:r>
        <w:t xml:space="preserve">overnment </w:t>
      </w:r>
      <w:proofErr w:type="gramStart"/>
      <w:r>
        <w:t>services</w:t>
      </w:r>
      <w:proofErr w:type="gramEnd"/>
      <w:r>
        <w:t xml:space="preserve"> and improving the lives of </w:t>
      </w:r>
      <w:r w:rsidR="00CE7467">
        <w:t>NSW</w:t>
      </w:r>
      <w:r w:rsidR="00D318FC">
        <w:t xml:space="preserve"> residents</w:t>
      </w:r>
      <w:r w:rsidRPr="00203353">
        <w:t xml:space="preserve">. Further information on how infrastructure contributes to the delivery of State Outcomes is provided in </w:t>
      </w:r>
      <w:r w:rsidRPr="00203353">
        <w:rPr>
          <w:i/>
        </w:rPr>
        <w:t xml:space="preserve">Budget Paper </w:t>
      </w:r>
      <w:r w:rsidR="000B4535">
        <w:rPr>
          <w:i/>
        </w:rPr>
        <w:t>No.</w:t>
      </w:r>
      <w:r w:rsidRPr="00203353">
        <w:rPr>
          <w:i/>
        </w:rPr>
        <w:t>2 –</w:t>
      </w:r>
      <w:r w:rsidR="00A22B21">
        <w:rPr>
          <w:i/>
        </w:rPr>
        <w:t xml:space="preserve"> </w:t>
      </w:r>
      <w:r w:rsidRPr="00203353">
        <w:rPr>
          <w:i/>
        </w:rPr>
        <w:t>Outcomes Statement</w:t>
      </w:r>
      <w:r>
        <w:rPr>
          <w:i/>
        </w:rPr>
        <w:t>.</w:t>
      </w:r>
    </w:p>
    <w:p w14:paraId="618460B5" w14:textId="2F1CAC06" w:rsidR="003A56C1" w:rsidRDefault="0077244B" w:rsidP="00426790">
      <w:pPr>
        <w:pStyle w:val="BP3BodyText"/>
      </w:pPr>
      <w:r>
        <w:t>The</w:t>
      </w:r>
      <w:r w:rsidR="004C60D2" w:rsidRPr="00C04948">
        <w:t xml:space="preserve"> </w:t>
      </w:r>
      <w:r w:rsidR="008D5B68">
        <w:t>Government’s</w:t>
      </w:r>
      <w:r w:rsidR="004C60D2" w:rsidRPr="00C04948">
        <w:t xml:space="preserve"> successful asset recycling strategy</w:t>
      </w:r>
      <w:r w:rsidR="00D947E6">
        <w:t xml:space="preserve">, including </w:t>
      </w:r>
      <w:r w:rsidR="00CD2749">
        <w:t xml:space="preserve">investment </w:t>
      </w:r>
      <w:r w:rsidR="00D947E6">
        <w:t>through the Restart NSW Fund,</w:t>
      </w:r>
      <w:r w:rsidR="004C60D2" w:rsidRPr="00C04948">
        <w:t xml:space="preserve"> and strong </w:t>
      </w:r>
      <w:r w:rsidR="004C60D2">
        <w:t xml:space="preserve">economic </w:t>
      </w:r>
      <w:r w:rsidR="00D947E6">
        <w:t xml:space="preserve">management </w:t>
      </w:r>
      <w:r w:rsidR="004C60D2" w:rsidRPr="006C1D68">
        <w:t>ha</w:t>
      </w:r>
      <w:r w:rsidR="00D947E6" w:rsidRPr="006C1D68">
        <w:t>s</w:t>
      </w:r>
      <w:r w:rsidR="004C60D2" w:rsidRPr="00C04948">
        <w:t xml:space="preserve"> </w:t>
      </w:r>
      <w:r w:rsidR="001A7A95">
        <w:t xml:space="preserve">been an integral </w:t>
      </w:r>
      <w:r w:rsidR="000B3453">
        <w:t xml:space="preserve">and innovative </w:t>
      </w:r>
      <w:r w:rsidR="001A7A95">
        <w:t xml:space="preserve">building block for </w:t>
      </w:r>
      <w:r w:rsidR="00343EB6">
        <w:t>a</w:t>
      </w:r>
      <w:r w:rsidR="001A7A95">
        <w:t xml:space="preserve"> </w:t>
      </w:r>
      <w:r w:rsidR="0012434E">
        <w:t xml:space="preserve">consistent </w:t>
      </w:r>
      <w:r w:rsidR="008760D1">
        <w:t xml:space="preserve">transformational </w:t>
      </w:r>
      <w:r w:rsidR="00343EB6">
        <w:t>and record</w:t>
      </w:r>
      <w:r w:rsidR="004C60D2">
        <w:t xml:space="preserve"> infrastructure investment. </w:t>
      </w:r>
      <w:r w:rsidR="004C60D2" w:rsidRPr="003C21F1">
        <w:t xml:space="preserve">Further information on the Government’s asset recycling strategy is provided </w:t>
      </w:r>
      <w:r w:rsidR="004C60D2" w:rsidRPr="005C6C95">
        <w:t>in Chapter 3</w:t>
      </w:r>
      <w:r w:rsidR="004C60D2" w:rsidRPr="003C21F1">
        <w:t xml:space="preserve"> of </w:t>
      </w:r>
      <w:r w:rsidR="004C60D2" w:rsidRPr="00932F84">
        <w:rPr>
          <w:i/>
        </w:rPr>
        <w:t xml:space="preserve">Budget Paper </w:t>
      </w:r>
      <w:r w:rsidR="000B4535">
        <w:rPr>
          <w:i/>
        </w:rPr>
        <w:t xml:space="preserve">No. </w:t>
      </w:r>
      <w:r w:rsidR="004C60D2" w:rsidRPr="00932F84">
        <w:rPr>
          <w:i/>
        </w:rPr>
        <w:t>1</w:t>
      </w:r>
      <w:r w:rsidR="00C0179A">
        <w:rPr>
          <w:i/>
        </w:rPr>
        <w:t xml:space="preserve"> – Budget Statement</w:t>
      </w:r>
      <w:r w:rsidR="004C60D2" w:rsidRPr="003C21F1">
        <w:t>.</w:t>
      </w:r>
    </w:p>
    <w:p w14:paraId="242CC346" w14:textId="7392F9F0" w:rsidR="00175897" w:rsidRDefault="006F5FF2" w:rsidP="00E71F42">
      <w:pPr>
        <w:pStyle w:val="BP3BodyText"/>
        <w:rPr>
          <w:vertAlign w:val="superscript"/>
        </w:rPr>
      </w:pPr>
      <w:r>
        <w:t xml:space="preserve">Significant projects </w:t>
      </w:r>
      <w:r w:rsidR="00D43853">
        <w:t>continuing or commencing deliver</w:t>
      </w:r>
      <w:r w:rsidR="00992AB8">
        <w:t>y</w:t>
      </w:r>
      <w:r>
        <w:t xml:space="preserve"> as part of the 2022-23 Budget includ</w:t>
      </w:r>
      <w:r w:rsidRPr="007E2B68">
        <w:t>e</w:t>
      </w:r>
      <w:r w:rsidR="007E2B68" w:rsidRPr="007E2B68">
        <w:rPr>
          <w:rStyle w:val="FootnoteReference"/>
          <w:sz w:val="23"/>
        </w:rPr>
        <w:footnoteReference w:id="2"/>
      </w:r>
      <w:r w:rsidR="00812D76" w:rsidRPr="007E2B68">
        <w:t>:</w:t>
      </w:r>
    </w:p>
    <w:p w14:paraId="08D8EF5D" w14:textId="73DF5F58" w:rsidR="0058195D" w:rsidRPr="00C23084" w:rsidRDefault="005C3690" w:rsidP="00C23084">
      <w:pPr>
        <w:spacing w:before="160" w:after="100"/>
        <w:rPr>
          <w:rFonts w:ascii="Arial" w:hAnsi="Arial" w:cs="Arial"/>
          <w:b/>
          <w:bCs/>
          <w:sz w:val="23"/>
          <w:szCs w:val="23"/>
        </w:rPr>
      </w:pPr>
      <w:r w:rsidRPr="00922221">
        <w:rPr>
          <w:rFonts w:ascii="Arial" w:hAnsi="Arial" w:cs="Arial"/>
          <w:b/>
          <w:sz w:val="23"/>
          <w:szCs w:val="23"/>
        </w:rPr>
        <w:t>$</w:t>
      </w:r>
      <w:r w:rsidR="00614D6E" w:rsidRPr="00432D37">
        <w:rPr>
          <w:rFonts w:ascii="Arial" w:hAnsi="Arial" w:cs="Arial"/>
          <w:b/>
          <w:sz w:val="23"/>
          <w:szCs w:val="23"/>
        </w:rPr>
        <w:t>76.</w:t>
      </w:r>
      <w:r w:rsidR="00432D37" w:rsidRPr="00432D37">
        <w:rPr>
          <w:rFonts w:ascii="Arial" w:hAnsi="Arial" w:cs="Arial"/>
          <w:b/>
          <w:bCs/>
          <w:sz w:val="23"/>
          <w:szCs w:val="23"/>
        </w:rPr>
        <w:t>7</w:t>
      </w:r>
      <w:r w:rsidRPr="00C23084">
        <w:rPr>
          <w:rFonts w:ascii="Arial" w:hAnsi="Arial" w:cs="Arial"/>
          <w:b/>
          <w:bCs/>
          <w:sz w:val="23"/>
          <w:szCs w:val="23"/>
        </w:rPr>
        <w:t xml:space="preserve"> billion for transport and </w:t>
      </w:r>
      <w:r w:rsidR="008E2257">
        <w:rPr>
          <w:rFonts w:ascii="Arial" w:hAnsi="Arial" w:cs="Arial"/>
          <w:b/>
          <w:bCs/>
          <w:sz w:val="23"/>
          <w:szCs w:val="23"/>
        </w:rPr>
        <w:t>infrastructure</w:t>
      </w:r>
      <w:r w:rsidR="00367723" w:rsidRPr="00C23084">
        <w:rPr>
          <w:rFonts w:ascii="Arial" w:hAnsi="Arial" w:cs="Arial"/>
          <w:b/>
          <w:bCs/>
          <w:sz w:val="23"/>
          <w:szCs w:val="23"/>
        </w:rPr>
        <w:t>, including:</w:t>
      </w:r>
    </w:p>
    <w:p w14:paraId="1A2ECB30" w14:textId="19A5D0DC" w:rsidR="00294480" w:rsidRPr="002E6A72" w:rsidRDefault="00B012DF" w:rsidP="002E6A72">
      <w:pPr>
        <w:pStyle w:val="Bullet1"/>
        <w:ind w:left="357" w:hanging="357"/>
        <w:rPr>
          <w:rFonts w:eastAsia="Arial"/>
          <w:iCs w:val="0"/>
        </w:rPr>
      </w:pPr>
      <w:r w:rsidRPr="002E6A72">
        <w:rPr>
          <w:rFonts w:eastAsia="Arial"/>
          <w:iCs w:val="0"/>
        </w:rPr>
        <w:t>$</w:t>
      </w:r>
      <w:r w:rsidR="002555B0" w:rsidRPr="002E6A72">
        <w:rPr>
          <w:rFonts w:eastAsia="Arial"/>
          <w:iCs w:val="0"/>
        </w:rPr>
        <w:t>12.4</w:t>
      </w:r>
      <w:r w:rsidR="00544994" w:rsidRPr="002E6A72">
        <w:rPr>
          <w:rFonts w:eastAsia="Arial"/>
          <w:iCs w:val="0"/>
        </w:rPr>
        <w:t xml:space="preserve"> billion over four years for Sydney Metro West</w:t>
      </w:r>
    </w:p>
    <w:p w14:paraId="68D2ACD4" w14:textId="10F70886" w:rsidR="00B13278" w:rsidRPr="002E6A72" w:rsidRDefault="00B13278" w:rsidP="002E6A72">
      <w:pPr>
        <w:pStyle w:val="Bullet1"/>
        <w:ind w:left="357" w:hanging="357"/>
        <w:rPr>
          <w:rFonts w:eastAsia="Arial"/>
          <w:iCs w:val="0"/>
        </w:rPr>
      </w:pPr>
      <w:r w:rsidRPr="002E6A72">
        <w:rPr>
          <w:rFonts w:eastAsia="Arial"/>
          <w:iCs w:val="0"/>
        </w:rPr>
        <w:t>$</w:t>
      </w:r>
      <w:r w:rsidR="002555B0" w:rsidRPr="002E6A72">
        <w:rPr>
          <w:rFonts w:eastAsia="Arial"/>
          <w:iCs w:val="0"/>
        </w:rPr>
        <w:t>8.4</w:t>
      </w:r>
      <w:r w:rsidRPr="002E6A72">
        <w:rPr>
          <w:rFonts w:eastAsia="Arial"/>
          <w:iCs w:val="0"/>
        </w:rPr>
        <w:t xml:space="preserve"> billion over four years for Sydney Metro</w:t>
      </w:r>
      <w:r w:rsidR="00314288" w:rsidRPr="002E6A72">
        <w:rPr>
          <w:rFonts w:eastAsia="Arial"/>
          <w:iCs w:val="0"/>
        </w:rPr>
        <w:t xml:space="preserve"> Western Sydney Airport</w:t>
      </w:r>
    </w:p>
    <w:p w14:paraId="271DDE34" w14:textId="2D98B27D" w:rsidR="006D7AC4" w:rsidRPr="002E6A72" w:rsidRDefault="002555B0" w:rsidP="002E6A72">
      <w:pPr>
        <w:pStyle w:val="Bullet1"/>
        <w:ind w:left="357" w:hanging="357"/>
        <w:rPr>
          <w:rFonts w:eastAsia="Arial"/>
          <w:iCs w:val="0"/>
        </w:rPr>
      </w:pPr>
      <w:r w:rsidRPr="002E6A72">
        <w:rPr>
          <w:rFonts w:eastAsia="Arial"/>
          <w:iCs w:val="0"/>
        </w:rPr>
        <w:t>$4.1 billion over four years for the Western Harbour Tunnel Upgrade</w:t>
      </w:r>
      <w:r w:rsidR="000C012E" w:rsidRPr="002E6A72">
        <w:rPr>
          <w:rFonts w:eastAsia="Arial"/>
          <w:iCs w:val="0"/>
        </w:rPr>
        <w:t xml:space="preserve"> and Beaches Link Planning</w:t>
      </w:r>
    </w:p>
    <w:p w14:paraId="5AF5CB10" w14:textId="1918498F" w:rsidR="002E51C5" w:rsidRPr="002E6A72" w:rsidRDefault="002E51C5" w:rsidP="002E6A72">
      <w:pPr>
        <w:pStyle w:val="Bullet1"/>
        <w:ind w:left="357" w:hanging="357"/>
        <w:rPr>
          <w:rFonts w:eastAsia="Arial"/>
          <w:iCs w:val="0"/>
        </w:rPr>
      </w:pPr>
      <w:r w:rsidRPr="002E6A72">
        <w:rPr>
          <w:rFonts w:eastAsia="Arial"/>
          <w:iCs w:val="0"/>
        </w:rPr>
        <w:t>$</w:t>
      </w:r>
      <w:r w:rsidR="0012113B" w:rsidRPr="00426790">
        <w:rPr>
          <w:rFonts w:eastAsia="Arial"/>
        </w:rPr>
        <w:t>1</w:t>
      </w:r>
      <w:r w:rsidR="007724F2" w:rsidRPr="00426790">
        <w:rPr>
          <w:rFonts w:eastAsia="Arial"/>
        </w:rPr>
        <w:t>.4</w:t>
      </w:r>
      <w:r w:rsidR="0012113B" w:rsidRPr="00426790">
        <w:rPr>
          <w:rFonts w:eastAsia="Arial"/>
        </w:rPr>
        <w:t xml:space="preserve"> billion over four years for the Coffs Harbour Bypass</w:t>
      </w:r>
    </w:p>
    <w:p w14:paraId="07F463FC" w14:textId="53CA9FAE" w:rsidR="0091728C" w:rsidRPr="002E6A72" w:rsidRDefault="0091728C" w:rsidP="002E6A72">
      <w:pPr>
        <w:pStyle w:val="Bullet1"/>
        <w:ind w:left="357" w:hanging="357"/>
        <w:rPr>
          <w:rFonts w:eastAsia="Arial"/>
          <w:iCs w:val="0"/>
        </w:rPr>
      </w:pPr>
      <w:r w:rsidRPr="002E6A72">
        <w:rPr>
          <w:rFonts w:eastAsia="Arial"/>
          <w:iCs w:val="0"/>
        </w:rPr>
        <w:t>$</w:t>
      </w:r>
      <w:r w:rsidR="00B83744" w:rsidRPr="002E6A72">
        <w:rPr>
          <w:rFonts w:eastAsia="Arial"/>
          <w:iCs w:val="0"/>
        </w:rPr>
        <w:t>1</w:t>
      </w:r>
      <w:r w:rsidR="00C12C68" w:rsidRPr="00426790">
        <w:rPr>
          <w:rFonts w:eastAsia="Arial"/>
        </w:rPr>
        <w:t>.4</w:t>
      </w:r>
      <w:r w:rsidR="00B83744" w:rsidRPr="002E6A72">
        <w:rPr>
          <w:rFonts w:eastAsia="Arial"/>
          <w:iCs w:val="0"/>
        </w:rPr>
        <w:t xml:space="preserve"> billion over four years for the Pacific Motorway (M1) to Raymond Terrace</w:t>
      </w:r>
    </w:p>
    <w:p w14:paraId="2EE55BA1" w14:textId="4662B639" w:rsidR="0053417A" w:rsidRPr="002E6A72" w:rsidRDefault="0053417A" w:rsidP="002E6A72">
      <w:pPr>
        <w:pStyle w:val="Bullet1"/>
        <w:ind w:left="357" w:hanging="357"/>
        <w:rPr>
          <w:rFonts w:eastAsia="Arial"/>
          <w:iCs w:val="0"/>
        </w:rPr>
      </w:pPr>
      <w:r w:rsidRPr="002E6A72">
        <w:rPr>
          <w:rFonts w:eastAsia="Arial"/>
          <w:iCs w:val="0"/>
        </w:rPr>
        <w:t>$835.6 million over four years for the Regional Rail Fleet</w:t>
      </w:r>
    </w:p>
    <w:p w14:paraId="43FE5C66" w14:textId="35DDE6BA" w:rsidR="00DC0897" w:rsidRPr="00426790" w:rsidRDefault="00DC0897" w:rsidP="002E6A72">
      <w:pPr>
        <w:pStyle w:val="Bullet1"/>
        <w:ind w:left="357" w:hanging="357"/>
        <w:rPr>
          <w:rFonts w:eastAsia="Arial"/>
        </w:rPr>
      </w:pPr>
      <w:r w:rsidRPr="002E6A72">
        <w:rPr>
          <w:rFonts w:eastAsia="Arial"/>
          <w:iCs w:val="0"/>
        </w:rPr>
        <w:t>$342.4 million over four years for the Transport Access Program</w:t>
      </w:r>
    </w:p>
    <w:p w14:paraId="18BF392C" w14:textId="7313D139" w:rsidR="007A5563" w:rsidRPr="002E6A72" w:rsidRDefault="000C381E" w:rsidP="002E6A72">
      <w:pPr>
        <w:pStyle w:val="Bullet1"/>
        <w:ind w:left="357" w:hanging="357"/>
        <w:rPr>
          <w:rFonts w:eastAsia="Arial"/>
          <w:iCs w:val="0"/>
        </w:rPr>
      </w:pPr>
      <w:r w:rsidRPr="002E6A72">
        <w:rPr>
          <w:rFonts w:eastAsia="Arial"/>
          <w:iCs w:val="0"/>
        </w:rPr>
        <w:t xml:space="preserve">$216.4 million over four years </w:t>
      </w:r>
      <w:r w:rsidR="006F24A5">
        <w:rPr>
          <w:rFonts w:eastAsia="Arial"/>
          <w:iCs w:val="0"/>
        </w:rPr>
        <w:t>to further refine the pre-concept design options for</w:t>
      </w:r>
      <w:r w:rsidRPr="37EBA4D1">
        <w:rPr>
          <w:rFonts w:eastAsia="Arial"/>
        </w:rPr>
        <w:t xml:space="preserve"> the </w:t>
      </w:r>
      <w:r w:rsidRPr="002E6A72">
        <w:rPr>
          <w:rFonts w:eastAsia="Arial"/>
          <w:iCs w:val="0"/>
        </w:rPr>
        <w:t>Circular Quay Precinct Renewal</w:t>
      </w:r>
      <w:r w:rsidRPr="37EBA4D1">
        <w:rPr>
          <w:rFonts w:eastAsia="Arial"/>
        </w:rPr>
        <w:t>.</w:t>
      </w:r>
    </w:p>
    <w:p w14:paraId="7EA04CE1" w14:textId="2BDFCCF0" w:rsidR="00E011B1" w:rsidRPr="00C23084" w:rsidRDefault="00994DB0" w:rsidP="00C23084">
      <w:pPr>
        <w:spacing w:before="160" w:after="100"/>
        <w:rPr>
          <w:rFonts w:ascii="Arial" w:hAnsi="Arial" w:cs="Arial"/>
          <w:b/>
          <w:bCs/>
          <w:sz w:val="23"/>
          <w:szCs w:val="23"/>
        </w:rPr>
      </w:pPr>
      <w:r w:rsidRPr="00C23084">
        <w:rPr>
          <w:rFonts w:ascii="Arial" w:hAnsi="Arial" w:cs="Arial"/>
          <w:b/>
          <w:bCs/>
          <w:sz w:val="23"/>
          <w:szCs w:val="23"/>
        </w:rPr>
        <w:t>$</w:t>
      </w:r>
      <w:r w:rsidR="00036472">
        <w:rPr>
          <w:rFonts w:ascii="Arial" w:hAnsi="Arial" w:cs="Arial"/>
          <w:b/>
          <w:bCs/>
          <w:sz w:val="23"/>
          <w:szCs w:val="23"/>
        </w:rPr>
        <w:t>11.9</w:t>
      </w:r>
      <w:r w:rsidR="000D7B06" w:rsidRPr="00C23084">
        <w:rPr>
          <w:rFonts w:ascii="Arial" w:hAnsi="Arial" w:cs="Arial"/>
          <w:b/>
          <w:bCs/>
          <w:sz w:val="23"/>
          <w:szCs w:val="23"/>
        </w:rPr>
        <w:t xml:space="preserve"> </w:t>
      </w:r>
      <w:r w:rsidR="004A654D" w:rsidRPr="00C23084">
        <w:rPr>
          <w:rFonts w:ascii="Arial" w:hAnsi="Arial" w:cs="Arial"/>
          <w:b/>
          <w:bCs/>
          <w:sz w:val="23"/>
          <w:szCs w:val="23"/>
        </w:rPr>
        <w:t xml:space="preserve">billion </w:t>
      </w:r>
      <w:r w:rsidR="00D66C01" w:rsidRPr="00C23084">
        <w:rPr>
          <w:rFonts w:ascii="Arial" w:hAnsi="Arial" w:cs="Arial"/>
          <w:b/>
          <w:bCs/>
          <w:sz w:val="23"/>
          <w:szCs w:val="23"/>
        </w:rPr>
        <w:t>for</w:t>
      </w:r>
      <w:r w:rsidR="00175897" w:rsidRPr="00C23084">
        <w:rPr>
          <w:rFonts w:ascii="Arial" w:hAnsi="Arial" w:cs="Arial"/>
          <w:b/>
          <w:bCs/>
          <w:sz w:val="23"/>
          <w:szCs w:val="23"/>
        </w:rPr>
        <w:t xml:space="preserve"> health infrastructure</w:t>
      </w:r>
      <w:r w:rsidR="00260C33" w:rsidRPr="0086146C">
        <w:rPr>
          <w:rStyle w:val="FootnoteReference"/>
          <w:rFonts w:eastAsiaTheme="minorHAnsi"/>
          <w:iCs/>
          <w:szCs w:val="22"/>
          <w:lang w:val="en-AU"/>
        </w:rPr>
        <w:footnoteReference w:id="3"/>
      </w:r>
      <w:r w:rsidR="005A564C" w:rsidRPr="0086146C">
        <w:rPr>
          <w:rStyle w:val="FootnoteReference"/>
          <w:rFonts w:eastAsiaTheme="minorHAnsi"/>
          <w:iCs/>
          <w:szCs w:val="22"/>
          <w:lang w:val="en-AU"/>
        </w:rPr>
        <w:t xml:space="preserve"> </w:t>
      </w:r>
      <w:r w:rsidR="004E7546" w:rsidRPr="00C23084">
        <w:rPr>
          <w:rFonts w:ascii="Arial" w:hAnsi="Arial" w:cs="Arial"/>
          <w:b/>
          <w:bCs/>
          <w:sz w:val="23"/>
          <w:szCs w:val="23"/>
        </w:rPr>
        <w:t>to plan and deliver</w:t>
      </w:r>
      <w:r w:rsidR="002C0362" w:rsidRPr="00C23084">
        <w:rPr>
          <w:rFonts w:ascii="Arial" w:hAnsi="Arial" w:cs="Arial"/>
          <w:b/>
          <w:bCs/>
          <w:sz w:val="23"/>
          <w:szCs w:val="23"/>
        </w:rPr>
        <w:t xml:space="preserve"> </w:t>
      </w:r>
      <w:r w:rsidR="00BA5C61" w:rsidRPr="00C23084">
        <w:rPr>
          <w:rFonts w:ascii="Arial" w:hAnsi="Arial" w:cs="Arial"/>
          <w:b/>
          <w:bCs/>
          <w:sz w:val="23"/>
          <w:szCs w:val="23"/>
        </w:rPr>
        <w:t xml:space="preserve">new and upgraded </w:t>
      </w:r>
      <w:r w:rsidR="00591737" w:rsidRPr="00C23084">
        <w:rPr>
          <w:rFonts w:ascii="Arial" w:hAnsi="Arial" w:cs="Arial"/>
          <w:b/>
          <w:bCs/>
          <w:sz w:val="23"/>
          <w:szCs w:val="23"/>
        </w:rPr>
        <w:t xml:space="preserve">hospital builds, </w:t>
      </w:r>
      <w:r w:rsidR="00BF11CF" w:rsidRPr="00C23084">
        <w:rPr>
          <w:rFonts w:ascii="Arial" w:hAnsi="Arial" w:cs="Arial"/>
          <w:b/>
          <w:bCs/>
          <w:sz w:val="23"/>
          <w:szCs w:val="23"/>
        </w:rPr>
        <w:t>including</w:t>
      </w:r>
      <w:r w:rsidR="00175897" w:rsidRPr="00C23084">
        <w:rPr>
          <w:rFonts w:ascii="Arial" w:hAnsi="Arial" w:cs="Arial"/>
          <w:b/>
          <w:bCs/>
          <w:sz w:val="23"/>
          <w:szCs w:val="23"/>
        </w:rPr>
        <w:t>:</w:t>
      </w:r>
    </w:p>
    <w:p w14:paraId="725AA401" w14:textId="2A9C073D" w:rsidR="006D6837" w:rsidRPr="002E6A72" w:rsidRDefault="006D6837" w:rsidP="002E6A72">
      <w:pPr>
        <w:pStyle w:val="Bullet1"/>
        <w:ind w:left="357" w:hanging="357"/>
        <w:rPr>
          <w:rFonts w:eastAsia="Arial"/>
          <w:iCs w:val="0"/>
        </w:rPr>
      </w:pPr>
      <w:r w:rsidRPr="002E6A72">
        <w:rPr>
          <w:rFonts w:eastAsia="Arial"/>
          <w:iCs w:val="0"/>
        </w:rPr>
        <w:t xml:space="preserve">$1.3 billion for Bankstown Hospital </w:t>
      </w:r>
    </w:p>
    <w:p w14:paraId="60011258" w14:textId="7A8F9BD8" w:rsidR="00303AA7" w:rsidRPr="002E6A72" w:rsidRDefault="00303AA7" w:rsidP="002E6A72">
      <w:pPr>
        <w:pStyle w:val="Bullet1"/>
        <w:ind w:left="357" w:hanging="357"/>
        <w:rPr>
          <w:rFonts w:eastAsia="Arial"/>
          <w:iCs w:val="0"/>
        </w:rPr>
      </w:pPr>
      <w:r w:rsidRPr="002E6A72">
        <w:rPr>
          <w:rFonts w:eastAsia="Arial"/>
          <w:iCs w:val="0"/>
        </w:rPr>
        <w:t>$</w:t>
      </w:r>
      <w:r w:rsidR="00D4623A" w:rsidRPr="002E6A72">
        <w:rPr>
          <w:rFonts w:eastAsia="Arial"/>
          <w:iCs w:val="0"/>
        </w:rPr>
        <w:t xml:space="preserve">615.5 million </w:t>
      </w:r>
      <w:r w:rsidR="0068617A" w:rsidRPr="002E6A72">
        <w:rPr>
          <w:rFonts w:eastAsia="Arial"/>
          <w:iCs w:val="0"/>
        </w:rPr>
        <w:t>for the NSW Ambulance Infrastructure Program</w:t>
      </w:r>
    </w:p>
    <w:p w14:paraId="6F39255B" w14:textId="414FE838" w:rsidR="007746C4" w:rsidRPr="002E6A72" w:rsidRDefault="002029E6" w:rsidP="002E6A72">
      <w:pPr>
        <w:pStyle w:val="Bullet1"/>
        <w:ind w:left="357" w:hanging="357"/>
        <w:rPr>
          <w:rFonts w:eastAsia="Arial"/>
          <w:iCs w:val="0"/>
        </w:rPr>
      </w:pPr>
      <w:r w:rsidRPr="002E6A72">
        <w:rPr>
          <w:rFonts w:eastAsia="Arial"/>
          <w:iCs w:val="0"/>
        </w:rPr>
        <w:t>$</w:t>
      </w:r>
      <w:r w:rsidR="006D6837" w:rsidRPr="002E6A72">
        <w:rPr>
          <w:rFonts w:eastAsia="Arial"/>
          <w:iCs w:val="0"/>
        </w:rPr>
        <w:t>263.8 million for the Grafton Base Hospital Redevelopment</w:t>
      </w:r>
      <w:r w:rsidR="0031489C">
        <w:rPr>
          <w:rFonts w:eastAsia="Arial"/>
          <w:iCs w:val="0"/>
        </w:rPr>
        <w:t>.</w:t>
      </w:r>
    </w:p>
    <w:p w14:paraId="456A9AF6" w14:textId="431A0EF6" w:rsidR="006E784A" w:rsidRPr="00C23084" w:rsidRDefault="006B2EA9" w:rsidP="00C23084">
      <w:pPr>
        <w:spacing w:before="160" w:after="100"/>
        <w:rPr>
          <w:rFonts w:ascii="Arial" w:hAnsi="Arial" w:cs="Arial"/>
          <w:b/>
          <w:bCs/>
          <w:sz w:val="23"/>
          <w:szCs w:val="23"/>
        </w:rPr>
      </w:pPr>
      <w:r w:rsidRPr="00C23084">
        <w:rPr>
          <w:rFonts w:ascii="Arial" w:hAnsi="Arial" w:cs="Arial"/>
          <w:b/>
          <w:bCs/>
          <w:sz w:val="23"/>
          <w:szCs w:val="23"/>
        </w:rPr>
        <w:t>$</w:t>
      </w:r>
      <w:r w:rsidR="00614D6E">
        <w:rPr>
          <w:rFonts w:ascii="Arial" w:hAnsi="Arial" w:cs="Arial"/>
          <w:b/>
          <w:bCs/>
          <w:sz w:val="23"/>
          <w:szCs w:val="23"/>
        </w:rPr>
        <w:t>9.2</w:t>
      </w:r>
      <w:r w:rsidRPr="00C23084">
        <w:rPr>
          <w:rFonts w:ascii="Arial" w:hAnsi="Arial" w:cs="Arial"/>
          <w:b/>
          <w:bCs/>
          <w:sz w:val="23"/>
          <w:szCs w:val="23"/>
        </w:rPr>
        <w:t xml:space="preserve"> billion </w:t>
      </w:r>
      <w:r w:rsidR="00D66C01" w:rsidRPr="00C23084">
        <w:rPr>
          <w:rFonts w:ascii="Arial" w:hAnsi="Arial" w:cs="Arial"/>
          <w:b/>
          <w:bCs/>
          <w:sz w:val="23"/>
          <w:szCs w:val="23"/>
        </w:rPr>
        <w:t>for</w:t>
      </w:r>
      <w:r w:rsidR="00175897" w:rsidRPr="00C23084">
        <w:rPr>
          <w:rFonts w:ascii="Arial" w:hAnsi="Arial" w:cs="Arial"/>
          <w:b/>
          <w:bCs/>
          <w:sz w:val="23"/>
          <w:szCs w:val="23"/>
        </w:rPr>
        <w:t xml:space="preserve"> education</w:t>
      </w:r>
      <w:r w:rsidR="00032E2A" w:rsidRPr="00C23084">
        <w:rPr>
          <w:rFonts w:ascii="Arial" w:hAnsi="Arial" w:cs="Arial"/>
          <w:b/>
          <w:bCs/>
          <w:sz w:val="23"/>
          <w:szCs w:val="23"/>
        </w:rPr>
        <w:t xml:space="preserve"> and skills</w:t>
      </w:r>
      <w:r w:rsidR="005B7D8E" w:rsidRPr="00C23084">
        <w:rPr>
          <w:rFonts w:ascii="Arial" w:hAnsi="Arial" w:cs="Arial"/>
          <w:b/>
          <w:bCs/>
          <w:sz w:val="23"/>
          <w:szCs w:val="23"/>
        </w:rPr>
        <w:t xml:space="preserve"> </w:t>
      </w:r>
      <w:r w:rsidR="00175897" w:rsidRPr="00C23084">
        <w:rPr>
          <w:rFonts w:ascii="Arial" w:hAnsi="Arial" w:cs="Arial"/>
          <w:b/>
          <w:bCs/>
          <w:sz w:val="23"/>
          <w:szCs w:val="23"/>
        </w:rPr>
        <w:t>infrastructure, including</w:t>
      </w:r>
      <w:r w:rsidR="006E784A" w:rsidRPr="00C23084">
        <w:rPr>
          <w:rFonts w:ascii="Arial" w:hAnsi="Arial" w:cs="Arial"/>
          <w:b/>
          <w:bCs/>
          <w:sz w:val="23"/>
          <w:szCs w:val="23"/>
        </w:rPr>
        <w:t>:</w:t>
      </w:r>
    </w:p>
    <w:p w14:paraId="07006184" w14:textId="318C8C54" w:rsidR="004E7282" w:rsidRPr="002E6A72" w:rsidRDefault="00047A19" w:rsidP="002E6A72">
      <w:pPr>
        <w:pStyle w:val="Bullet1"/>
        <w:ind w:left="357" w:hanging="357"/>
        <w:rPr>
          <w:rFonts w:eastAsia="Arial"/>
          <w:iCs w:val="0"/>
        </w:rPr>
      </w:pPr>
      <w:r w:rsidRPr="002E6A72">
        <w:rPr>
          <w:rFonts w:eastAsia="Arial"/>
          <w:iCs w:val="0"/>
        </w:rPr>
        <w:t>$</w:t>
      </w:r>
      <w:r w:rsidR="002D36A7" w:rsidRPr="002E6A72">
        <w:rPr>
          <w:rFonts w:eastAsia="Arial"/>
          <w:iCs w:val="0"/>
        </w:rPr>
        <w:t>1.</w:t>
      </w:r>
      <w:r w:rsidR="00E64FA2" w:rsidRPr="002E6A72">
        <w:rPr>
          <w:rFonts w:eastAsia="Arial"/>
          <w:iCs w:val="0"/>
        </w:rPr>
        <w:t>4</w:t>
      </w:r>
      <w:r w:rsidR="002D36A7" w:rsidRPr="002E6A72">
        <w:rPr>
          <w:rFonts w:eastAsia="Arial"/>
          <w:iCs w:val="0"/>
        </w:rPr>
        <w:t xml:space="preserve"> billion</w:t>
      </w:r>
      <w:r w:rsidR="00E64FA2" w:rsidRPr="002E6A72">
        <w:rPr>
          <w:rFonts w:eastAsia="Arial"/>
          <w:iCs w:val="0"/>
        </w:rPr>
        <w:t xml:space="preserve"> </w:t>
      </w:r>
      <w:r w:rsidR="001318D8" w:rsidRPr="002E6A72">
        <w:rPr>
          <w:rFonts w:eastAsia="Arial"/>
          <w:iCs w:val="0"/>
        </w:rPr>
        <w:t>over the four years to 2025-26</w:t>
      </w:r>
      <w:r w:rsidR="00255F6F" w:rsidRPr="002E6A72">
        <w:rPr>
          <w:rFonts w:eastAsia="Arial"/>
          <w:iCs w:val="0"/>
        </w:rPr>
        <w:t xml:space="preserve"> </w:t>
      </w:r>
      <w:r w:rsidR="00935EA0" w:rsidRPr="002E6A72">
        <w:rPr>
          <w:rFonts w:eastAsia="Arial"/>
          <w:iCs w:val="0"/>
        </w:rPr>
        <w:t xml:space="preserve">to deliver 23 new </w:t>
      </w:r>
      <w:r w:rsidR="001527F7" w:rsidRPr="002E6A72">
        <w:rPr>
          <w:rFonts w:eastAsia="Arial"/>
          <w:iCs w:val="0"/>
        </w:rPr>
        <w:t>and upgraded school projects</w:t>
      </w:r>
      <w:r w:rsidR="00C16776" w:rsidRPr="002E6A72">
        <w:rPr>
          <w:rFonts w:eastAsia="Arial"/>
          <w:iCs w:val="0"/>
        </w:rPr>
        <w:t xml:space="preserve"> and additional funding for the minor works program</w:t>
      </w:r>
      <w:r w:rsidR="0031489C">
        <w:rPr>
          <w:rFonts w:eastAsia="Arial"/>
          <w:iCs w:val="0"/>
        </w:rPr>
        <w:t>.</w:t>
      </w:r>
    </w:p>
    <w:p w14:paraId="2A739B42" w14:textId="56F3F741" w:rsidR="00210D0E" w:rsidRDefault="000123A7" w:rsidP="00E71F42">
      <w:pPr>
        <w:pStyle w:val="BP3BodyText"/>
      </w:pPr>
      <w:r w:rsidRPr="004E7282">
        <w:t xml:space="preserve">These projects are </w:t>
      </w:r>
      <w:r w:rsidR="00DE5266">
        <w:t>complemented by</w:t>
      </w:r>
      <w:r w:rsidRPr="004E7282">
        <w:t xml:space="preserve"> </w:t>
      </w:r>
      <w:r w:rsidR="00577269" w:rsidRPr="004E7282">
        <w:t xml:space="preserve">a </w:t>
      </w:r>
      <w:r w:rsidR="002D375E" w:rsidRPr="004E7282">
        <w:t>significant investment</w:t>
      </w:r>
      <w:r w:rsidR="00091E51" w:rsidRPr="004E7282">
        <w:t xml:space="preserve"> </w:t>
      </w:r>
      <w:r w:rsidR="00EF4F0A" w:rsidRPr="004E7282">
        <w:t>acros</w:t>
      </w:r>
      <w:r w:rsidR="00B65D14" w:rsidRPr="004E7282">
        <w:t xml:space="preserve">s </w:t>
      </w:r>
      <w:r w:rsidR="00DC7983" w:rsidRPr="004E7282">
        <w:t>arts and culture</w:t>
      </w:r>
      <w:r w:rsidR="00691B09" w:rsidRPr="004E7282">
        <w:t>,</w:t>
      </w:r>
      <w:r w:rsidR="00236393" w:rsidRPr="004E7282">
        <w:t xml:space="preserve"> venues,</w:t>
      </w:r>
      <w:r w:rsidR="00EE5BC7" w:rsidRPr="004E7282">
        <w:t xml:space="preserve"> </w:t>
      </w:r>
      <w:r w:rsidR="003D17F6" w:rsidRPr="004E7282">
        <w:t>en</w:t>
      </w:r>
      <w:r w:rsidR="007D0940" w:rsidRPr="004E7282">
        <w:t>ergy</w:t>
      </w:r>
      <w:r w:rsidR="006723A1" w:rsidRPr="004E7282">
        <w:t>, water utilities</w:t>
      </w:r>
      <w:r w:rsidR="00FE3B4A" w:rsidRPr="004E7282">
        <w:t>, emergency services</w:t>
      </w:r>
      <w:r w:rsidR="00D85CD4" w:rsidRPr="004E7282">
        <w:t xml:space="preserve"> and</w:t>
      </w:r>
      <w:r w:rsidR="00A71772" w:rsidRPr="004E7282">
        <w:t xml:space="preserve"> other important </w:t>
      </w:r>
      <w:r w:rsidR="00D8092F" w:rsidRPr="004E7282">
        <w:t>infrastructure</w:t>
      </w:r>
      <w:r w:rsidR="007D0940" w:rsidRPr="004E7282">
        <w:t xml:space="preserve"> </w:t>
      </w:r>
      <w:r w:rsidR="004261D6" w:rsidRPr="004E7282">
        <w:t xml:space="preserve">to </w:t>
      </w:r>
      <w:r w:rsidR="00CD1DE4" w:rsidRPr="004E7282">
        <w:t xml:space="preserve">provide vital services for </w:t>
      </w:r>
      <w:r w:rsidR="00955806" w:rsidRPr="004E7282">
        <w:t xml:space="preserve">communities </w:t>
      </w:r>
      <w:r w:rsidR="00353DB0" w:rsidRPr="004E7282">
        <w:t>and support job creation</w:t>
      </w:r>
      <w:r w:rsidRPr="004E7282">
        <w:t xml:space="preserve">. </w:t>
      </w:r>
      <w:bookmarkStart w:id="2" w:name="_Hlk8754325"/>
      <w:bookmarkStart w:id="3" w:name="_Hlk516526617"/>
      <w:r w:rsidR="00210D0E" w:rsidRPr="004E7282">
        <w:t xml:space="preserve">Chapter 2 of this </w:t>
      </w:r>
      <w:r w:rsidR="00210D0E" w:rsidRPr="004E7282">
        <w:rPr>
          <w:i/>
        </w:rPr>
        <w:t>Infrastructure Statement</w:t>
      </w:r>
      <w:r w:rsidR="00210D0E" w:rsidRPr="004E7282">
        <w:t xml:space="preserve"> provides further details on infrastructure projects the Government is delivering. </w:t>
      </w:r>
    </w:p>
    <w:p w14:paraId="659F8B84" w14:textId="6A7C9AEC" w:rsidR="00ED1504" w:rsidRDefault="00ED1504">
      <w:pPr>
        <w:rPr>
          <w:rFonts w:ascii="Arial" w:hAnsi="Arial" w:cs="Calibri"/>
          <w:sz w:val="23"/>
          <w:lang w:val="en-AU"/>
        </w:rPr>
      </w:pPr>
      <w:r>
        <w:rPr>
          <w:rFonts w:ascii="Arial" w:hAnsi="Arial" w:cs="Calibri"/>
          <w:sz w:val="23"/>
          <w:lang w:val="en-AU"/>
        </w:rPr>
        <w:br w:type="page"/>
      </w:r>
    </w:p>
    <w:tbl>
      <w:tblPr>
        <w:tblW w:w="9606" w:type="dxa"/>
        <w:shd w:val="clear" w:color="auto" w:fill="F2F2F2" w:themeFill="background1" w:themeFillShade="F2"/>
        <w:tblLayout w:type="fixed"/>
        <w:tblCellMar>
          <w:left w:w="0" w:type="dxa"/>
          <w:right w:w="0" w:type="dxa"/>
        </w:tblCellMar>
        <w:tblLook w:val="04A0" w:firstRow="1" w:lastRow="0" w:firstColumn="1" w:lastColumn="0" w:noHBand="0" w:noVBand="1"/>
        <w:tblCaption w:val="Box1.2: Government partnering with Industry to deliver the infrastructure program"/>
        <w:tblDescription w:val="Box1.2: Government partnering with Industry to deliver the infrastructure program"/>
      </w:tblPr>
      <w:tblGrid>
        <w:gridCol w:w="9606"/>
      </w:tblGrid>
      <w:tr w:rsidR="002D1C1D" w:rsidRPr="00A1397D" w14:paraId="4B017C59" w14:textId="77777777" w:rsidTr="000E7672">
        <w:trPr>
          <w:trHeight w:val="568"/>
        </w:trPr>
        <w:tc>
          <w:tcPr>
            <w:tcW w:w="9606" w:type="dxa"/>
            <w:shd w:val="clear" w:color="auto" w:fill="F2F2F2" w:themeFill="background1" w:themeFillShade="F2"/>
            <w:tcMar>
              <w:top w:w="0" w:type="dxa"/>
              <w:left w:w="108" w:type="dxa"/>
              <w:bottom w:w="0" w:type="dxa"/>
              <w:right w:w="108" w:type="dxa"/>
            </w:tcMar>
          </w:tcPr>
          <w:p w14:paraId="64164EF9" w14:textId="2995AA6E" w:rsidR="002D1C1D" w:rsidRPr="00621F67" w:rsidRDefault="002D1C1D" w:rsidP="00141AFD">
            <w:pPr>
              <w:pStyle w:val="BP3BoxHeading"/>
              <w:numPr>
                <w:ilvl w:val="0"/>
                <w:numId w:val="11"/>
              </w:numPr>
              <w:ind w:left="1134" w:hanging="1134"/>
            </w:pPr>
            <w:bookmarkStart w:id="4" w:name="_Hlk8719257"/>
            <w:r w:rsidRPr="32B3554B">
              <w:rPr>
                <w:highlight w:val="yellow"/>
              </w:rPr>
              <w:lastRenderedPageBreak/>
              <w:br w:type="page"/>
            </w:r>
            <w:r w:rsidR="00D45B38" w:rsidRPr="00621F67">
              <w:t>Government partnering with Industry to deliver the infrastructure program</w:t>
            </w:r>
          </w:p>
          <w:p w14:paraId="5918B1CA" w14:textId="485BF8CD" w:rsidR="006779B3" w:rsidRPr="001A7C34" w:rsidRDefault="006779B3" w:rsidP="001A7C34">
            <w:pPr>
              <w:pStyle w:val="Bullet1inabox"/>
              <w:rPr>
                <w:rFonts w:eastAsiaTheme="minorHAnsi"/>
                <w:lang w:eastAsia="en-AU"/>
              </w:rPr>
            </w:pPr>
            <w:r w:rsidRPr="001A7C34">
              <w:rPr>
                <w:rFonts w:eastAsiaTheme="minorHAnsi"/>
                <w:lang w:eastAsia="en-AU"/>
              </w:rPr>
              <w:t xml:space="preserve">The Government’s record infrastructure program is growing and renewing the State’s asset base. </w:t>
            </w:r>
            <w:r>
              <w:rPr>
                <w:rFonts w:eastAsiaTheme="minorHAnsi"/>
                <w:lang w:eastAsia="en-AU"/>
              </w:rPr>
              <w:t xml:space="preserve">The past </w:t>
            </w:r>
            <w:r w:rsidR="00350ADF">
              <w:rPr>
                <w:rFonts w:eastAsiaTheme="minorHAnsi"/>
                <w:lang w:eastAsia="en-AU"/>
              </w:rPr>
              <w:t>two years</w:t>
            </w:r>
            <w:r w:rsidRPr="001A7C34">
              <w:rPr>
                <w:rFonts w:eastAsiaTheme="minorHAnsi"/>
                <w:lang w:eastAsia="en-AU"/>
              </w:rPr>
              <w:t xml:space="preserve"> ha</w:t>
            </w:r>
            <w:r w:rsidR="00043DD1">
              <w:rPr>
                <w:rFonts w:eastAsiaTheme="minorHAnsi"/>
                <w:lang w:eastAsia="en-AU"/>
              </w:rPr>
              <w:t>ve</w:t>
            </w:r>
            <w:r w:rsidRPr="001A7C34">
              <w:rPr>
                <w:rFonts w:eastAsiaTheme="minorHAnsi"/>
                <w:lang w:eastAsia="en-AU"/>
              </w:rPr>
              <w:t xml:space="preserve"> presented significant challenges </w:t>
            </w:r>
            <w:r>
              <w:rPr>
                <w:rFonts w:eastAsiaTheme="minorHAnsi"/>
                <w:lang w:eastAsia="en-AU"/>
              </w:rPr>
              <w:t>impacting the delivery of the</w:t>
            </w:r>
            <w:r w:rsidRPr="001A7C34">
              <w:rPr>
                <w:rFonts w:eastAsiaTheme="minorHAnsi"/>
                <w:lang w:eastAsia="en-AU"/>
              </w:rPr>
              <w:t xml:space="preserve"> infrastructure program</w:t>
            </w:r>
            <w:r w:rsidR="007F383E">
              <w:rPr>
                <w:rFonts w:eastAsiaTheme="minorHAnsi"/>
                <w:lang w:eastAsia="en-AU"/>
              </w:rPr>
              <w:t>,</w:t>
            </w:r>
            <w:r w:rsidRPr="001A7C34">
              <w:rPr>
                <w:rFonts w:eastAsiaTheme="minorHAnsi"/>
                <w:lang w:eastAsia="en-AU"/>
              </w:rPr>
              <w:t xml:space="preserve"> from the ongoing impacts of COVID-19, resultant disruptions in the international supply chain, geopolitical </w:t>
            </w:r>
            <w:proofErr w:type="gramStart"/>
            <w:r w:rsidRPr="001A7C34">
              <w:rPr>
                <w:rFonts w:eastAsiaTheme="minorHAnsi"/>
                <w:lang w:eastAsia="en-AU"/>
              </w:rPr>
              <w:t>tensions</w:t>
            </w:r>
            <w:proofErr w:type="gramEnd"/>
            <w:r w:rsidRPr="001A7C34">
              <w:rPr>
                <w:rFonts w:eastAsiaTheme="minorHAnsi"/>
                <w:lang w:eastAsia="en-AU"/>
              </w:rPr>
              <w:t xml:space="preserve"> and the need to respond to, and prepare for, natural disasters. </w:t>
            </w:r>
            <w:r w:rsidR="00712AA1">
              <w:rPr>
                <w:rFonts w:eastAsiaTheme="minorHAnsi"/>
                <w:lang w:eastAsia="en-AU"/>
              </w:rPr>
              <w:t>All t</w:t>
            </w:r>
            <w:r w:rsidR="007F383E">
              <w:rPr>
                <w:rFonts w:eastAsiaTheme="minorHAnsi"/>
                <w:lang w:eastAsia="en-AU"/>
              </w:rPr>
              <w:t>hese</w:t>
            </w:r>
            <w:r w:rsidRPr="001A7C34">
              <w:rPr>
                <w:rFonts w:eastAsiaTheme="minorHAnsi"/>
                <w:lang w:eastAsia="en-AU"/>
              </w:rPr>
              <w:t xml:space="preserve"> factors</w:t>
            </w:r>
            <w:r>
              <w:rPr>
                <w:rFonts w:eastAsiaTheme="minorHAnsi"/>
                <w:lang w:eastAsia="en-AU"/>
              </w:rPr>
              <w:t xml:space="preserve"> are leading to </w:t>
            </w:r>
            <w:r w:rsidRPr="001A7C34">
              <w:rPr>
                <w:rFonts w:eastAsiaTheme="minorHAnsi"/>
                <w:lang w:eastAsia="en-AU"/>
              </w:rPr>
              <w:t xml:space="preserve">capacity, </w:t>
            </w:r>
            <w:proofErr w:type="gramStart"/>
            <w:r w:rsidRPr="001A7C34">
              <w:rPr>
                <w:rFonts w:eastAsiaTheme="minorHAnsi"/>
                <w:lang w:eastAsia="en-AU"/>
              </w:rPr>
              <w:t>cost</w:t>
            </w:r>
            <w:proofErr w:type="gramEnd"/>
            <w:r w:rsidRPr="001A7C34">
              <w:rPr>
                <w:rFonts w:eastAsiaTheme="minorHAnsi"/>
                <w:lang w:eastAsia="en-AU"/>
              </w:rPr>
              <w:t xml:space="preserve"> and timing pressures</w:t>
            </w:r>
            <w:r w:rsidR="00791095">
              <w:rPr>
                <w:rFonts w:eastAsiaTheme="minorHAnsi"/>
                <w:lang w:eastAsia="en-AU"/>
              </w:rPr>
              <w:t>. F</w:t>
            </w:r>
            <w:r w:rsidRPr="001A7C34">
              <w:rPr>
                <w:rFonts w:eastAsiaTheme="minorHAnsi"/>
                <w:lang w:eastAsia="en-AU"/>
              </w:rPr>
              <w:t xml:space="preserve">lexible decision making </w:t>
            </w:r>
            <w:r w:rsidR="00DB0F8D">
              <w:rPr>
                <w:rFonts w:eastAsiaTheme="minorHAnsi"/>
                <w:lang w:eastAsia="en-AU"/>
              </w:rPr>
              <w:t>is required</w:t>
            </w:r>
            <w:r w:rsidR="003E56EE">
              <w:rPr>
                <w:rFonts w:eastAsiaTheme="minorHAnsi"/>
                <w:lang w:eastAsia="en-AU"/>
              </w:rPr>
              <w:t xml:space="preserve"> to ensure </w:t>
            </w:r>
            <w:r w:rsidRPr="001A7C34">
              <w:rPr>
                <w:rFonts w:eastAsiaTheme="minorHAnsi"/>
                <w:lang w:eastAsia="en-AU"/>
              </w:rPr>
              <w:t xml:space="preserve">these risks are identified, </w:t>
            </w:r>
            <w:proofErr w:type="gramStart"/>
            <w:r w:rsidRPr="001A7C34">
              <w:rPr>
                <w:rFonts w:eastAsiaTheme="minorHAnsi"/>
                <w:lang w:eastAsia="en-AU"/>
              </w:rPr>
              <w:t>mitigated</w:t>
            </w:r>
            <w:proofErr w:type="gramEnd"/>
            <w:r w:rsidRPr="001A7C34">
              <w:rPr>
                <w:rFonts w:eastAsiaTheme="minorHAnsi"/>
                <w:lang w:eastAsia="en-AU"/>
              </w:rPr>
              <w:t xml:space="preserve"> and </w:t>
            </w:r>
            <w:r w:rsidR="001E35F0">
              <w:rPr>
                <w:rFonts w:eastAsiaTheme="minorHAnsi"/>
                <w:lang w:eastAsia="en-AU"/>
              </w:rPr>
              <w:t xml:space="preserve">appropriately </w:t>
            </w:r>
            <w:r w:rsidRPr="001A7C34">
              <w:rPr>
                <w:rFonts w:eastAsiaTheme="minorHAnsi"/>
                <w:lang w:eastAsia="en-AU"/>
              </w:rPr>
              <w:t>allocated. This is being achieved through regular engagement with industry</w:t>
            </w:r>
            <w:r w:rsidR="00F5449B">
              <w:rPr>
                <w:rFonts w:eastAsiaTheme="minorHAnsi"/>
                <w:lang w:eastAsia="en-AU"/>
              </w:rPr>
              <w:t>.</w:t>
            </w:r>
          </w:p>
          <w:p w14:paraId="2369663B" w14:textId="5B78B6A1" w:rsidR="006779B3" w:rsidRPr="001A7C34" w:rsidRDefault="006779B3" w:rsidP="001A7C34">
            <w:pPr>
              <w:pStyle w:val="Bullet1inabox"/>
              <w:rPr>
                <w:rFonts w:eastAsiaTheme="minorHAnsi"/>
                <w:lang w:eastAsia="en-AU"/>
              </w:rPr>
            </w:pPr>
            <w:r w:rsidRPr="001A7C34">
              <w:rPr>
                <w:rFonts w:eastAsiaTheme="minorHAnsi"/>
                <w:lang w:eastAsia="en-AU"/>
              </w:rPr>
              <w:t xml:space="preserve">Government agencies work closely with industry to </w:t>
            </w:r>
            <w:r w:rsidR="00F5449B">
              <w:rPr>
                <w:rFonts w:eastAsiaTheme="minorHAnsi"/>
                <w:lang w:eastAsia="en-AU"/>
              </w:rPr>
              <w:t xml:space="preserve">deliver the program in an </w:t>
            </w:r>
            <w:r w:rsidRPr="001A7C34">
              <w:rPr>
                <w:rFonts w:eastAsiaTheme="minorHAnsi"/>
                <w:lang w:eastAsia="en-AU"/>
              </w:rPr>
              <w:t xml:space="preserve">orderly way. </w:t>
            </w:r>
            <w:r w:rsidR="00A92B31">
              <w:rPr>
                <w:rFonts w:eastAsiaTheme="minorHAnsi"/>
                <w:lang w:eastAsia="en-AU"/>
              </w:rPr>
              <w:t xml:space="preserve">They </w:t>
            </w:r>
            <w:r w:rsidRPr="001A7C34">
              <w:rPr>
                <w:rFonts w:eastAsiaTheme="minorHAnsi"/>
                <w:lang w:eastAsia="en-AU"/>
              </w:rPr>
              <w:t>also work to adopt consistent approaches to difficult procurement and delivery challenges, including:</w:t>
            </w:r>
          </w:p>
          <w:p w14:paraId="1D83A2BA" w14:textId="20846927" w:rsidR="006779B3" w:rsidRPr="001A7C34" w:rsidRDefault="006779B3" w:rsidP="001A7C34">
            <w:pPr>
              <w:pStyle w:val="Bullet1inabox"/>
              <w:numPr>
                <w:ilvl w:val="0"/>
                <w:numId w:val="36"/>
              </w:numPr>
            </w:pPr>
            <w:r w:rsidRPr="001A7C34">
              <w:t>Promoting transparency and visibility of upcoming procurements via publication of the NSW Major Infrastructure Project Pipeline</w:t>
            </w:r>
          </w:p>
          <w:p w14:paraId="5E068360" w14:textId="728A0F99" w:rsidR="006779B3" w:rsidRPr="001A7C34" w:rsidRDefault="006779B3" w:rsidP="001A7C34">
            <w:pPr>
              <w:pStyle w:val="Bullet1inabox"/>
              <w:numPr>
                <w:ilvl w:val="0"/>
                <w:numId w:val="36"/>
              </w:numPr>
            </w:pPr>
            <w:r w:rsidRPr="001A7C34">
              <w:t>Reforming procurement processes for large, complex infrastructure projects as set out in the Premier’s Memorandum on Procurement for Large, Complex Infrastructure Projects and its guiding Framework. Example</w:t>
            </w:r>
            <w:r w:rsidR="00973D6F">
              <w:t>s of</w:t>
            </w:r>
            <w:r w:rsidRPr="001A7C34">
              <w:t xml:space="preserve"> practices include de-risking projects through early works and early market engagement, dividing large, complex infrastructure projects into smaller packages to increase potential participation by a wider variety of firms, recognising elements of works that cannot be readily priced in lump sums and reducing costs of tendering</w:t>
            </w:r>
          </w:p>
          <w:p w14:paraId="3AEAD07E" w14:textId="55C83008" w:rsidR="006779B3" w:rsidRPr="001A7C34" w:rsidRDefault="006779B3" w:rsidP="001A7C34">
            <w:pPr>
              <w:pStyle w:val="Bullet1inabox"/>
              <w:numPr>
                <w:ilvl w:val="0"/>
                <w:numId w:val="36"/>
              </w:numPr>
            </w:pPr>
            <w:r w:rsidRPr="001A7C34">
              <w:t>Working in partnership with industry to ensure a safe re</w:t>
            </w:r>
            <w:r w:rsidRPr="001A7C34">
              <w:noBreakHyphen/>
              <w:t>opening of the construction sector following the COVID</w:t>
            </w:r>
            <w:r w:rsidRPr="001A7C34">
              <w:noBreakHyphen/>
              <w:t>19 construction pause in 2021 and supporting settlement of claims through consistent commercial guidelines</w:t>
            </w:r>
          </w:p>
          <w:p w14:paraId="5D4D4AB6" w14:textId="7BE77493" w:rsidR="006779B3" w:rsidRPr="001A7C34" w:rsidRDefault="006779B3" w:rsidP="001A7C34">
            <w:pPr>
              <w:pStyle w:val="Bullet1inabox"/>
              <w:numPr>
                <w:ilvl w:val="0"/>
                <w:numId w:val="36"/>
              </w:numPr>
            </w:pPr>
            <w:r w:rsidRPr="001A7C34">
              <w:t>Developing a consistent NSW Government position on a range of commercial contractual issues for infrastructure projects, including reliance on pre-contract information, liability arrangements, interface risk management, timely resolution of issues and professional indemnity insurance</w:t>
            </w:r>
          </w:p>
          <w:p w14:paraId="79381941" w14:textId="19528E56" w:rsidR="006779B3" w:rsidRPr="001A7C34" w:rsidRDefault="006779B3" w:rsidP="001A7C34">
            <w:pPr>
              <w:pStyle w:val="Bullet1inabox"/>
              <w:numPr>
                <w:ilvl w:val="0"/>
                <w:numId w:val="36"/>
              </w:numPr>
            </w:pPr>
            <w:r w:rsidRPr="001A7C34">
              <w:t xml:space="preserve">Bringing together industry participants to progress construction industry culture, </w:t>
            </w:r>
            <w:proofErr w:type="gramStart"/>
            <w:r w:rsidRPr="001A7C34">
              <w:t>diversity</w:t>
            </w:r>
            <w:proofErr w:type="gramEnd"/>
            <w:r w:rsidRPr="001A7C34">
              <w:t xml:space="preserve"> and well-being initiatives, including partnering with industry to meet Infrastructure Skills and Legacy Program (ISLP) targets and piloting the </w:t>
            </w:r>
            <w:r w:rsidR="00706FC7">
              <w:t>five</w:t>
            </w:r>
            <w:r w:rsidRPr="001A7C34">
              <w:t>-day work week on the Concord Hospital project</w:t>
            </w:r>
          </w:p>
          <w:p w14:paraId="7FD93635" w14:textId="0B90813C" w:rsidR="002D1C1D" w:rsidRPr="00D1313A" w:rsidRDefault="006779B3" w:rsidP="006779B3">
            <w:pPr>
              <w:pStyle w:val="BP3BoxBullet"/>
              <w:numPr>
                <w:ilvl w:val="0"/>
                <w:numId w:val="35"/>
              </w:numPr>
            </w:pPr>
            <w:r w:rsidRPr="001A7C34">
              <w:rPr>
                <w:rFonts w:eastAsia="Times New Roman" w:cs="Times New Roman"/>
                <w:szCs w:val="22"/>
                <w:lang w:eastAsia="en-US"/>
              </w:rPr>
              <w:t>Coordinating a whole of Government approach to environmental sustainability and Net Zero initiatives relating to infrastructure and the construction industry, including alignment on pilot projects across the sector and market sounding initiatives to determine the capacity to absorb proposed approaches.</w:t>
            </w:r>
          </w:p>
        </w:tc>
      </w:tr>
    </w:tbl>
    <w:p w14:paraId="7B3E2F49" w14:textId="77777777" w:rsidR="00EC13CB" w:rsidRDefault="00EC13CB">
      <w:pPr>
        <w:rPr>
          <w:rFonts w:ascii="Arial" w:hAnsi="Arial"/>
          <w:b/>
          <w:kern w:val="28"/>
          <w:sz w:val="28"/>
          <w:szCs w:val="36"/>
          <w:lang w:val="en-AU"/>
        </w:rPr>
      </w:pPr>
      <w:r>
        <w:br w:type="page"/>
      </w:r>
    </w:p>
    <w:p w14:paraId="6C30C83C" w14:textId="185475F6" w:rsidR="006730AE" w:rsidRDefault="006730AE" w:rsidP="00CE0173">
      <w:pPr>
        <w:pStyle w:val="Heading3"/>
      </w:pPr>
      <w:r>
        <w:lastRenderedPageBreak/>
        <w:t xml:space="preserve">Delivering for </w:t>
      </w:r>
      <w:r w:rsidRPr="0021435A">
        <w:t>regional</w:t>
      </w:r>
      <w:r>
        <w:t xml:space="preserve"> </w:t>
      </w:r>
      <w:bookmarkEnd w:id="4"/>
      <w:r w:rsidR="003A7AC8">
        <w:t>communities</w:t>
      </w:r>
      <w:r w:rsidR="007A1ADD">
        <w:t xml:space="preserve"> </w:t>
      </w:r>
    </w:p>
    <w:p w14:paraId="07017B7C" w14:textId="1E296DB6" w:rsidR="006730AE" w:rsidRPr="00EA3CFF" w:rsidRDefault="00704B3B" w:rsidP="00E71F42">
      <w:pPr>
        <w:pStyle w:val="BP3BodyText"/>
      </w:pPr>
      <w:r>
        <w:t xml:space="preserve">The 2022-23 Budget </w:t>
      </w:r>
      <w:r w:rsidR="0053687E">
        <w:t>continues to focus on</w:t>
      </w:r>
      <w:r>
        <w:t xml:space="preserve"> delivering infrastructure in regional and rural NSW. </w:t>
      </w:r>
      <w:r w:rsidR="008E7E51">
        <w:t>The</w:t>
      </w:r>
      <w:r w:rsidR="00D82CF3">
        <w:t xml:space="preserve"> Government’s significant regional</w:t>
      </w:r>
      <w:r w:rsidR="008E7E51">
        <w:t xml:space="preserve"> </w:t>
      </w:r>
      <w:r w:rsidR="006603A8">
        <w:t xml:space="preserve">infrastructure </w:t>
      </w:r>
      <w:r w:rsidR="008E7E51">
        <w:t>investment</w:t>
      </w:r>
      <w:r w:rsidR="00D82CF3">
        <w:t xml:space="preserve"> </w:t>
      </w:r>
      <w:r w:rsidR="0053687E">
        <w:t>responds</w:t>
      </w:r>
      <w:r w:rsidR="000D2A9F">
        <w:t xml:space="preserve"> to the challenges </w:t>
      </w:r>
      <w:r w:rsidR="00245CDB">
        <w:t xml:space="preserve">that </w:t>
      </w:r>
      <w:r w:rsidR="002C3775">
        <w:t>confront</w:t>
      </w:r>
      <w:r w:rsidR="00245CDB">
        <w:t xml:space="preserve"> the people and towns of regional </w:t>
      </w:r>
      <w:r w:rsidR="0091215A">
        <w:t>New South Wales</w:t>
      </w:r>
      <w:r w:rsidR="00245CDB">
        <w:t xml:space="preserve">, including </w:t>
      </w:r>
      <w:r w:rsidR="00046645">
        <w:t xml:space="preserve">flood, bushfires, </w:t>
      </w:r>
      <w:proofErr w:type="gramStart"/>
      <w:r w:rsidR="00046645">
        <w:t>drought</w:t>
      </w:r>
      <w:proofErr w:type="gramEnd"/>
      <w:r w:rsidR="00245CDB">
        <w:t xml:space="preserve"> and the COVID-19 pandemic</w:t>
      </w:r>
      <w:r w:rsidR="00835563">
        <w:t xml:space="preserve">. </w:t>
      </w:r>
      <w:r w:rsidR="00CC2FC7">
        <w:t>Important</w:t>
      </w:r>
      <w:r w:rsidR="00835563">
        <w:t xml:space="preserve"> projects being delivered for regional communities include:</w:t>
      </w:r>
    </w:p>
    <w:p w14:paraId="1C494103" w14:textId="0F2B4AFE" w:rsidR="0074634D" w:rsidRPr="00426790" w:rsidRDefault="0074634D" w:rsidP="002E6A72">
      <w:pPr>
        <w:pStyle w:val="Bullet1"/>
        <w:ind w:left="357" w:hanging="357"/>
        <w:rPr>
          <w:rFonts w:eastAsia="Arial"/>
        </w:rPr>
      </w:pPr>
      <w:r w:rsidRPr="00426790">
        <w:rPr>
          <w:rFonts w:eastAsia="Arial"/>
        </w:rPr>
        <w:t>$3</w:t>
      </w:r>
      <w:r w:rsidR="00D43919" w:rsidRPr="00426790">
        <w:rPr>
          <w:rFonts w:eastAsia="Arial"/>
        </w:rPr>
        <w:t>.2</w:t>
      </w:r>
      <w:r w:rsidRPr="00426790">
        <w:rPr>
          <w:rFonts w:eastAsia="Arial"/>
        </w:rPr>
        <w:t xml:space="preserve"> billion over four years for the Great Western Highway Upgrade to reduce congestion and deliver a safer, more </w:t>
      </w:r>
      <w:proofErr w:type="gramStart"/>
      <w:r w:rsidRPr="00426790">
        <w:rPr>
          <w:rFonts w:eastAsia="Arial"/>
        </w:rPr>
        <w:t>efficient</w:t>
      </w:r>
      <w:proofErr w:type="gramEnd"/>
      <w:r w:rsidRPr="00426790">
        <w:rPr>
          <w:rFonts w:eastAsia="Arial"/>
        </w:rPr>
        <w:t xml:space="preserve"> and reliable journey through the Blue Mountains</w:t>
      </w:r>
    </w:p>
    <w:p w14:paraId="0A443D6E" w14:textId="410326F0" w:rsidR="0074634D" w:rsidRPr="00426790" w:rsidRDefault="0074634D" w:rsidP="002E6A72">
      <w:pPr>
        <w:pStyle w:val="Bullet1"/>
        <w:ind w:left="357" w:hanging="357"/>
        <w:rPr>
          <w:rFonts w:eastAsia="Arial"/>
        </w:rPr>
      </w:pPr>
      <w:r w:rsidRPr="37EBA4D1">
        <w:rPr>
          <w:rFonts w:eastAsia="Arial"/>
        </w:rPr>
        <w:t>$885</w:t>
      </w:r>
      <w:r w:rsidR="00E84A62" w:rsidRPr="37EBA4D1">
        <w:rPr>
          <w:rFonts w:eastAsia="Arial"/>
        </w:rPr>
        <w:t>.1</w:t>
      </w:r>
      <w:r w:rsidRPr="37EBA4D1">
        <w:rPr>
          <w:rFonts w:eastAsia="Arial"/>
        </w:rPr>
        <w:t xml:space="preserve"> million over four years for the Newell Highway Upgrade, including 40 new overtaking lanes, N</w:t>
      </w:r>
      <w:r w:rsidR="00760544" w:rsidRPr="37EBA4D1">
        <w:rPr>
          <w:rFonts w:eastAsia="Arial"/>
        </w:rPr>
        <w:t xml:space="preserve">ew Dubbo </w:t>
      </w:r>
      <w:proofErr w:type="gramStart"/>
      <w:r w:rsidR="00760544" w:rsidRPr="37EBA4D1">
        <w:rPr>
          <w:rFonts w:eastAsia="Arial"/>
        </w:rPr>
        <w:t>Bridge</w:t>
      </w:r>
      <w:proofErr w:type="gramEnd"/>
      <w:r w:rsidRPr="37EBA4D1">
        <w:rPr>
          <w:rFonts w:eastAsia="Arial"/>
        </w:rPr>
        <w:t xml:space="preserve"> and the Parkes Bypass</w:t>
      </w:r>
    </w:p>
    <w:p w14:paraId="61EDFCFE" w14:textId="1B259D2C" w:rsidR="00712A13" w:rsidRPr="002E6A72" w:rsidRDefault="00F2603B" w:rsidP="002E6A72">
      <w:pPr>
        <w:pStyle w:val="Bullet1"/>
        <w:ind w:left="357" w:hanging="357"/>
        <w:rPr>
          <w:rFonts w:eastAsia="Arial"/>
          <w:iCs w:val="0"/>
        </w:rPr>
      </w:pPr>
      <w:r w:rsidRPr="002E6A72">
        <w:rPr>
          <w:rFonts w:eastAsia="Arial"/>
          <w:iCs w:val="0"/>
        </w:rPr>
        <w:t>$835.0 million</w:t>
      </w:r>
      <w:r w:rsidR="00FC3077" w:rsidRPr="002E6A72">
        <w:rPr>
          <w:rFonts w:eastAsia="Arial"/>
          <w:iCs w:val="0"/>
        </w:rPr>
        <w:t xml:space="preserve"> for the John Hunter Health and Innovation Precinct </w:t>
      </w:r>
      <w:r w:rsidR="00A42657" w:rsidRPr="002E6A72">
        <w:rPr>
          <w:rFonts w:eastAsia="Arial"/>
          <w:iCs w:val="0"/>
        </w:rPr>
        <w:t xml:space="preserve">to </w:t>
      </w:r>
      <w:r w:rsidR="000763A1">
        <w:rPr>
          <w:rFonts w:eastAsia="Arial"/>
          <w:iCs w:val="0"/>
        </w:rPr>
        <w:t xml:space="preserve">provide </w:t>
      </w:r>
      <w:r w:rsidR="0005516C">
        <w:rPr>
          <w:rFonts w:eastAsia="Arial"/>
          <w:iCs w:val="0"/>
        </w:rPr>
        <w:br/>
      </w:r>
      <w:r w:rsidR="000763A1" w:rsidRPr="0005516C">
        <w:rPr>
          <w:rFonts w:eastAsia="Arial"/>
          <w:iCs w:val="0"/>
        </w:rPr>
        <w:t>industry</w:t>
      </w:r>
      <w:r w:rsidR="0005516C" w:rsidRPr="0005516C">
        <w:rPr>
          <w:rFonts w:eastAsia="Arial"/>
          <w:iCs w:val="0"/>
        </w:rPr>
        <w:t>-leading</w:t>
      </w:r>
      <w:r w:rsidR="0005516C">
        <w:rPr>
          <w:rFonts w:eastAsia="Arial"/>
          <w:iCs w:val="0"/>
        </w:rPr>
        <w:t xml:space="preserve"> facilities and</w:t>
      </w:r>
      <w:r w:rsidR="00A42657" w:rsidRPr="002E6A72">
        <w:rPr>
          <w:rFonts w:eastAsia="Arial"/>
          <w:iCs w:val="0"/>
        </w:rPr>
        <w:t xml:space="preserve"> transform healthcare services for Newcastle, the Greater Hunter region and northern NSW communities</w:t>
      </w:r>
    </w:p>
    <w:p w14:paraId="0C6719D1" w14:textId="3D954370" w:rsidR="0052597F" w:rsidRPr="002E6A72" w:rsidRDefault="0052597F" w:rsidP="002E6A72">
      <w:pPr>
        <w:pStyle w:val="Bullet1"/>
        <w:ind w:left="357" w:hanging="357"/>
        <w:rPr>
          <w:rFonts w:eastAsia="Arial"/>
          <w:iCs w:val="0"/>
        </w:rPr>
      </w:pPr>
      <w:r w:rsidRPr="002E6A72">
        <w:rPr>
          <w:rFonts w:eastAsia="Arial"/>
          <w:iCs w:val="0"/>
        </w:rPr>
        <w:t xml:space="preserve">$391.3 million for the Snowy Mountains Special Activation Precinct </w:t>
      </w:r>
      <w:r w:rsidR="007A0256" w:rsidRPr="002E6A72">
        <w:rPr>
          <w:rFonts w:eastAsia="Arial"/>
          <w:iCs w:val="0"/>
        </w:rPr>
        <w:t xml:space="preserve">(including $25.0 million Pre-Delivery works) </w:t>
      </w:r>
      <w:r w:rsidRPr="002E6A72">
        <w:rPr>
          <w:rFonts w:eastAsia="Arial"/>
          <w:iCs w:val="0"/>
        </w:rPr>
        <w:t>to leverage the region’s unique cultural and environmental</w:t>
      </w:r>
      <w:r w:rsidR="00770B16" w:rsidRPr="002E6A72">
        <w:rPr>
          <w:rFonts w:eastAsia="Arial"/>
          <w:iCs w:val="0"/>
        </w:rPr>
        <w:t xml:space="preserve"> attributes and </w:t>
      </w:r>
      <w:r w:rsidR="00125FD8" w:rsidRPr="002E6A72">
        <w:rPr>
          <w:rFonts w:eastAsia="Arial"/>
          <w:iCs w:val="0"/>
        </w:rPr>
        <w:t>establish</w:t>
      </w:r>
      <w:r w:rsidR="00E137B9" w:rsidRPr="002E6A72">
        <w:rPr>
          <w:rFonts w:eastAsia="Arial"/>
          <w:iCs w:val="0"/>
        </w:rPr>
        <w:t xml:space="preserve"> a resilient year-round tourism destination</w:t>
      </w:r>
      <w:r w:rsidRPr="002E6A72">
        <w:rPr>
          <w:rFonts w:eastAsia="Arial"/>
          <w:iCs w:val="0"/>
        </w:rPr>
        <w:t xml:space="preserve"> </w:t>
      </w:r>
    </w:p>
    <w:p w14:paraId="0CFCD99B" w14:textId="3748DABF" w:rsidR="00B75FBA" w:rsidRPr="002E6A72" w:rsidRDefault="00B75FBA" w:rsidP="002E6A72">
      <w:pPr>
        <w:pStyle w:val="Bullet1"/>
        <w:ind w:left="357" w:hanging="357"/>
        <w:rPr>
          <w:rFonts w:eastAsia="Arial"/>
          <w:iCs w:val="0"/>
        </w:rPr>
      </w:pPr>
      <w:r w:rsidRPr="002E6A72">
        <w:rPr>
          <w:rFonts w:eastAsia="Arial"/>
          <w:iCs w:val="0"/>
        </w:rPr>
        <w:t>$200.0 million for the Bathurst Health Service Redevelopment to meet projected demand for a range of inpatient and ambulatory care services</w:t>
      </w:r>
    </w:p>
    <w:p w14:paraId="50167FA9" w14:textId="176AF8B3" w:rsidR="00DA0B89" w:rsidRPr="002E6A72" w:rsidRDefault="0052597F" w:rsidP="002E6A72">
      <w:pPr>
        <w:pStyle w:val="Bullet1"/>
        <w:ind w:left="357" w:hanging="357"/>
        <w:rPr>
          <w:rFonts w:eastAsia="Arial"/>
          <w:iCs w:val="0"/>
        </w:rPr>
      </w:pPr>
      <w:r w:rsidRPr="002E6A72">
        <w:rPr>
          <w:rFonts w:eastAsia="Arial"/>
          <w:iCs w:val="0"/>
        </w:rPr>
        <w:t xml:space="preserve">$193.9 million for the Moree Special Activation Precinct </w:t>
      </w:r>
      <w:r w:rsidR="007A0256" w:rsidRPr="002E6A72">
        <w:rPr>
          <w:rFonts w:eastAsia="Arial"/>
          <w:iCs w:val="0"/>
        </w:rPr>
        <w:t xml:space="preserve">(including $25.0 million Pre-Delivery works) </w:t>
      </w:r>
      <w:r w:rsidRPr="002E6A72" w:rsidDel="005E220F">
        <w:rPr>
          <w:rFonts w:eastAsia="Arial"/>
          <w:iCs w:val="0"/>
        </w:rPr>
        <w:t xml:space="preserve">to </w:t>
      </w:r>
      <w:r w:rsidR="005E220F" w:rsidRPr="002E6A72">
        <w:rPr>
          <w:rFonts w:eastAsia="Arial"/>
          <w:iCs w:val="0"/>
        </w:rPr>
        <w:t>create a thriving business hub</w:t>
      </w:r>
      <w:r w:rsidR="000B7B37" w:rsidRPr="002E6A72">
        <w:rPr>
          <w:rFonts w:eastAsia="Arial"/>
          <w:iCs w:val="0"/>
        </w:rPr>
        <w:t xml:space="preserve"> in</w:t>
      </w:r>
      <w:r w:rsidR="007C0DE4" w:rsidRPr="002E6A72">
        <w:rPr>
          <w:rFonts w:eastAsia="Arial"/>
          <w:iCs w:val="0"/>
        </w:rPr>
        <w:t xml:space="preserve"> </w:t>
      </w:r>
      <w:r w:rsidRPr="002E6A72">
        <w:rPr>
          <w:rFonts w:eastAsia="Arial"/>
          <w:iCs w:val="0"/>
        </w:rPr>
        <w:t>Australia’s most productive grain region</w:t>
      </w:r>
    </w:p>
    <w:p w14:paraId="6A560D10" w14:textId="3C2F389F" w:rsidR="0052597F" w:rsidRPr="002E6A72" w:rsidRDefault="00F831AE" w:rsidP="002E6A72">
      <w:pPr>
        <w:pStyle w:val="Bullet1"/>
        <w:ind w:left="357" w:hanging="357"/>
        <w:rPr>
          <w:rFonts w:eastAsia="Arial"/>
          <w:iCs w:val="0"/>
        </w:rPr>
      </w:pPr>
      <w:r w:rsidRPr="002E6A72">
        <w:rPr>
          <w:rFonts w:eastAsia="Arial"/>
          <w:iCs w:val="0"/>
        </w:rPr>
        <w:t>$56.4 million for the Dorrigo Escarpment Walk and the Arc Rainforest, to</w:t>
      </w:r>
      <w:r w:rsidR="005772BB" w:rsidRPr="002E6A72">
        <w:rPr>
          <w:rFonts w:eastAsia="Arial"/>
          <w:iCs w:val="0"/>
        </w:rPr>
        <w:t xml:space="preserve"> construct a new </w:t>
      </w:r>
      <w:r w:rsidR="00C62062" w:rsidRPr="002E6A72">
        <w:rPr>
          <w:rFonts w:eastAsia="Arial"/>
          <w:iCs w:val="0"/>
        </w:rPr>
        <w:t xml:space="preserve">four-day walk through </w:t>
      </w:r>
      <w:r w:rsidR="00B96841" w:rsidRPr="002E6A72">
        <w:rPr>
          <w:rFonts w:eastAsia="Arial"/>
          <w:iCs w:val="0"/>
        </w:rPr>
        <w:t>World Heritage rainforest in the</w:t>
      </w:r>
      <w:r w:rsidR="00C62062" w:rsidRPr="002E6A72">
        <w:rPr>
          <w:rFonts w:eastAsia="Arial"/>
          <w:iCs w:val="0"/>
        </w:rPr>
        <w:t xml:space="preserve"> Dorrigo National Park</w:t>
      </w:r>
      <w:r w:rsidR="0052597F" w:rsidRPr="002E6A72">
        <w:rPr>
          <w:rFonts w:eastAsia="Arial"/>
          <w:iCs w:val="0"/>
        </w:rPr>
        <w:t xml:space="preserve"> </w:t>
      </w:r>
    </w:p>
    <w:p w14:paraId="26F5A57B" w14:textId="5F091226" w:rsidR="00370E7A" w:rsidRPr="002E6A72" w:rsidRDefault="00996252" w:rsidP="002E6A72">
      <w:pPr>
        <w:pStyle w:val="Bullet1"/>
        <w:ind w:left="357" w:hanging="357"/>
        <w:rPr>
          <w:rFonts w:eastAsia="Arial"/>
          <w:iCs w:val="0"/>
        </w:rPr>
      </w:pPr>
      <w:r w:rsidRPr="002E6A72">
        <w:rPr>
          <w:rFonts w:eastAsia="Arial"/>
          <w:iCs w:val="0"/>
        </w:rPr>
        <w:t>$</w:t>
      </w:r>
      <w:r w:rsidR="000A05D3" w:rsidRPr="002E6A72">
        <w:rPr>
          <w:rFonts w:eastAsia="Arial"/>
          <w:iCs w:val="0"/>
        </w:rPr>
        <w:t xml:space="preserve">52.7 million for the Regional Police Station Program to </w:t>
      </w:r>
      <w:r w:rsidR="00A05468" w:rsidRPr="002E6A72">
        <w:rPr>
          <w:rFonts w:eastAsia="Arial"/>
          <w:iCs w:val="0"/>
        </w:rPr>
        <w:t xml:space="preserve">build </w:t>
      </w:r>
      <w:r w:rsidR="000A05D3" w:rsidRPr="002E6A72">
        <w:rPr>
          <w:rFonts w:eastAsia="Arial"/>
          <w:iCs w:val="0"/>
        </w:rPr>
        <w:t>two new police stations in Byron Bay and Port Macquarie</w:t>
      </w:r>
      <w:r w:rsidR="00A05468" w:rsidRPr="002E6A72">
        <w:rPr>
          <w:rFonts w:eastAsia="Arial"/>
          <w:iCs w:val="0"/>
        </w:rPr>
        <w:t xml:space="preserve"> and deliver modern policing facilities</w:t>
      </w:r>
    </w:p>
    <w:p w14:paraId="1754BF63" w14:textId="1FEBD677" w:rsidR="00473989" w:rsidRPr="00741097" w:rsidRDefault="00D902F7" w:rsidP="002E6A72">
      <w:pPr>
        <w:pStyle w:val="Bullet1"/>
        <w:ind w:left="357" w:hanging="357"/>
      </w:pPr>
      <w:r>
        <w:rPr>
          <w:rFonts w:eastAsia="Arial"/>
          <w:iCs w:val="0"/>
        </w:rPr>
        <w:t>n</w:t>
      </w:r>
      <w:r w:rsidR="00473989" w:rsidRPr="002E6A72">
        <w:rPr>
          <w:rFonts w:eastAsia="Arial"/>
          <w:iCs w:val="0"/>
        </w:rPr>
        <w:t>ew investment in regional schools</w:t>
      </w:r>
      <w:r w:rsidR="00F427BA" w:rsidRPr="002E6A72">
        <w:rPr>
          <w:rFonts w:eastAsia="Arial"/>
          <w:iCs w:val="0"/>
        </w:rPr>
        <w:t xml:space="preserve"> including </w:t>
      </w:r>
      <w:r w:rsidR="005A4968" w:rsidRPr="002E6A72">
        <w:rPr>
          <w:rFonts w:eastAsia="Arial"/>
          <w:iCs w:val="0"/>
        </w:rPr>
        <w:t>the Gillieston Public School redevelopment</w:t>
      </w:r>
      <w:r w:rsidR="00570296" w:rsidRPr="002E6A72">
        <w:rPr>
          <w:rFonts w:eastAsia="Arial"/>
          <w:iCs w:val="0"/>
        </w:rPr>
        <w:t xml:space="preserve">, </w:t>
      </w:r>
      <w:r w:rsidR="00DD160D" w:rsidRPr="002E6A72">
        <w:rPr>
          <w:rFonts w:eastAsia="Arial"/>
          <w:iCs w:val="0"/>
        </w:rPr>
        <w:t>the new primary school in Albury</w:t>
      </w:r>
      <w:r w:rsidR="00E10175" w:rsidRPr="002E6A72">
        <w:rPr>
          <w:rFonts w:eastAsia="Arial"/>
          <w:iCs w:val="0"/>
        </w:rPr>
        <w:t xml:space="preserve"> </w:t>
      </w:r>
      <w:r w:rsidR="00DD160D" w:rsidRPr="002E6A72">
        <w:rPr>
          <w:rFonts w:eastAsia="Arial"/>
          <w:iCs w:val="0"/>
        </w:rPr>
        <w:t>Thurgoona</w:t>
      </w:r>
      <w:r w:rsidR="00570296" w:rsidRPr="002E6A72">
        <w:rPr>
          <w:rFonts w:eastAsia="Arial"/>
          <w:iCs w:val="0"/>
        </w:rPr>
        <w:t>, the</w:t>
      </w:r>
      <w:r w:rsidR="00233FC5" w:rsidRPr="002E6A72">
        <w:rPr>
          <w:rFonts w:eastAsia="Arial"/>
          <w:iCs w:val="0"/>
        </w:rPr>
        <w:t xml:space="preserve"> Dubbo Primary School Community Group </w:t>
      </w:r>
      <w:proofErr w:type="gramStart"/>
      <w:r w:rsidR="00233FC5" w:rsidRPr="002E6A72">
        <w:rPr>
          <w:rFonts w:eastAsia="Arial"/>
          <w:iCs w:val="0"/>
        </w:rPr>
        <w:t>Renewal</w:t>
      </w:r>
      <w:proofErr w:type="gramEnd"/>
      <w:r w:rsidR="006349E1" w:rsidRPr="002E6A72">
        <w:rPr>
          <w:rFonts w:eastAsia="Arial"/>
          <w:iCs w:val="0"/>
        </w:rPr>
        <w:t xml:space="preserve"> and the </w:t>
      </w:r>
      <w:r w:rsidR="000441FC" w:rsidRPr="002E6A72">
        <w:rPr>
          <w:rFonts w:eastAsia="Arial"/>
          <w:iCs w:val="0"/>
        </w:rPr>
        <w:t>Bathurst Secondary School</w:t>
      </w:r>
      <w:r w:rsidR="000441FC">
        <w:t xml:space="preserve"> Community Group Renewal</w:t>
      </w:r>
      <w:r w:rsidR="00DD160D" w:rsidRPr="00741097">
        <w:t xml:space="preserve">. </w:t>
      </w:r>
    </w:p>
    <w:p w14:paraId="7CDEBA39" w14:textId="1491FC9F" w:rsidR="002475B3" w:rsidRDefault="00461D80" w:rsidP="00E71F42">
      <w:pPr>
        <w:pStyle w:val="BP3BodyText"/>
      </w:pPr>
      <w:r>
        <w:t>T</w:t>
      </w:r>
      <w:r w:rsidR="008E7393" w:rsidRPr="007164BB">
        <w:t xml:space="preserve">he Government </w:t>
      </w:r>
      <w:r w:rsidR="00FB5F6B">
        <w:t>remains</w:t>
      </w:r>
      <w:r w:rsidR="00E26916">
        <w:t xml:space="preserve"> </w:t>
      </w:r>
      <w:r w:rsidR="008E7393" w:rsidRPr="007164BB">
        <w:t>commit</w:t>
      </w:r>
      <w:r w:rsidR="00EE37CA">
        <w:t>ted</w:t>
      </w:r>
      <w:r w:rsidR="008E7393" w:rsidRPr="007164BB">
        <w:t xml:space="preserve"> to invest</w:t>
      </w:r>
      <w:r w:rsidR="00F95F9C">
        <w:t>ing</w:t>
      </w:r>
      <w:r w:rsidR="008E7393" w:rsidRPr="007164BB">
        <w:t xml:space="preserve"> 30 per cent of the $</w:t>
      </w:r>
      <w:r w:rsidR="003C7E44">
        <w:t>37.7</w:t>
      </w:r>
      <w:r w:rsidR="008E7393" w:rsidRPr="007164BB">
        <w:t xml:space="preserve"> billion Restart NSW Fund (</w:t>
      </w:r>
      <w:r w:rsidR="004855F6">
        <w:t>forecast</w:t>
      </w:r>
      <w:r w:rsidR="0005794D">
        <w:t xml:space="preserve"> </w:t>
      </w:r>
      <w:r w:rsidR="008E7393" w:rsidRPr="007164BB">
        <w:t xml:space="preserve">as </w:t>
      </w:r>
      <w:proofErr w:type="gramStart"/>
      <w:r w:rsidR="008E7393" w:rsidRPr="007164BB">
        <w:t>at</w:t>
      </w:r>
      <w:proofErr w:type="gramEnd"/>
      <w:r w:rsidR="008E7393" w:rsidRPr="007164BB">
        <w:t xml:space="preserve"> </w:t>
      </w:r>
      <w:r w:rsidR="004855F6">
        <w:t>30 June 202</w:t>
      </w:r>
      <w:r w:rsidR="002A286B">
        <w:t>2</w:t>
      </w:r>
      <w:r w:rsidR="008E7393" w:rsidRPr="007164BB">
        <w:t xml:space="preserve">) </w:t>
      </w:r>
      <w:r w:rsidR="00E138A8">
        <w:t>i</w:t>
      </w:r>
      <w:r w:rsidR="008E7393" w:rsidRPr="007164BB">
        <w:t xml:space="preserve">n regional infrastructure over the life of the fund. This is in addition to $4.2 billion from the Snowy Hydro Legacy Fund </w:t>
      </w:r>
      <w:r w:rsidR="00DF61D6">
        <w:t>which</w:t>
      </w:r>
      <w:r w:rsidR="008E7393" w:rsidRPr="007164BB">
        <w:t xml:space="preserve"> is delivering major transformative infrastructure projects across regional New South Wales.</w:t>
      </w:r>
      <w:bookmarkEnd w:id="2"/>
      <w:bookmarkEnd w:id="3"/>
      <w:r w:rsidR="00B665FA">
        <w:t xml:space="preserve"> </w:t>
      </w:r>
    </w:p>
    <w:p w14:paraId="0039EC5A" w14:textId="39581C0F" w:rsidR="009545BA" w:rsidRDefault="00515C26" w:rsidP="00E71F42">
      <w:pPr>
        <w:pStyle w:val="BP3BodyText"/>
      </w:pPr>
      <w:r w:rsidRPr="0005077A">
        <w:t xml:space="preserve">For more </w:t>
      </w:r>
      <w:r w:rsidR="00FB754B">
        <w:t xml:space="preserve">detailed </w:t>
      </w:r>
      <w:r w:rsidRPr="0005077A">
        <w:t xml:space="preserve">information </w:t>
      </w:r>
      <w:r w:rsidR="002475B3">
        <w:t xml:space="preserve">on the Government’s </w:t>
      </w:r>
      <w:r w:rsidR="00246BDE">
        <w:t>investment in regional areas,</w:t>
      </w:r>
      <w:r w:rsidR="00FB754B">
        <w:t xml:space="preserve"> </w:t>
      </w:r>
      <w:r w:rsidRPr="0005077A">
        <w:t>see the</w:t>
      </w:r>
      <w:r w:rsidR="00BF62B7" w:rsidRPr="0005077A">
        <w:t xml:space="preserve"> </w:t>
      </w:r>
      <w:r w:rsidR="00BF62B7" w:rsidRPr="0005077A">
        <w:rPr>
          <w:i/>
        </w:rPr>
        <w:t>Regional NSW</w:t>
      </w:r>
      <w:r w:rsidRPr="0005077A">
        <w:t xml:space="preserve"> </w:t>
      </w:r>
      <w:r w:rsidR="00BF62B7" w:rsidRPr="0005077A">
        <w:t>budget publication.</w:t>
      </w:r>
      <w:r w:rsidR="00BF62B7">
        <w:rPr>
          <w:i/>
        </w:rPr>
        <w:t xml:space="preserve"> </w:t>
      </w:r>
      <w:r w:rsidR="009545BA">
        <w:br w:type="page"/>
      </w:r>
    </w:p>
    <w:p w14:paraId="04E8A859" w14:textId="09F87738" w:rsidR="007E0DEA" w:rsidRPr="00A97C9E" w:rsidRDefault="005F6C79" w:rsidP="0033417B">
      <w:pPr>
        <w:pStyle w:val="BP3Heading2"/>
        <w:numPr>
          <w:ilvl w:val="0"/>
          <w:numId w:val="3"/>
        </w:numPr>
        <w:ind w:left="357" w:hanging="357"/>
      </w:pPr>
      <w:proofErr w:type="spellStart"/>
      <w:r>
        <w:lastRenderedPageBreak/>
        <w:t>WestInvest</w:t>
      </w:r>
      <w:proofErr w:type="spellEnd"/>
      <w:r w:rsidR="002B7103">
        <w:t xml:space="preserve"> – improving liveability in Western Sydney</w:t>
      </w:r>
    </w:p>
    <w:p w14:paraId="3C9A4664" w14:textId="1A273A4A" w:rsidR="00135FE1" w:rsidRDefault="00FB4E14" w:rsidP="00E71F42">
      <w:pPr>
        <w:pStyle w:val="BP3BodyText"/>
      </w:pPr>
      <w:bookmarkStart w:id="5" w:name="_Hlk11140559"/>
      <w:r>
        <w:t>The Government</w:t>
      </w:r>
      <w:r w:rsidR="00017736">
        <w:t>’s $5</w:t>
      </w:r>
      <w:r w:rsidR="00A453B5">
        <w:t>.0</w:t>
      </w:r>
      <w:r w:rsidR="00017736">
        <w:t xml:space="preserve"> billion </w:t>
      </w:r>
      <w:proofErr w:type="spellStart"/>
      <w:r w:rsidR="00017736">
        <w:t>WestInvest</w:t>
      </w:r>
      <w:proofErr w:type="spellEnd"/>
      <w:r w:rsidR="00017736">
        <w:t xml:space="preserve"> program </w:t>
      </w:r>
      <w:r w:rsidR="00215130">
        <w:t>is funding</w:t>
      </w:r>
      <w:r w:rsidR="00901987">
        <w:t xml:space="preserve"> </w:t>
      </w:r>
      <w:r w:rsidR="00135FE1">
        <w:t>transformational</w:t>
      </w:r>
      <w:r w:rsidR="00901987">
        <w:t xml:space="preserve"> infrastructure projects across Western Sydney, home to one of the fastest growing and most diverse populations in the nation. </w:t>
      </w:r>
      <w:r w:rsidR="0069764B">
        <w:t xml:space="preserve">Projects will improve the liveability of communities, </w:t>
      </w:r>
      <w:r w:rsidR="00B7619A">
        <w:t>making a real difference to the quality</w:t>
      </w:r>
      <w:r w:rsidR="00640FDC">
        <w:t xml:space="preserve"> of life in 15 eligible Local Government areas. </w:t>
      </w:r>
    </w:p>
    <w:p w14:paraId="0119F5C1" w14:textId="2FC5446B" w:rsidR="00273418" w:rsidRDefault="00640FDC" w:rsidP="00E71F42">
      <w:pPr>
        <w:pStyle w:val="BP3BodyText"/>
      </w:pPr>
      <w:r>
        <w:t>T</w:t>
      </w:r>
      <w:r w:rsidR="002C7375">
        <w:t xml:space="preserve">he </w:t>
      </w:r>
      <w:proofErr w:type="spellStart"/>
      <w:r w:rsidR="002C7375">
        <w:t>WestInvest</w:t>
      </w:r>
      <w:proofErr w:type="spellEnd"/>
      <w:r w:rsidR="002C7375">
        <w:t xml:space="preserve"> program includes $3</w:t>
      </w:r>
      <w:r w:rsidR="00A453B5">
        <w:t>.0</w:t>
      </w:r>
      <w:r w:rsidR="002C7375">
        <w:t xml:space="preserve"> billion for State Government projects and $2</w:t>
      </w:r>
      <w:r w:rsidR="00A453B5">
        <w:t>.0</w:t>
      </w:r>
      <w:r w:rsidR="002C7375">
        <w:t xml:space="preserve"> billion for </w:t>
      </w:r>
      <w:r w:rsidR="00FC5317">
        <w:t>Community</w:t>
      </w:r>
      <w:r w:rsidR="008C6806">
        <w:t xml:space="preserve"> projects. </w:t>
      </w:r>
    </w:p>
    <w:p w14:paraId="3292F745" w14:textId="1AE7883B" w:rsidR="008C6806" w:rsidRDefault="0010619F" w:rsidP="00E71F42">
      <w:pPr>
        <w:pStyle w:val="BP3BodyText"/>
      </w:pPr>
      <w:r>
        <w:t>F</w:t>
      </w:r>
      <w:r w:rsidR="00267406">
        <w:t>unding</w:t>
      </w:r>
      <w:r>
        <w:t xml:space="preserve"> will be made available for</w:t>
      </w:r>
      <w:r w:rsidR="008C6806">
        <w:t xml:space="preserve"> infrastructure projects aligned with the six focus areas:</w:t>
      </w:r>
    </w:p>
    <w:tbl>
      <w:tblPr>
        <w:tblStyle w:val="TableGrid"/>
        <w:tblW w:w="0" w:type="auto"/>
        <w:tblLook w:val="04A0" w:firstRow="1" w:lastRow="0" w:firstColumn="1" w:lastColumn="0" w:noHBand="0" w:noVBand="1"/>
      </w:tblPr>
      <w:tblGrid>
        <w:gridCol w:w="3209"/>
        <w:gridCol w:w="3210"/>
        <w:gridCol w:w="3210"/>
      </w:tblGrid>
      <w:tr w:rsidR="008D7C16" w14:paraId="1AD81B45" w14:textId="77777777" w:rsidTr="001168E0">
        <w:tc>
          <w:tcPr>
            <w:tcW w:w="3209" w:type="dxa"/>
            <w:shd w:val="clear" w:color="auto" w:fill="00426F"/>
          </w:tcPr>
          <w:p w14:paraId="739C9375" w14:textId="043B47DF" w:rsidR="008D7C16" w:rsidRPr="002450A6" w:rsidRDefault="00785D97" w:rsidP="004A0F7B">
            <w:pPr>
              <w:pStyle w:val="BodyText"/>
              <w:jc w:val="center"/>
              <w:rPr>
                <w:rFonts w:eastAsia="Calibri"/>
                <w:b/>
                <w:bCs/>
              </w:rPr>
            </w:pPr>
            <w:r w:rsidRPr="00785D97">
              <w:rPr>
                <w:rFonts w:eastAsia="Calibri"/>
                <w:b/>
                <w:bCs/>
                <w:noProof/>
                <w:lang w:val="en-US"/>
              </w:rPr>
              <mc:AlternateContent>
                <mc:Choice Requires="wps">
                  <w:drawing>
                    <wp:anchor distT="0" distB="0" distL="114300" distR="114300" simplePos="0" relativeHeight="251658241" behindDoc="0" locked="0" layoutInCell="1" allowOverlap="1" wp14:anchorId="2EE0E5E0" wp14:editId="5E24E36D">
                      <wp:simplePos x="0" y="0"/>
                      <wp:positionH relativeFrom="column">
                        <wp:posOffset>46355</wp:posOffset>
                      </wp:positionH>
                      <wp:positionV relativeFrom="paragraph">
                        <wp:posOffset>90805</wp:posOffset>
                      </wp:positionV>
                      <wp:extent cx="419100" cy="367030"/>
                      <wp:effectExtent l="0" t="0" r="19050" b="13970"/>
                      <wp:wrapThrough wrapText="bothSides">
                        <wp:wrapPolygon edited="0">
                          <wp:start x="5891" y="0"/>
                          <wp:lineTo x="0" y="1121"/>
                          <wp:lineTo x="0" y="19059"/>
                          <wp:lineTo x="982" y="21301"/>
                          <wp:lineTo x="19636" y="21301"/>
                          <wp:lineTo x="21600" y="16817"/>
                          <wp:lineTo x="21600" y="7848"/>
                          <wp:lineTo x="12764" y="0"/>
                          <wp:lineTo x="5891" y="0"/>
                        </wp:wrapPolygon>
                      </wp:wrapThrough>
                      <wp:docPr id="2" name="Freeform: Shape 1">
                        <a:extLst xmlns:a="http://schemas.openxmlformats.org/drawingml/2006/main">
                          <a:ext uri="{FF2B5EF4-FFF2-40B4-BE49-F238E27FC236}">
                            <a16:creationId xmlns:a16="http://schemas.microsoft.com/office/drawing/2014/main" id="{FCC1A791-7C71-41F4-960F-857CDC0A71C0}"/>
                          </a:ext>
                        </a:extLst>
                      </wp:docPr>
                      <wp:cNvGraphicFramePr/>
                      <a:graphic xmlns:a="http://schemas.openxmlformats.org/drawingml/2006/main">
                        <a:graphicData uri="http://schemas.microsoft.com/office/word/2010/wordprocessingShape">
                          <wps:wsp>
                            <wps:cNvSpPr/>
                            <wps:spPr>
                              <a:xfrm>
                                <a:off x="0" y="0"/>
                                <a:ext cx="419100" cy="367030"/>
                              </a:xfrm>
                              <a:custGeom>
                                <a:avLst/>
                                <a:gdLst>
                                  <a:gd name="connsiteX0" fmla="*/ 700038 w 700038"/>
                                  <a:gd name="connsiteY0" fmla="*/ 328147 h 578149"/>
                                  <a:gd name="connsiteX1" fmla="*/ 537545 w 700038"/>
                                  <a:gd name="connsiteY1" fmla="*/ 165654 h 578149"/>
                                  <a:gd name="connsiteX2" fmla="*/ 448365 w 700038"/>
                                  <a:gd name="connsiteY2" fmla="*/ 192379 h 578149"/>
                                  <a:gd name="connsiteX3" fmla="*/ 421462 w 700038"/>
                                  <a:gd name="connsiteY3" fmla="*/ 107672 h 578149"/>
                                  <a:gd name="connsiteX4" fmla="*/ 312536 w 700038"/>
                                  <a:gd name="connsiteY4" fmla="*/ 0 h 578149"/>
                                  <a:gd name="connsiteX5" fmla="*/ 203671 w 700038"/>
                                  <a:gd name="connsiteY5" fmla="*/ 107195 h 578149"/>
                                  <a:gd name="connsiteX6" fmla="*/ 177901 w 700038"/>
                                  <a:gd name="connsiteY6" fmla="*/ 186891 h 578149"/>
                                  <a:gd name="connsiteX7" fmla="*/ 137099 w 700038"/>
                                  <a:gd name="connsiteY7" fmla="*/ 37342 h 578149"/>
                                  <a:gd name="connsiteX8" fmla="*/ 125049 w 700038"/>
                                  <a:gd name="connsiteY8" fmla="*/ 28096 h 578149"/>
                                  <a:gd name="connsiteX9" fmla="*/ 112999 w 700038"/>
                                  <a:gd name="connsiteY9" fmla="*/ 37342 h 578149"/>
                                  <a:gd name="connsiteX10" fmla="*/ 435 w 700038"/>
                                  <a:gd name="connsiteY10" fmla="*/ 449838 h 578149"/>
                                  <a:gd name="connsiteX11" fmla="*/ 2583 w 700038"/>
                                  <a:gd name="connsiteY11" fmla="*/ 460695 h 578149"/>
                                  <a:gd name="connsiteX12" fmla="*/ 12545 w 700038"/>
                                  <a:gd name="connsiteY12" fmla="*/ 465586 h 578149"/>
                                  <a:gd name="connsiteX13" fmla="*/ 112582 w 700038"/>
                                  <a:gd name="connsiteY13" fmla="*/ 465586 h 578149"/>
                                  <a:gd name="connsiteX14" fmla="*/ 112582 w 700038"/>
                                  <a:gd name="connsiteY14" fmla="*/ 565623 h 578149"/>
                                  <a:gd name="connsiteX15" fmla="*/ 125049 w 700038"/>
                                  <a:gd name="connsiteY15" fmla="*/ 578090 h 578149"/>
                                  <a:gd name="connsiteX16" fmla="*/ 137516 w 700038"/>
                                  <a:gd name="connsiteY16" fmla="*/ 565623 h 578149"/>
                                  <a:gd name="connsiteX17" fmla="*/ 137516 w 700038"/>
                                  <a:gd name="connsiteY17" fmla="*/ 465646 h 578149"/>
                                  <a:gd name="connsiteX18" fmla="*/ 237553 w 700038"/>
                                  <a:gd name="connsiteY18" fmla="*/ 465646 h 578149"/>
                                  <a:gd name="connsiteX19" fmla="*/ 247515 w 700038"/>
                                  <a:gd name="connsiteY19" fmla="*/ 460754 h 578149"/>
                                  <a:gd name="connsiteX20" fmla="*/ 250021 w 700038"/>
                                  <a:gd name="connsiteY20" fmla="*/ 451985 h 578149"/>
                                  <a:gd name="connsiteX21" fmla="*/ 300129 w 700038"/>
                                  <a:gd name="connsiteY21" fmla="*/ 465168 h 578149"/>
                                  <a:gd name="connsiteX22" fmla="*/ 300129 w 700038"/>
                                  <a:gd name="connsiteY22" fmla="*/ 565683 h 578149"/>
                                  <a:gd name="connsiteX23" fmla="*/ 312596 w 700038"/>
                                  <a:gd name="connsiteY23" fmla="*/ 578150 h 578149"/>
                                  <a:gd name="connsiteX24" fmla="*/ 325063 w 700038"/>
                                  <a:gd name="connsiteY24" fmla="*/ 565683 h 578149"/>
                                  <a:gd name="connsiteX25" fmla="*/ 325063 w 700038"/>
                                  <a:gd name="connsiteY25" fmla="*/ 465109 h 578149"/>
                                  <a:gd name="connsiteX26" fmla="*/ 410426 w 700038"/>
                                  <a:gd name="connsiteY26" fmla="*/ 429317 h 578149"/>
                                  <a:gd name="connsiteX27" fmla="*/ 525078 w 700038"/>
                                  <a:gd name="connsiteY27" fmla="*/ 490163 h 578149"/>
                                  <a:gd name="connsiteX28" fmla="*/ 525078 w 700038"/>
                                  <a:gd name="connsiteY28" fmla="*/ 565683 h 578149"/>
                                  <a:gd name="connsiteX29" fmla="*/ 537545 w 700038"/>
                                  <a:gd name="connsiteY29" fmla="*/ 578150 h 578149"/>
                                  <a:gd name="connsiteX30" fmla="*/ 550072 w 700038"/>
                                  <a:gd name="connsiteY30" fmla="*/ 565683 h 578149"/>
                                  <a:gd name="connsiteX31" fmla="*/ 550072 w 700038"/>
                                  <a:gd name="connsiteY31" fmla="*/ 490163 h 578149"/>
                                  <a:gd name="connsiteX32" fmla="*/ 700038 w 700038"/>
                                  <a:gd name="connsiteY32" fmla="*/ 328147 h 578149"/>
                                  <a:gd name="connsiteX33" fmla="*/ 700038 w 700038"/>
                                  <a:gd name="connsiteY33" fmla="*/ 328147 h 578149"/>
                                  <a:gd name="connsiteX34" fmla="*/ 221149 w 700038"/>
                                  <a:gd name="connsiteY34" fmla="*/ 440651 h 578149"/>
                                  <a:gd name="connsiteX35" fmla="*/ 137516 w 700038"/>
                                  <a:gd name="connsiteY35" fmla="*/ 440651 h 578149"/>
                                  <a:gd name="connsiteX36" fmla="*/ 137516 w 700038"/>
                                  <a:gd name="connsiteY36" fmla="*/ 420847 h 578149"/>
                                  <a:gd name="connsiteX37" fmla="*/ 159647 w 700038"/>
                                  <a:gd name="connsiteY37" fmla="*/ 398716 h 578149"/>
                                  <a:gd name="connsiteX38" fmla="*/ 159647 w 700038"/>
                                  <a:gd name="connsiteY38" fmla="*/ 381059 h 578149"/>
                                  <a:gd name="connsiteX39" fmla="*/ 141990 w 700038"/>
                                  <a:gd name="connsiteY39" fmla="*/ 381059 h 578149"/>
                                  <a:gd name="connsiteX40" fmla="*/ 137516 w 700038"/>
                                  <a:gd name="connsiteY40" fmla="*/ 385473 h 578149"/>
                                  <a:gd name="connsiteX41" fmla="*/ 137516 w 700038"/>
                                  <a:gd name="connsiteY41" fmla="*/ 303153 h 578149"/>
                                  <a:gd name="connsiteX42" fmla="*/ 125049 w 700038"/>
                                  <a:gd name="connsiteY42" fmla="*/ 290686 h 578149"/>
                                  <a:gd name="connsiteX43" fmla="*/ 112582 w 700038"/>
                                  <a:gd name="connsiteY43" fmla="*/ 303153 h 578149"/>
                                  <a:gd name="connsiteX44" fmla="*/ 112582 w 700038"/>
                                  <a:gd name="connsiteY44" fmla="*/ 360479 h 578149"/>
                                  <a:gd name="connsiteX45" fmla="*/ 96416 w 700038"/>
                                  <a:gd name="connsiteY45" fmla="*/ 344313 h 578149"/>
                                  <a:gd name="connsiteX46" fmla="*/ 78759 w 700038"/>
                                  <a:gd name="connsiteY46" fmla="*/ 344313 h 578149"/>
                                  <a:gd name="connsiteX47" fmla="*/ 78759 w 700038"/>
                                  <a:gd name="connsiteY47" fmla="*/ 361970 h 578149"/>
                                  <a:gd name="connsiteX48" fmla="*/ 112582 w 700038"/>
                                  <a:gd name="connsiteY48" fmla="*/ 395793 h 578149"/>
                                  <a:gd name="connsiteX49" fmla="*/ 112582 w 700038"/>
                                  <a:gd name="connsiteY49" fmla="*/ 440592 h 578149"/>
                                  <a:gd name="connsiteX50" fmla="*/ 28889 w 700038"/>
                                  <a:gd name="connsiteY50" fmla="*/ 440592 h 578149"/>
                                  <a:gd name="connsiteX51" fmla="*/ 125049 w 700038"/>
                                  <a:gd name="connsiteY51" fmla="*/ 88106 h 578149"/>
                                  <a:gd name="connsiteX52" fmla="*/ 167402 w 700038"/>
                                  <a:gd name="connsiteY52" fmla="*/ 243381 h 578149"/>
                                  <a:gd name="connsiteX53" fmla="*/ 162332 w 700038"/>
                                  <a:gd name="connsiteY53" fmla="*/ 315382 h 578149"/>
                                  <a:gd name="connsiteX54" fmla="*/ 219061 w 700038"/>
                                  <a:gd name="connsiteY54" fmla="*/ 432837 h 578149"/>
                                  <a:gd name="connsiteX55" fmla="*/ 221149 w 700038"/>
                                  <a:gd name="connsiteY55" fmla="*/ 440651 h 578149"/>
                                  <a:gd name="connsiteX56" fmla="*/ 325004 w 700038"/>
                                  <a:gd name="connsiteY56" fmla="*/ 420787 h 578149"/>
                                  <a:gd name="connsiteX57" fmla="*/ 371354 w 700038"/>
                                  <a:gd name="connsiteY57" fmla="*/ 374437 h 578149"/>
                                  <a:gd name="connsiteX58" fmla="*/ 371354 w 700038"/>
                                  <a:gd name="connsiteY58" fmla="*/ 356780 h 578149"/>
                                  <a:gd name="connsiteX59" fmla="*/ 353697 w 700038"/>
                                  <a:gd name="connsiteY59" fmla="*/ 356780 h 578149"/>
                                  <a:gd name="connsiteX60" fmla="*/ 325004 w 700038"/>
                                  <a:gd name="connsiteY60" fmla="*/ 385413 h 578149"/>
                                  <a:gd name="connsiteX61" fmla="*/ 325004 w 700038"/>
                                  <a:gd name="connsiteY61" fmla="*/ 333277 h 578149"/>
                                  <a:gd name="connsiteX62" fmla="*/ 358827 w 700038"/>
                                  <a:gd name="connsiteY62" fmla="*/ 299454 h 578149"/>
                                  <a:gd name="connsiteX63" fmla="*/ 358827 w 700038"/>
                                  <a:gd name="connsiteY63" fmla="*/ 281797 h 578149"/>
                                  <a:gd name="connsiteX64" fmla="*/ 341170 w 700038"/>
                                  <a:gd name="connsiteY64" fmla="*/ 281797 h 578149"/>
                                  <a:gd name="connsiteX65" fmla="*/ 325004 w 700038"/>
                                  <a:gd name="connsiteY65" fmla="*/ 297963 h 578149"/>
                                  <a:gd name="connsiteX66" fmla="*/ 325004 w 700038"/>
                                  <a:gd name="connsiteY66" fmla="*/ 265632 h 578149"/>
                                  <a:gd name="connsiteX67" fmla="*/ 312536 w 700038"/>
                                  <a:gd name="connsiteY67" fmla="*/ 253164 h 578149"/>
                                  <a:gd name="connsiteX68" fmla="*/ 300069 w 700038"/>
                                  <a:gd name="connsiteY68" fmla="*/ 265632 h 578149"/>
                                  <a:gd name="connsiteX69" fmla="*/ 300069 w 700038"/>
                                  <a:gd name="connsiteY69" fmla="*/ 360479 h 578149"/>
                                  <a:gd name="connsiteX70" fmla="*/ 271376 w 700038"/>
                                  <a:gd name="connsiteY70" fmla="*/ 331846 h 578149"/>
                                  <a:gd name="connsiteX71" fmla="*/ 253719 w 700038"/>
                                  <a:gd name="connsiteY71" fmla="*/ 331846 h 578149"/>
                                  <a:gd name="connsiteX72" fmla="*/ 253719 w 700038"/>
                                  <a:gd name="connsiteY72" fmla="*/ 349503 h 578149"/>
                                  <a:gd name="connsiteX73" fmla="*/ 300069 w 700038"/>
                                  <a:gd name="connsiteY73" fmla="*/ 395852 h 578149"/>
                                  <a:gd name="connsiteX74" fmla="*/ 300069 w 700038"/>
                                  <a:gd name="connsiteY74" fmla="*/ 440055 h 578149"/>
                                  <a:gd name="connsiteX75" fmla="*/ 187326 w 700038"/>
                                  <a:gd name="connsiteY75" fmla="*/ 315441 h 578149"/>
                                  <a:gd name="connsiteX76" fmla="*/ 226637 w 700038"/>
                                  <a:gd name="connsiteY76" fmla="*/ 117038 h 578149"/>
                                  <a:gd name="connsiteX77" fmla="*/ 312536 w 700038"/>
                                  <a:gd name="connsiteY77" fmla="*/ 25054 h 578149"/>
                                  <a:gd name="connsiteX78" fmla="*/ 398376 w 700038"/>
                                  <a:gd name="connsiteY78" fmla="*/ 117515 h 578149"/>
                                  <a:gd name="connsiteX79" fmla="*/ 437687 w 700038"/>
                                  <a:gd name="connsiteY79" fmla="*/ 315501 h 578149"/>
                                  <a:gd name="connsiteX80" fmla="*/ 325004 w 700038"/>
                                  <a:gd name="connsiteY80" fmla="*/ 440055 h 578149"/>
                                  <a:gd name="connsiteX81" fmla="*/ 325004 w 700038"/>
                                  <a:gd name="connsiteY81" fmla="*/ 420787 h 578149"/>
                                  <a:gd name="connsiteX82" fmla="*/ 550013 w 700038"/>
                                  <a:gd name="connsiteY82" fmla="*/ 465049 h 578149"/>
                                  <a:gd name="connsiteX83" fmla="*/ 550013 w 700038"/>
                                  <a:gd name="connsiteY83" fmla="*/ 445781 h 578149"/>
                                  <a:gd name="connsiteX84" fmla="*/ 596363 w 700038"/>
                                  <a:gd name="connsiteY84" fmla="*/ 399432 h 578149"/>
                                  <a:gd name="connsiteX85" fmla="*/ 596363 w 700038"/>
                                  <a:gd name="connsiteY85" fmla="*/ 381775 h 578149"/>
                                  <a:gd name="connsiteX86" fmla="*/ 578705 w 700038"/>
                                  <a:gd name="connsiteY86" fmla="*/ 381775 h 578149"/>
                                  <a:gd name="connsiteX87" fmla="*/ 550072 w 700038"/>
                                  <a:gd name="connsiteY87" fmla="*/ 410408 h 578149"/>
                                  <a:gd name="connsiteX88" fmla="*/ 550072 w 700038"/>
                                  <a:gd name="connsiteY88" fmla="*/ 328087 h 578149"/>
                                  <a:gd name="connsiteX89" fmla="*/ 537545 w 700038"/>
                                  <a:gd name="connsiteY89" fmla="*/ 315620 h 578149"/>
                                  <a:gd name="connsiteX90" fmla="*/ 525078 w 700038"/>
                                  <a:gd name="connsiteY90" fmla="*/ 328087 h 578149"/>
                                  <a:gd name="connsiteX91" fmla="*/ 525078 w 700038"/>
                                  <a:gd name="connsiteY91" fmla="*/ 385413 h 578149"/>
                                  <a:gd name="connsiteX92" fmla="*/ 496385 w 700038"/>
                                  <a:gd name="connsiteY92" fmla="*/ 356780 h 578149"/>
                                  <a:gd name="connsiteX93" fmla="*/ 478728 w 700038"/>
                                  <a:gd name="connsiteY93" fmla="*/ 356780 h 578149"/>
                                  <a:gd name="connsiteX94" fmla="*/ 478728 w 700038"/>
                                  <a:gd name="connsiteY94" fmla="*/ 374437 h 578149"/>
                                  <a:gd name="connsiteX95" fmla="*/ 525078 w 700038"/>
                                  <a:gd name="connsiteY95" fmla="*/ 420787 h 578149"/>
                                  <a:gd name="connsiteX96" fmla="*/ 525078 w 700038"/>
                                  <a:gd name="connsiteY96" fmla="*/ 465049 h 578149"/>
                                  <a:gd name="connsiteX97" fmla="*/ 428083 w 700038"/>
                                  <a:gd name="connsiteY97" fmla="*/ 411302 h 578149"/>
                                  <a:gd name="connsiteX98" fmla="*/ 462741 w 700038"/>
                                  <a:gd name="connsiteY98" fmla="*/ 315441 h 578149"/>
                                  <a:gd name="connsiteX99" fmla="*/ 453793 w 700038"/>
                                  <a:gd name="connsiteY99" fmla="*/ 219103 h 578149"/>
                                  <a:gd name="connsiteX100" fmla="*/ 537545 w 700038"/>
                                  <a:gd name="connsiteY100" fmla="*/ 190649 h 578149"/>
                                  <a:gd name="connsiteX101" fmla="*/ 675044 w 700038"/>
                                  <a:gd name="connsiteY101" fmla="*/ 328147 h 578149"/>
                                  <a:gd name="connsiteX102" fmla="*/ 550013 w 700038"/>
                                  <a:gd name="connsiteY102" fmla="*/ 465049 h 578149"/>
                                  <a:gd name="connsiteX103" fmla="*/ 550013 w 700038"/>
                                  <a:gd name="connsiteY103" fmla="*/ 465049 h 578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Lst>
                                <a:rect l="l" t="t" r="r" b="b"/>
                                <a:pathLst>
                                  <a:path w="700038" h="578149">
                                    <a:moveTo>
                                      <a:pt x="700038" y="328147"/>
                                    </a:moveTo>
                                    <a:cubicBezTo>
                                      <a:pt x="700038" y="238549"/>
                                      <a:pt x="627143" y="165654"/>
                                      <a:pt x="537545" y="165654"/>
                                    </a:cubicBezTo>
                                    <a:cubicBezTo>
                                      <a:pt x="505810" y="165654"/>
                                      <a:pt x="474672" y="175079"/>
                                      <a:pt x="448365" y="192379"/>
                                    </a:cubicBezTo>
                                    <a:cubicBezTo>
                                      <a:pt x="441505" y="162373"/>
                                      <a:pt x="432438" y="133561"/>
                                      <a:pt x="421462" y="107672"/>
                                    </a:cubicBezTo>
                                    <a:cubicBezTo>
                                      <a:pt x="391874" y="38237"/>
                                      <a:pt x="353219" y="0"/>
                                      <a:pt x="312536" y="0"/>
                                    </a:cubicBezTo>
                                    <a:cubicBezTo>
                                      <a:pt x="271794" y="0"/>
                                      <a:pt x="233139" y="38058"/>
                                      <a:pt x="203671" y="107195"/>
                                    </a:cubicBezTo>
                                    <a:cubicBezTo>
                                      <a:pt x="193291" y="131533"/>
                                      <a:pt x="184582" y="158675"/>
                                      <a:pt x="177901" y="186891"/>
                                    </a:cubicBezTo>
                                    <a:lnTo>
                                      <a:pt x="137099" y="37342"/>
                                    </a:lnTo>
                                    <a:cubicBezTo>
                                      <a:pt x="135607" y="31914"/>
                                      <a:pt x="130656" y="28096"/>
                                      <a:pt x="125049" y="28096"/>
                                    </a:cubicBezTo>
                                    <a:cubicBezTo>
                                      <a:pt x="119382" y="28096"/>
                                      <a:pt x="114491" y="31854"/>
                                      <a:pt x="112999" y="37342"/>
                                    </a:cubicBezTo>
                                    <a:lnTo>
                                      <a:pt x="435" y="449838"/>
                                    </a:lnTo>
                                    <a:cubicBezTo>
                                      <a:pt x="-579" y="453596"/>
                                      <a:pt x="197" y="457593"/>
                                      <a:pt x="2583" y="460695"/>
                                    </a:cubicBezTo>
                                    <a:cubicBezTo>
                                      <a:pt x="4969" y="463796"/>
                                      <a:pt x="8608" y="465586"/>
                                      <a:pt x="12545" y="465586"/>
                                    </a:cubicBezTo>
                                    <a:lnTo>
                                      <a:pt x="112582" y="465586"/>
                                    </a:lnTo>
                                    <a:lnTo>
                                      <a:pt x="112582" y="565623"/>
                                    </a:lnTo>
                                    <a:cubicBezTo>
                                      <a:pt x="112582" y="572543"/>
                                      <a:pt x="118189" y="578090"/>
                                      <a:pt x="125049" y="578090"/>
                                    </a:cubicBezTo>
                                    <a:cubicBezTo>
                                      <a:pt x="131969" y="578090"/>
                                      <a:pt x="137516" y="572483"/>
                                      <a:pt x="137516" y="565623"/>
                                    </a:cubicBezTo>
                                    <a:lnTo>
                                      <a:pt x="137516" y="465646"/>
                                    </a:lnTo>
                                    <a:lnTo>
                                      <a:pt x="237553" y="465646"/>
                                    </a:lnTo>
                                    <a:cubicBezTo>
                                      <a:pt x="241431" y="465646"/>
                                      <a:pt x="245129" y="463856"/>
                                      <a:pt x="247515" y="460754"/>
                                    </a:cubicBezTo>
                                    <a:cubicBezTo>
                                      <a:pt x="249424" y="458249"/>
                                      <a:pt x="250319" y="455087"/>
                                      <a:pt x="250021" y="451985"/>
                                    </a:cubicBezTo>
                                    <a:cubicBezTo>
                                      <a:pt x="265471" y="459084"/>
                                      <a:pt x="282352" y="463677"/>
                                      <a:pt x="300129" y="465168"/>
                                    </a:cubicBezTo>
                                    <a:lnTo>
                                      <a:pt x="300129" y="565683"/>
                                    </a:lnTo>
                                    <a:cubicBezTo>
                                      <a:pt x="300129" y="572602"/>
                                      <a:pt x="305736" y="578150"/>
                                      <a:pt x="312596" y="578150"/>
                                    </a:cubicBezTo>
                                    <a:cubicBezTo>
                                      <a:pt x="319516" y="578150"/>
                                      <a:pt x="325063" y="572543"/>
                                      <a:pt x="325063" y="565683"/>
                                    </a:cubicBezTo>
                                    <a:lnTo>
                                      <a:pt x="325063" y="465109"/>
                                    </a:lnTo>
                                    <a:cubicBezTo>
                                      <a:pt x="357514" y="462424"/>
                                      <a:pt x="387102" y="449361"/>
                                      <a:pt x="410426" y="429317"/>
                                    </a:cubicBezTo>
                                    <a:cubicBezTo>
                                      <a:pt x="438582" y="464691"/>
                                      <a:pt x="480100" y="486703"/>
                                      <a:pt x="525078" y="490163"/>
                                    </a:cubicBezTo>
                                    <a:lnTo>
                                      <a:pt x="525078" y="565683"/>
                                    </a:lnTo>
                                    <a:cubicBezTo>
                                      <a:pt x="525078" y="572602"/>
                                      <a:pt x="530685" y="578150"/>
                                      <a:pt x="537545" y="578150"/>
                                    </a:cubicBezTo>
                                    <a:cubicBezTo>
                                      <a:pt x="544465" y="578150"/>
                                      <a:pt x="550072" y="572543"/>
                                      <a:pt x="550072" y="565683"/>
                                    </a:cubicBezTo>
                                    <a:lnTo>
                                      <a:pt x="550072" y="490163"/>
                                    </a:lnTo>
                                    <a:cubicBezTo>
                                      <a:pt x="633824" y="483720"/>
                                      <a:pt x="700038" y="413510"/>
                                      <a:pt x="700038" y="328147"/>
                                    </a:cubicBezTo>
                                    <a:lnTo>
                                      <a:pt x="700038" y="328147"/>
                                    </a:lnTo>
                                    <a:close/>
                                    <a:moveTo>
                                      <a:pt x="221149" y="440651"/>
                                    </a:moveTo>
                                    <a:lnTo>
                                      <a:pt x="137516" y="440651"/>
                                    </a:lnTo>
                                    <a:lnTo>
                                      <a:pt x="137516" y="420847"/>
                                    </a:lnTo>
                                    <a:lnTo>
                                      <a:pt x="159647" y="398716"/>
                                    </a:lnTo>
                                    <a:cubicBezTo>
                                      <a:pt x="164539" y="393824"/>
                                      <a:pt x="164539" y="385950"/>
                                      <a:pt x="159647" y="381059"/>
                                    </a:cubicBezTo>
                                    <a:cubicBezTo>
                                      <a:pt x="154756" y="376167"/>
                                      <a:pt x="146882" y="376167"/>
                                      <a:pt x="141990" y="381059"/>
                                    </a:cubicBezTo>
                                    <a:lnTo>
                                      <a:pt x="137516" y="385473"/>
                                    </a:lnTo>
                                    <a:lnTo>
                                      <a:pt x="137516" y="303153"/>
                                    </a:lnTo>
                                    <a:cubicBezTo>
                                      <a:pt x="137516" y="296233"/>
                                      <a:pt x="131909" y="290686"/>
                                      <a:pt x="125049" y="290686"/>
                                    </a:cubicBezTo>
                                    <a:cubicBezTo>
                                      <a:pt x="118129" y="290686"/>
                                      <a:pt x="112582" y="296293"/>
                                      <a:pt x="112582" y="303153"/>
                                    </a:cubicBezTo>
                                    <a:lnTo>
                                      <a:pt x="112582" y="360479"/>
                                    </a:lnTo>
                                    <a:lnTo>
                                      <a:pt x="96416" y="344313"/>
                                    </a:lnTo>
                                    <a:cubicBezTo>
                                      <a:pt x="91524" y="339421"/>
                                      <a:pt x="83650" y="339421"/>
                                      <a:pt x="78759" y="344313"/>
                                    </a:cubicBezTo>
                                    <a:cubicBezTo>
                                      <a:pt x="73867" y="349204"/>
                                      <a:pt x="73867" y="357078"/>
                                      <a:pt x="78759" y="361970"/>
                                    </a:cubicBezTo>
                                    <a:lnTo>
                                      <a:pt x="112582" y="395793"/>
                                    </a:lnTo>
                                    <a:lnTo>
                                      <a:pt x="112582" y="440592"/>
                                    </a:lnTo>
                                    <a:lnTo>
                                      <a:pt x="28889" y="440592"/>
                                    </a:lnTo>
                                    <a:lnTo>
                                      <a:pt x="125049" y="88106"/>
                                    </a:lnTo>
                                    <a:lnTo>
                                      <a:pt x="167402" y="243381"/>
                                    </a:lnTo>
                                    <a:cubicBezTo>
                                      <a:pt x="164121" y="267660"/>
                                      <a:pt x="162332" y="291998"/>
                                      <a:pt x="162332" y="315382"/>
                                    </a:cubicBezTo>
                                    <a:cubicBezTo>
                                      <a:pt x="162332" y="362865"/>
                                      <a:pt x="184522" y="405337"/>
                                      <a:pt x="219061" y="432837"/>
                                    </a:cubicBezTo>
                                    <a:lnTo>
                                      <a:pt x="221149" y="440651"/>
                                    </a:lnTo>
                                    <a:close/>
                                    <a:moveTo>
                                      <a:pt x="325004" y="420787"/>
                                    </a:moveTo>
                                    <a:lnTo>
                                      <a:pt x="371354" y="374437"/>
                                    </a:lnTo>
                                    <a:cubicBezTo>
                                      <a:pt x="376245" y="369546"/>
                                      <a:pt x="376245" y="361672"/>
                                      <a:pt x="371354" y="356780"/>
                                    </a:cubicBezTo>
                                    <a:cubicBezTo>
                                      <a:pt x="366462" y="351889"/>
                                      <a:pt x="358588" y="351889"/>
                                      <a:pt x="353697" y="356780"/>
                                    </a:cubicBezTo>
                                    <a:lnTo>
                                      <a:pt x="325004" y="385413"/>
                                    </a:lnTo>
                                    <a:lnTo>
                                      <a:pt x="325004" y="333277"/>
                                    </a:lnTo>
                                    <a:lnTo>
                                      <a:pt x="358827" y="299454"/>
                                    </a:lnTo>
                                    <a:cubicBezTo>
                                      <a:pt x="363718" y="294563"/>
                                      <a:pt x="363718" y="286689"/>
                                      <a:pt x="358827" y="281797"/>
                                    </a:cubicBezTo>
                                    <a:cubicBezTo>
                                      <a:pt x="353935" y="276906"/>
                                      <a:pt x="346061" y="276906"/>
                                      <a:pt x="341170" y="281797"/>
                                    </a:cubicBezTo>
                                    <a:lnTo>
                                      <a:pt x="325004" y="297963"/>
                                    </a:lnTo>
                                    <a:lnTo>
                                      <a:pt x="325004" y="265632"/>
                                    </a:lnTo>
                                    <a:cubicBezTo>
                                      <a:pt x="325004" y="258712"/>
                                      <a:pt x="319397" y="253164"/>
                                      <a:pt x="312536" y="253164"/>
                                    </a:cubicBezTo>
                                    <a:cubicBezTo>
                                      <a:pt x="305617" y="253164"/>
                                      <a:pt x="300069" y="258772"/>
                                      <a:pt x="300069" y="265632"/>
                                    </a:cubicBezTo>
                                    <a:lnTo>
                                      <a:pt x="300069" y="360479"/>
                                    </a:lnTo>
                                    <a:lnTo>
                                      <a:pt x="271376" y="331846"/>
                                    </a:lnTo>
                                    <a:cubicBezTo>
                                      <a:pt x="266485" y="326954"/>
                                      <a:pt x="258611" y="326954"/>
                                      <a:pt x="253719" y="331846"/>
                                    </a:cubicBezTo>
                                    <a:cubicBezTo>
                                      <a:pt x="248828" y="336737"/>
                                      <a:pt x="248828" y="344611"/>
                                      <a:pt x="253719" y="349503"/>
                                    </a:cubicBezTo>
                                    <a:lnTo>
                                      <a:pt x="300069" y="395852"/>
                                    </a:lnTo>
                                    <a:lnTo>
                                      <a:pt x="300069" y="440055"/>
                                    </a:lnTo>
                                    <a:cubicBezTo>
                                      <a:pt x="236838" y="433732"/>
                                      <a:pt x="187326" y="380224"/>
                                      <a:pt x="187326" y="315441"/>
                                    </a:cubicBezTo>
                                    <a:cubicBezTo>
                                      <a:pt x="187326" y="248989"/>
                                      <a:pt x="202001" y="174781"/>
                                      <a:pt x="226637" y="117038"/>
                                    </a:cubicBezTo>
                                    <a:cubicBezTo>
                                      <a:pt x="251572" y="58579"/>
                                      <a:pt x="282889" y="25054"/>
                                      <a:pt x="312536" y="25054"/>
                                    </a:cubicBezTo>
                                    <a:cubicBezTo>
                                      <a:pt x="342124" y="25054"/>
                                      <a:pt x="373442" y="58757"/>
                                      <a:pt x="398376" y="117515"/>
                                    </a:cubicBezTo>
                                    <a:cubicBezTo>
                                      <a:pt x="423013" y="175437"/>
                                      <a:pt x="437687" y="249466"/>
                                      <a:pt x="437687" y="315501"/>
                                    </a:cubicBezTo>
                                    <a:cubicBezTo>
                                      <a:pt x="437687" y="380343"/>
                                      <a:pt x="388176" y="433791"/>
                                      <a:pt x="325004" y="440055"/>
                                    </a:cubicBezTo>
                                    <a:lnTo>
                                      <a:pt x="325004" y="420787"/>
                                    </a:lnTo>
                                    <a:close/>
                                    <a:moveTo>
                                      <a:pt x="550013" y="465049"/>
                                    </a:moveTo>
                                    <a:lnTo>
                                      <a:pt x="550013" y="445781"/>
                                    </a:lnTo>
                                    <a:lnTo>
                                      <a:pt x="596363" y="399432"/>
                                    </a:lnTo>
                                    <a:cubicBezTo>
                                      <a:pt x="601254" y="394540"/>
                                      <a:pt x="601254" y="386666"/>
                                      <a:pt x="596363" y="381775"/>
                                    </a:cubicBezTo>
                                    <a:cubicBezTo>
                                      <a:pt x="591471" y="376883"/>
                                      <a:pt x="583597" y="376883"/>
                                      <a:pt x="578705" y="381775"/>
                                    </a:cubicBezTo>
                                    <a:lnTo>
                                      <a:pt x="550072" y="410408"/>
                                    </a:lnTo>
                                    <a:lnTo>
                                      <a:pt x="550072" y="328087"/>
                                    </a:lnTo>
                                    <a:cubicBezTo>
                                      <a:pt x="550072" y="321168"/>
                                      <a:pt x="544465" y="315620"/>
                                      <a:pt x="537545" y="315620"/>
                                    </a:cubicBezTo>
                                    <a:cubicBezTo>
                                      <a:pt x="530626" y="315620"/>
                                      <a:pt x="525078" y="321227"/>
                                      <a:pt x="525078" y="328087"/>
                                    </a:cubicBezTo>
                                    <a:lnTo>
                                      <a:pt x="525078" y="385413"/>
                                    </a:lnTo>
                                    <a:lnTo>
                                      <a:pt x="496385" y="356780"/>
                                    </a:lnTo>
                                    <a:cubicBezTo>
                                      <a:pt x="491494" y="351889"/>
                                      <a:pt x="483620" y="351889"/>
                                      <a:pt x="478728" y="356780"/>
                                    </a:cubicBezTo>
                                    <a:cubicBezTo>
                                      <a:pt x="473837" y="361672"/>
                                      <a:pt x="473837" y="369546"/>
                                      <a:pt x="478728" y="374437"/>
                                    </a:cubicBezTo>
                                    <a:lnTo>
                                      <a:pt x="525078" y="420787"/>
                                    </a:lnTo>
                                    <a:lnTo>
                                      <a:pt x="525078" y="465049"/>
                                    </a:lnTo>
                                    <a:cubicBezTo>
                                      <a:pt x="486721" y="461589"/>
                                      <a:pt x="451527" y="442143"/>
                                      <a:pt x="428083" y="411302"/>
                                    </a:cubicBezTo>
                                    <a:cubicBezTo>
                                      <a:pt x="449737" y="385294"/>
                                      <a:pt x="462741" y="351829"/>
                                      <a:pt x="462741" y="315441"/>
                                    </a:cubicBezTo>
                                    <a:cubicBezTo>
                                      <a:pt x="462741" y="284243"/>
                                      <a:pt x="459580" y="251375"/>
                                      <a:pt x="453793" y="219103"/>
                                    </a:cubicBezTo>
                                    <a:cubicBezTo>
                                      <a:pt x="477714" y="200730"/>
                                      <a:pt x="507242" y="190649"/>
                                      <a:pt x="537545" y="190649"/>
                                    </a:cubicBezTo>
                                    <a:cubicBezTo>
                                      <a:pt x="613364" y="190649"/>
                                      <a:pt x="675044" y="252329"/>
                                      <a:pt x="675044" y="328147"/>
                                    </a:cubicBezTo>
                                    <a:cubicBezTo>
                                      <a:pt x="675044" y="399730"/>
                                      <a:pt x="619985" y="458726"/>
                                      <a:pt x="550013" y="465049"/>
                                    </a:cubicBezTo>
                                    <a:lnTo>
                                      <a:pt x="550013" y="465049"/>
                                    </a:lnTo>
                                    <a:close/>
                                  </a:path>
                                </a:pathLst>
                              </a:custGeom>
                              <a:solidFill>
                                <a:schemeClr val="bg1"/>
                              </a:solidFill>
                              <a:ln w="5943" cap="flat">
                                <a:solidFill>
                                  <a:schemeClr val="bg1"/>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1BD3D" id="Freeform: Shape 1" o:spid="_x0000_s1026" style="position:absolute;margin-left:3.65pt;margin-top:7.15pt;width:33pt;height:28.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0038,578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" path="m700038,328147v,-89598,-72895,-162493,-162493,-162493c505810,165654,474672,175079,448365,192379v-6860,-30006,-15927,-58818,-26903,-84707c391874,38237,353219,,312536,,271794,,233139,38058,203671,107195v-10380,24338,-19089,51480,-25770,79696l137099,37342v-1492,-5428,-6443,-9246,-12050,-9246c119382,28096,114491,31854,112999,37342l435,449838v-1014,3758,-238,7755,2148,10857c4969,463796,8608,465586,12545,465586r100037,l112582,565623v,6920,5607,12467,12467,12467c131969,578090,137516,572483,137516,565623r,-99977l237553,465646v3878,,7576,-1790,9962,-4892c249424,458249,250319,455087,250021,451985v15450,7099,32331,11692,50108,13183l300129,565683v,6919,5607,12467,12467,12467c319516,578150,325063,572543,325063,565683r,-100574c357514,462424,387102,449361,410426,429317v28156,35374,69674,57386,114652,60846l525078,565683v,6919,5607,12467,12467,12467c544465,578150,550072,572543,550072,565683r,-75520c633824,483720,700038,413510,700038,328147r,xm221149,440651r-83633,l137516,420847r22131,-22131c164539,393824,164539,385950,159647,381059v-4891,-4892,-12765,-4892,-17657,l137516,385473r,-82320c137516,296233,131909,290686,125049,290686v-6920,,-12467,5607,-12467,12467l112582,360479,96416,344313v-4892,-4892,-12766,-4892,-17657,c73867,349204,73867,357078,78759,361970r33823,33823l112582,440592r-83693,l125049,88106r42353,155275c164121,267660,162332,291998,162332,315382v,47483,22190,89955,56729,117455l221149,440651xm325004,420787r46350,-46350c376245,369546,376245,361672,371354,356780v-4892,-4891,-12766,-4891,-17657,l325004,385413r,-52136l358827,299454v4891,-4891,4891,-12765,,-17657c353935,276906,346061,276906,341170,281797r-16166,16166l325004,265632v,-6920,-5607,-12468,-12468,-12468c305617,253164,300069,258772,300069,265632r,94847l271376,331846v-4891,-4892,-12765,-4892,-17657,c248828,336737,248828,344611,253719,349503r46350,46349l300069,440055c236838,433732,187326,380224,187326,315441v,-66452,14675,-140660,39311,-198403c251572,58579,282889,25054,312536,25054v29588,,60906,33703,85840,92461c423013,175437,437687,249466,437687,315501v,64842,-49511,118290,-112683,124554l325004,420787xm550013,465049r,-19268l596363,399432v4891,-4892,4891,-12766,,-17657c591471,376883,583597,376883,578705,381775r-28633,28633l550072,328087v,-6919,-5607,-12467,-12527,-12467c530626,315620,525078,321227,525078,328087r,57326l496385,356780v-4891,-4891,-12765,-4891,-17657,c473837,361672,473837,369546,478728,374437r46350,46350l525078,465049v-38357,-3460,-73551,-22906,-96995,-53747c449737,385294,462741,351829,462741,315441v,-31198,-3161,-64066,-8948,-96338c477714,200730,507242,190649,537545,190649v75819,,137499,61680,137499,137498c675044,399730,619985,458726,550013,465049r,xe" fillcolor="white [3212]" strokecolor="white [3212]" strokeweight=".16508mm">
                      <v:stroke joinstyle="miter"/>
                      <v:path arrowok="t" o:connecttype="custom" o:connectlocs="419100,208320;321818,105163;268428,122129;252322,68354;187110,0;121934,68051;106506,118645;82079,23706;74865,17836;67650,23706;260,285574;1546,292466;7510,295571;67401,295571;67401,359078;74865,366993;82328,359078;82328,295609;142219,295609;148183,292503;149683,286937;179682,295306;179682,359116;187146,367031;194609,359116;194609,295268;245715,272546;314355,311173;314355,359116;321818,367031;329318,359116;329318,311173;419100,208320;419100,208320;132398,279741;82328,279741;82328,267169;95578,253119;95578,241910;85007,241910;82328,244712;82328,192453;74865,184538;67401,192453;67401,228845;57723,218582;47152,218582;47152,229792;67401,251264;67401,279704;17295,279704;74865,55933;100221,154507;97185,200216;131148,274781;132398,279741;194574,267131;222323,237706;222323,226497;211752,226497;194574,244674;194574,211576;214823,190104;214823,178895;204252,178895;194574,189158;194574,168633;187110,160718;179646,168633;179646,228845;162468,210668;151897,210668;151897,221877;179646,251301;179646,279363;112149,200253;135683,74300;187110,15905;238500,74603;262035,200292;194574,279363;194574,267131;329283,295230;329283,282998;357032,253574;357032,242365;346460,242365;329318,260542;329318,208282;321818,200367;314355,208282;314355,244674;297177,226497;286606,226497;286606,237706;314355,267131;314355,295230;256285,261109;277035,200253;271678,139095;321818,121031;404137,208320;329283,295230;329283,295230" o:connectangles="0,0,0,0,0,0,0,0,0,0,0,0,0,0,0,0,0,0,0,0,0,0,0,0,0,0,0,0,0,0,0,0,0,0,0,0,0,0,0,0,0,0,0,0,0,0,0,0,0,0,0,0,0,0,0,0,0,0,0,0,0,0,0,0,0,0,0,0,0,0,0,0,0,0,0,0,0,0,0,0,0,0,0,0,0,0,0,0,0,0,0,0,0,0,0,0,0,0,0,0,0,0,0,0"/>
                      <w10:wrap type="through"/>
                    </v:shape>
                  </w:pict>
                </mc:Fallback>
              </mc:AlternateContent>
            </w:r>
            <w:r w:rsidR="009E51B4" w:rsidRPr="002450A6">
              <w:rPr>
                <w:rFonts w:eastAsia="Calibri"/>
                <w:b/>
                <w:bCs/>
              </w:rPr>
              <w:t>Quality Green and Open Spaces</w:t>
            </w:r>
            <w:r w:rsidR="00D30179">
              <w:rPr>
                <w:rFonts w:eastAsia="Calibri"/>
                <w:b/>
                <w:bCs/>
              </w:rPr>
              <w:t xml:space="preserve"> </w:t>
            </w:r>
          </w:p>
        </w:tc>
        <w:tc>
          <w:tcPr>
            <w:tcW w:w="3210" w:type="dxa"/>
            <w:shd w:val="clear" w:color="auto" w:fill="00426F"/>
          </w:tcPr>
          <w:p w14:paraId="58D1F7A6" w14:textId="538EDCB8" w:rsidR="008D7C16" w:rsidRPr="002E5C8F" w:rsidRDefault="000C24B8" w:rsidP="004A0F7B">
            <w:pPr>
              <w:pStyle w:val="BodyText"/>
              <w:jc w:val="center"/>
              <w:rPr>
                <w:rFonts w:eastAsia="Calibri"/>
                <w:b/>
                <w:bCs/>
              </w:rPr>
            </w:pPr>
            <w:r w:rsidRPr="000C24B8">
              <w:rPr>
                <w:rFonts w:eastAsia="Calibri"/>
                <w:b/>
                <w:bCs/>
                <w:noProof/>
                <w:lang w:val="en-US"/>
              </w:rPr>
              <w:drawing>
                <wp:anchor distT="0" distB="0" distL="114300" distR="114300" simplePos="0" relativeHeight="251658242" behindDoc="0" locked="0" layoutInCell="1" allowOverlap="1" wp14:anchorId="2AB65221" wp14:editId="6F47A072">
                  <wp:simplePos x="0" y="0"/>
                  <wp:positionH relativeFrom="column">
                    <wp:posOffset>85090</wp:posOffset>
                  </wp:positionH>
                  <wp:positionV relativeFrom="paragraph">
                    <wp:posOffset>105410</wp:posOffset>
                  </wp:positionV>
                  <wp:extent cx="408812" cy="352425"/>
                  <wp:effectExtent l="0" t="0" r="0" b="0"/>
                  <wp:wrapThrough wrapText="bothSides">
                    <wp:wrapPolygon edited="0">
                      <wp:start x="6047" y="0"/>
                      <wp:lineTo x="0" y="5838"/>
                      <wp:lineTo x="0" y="19849"/>
                      <wp:lineTo x="20156" y="19849"/>
                      <wp:lineTo x="20156" y="5838"/>
                      <wp:lineTo x="14109" y="0"/>
                      <wp:lineTo x="6047" y="0"/>
                    </wp:wrapPolygon>
                  </wp:wrapThrough>
                  <wp:docPr id="5" name="Graphic 11">
                    <a:extLst xmlns:a="http://schemas.openxmlformats.org/drawingml/2006/main">
                      <a:ext uri="{FF2B5EF4-FFF2-40B4-BE49-F238E27FC236}">
                        <a16:creationId xmlns:a16="http://schemas.microsoft.com/office/drawing/2014/main" id="{73A8DE84-3410-43C6-AB83-72F7552D22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1">
                            <a:extLst>
                              <a:ext uri="{FF2B5EF4-FFF2-40B4-BE49-F238E27FC236}">
                                <a16:creationId xmlns:a16="http://schemas.microsoft.com/office/drawing/2014/main" id="{73A8DE84-3410-43C6-AB83-72F7552D2216}"/>
                              </a:ext>
                            </a:extLst>
                          </pic:cNvPr>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08812" cy="352425"/>
                          </a:xfrm>
                          <a:prstGeom prst="rect">
                            <a:avLst/>
                          </a:prstGeom>
                        </pic:spPr>
                      </pic:pic>
                    </a:graphicData>
                  </a:graphic>
                  <wp14:sizeRelH relativeFrom="page">
                    <wp14:pctWidth>0</wp14:pctWidth>
                  </wp14:sizeRelH>
                  <wp14:sizeRelV relativeFrom="page">
                    <wp14:pctHeight>0</wp14:pctHeight>
                  </wp14:sizeRelV>
                </wp:anchor>
              </w:drawing>
            </w:r>
            <w:r w:rsidR="009E51B4" w:rsidRPr="002E5C8F">
              <w:rPr>
                <w:rFonts w:eastAsia="Calibri"/>
                <w:b/>
                <w:bCs/>
              </w:rPr>
              <w:t>Community Infrastructure</w:t>
            </w:r>
          </w:p>
        </w:tc>
        <w:tc>
          <w:tcPr>
            <w:tcW w:w="3210" w:type="dxa"/>
            <w:shd w:val="clear" w:color="auto" w:fill="00426F"/>
          </w:tcPr>
          <w:p w14:paraId="0A1676CC" w14:textId="7DE83CDC" w:rsidR="008D7C16" w:rsidRPr="001168E0" w:rsidRDefault="00CF01B0" w:rsidP="004A0F7B">
            <w:pPr>
              <w:pStyle w:val="BodyText"/>
              <w:jc w:val="center"/>
              <w:rPr>
                <w:rFonts w:eastAsia="Calibri"/>
                <w:b/>
                <w:bCs/>
              </w:rPr>
            </w:pPr>
            <w:r w:rsidRPr="00CF01B0">
              <w:rPr>
                <w:rFonts w:eastAsia="Calibri"/>
                <w:b/>
                <w:bCs/>
                <w:noProof/>
                <w:lang w:val="en-US"/>
              </w:rPr>
              <w:drawing>
                <wp:anchor distT="0" distB="0" distL="114300" distR="114300" simplePos="0" relativeHeight="251658243" behindDoc="0" locked="0" layoutInCell="1" allowOverlap="1" wp14:anchorId="5173B43D" wp14:editId="18E056B7">
                  <wp:simplePos x="0" y="0"/>
                  <wp:positionH relativeFrom="column">
                    <wp:posOffset>-635</wp:posOffset>
                  </wp:positionH>
                  <wp:positionV relativeFrom="paragraph">
                    <wp:posOffset>105410</wp:posOffset>
                  </wp:positionV>
                  <wp:extent cx="485775" cy="319405"/>
                  <wp:effectExtent l="0" t="0" r="9525" b="4445"/>
                  <wp:wrapThrough wrapText="bothSides">
                    <wp:wrapPolygon edited="0">
                      <wp:start x="6776" y="0"/>
                      <wp:lineTo x="0" y="5153"/>
                      <wp:lineTo x="0" y="10306"/>
                      <wp:lineTo x="5082" y="20612"/>
                      <wp:lineTo x="21176" y="20612"/>
                      <wp:lineTo x="21176" y="5153"/>
                      <wp:lineTo x="14400" y="0"/>
                      <wp:lineTo x="6776" y="0"/>
                    </wp:wrapPolygon>
                  </wp:wrapThrough>
                  <wp:docPr id="16" name="Graphic 12">
                    <a:extLst xmlns:a="http://schemas.openxmlformats.org/drawingml/2006/main">
                      <a:ext uri="{FF2B5EF4-FFF2-40B4-BE49-F238E27FC236}">
                        <a16:creationId xmlns:a16="http://schemas.microsoft.com/office/drawing/2014/main" id="{80D56FEF-96AA-48CE-BFB5-0F67270CA5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2">
                            <a:extLst>
                              <a:ext uri="{FF2B5EF4-FFF2-40B4-BE49-F238E27FC236}">
                                <a16:creationId xmlns:a16="http://schemas.microsoft.com/office/drawing/2014/main" id="{80D56FEF-96AA-48CE-BFB5-0F67270CA565}"/>
                              </a:ext>
                            </a:extLst>
                          </pic:cNvPr>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485775" cy="319405"/>
                          </a:xfrm>
                          <a:prstGeom prst="rect">
                            <a:avLst/>
                          </a:prstGeom>
                        </pic:spPr>
                      </pic:pic>
                    </a:graphicData>
                  </a:graphic>
                  <wp14:sizeRelH relativeFrom="page">
                    <wp14:pctWidth>0</wp14:pctWidth>
                  </wp14:sizeRelH>
                  <wp14:sizeRelV relativeFrom="page">
                    <wp14:pctHeight>0</wp14:pctHeight>
                  </wp14:sizeRelV>
                </wp:anchor>
              </w:drawing>
            </w:r>
            <w:r w:rsidR="009E51B4" w:rsidRPr="001168E0">
              <w:rPr>
                <w:rFonts w:eastAsia="Calibri"/>
                <w:b/>
                <w:bCs/>
              </w:rPr>
              <w:t>School modernisation</w:t>
            </w:r>
          </w:p>
        </w:tc>
      </w:tr>
      <w:tr w:rsidR="009E51B4" w14:paraId="2279AE52" w14:textId="77777777" w:rsidTr="00AB08C5">
        <w:tc>
          <w:tcPr>
            <w:tcW w:w="3209" w:type="dxa"/>
            <w:shd w:val="clear" w:color="auto" w:fill="018EBA"/>
          </w:tcPr>
          <w:p w14:paraId="015E8490" w14:textId="3F61EE6A" w:rsidR="009E51B4" w:rsidRPr="00AB08C5" w:rsidRDefault="004A0F7B" w:rsidP="004A0F7B">
            <w:pPr>
              <w:pStyle w:val="BodyText"/>
              <w:jc w:val="center"/>
              <w:rPr>
                <w:rFonts w:eastAsia="Calibri"/>
                <w:color w:val="FFFFFF" w:themeColor="background1"/>
              </w:rPr>
            </w:pPr>
            <w:r>
              <w:rPr>
                <w:rFonts w:eastAsia="Calibri"/>
                <w:color w:val="FFFFFF" w:themeColor="background1"/>
              </w:rPr>
              <w:t>M</w:t>
            </w:r>
            <w:r w:rsidR="00F47333" w:rsidRPr="00AB08C5">
              <w:rPr>
                <w:rFonts w:eastAsia="Calibri"/>
                <w:color w:val="FFFFFF" w:themeColor="background1"/>
              </w:rPr>
              <w:t xml:space="preserve">ore parks and healthier natural environments that encourage active lifestyles, restore </w:t>
            </w:r>
            <w:proofErr w:type="gramStart"/>
            <w:r w:rsidR="00F47333" w:rsidRPr="00AB08C5">
              <w:rPr>
                <w:rFonts w:eastAsia="Calibri"/>
                <w:color w:val="FFFFFF" w:themeColor="background1"/>
              </w:rPr>
              <w:t>biodiversity</w:t>
            </w:r>
            <w:proofErr w:type="gramEnd"/>
            <w:r w:rsidR="00F47333" w:rsidRPr="00AB08C5">
              <w:rPr>
                <w:rFonts w:eastAsia="Calibri"/>
                <w:color w:val="FFFFFF" w:themeColor="background1"/>
              </w:rPr>
              <w:t xml:space="preserve"> and improve access to </w:t>
            </w:r>
            <w:r w:rsidR="006D1357">
              <w:rPr>
                <w:rFonts w:eastAsia="Calibri"/>
                <w:color w:val="FFFFFF" w:themeColor="background1"/>
              </w:rPr>
              <w:t>the environment. Cleaner natural waterways with improved access for recreation</w:t>
            </w:r>
            <w:r w:rsidR="00FB6F18">
              <w:rPr>
                <w:rFonts w:eastAsia="Calibri"/>
                <w:color w:val="FFFFFF" w:themeColor="background1"/>
              </w:rPr>
              <w:t>.</w:t>
            </w:r>
          </w:p>
        </w:tc>
        <w:tc>
          <w:tcPr>
            <w:tcW w:w="3210" w:type="dxa"/>
            <w:shd w:val="clear" w:color="auto" w:fill="018EBA"/>
          </w:tcPr>
          <w:p w14:paraId="22103772" w14:textId="3CC0DEBE" w:rsidR="009E51B4" w:rsidRPr="00AB08C5" w:rsidRDefault="004A0F7B" w:rsidP="004A0F7B">
            <w:pPr>
              <w:pStyle w:val="BodyText"/>
              <w:jc w:val="center"/>
              <w:rPr>
                <w:rFonts w:eastAsia="Calibri"/>
                <w:color w:val="FFFFFF" w:themeColor="background1"/>
              </w:rPr>
            </w:pPr>
            <w:r>
              <w:rPr>
                <w:rFonts w:eastAsia="Calibri"/>
                <w:color w:val="FFFFFF" w:themeColor="background1"/>
              </w:rPr>
              <w:t>I</w:t>
            </w:r>
            <w:r w:rsidR="00F47333" w:rsidRPr="00AB08C5">
              <w:rPr>
                <w:rFonts w:eastAsia="Calibri"/>
                <w:color w:val="FFFFFF" w:themeColor="background1"/>
              </w:rPr>
              <w:t>mproved access to quality sport, recreation and other community facilities that bring people together</w:t>
            </w:r>
            <w:r w:rsidR="00FB6F18">
              <w:rPr>
                <w:rFonts w:eastAsia="Calibri"/>
                <w:color w:val="FFFFFF" w:themeColor="background1"/>
              </w:rPr>
              <w:t xml:space="preserve"> and enable a diverse range of activities.</w:t>
            </w:r>
          </w:p>
        </w:tc>
        <w:tc>
          <w:tcPr>
            <w:tcW w:w="3210" w:type="dxa"/>
            <w:shd w:val="clear" w:color="auto" w:fill="018EBA"/>
          </w:tcPr>
          <w:p w14:paraId="632BCD8E" w14:textId="7396B5C2" w:rsidR="009E51B4" w:rsidRPr="00AB08C5" w:rsidRDefault="004A0F7B" w:rsidP="004A0F7B">
            <w:pPr>
              <w:pStyle w:val="BodyText"/>
              <w:jc w:val="center"/>
              <w:rPr>
                <w:rFonts w:eastAsia="Calibri"/>
                <w:color w:val="FFFFFF" w:themeColor="background1"/>
              </w:rPr>
            </w:pPr>
            <w:r>
              <w:rPr>
                <w:rFonts w:eastAsia="Calibri"/>
                <w:color w:val="FFFFFF" w:themeColor="background1"/>
              </w:rPr>
              <w:t>S</w:t>
            </w:r>
            <w:r w:rsidR="00F47333" w:rsidRPr="00AB08C5">
              <w:rPr>
                <w:rFonts w:eastAsia="Calibri"/>
                <w:color w:val="FFFFFF" w:themeColor="background1"/>
              </w:rPr>
              <w:t xml:space="preserve">tate-of-the-art, </w:t>
            </w:r>
            <w:proofErr w:type="gramStart"/>
            <w:r w:rsidR="00F47333" w:rsidRPr="00AB08C5">
              <w:rPr>
                <w:rFonts w:eastAsia="Calibri"/>
                <w:color w:val="FFFFFF" w:themeColor="background1"/>
              </w:rPr>
              <w:t>cooler</w:t>
            </w:r>
            <w:proofErr w:type="gramEnd"/>
            <w:r w:rsidR="00F47333" w:rsidRPr="00AB08C5">
              <w:rPr>
                <w:rFonts w:eastAsia="Calibri"/>
                <w:color w:val="FFFFFF" w:themeColor="background1"/>
              </w:rPr>
              <w:t xml:space="preserve"> and accessible education facilities that can adapt to evolving learning standards and student needs</w:t>
            </w:r>
            <w:r w:rsidR="00CA70E9">
              <w:rPr>
                <w:rFonts w:eastAsia="Calibri"/>
                <w:color w:val="FFFFFF" w:themeColor="background1"/>
              </w:rPr>
              <w:t>.</w:t>
            </w:r>
          </w:p>
        </w:tc>
      </w:tr>
      <w:tr w:rsidR="009E51B4" w14:paraId="365DB282" w14:textId="77777777" w:rsidTr="001168E0">
        <w:tc>
          <w:tcPr>
            <w:tcW w:w="3209" w:type="dxa"/>
            <w:shd w:val="clear" w:color="auto" w:fill="00426F"/>
          </w:tcPr>
          <w:p w14:paraId="1052C142" w14:textId="5AF6D140" w:rsidR="009E51B4" w:rsidRPr="001168E0" w:rsidRDefault="00C70DA3" w:rsidP="004A0F7B">
            <w:pPr>
              <w:pStyle w:val="BodyText"/>
              <w:jc w:val="center"/>
              <w:rPr>
                <w:rFonts w:eastAsia="Calibri"/>
                <w:b/>
                <w:bCs/>
              </w:rPr>
            </w:pPr>
            <w:r w:rsidRPr="00C70DA3">
              <w:rPr>
                <w:rFonts w:eastAsia="Calibri"/>
                <w:b/>
                <w:bCs/>
                <w:noProof/>
                <w:lang w:val="en-US"/>
              </w:rPr>
              <w:drawing>
                <wp:anchor distT="0" distB="0" distL="114300" distR="114300" simplePos="0" relativeHeight="251658244" behindDoc="1" locked="0" layoutInCell="1" allowOverlap="1" wp14:anchorId="68D61625" wp14:editId="14E46494">
                  <wp:simplePos x="0" y="0"/>
                  <wp:positionH relativeFrom="column">
                    <wp:posOffset>46355</wp:posOffset>
                  </wp:positionH>
                  <wp:positionV relativeFrom="paragraph">
                    <wp:posOffset>15875</wp:posOffset>
                  </wp:positionV>
                  <wp:extent cx="352425" cy="387985"/>
                  <wp:effectExtent l="0" t="0" r="9525" b="0"/>
                  <wp:wrapTight wrapText="bothSides">
                    <wp:wrapPolygon edited="0">
                      <wp:start x="12843" y="0"/>
                      <wp:lineTo x="0" y="6363"/>
                      <wp:lineTo x="0" y="18029"/>
                      <wp:lineTo x="1168" y="20151"/>
                      <wp:lineTo x="21016" y="20151"/>
                      <wp:lineTo x="21016" y="9545"/>
                      <wp:lineTo x="19849" y="0"/>
                      <wp:lineTo x="12843" y="0"/>
                    </wp:wrapPolygon>
                  </wp:wrapTight>
                  <wp:docPr id="17" name="Graphic 13">
                    <a:extLst xmlns:a="http://schemas.openxmlformats.org/drawingml/2006/main">
                      <a:ext uri="{FF2B5EF4-FFF2-40B4-BE49-F238E27FC236}">
                        <a16:creationId xmlns:a16="http://schemas.microsoft.com/office/drawing/2014/main" id="{8CF6C439-D2F6-42F0-A8C7-A67414821F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a:extLst>
                              <a:ext uri="{FF2B5EF4-FFF2-40B4-BE49-F238E27FC236}">
                                <a16:creationId xmlns:a16="http://schemas.microsoft.com/office/drawing/2014/main" id="{8CF6C439-D2F6-42F0-A8C7-A67414821FAA}"/>
                              </a:ext>
                            </a:extLst>
                          </pic:cNvPr>
                          <pic:cNvPicPr>
                            <a:picLocks noChangeAspect="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352425" cy="387985"/>
                          </a:xfrm>
                          <a:prstGeom prst="rect">
                            <a:avLst/>
                          </a:prstGeom>
                        </pic:spPr>
                      </pic:pic>
                    </a:graphicData>
                  </a:graphic>
                  <wp14:sizeRelH relativeFrom="page">
                    <wp14:pctWidth>0</wp14:pctWidth>
                  </wp14:sizeRelH>
                  <wp14:sizeRelV relativeFrom="page">
                    <wp14:pctHeight>0</wp14:pctHeight>
                  </wp14:sizeRelV>
                </wp:anchor>
              </w:drawing>
            </w:r>
            <w:r w:rsidR="009E51B4" w:rsidRPr="001168E0">
              <w:rPr>
                <w:rFonts w:eastAsia="Calibri"/>
                <w:b/>
                <w:bCs/>
              </w:rPr>
              <w:t>Arts and cultural facilities</w:t>
            </w:r>
          </w:p>
        </w:tc>
        <w:tc>
          <w:tcPr>
            <w:tcW w:w="3210" w:type="dxa"/>
            <w:shd w:val="clear" w:color="auto" w:fill="00426F"/>
          </w:tcPr>
          <w:p w14:paraId="51CCC742" w14:textId="078CC5FA" w:rsidR="009E51B4" w:rsidRPr="001168E0" w:rsidRDefault="00220753" w:rsidP="004A0F7B">
            <w:pPr>
              <w:pStyle w:val="BodyText"/>
              <w:jc w:val="center"/>
              <w:rPr>
                <w:rFonts w:eastAsia="Calibri"/>
                <w:b/>
                <w:bCs/>
              </w:rPr>
            </w:pPr>
            <w:r w:rsidRPr="00220753">
              <w:rPr>
                <w:rFonts w:eastAsia="Calibri"/>
                <w:b/>
                <w:bCs/>
                <w:noProof/>
                <w:lang w:val="en-US"/>
              </w:rPr>
              <w:drawing>
                <wp:anchor distT="0" distB="0" distL="114300" distR="114300" simplePos="0" relativeHeight="251658245" behindDoc="0" locked="0" layoutInCell="1" allowOverlap="1" wp14:anchorId="3E93AC29" wp14:editId="6448C46C">
                  <wp:simplePos x="0" y="0"/>
                  <wp:positionH relativeFrom="column">
                    <wp:posOffset>85090</wp:posOffset>
                  </wp:positionH>
                  <wp:positionV relativeFrom="paragraph">
                    <wp:posOffset>67945</wp:posOffset>
                  </wp:positionV>
                  <wp:extent cx="352425" cy="352425"/>
                  <wp:effectExtent l="0" t="0" r="9525" b="9525"/>
                  <wp:wrapThrough wrapText="bothSides">
                    <wp:wrapPolygon edited="0">
                      <wp:start x="3503" y="0"/>
                      <wp:lineTo x="0" y="0"/>
                      <wp:lineTo x="0" y="15178"/>
                      <wp:lineTo x="8173" y="21016"/>
                      <wp:lineTo x="21016" y="21016"/>
                      <wp:lineTo x="21016" y="3503"/>
                      <wp:lineTo x="12843" y="0"/>
                      <wp:lineTo x="3503" y="0"/>
                    </wp:wrapPolygon>
                  </wp:wrapThrough>
                  <wp:docPr id="18" name="Graphic 9">
                    <a:extLst xmlns:a="http://schemas.openxmlformats.org/drawingml/2006/main">
                      <a:ext uri="{FF2B5EF4-FFF2-40B4-BE49-F238E27FC236}">
                        <a16:creationId xmlns:a16="http://schemas.microsoft.com/office/drawing/2014/main" id="{DA3730FD-DC06-44C8-AC4B-8F8861EC64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a:extLst>
                              <a:ext uri="{FF2B5EF4-FFF2-40B4-BE49-F238E27FC236}">
                                <a16:creationId xmlns:a16="http://schemas.microsoft.com/office/drawing/2014/main" id="{DA3730FD-DC06-44C8-AC4B-8F8861EC644C}"/>
                              </a:ext>
                            </a:extLst>
                          </pic:cNvPr>
                          <pic:cNvPicPr>
                            <a:picLocks noChangeAspect="1"/>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r w:rsidR="00DB6584" w:rsidRPr="001168E0">
              <w:rPr>
                <w:rFonts w:eastAsia="Calibri"/>
                <w:b/>
                <w:bCs/>
              </w:rPr>
              <w:t>High Street Activation</w:t>
            </w:r>
          </w:p>
        </w:tc>
        <w:tc>
          <w:tcPr>
            <w:tcW w:w="3210" w:type="dxa"/>
            <w:shd w:val="clear" w:color="auto" w:fill="00426F"/>
          </w:tcPr>
          <w:p w14:paraId="3805175A" w14:textId="46685CD5" w:rsidR="009E51B4" w:rsidRPr="001168E0" w:rsidRDefault="006B3064" w:rsidP="004A0F7B">
            <w:pPr>
              <w:pStyle w:val="BodyText"/>
              <w:jc w:val="center"/>
              <w:rPr>
                <w:rFonts w:eastAsia="Calibri"/>
                <w:b/>
                <w:bCs/>
              </w:rPr>
            </w:pPr>
            <w:r w:rsidRPr="006B3064">
              <w:rPr>
                <w:rFonts w:eastAsia="Calibri"/>
                <w:b/>
                <w:bCs/>
                <w:noProof/>
                <w:lang w:val="en-US"/>
              </w:rPr>
              <w:drawing>
                <wp:anchor distT="0" distB="0" distL="114300" distR="114300" simplePos="0" relativeHeight="251658246" behindDoc="0" locked="0" layoutInCell="1" allowOverlap="1" wp14:anchorId="2CBE3AE3" wp14:editId="6C405D61">
                  <wp:simplePos x="0" y="0"/>
                  <wp:positionH relativeFrom="column">
                    <wp:posOffset>114300</wp:posOffset>
                  </wp:positionH>
                  <wp:positionV relativeFrom="paragraph">
                    <wp:posOffset>97155</wp:posOffset>
                  </wp:positionV>
                  <wp:extent cx="427990" cy="247650"/>
                  <wp:effectExtent l="0" t="0" r="0" b="0"/>
                  <wp:wrapThrough wrapText="bothSides">
                    <wp:wrapPolygon edited="0">
                      <wp:start x="0" y="0"/>
                      <wp:lineTo x="0" y="19938"/>
                      <wp:lineTo x="961" y="19938"/>
                      <wp:lineTo x="19228" y="19938"/>
                      <wp:lineTo x="20190" y="19938"/>
                      <wp:lineTo x="20190" y="0"/>
                      <wp:lineTo x="0" y="0"/>
                    </wp:wrapPolygon>
                  </wp:wrapThrough>
                  <wp:docPr id="19" name="Graphic 14">
                    <a:extLst xmlns:a="http://schemas.openxmlformats.org/drawingml/2006/main">
                      <a:ext uri="{FF2B5EF4-FFF2-40B4-BE49-F238E27FC236}">
                        <a16:creationId xmlns:a16="http://schemas.microsoft.com/office/drawing/2014/main" id="{9556789B-EA24-4CC9-B23E-F1E965401A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4">
                            <a:extLst>
                              <a:ext uri="{FF2B5EF4-FFF2-40B4-BE49-F238E27FC236}">
                                <a16:creationId xmlns:a16="http://schemas.microsoft.com/office/drawing/2014/main" id="{9556789B-EA24-4CC9-B23E-F1E965401AFA}"/>
                              </a:ext>
                            </a:extLst>
                          </pic:cNvPr>
                          <pic:cNvPicPr>
                            <a:picLocks noChangeAspect="1"/>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427990" cy="247650"/>
                          </a:xfrm>
                          <a:prstGeom prst="rect">
                            <a:avLst/>
                          </a:prstGeom>
                        </pic:spPr>
                      </pic:pic>
                    </a:graphicData>
                  </a:graphic>
                  <wp14:sizeRelH relativeFrom="page">
                    <wp14:pctWidth>0</wp14:pctWidth>
                  </wp14:sizeRelH>
                  <wp14:sizeRelV relativeFrom="page">
                    <wp14:pctHeight>0</wp14:pctHeight>
                  </wp14:sizeRelV>
                </wp:anchor>
              </w:drawing>
            </w:r>
            <w:r w:rsidR="00DB6584" w:rsidRPr="001168E0">
              <w:rPr>
                <w:rFonts w:eastAsia="Calibri"/>
                <w:b/>
                <w:bCs/>
              </w:rPr>
              <w:t>Local traffic programs</w:t>
            </w:r>
          </w:p>
        </w:tc>
      </w:tr>
      <w:tr w:rsidR="008D7C16" w14:paraId="6F2313F0" w14:textId="77777777" w:rsidTr="00F2222B">
        <w:tc>
          <w:tcPr>
            <w:tcW w:w="3209" w:type="dxa"/>
            <w:shd w:val="clear" w:color="auto" w:fill="018EBA"/>
          </w:tcPr>
          <w:p w14:paraId="6F9AF184" w14:textId="6927B852" w:rsidR="008D7C16" w:rsidRPr="00F2222B" w:rsidRDefault="004A0F7B" w:rsidP="004A0F7B">
            <w:pPr>
              <w:pStyle w:val="BodyText"/>
              <w:jc w:val="center"/>
              <w:rPr>
                <w:rFonts w:eastAsia="Calibri"/>
                <w:color w:val="FFFFFF" w:themeColor="background1"/>
              </w:rPr>
            </w:pPr>
            <w:r>
              <w:rPr>
                <w:rFonts w:eastAsia="Calibri"/>
                <w:color w:val="FFFFFF" w:themeColor="background1"/>
              </w:rPr>
              <w:t>A</w:t>
            </w:r>
            <w:r w:rsidR="00F47333" w:rsidRPr="00F2222B">
              <w:rPr>
                <w:rFonts w:eastAsia="Calibri"/>
                <w:color w:val="FFFFFF" w:themeColor="background1"/>
              </w:rPr>
              <w:t xml:space="preserve"> broader range of arts and culture venues that reflect the diversity of Western Sydney</w:t>
            </w:r>
            <w:r w:rsidR="0012648C">
              <w:rPr>
                <w:rFonts w:eastAsia="Calibri"/>
                <w:color w:val="FFFFFF" w:themeColor="background1"/>
              </w:rPr>
              <w:t xml:space="preserve">, encouraging inclusive and regular community participation. </w:t>
            </w:r>
          </w:p>
        </w:tc>
        <w:tc>
          <w:tcPr>
            <w:tcW w:w="3210" w:type="dxa"/>
            <w:shd w:val="clear" w:color="auto" w:fill="018EBA"/>
          </w:tcPr>
          <w:p w14:paraId="263051C9" w14:textId="2B042E14" w:rsidR="008D7C16" w:rsidRPr="00F2222B" w:rsidRDefault="004A0F7B" w:rsidP="004A0F7B">
            <w:pPr>
              <w:pStyle w:val="BodyText"/>
              <w:jc w:val="center"/>
              <w:rPr>
                <w:rFonts w:eastAsia="Calibri"/>
                <w:color w:val="FFFFFF" w:themeColor="background1"/>
              </w:rPr>
            </w:pPr>
            <w:r>
              <w:rPr>
                <w:rFonts w:eastAsia="Calibri"/>
                <w:color w:val="FFFFFF" w:themeColor="background1"/>
              </w:rPr>
              <w:t>I</w:t>
            </w:r>
            <w:r w:rsidR="00F47333" w:rsidRPr="00F2222B">
              <w:rPr>
                <w:rFonts w:eastAsia="Calibri"/>
                <w:color w:val="FFFFFF" w:themeColor="background1"/>
              </w:rPr>
              <w:t xml:space="preserve">ncreasing the vibrancy of precincts to increase footfall </w:t>
            </w:r>
            <w:r w:rsidR="00393087">
              <w:rPr>
                <w:rFonts w:eastAsia="Calibri"/>
                <w:color w:val="FFFFFF" w:themeColor="background1"/>
              </w:rPr>
              <w:t>for businesses. Targeted improvements to public amenities</w:t>
            </w:r>
            <w:r w:rsidR="00F47333" w:rsidRPr="00F2222B">
              <w:rPr>
                <w:rFonts w:eastAsia="Calibri"/>
                <w:color w:val="FFFFFF" w:themeColor="background1"/>
              </w:rPr>
              <w:t xml:space="preserve"> allowing easier access to essential goods and services within walking distance</w:t>
            </w:r>
            <w:r w:rsidR="00567C34">
              <w:rPr>
                <w:rFonts w:eastAsia="Calibri"/>
                <w:color w:val="FFFFFF" w:themeColor="background1"/>
              </w:rPr>
              <w:t>.</w:t>
            </w:r>
          </w:p>
        </w:tc>
        <w:tc>
          <w:tcPr>
            <w:tcW w:w="3210" w:type="dxa"/>
            <w:shd w:val="clear" w:color="auto" w:fill="018EBA"/>
          </w:tcPr>
          <w:p w14:paraId="26BE572D" w14:textId="5A687960" w:rsidR="008D7C16" w:rsidRPr="00F2222B" w:rsidRDefault="004A0F7B" w:rsidP="004A0F7B">
            <w:pPr>
              <w:pStyle w:val="BodyText"/>
              <w:jc w:val="center"/>
              <w:rPr>
                <w:rFonts w:eastAsia="Calibri"/>
                <w:color w:val="FFFFFF" w:themeColor="background1"/>
              </w:rPr>
            </w:pPr>
            <w:r>
              <w:rPr>
                <w:rFonts w:eastAsia="Calibri"/>
                <w:color w:val="FFFFFF" w:themeColor="background1"/>
              </w:rPr>
              <w:t>L</w:t>
            </w:r>
            <w:r w:rsidR="00F47333" w:rsidRPr="00F2222B">
              <w:rPr>
                <w:rFonts w:eastAsia="Calibri"/>
                <w:color w:val="FFFFFF" w:themeColor="background1"/>
              </w:rPr>
              <w:t xml:space="preserve">ocal streets are more comfortable, </w:t>
            </w:r>
            <w:proofErr w:type="gramStart"/>
            <w:r w:rsidR="00F47333" w:rsidRPr="00F2222B">
              <w:rPr>
                <w:rFonts w:eastAsia="Calibri"/>
                <w:color w:val="FFFFFF" w:themeColor="background1"/>
              </w:rPr>
              <w:t>accessible</w:t>
            </w:r>
            <w:proofErr w:type="gramEnd"/>
            <w:r w:rsidR="00F47333" w:rsidRPr="00F2222B">
              <w:rPr>
                <w:rFonts w:eastAsia="Calibri"/>
                <w:color w:val="FFFFFF" w:themeColor="background1"/>
              </w:rPr>
              <w:t xml:space="preserve"> and safer for people with diverse use needs</w:t>
            </w:r>
            <w:r w:rsidR="003E560A">
              <w:rPr>
                <w:rFonts w:eastAsia="Calibri"/>
                <w:color w:val="FFFFFF" w:themeColor="background1"/>
              </w:rPr>
              <w:t xml:space="preserve">, including walking, wheeling and cycling. </w:t>
            </w:r>
          </w:p>
        </w:tc>
      </w:tr>
    </w:tbl>
    <w:p w14:paraId="1CBACAC1" w14:textId="7E8FC3A9" w:rsidR="00D30179" w:rsidRPr="00E60B52" w:rsidRDefault="000D4BA8" w:rsidP="00E71F42">
      <w:pPr>
        <w:pStyle w:val="BP3BodyText"/>
      </w:pPr>
      <w:r>
        <w:t xml:space="preserve">Funding for </w:t>
      </w:r>
      <w:proofErr w:type="spellStart"/>
      <w:r>
        <w:t>WestInvest</w:t>
      </w:r>
      <w:proofErr w:type="spellEnd"/>
      <w:r>
        <w:t xml:space="preserve"> projects is provided through the Community Services and Facilities Fund, established under the </w:t>
      </w:r>
      <w:r w:rsidRPr="000D4BA8">
        <w:rPr>
          <w:i/>
        </w:rPr>
        <w:t>NSW Generations Fund Act 2018</w:t>
      </w:r>
      <w:r w:rsidR="00E60B52">
        <w:rPr>
          <w:iCs/>
        </w:rPr>
        <w:t>.</w:t>
      </w:r>
    </w:p>
    <w:p w14:paraId="20D19D49" w14:textId="16568F47" w:rsidR="00C61B68" w:rsidRDefault="00267406" w:rsidP="00C61B68">
      <w:pPr>
        <w:pStyle w:val="Heading3"/>
      </w:pPr>
      <w:r>
        <w:t>$3</w:t>
      </w:r>
      <w:r w:rsidR="00A453B5">
        <w:t>.0</w:t>
      </w:r>
      <w:r>
        <w:t xml:space="preserve"> billion State Government </w:t>
      </w:r>
      <w:r w:rsidR="007F6709">
        <w:t>projects</w:t>
      </w:r>
    </w:p>
    <w:p w14:paraId="3AD5BA7D" w14:textId="288D6F41" w:rsidR="00757BF1" w:rsidRPr="00741097" w:rsidRDefault="00890E8D" w:rsidP="001A7C34">
      <w:pPr>
        <w:pStyle w:val="BP3BodyText"/>
      </w:pPr>
      <w:r>
        <w:t xml:space="preserve">A total of $3.0 billion will be made available </w:t>
      </w:r>
      <w:r w:rsidR="00862681">
        <w:t>to NSW Government agencies to deliver transformational projects</w:t>
      </w:r>
      <w:r w:rsidR="008B65B2">
        <w:t xml:space="preserve"> aligned with the six focus areas. </w:t>
      </w:r>
      <w:r w:rsidR="003A56C1">
        <w:br w:type="page"/>
      </w:r>
      <w:r w:rsidR="00267406" w:rsidRPr="00741097">
        <w:lastRenderedPageBreak/>
        <w:t xml:space="preserve">The 2022-23 Budget includes funding </w:t>
      </w:r>
      <w:r w:rsidR="00071C3A" w:rsidRPr="00741097">
        <w:t xml:space="preserve">for the </w:t>
      </w:r>
      <w:r w:rsidR="00272207" w:rsidRPr="00741097">
        <w:t>initial tranche of State Government projects</w:t>
      </w:r>
      <w:r w:rsidR="00272207">
        <w:t xml:space="preserve">, </w:t>
      </w:r>
      <w:r w:rsidR="00813349">
        <w:t>an</w:t>
      </w:r>
      <w:r w:rsidR="00AF2E2D">
        <w:t xml:space="preserve"> </w:t>
      </w:r>
      <w:r w:rsidR="00CE4D56" w:rsidRPr="00741097">
        <w:t xml:space="preserve">allocation of </w:t>
      </w:r>
      <w:r w:rsidR="00A01D93" w:rsidRPr="00741097">
        <w:t>$</w:t>
      </w:r>
      <w:r w:rsidR="004E341C" w:rsidRPr="00741097">
        <w:t xml:space="preserve">478.2 million </w:t>
      </w:r>
      <w:r w:rsidR="00D82448" w:rsidRPr="00741097">
        <w:t>to support the modernisation</w:t>
      </w:r>
      <w:r w:rsidR="00566639" w:rsidRPr="00741097">
        <w:t xml:space="preserve"> of schools in Western Sydney</w:t>
      </w:r>
      <w:r w:rsidR="007D0BF3" w:rsidRPr="00741097">
        <w:t xml:space="preserve">. The program </w:t>
      </w:r>
      <w:r w:rsidR="007D0BF3" w:rsidRPr="00741097" w:rsidDel="00566639">
        <w:t xml:space="preserve">of works will </w:t>
      </w:r>
      <w:r w:rsidR="00566639" w:rsidRPr="00741097">
        <w:t xml:space="preserve">deliver a broad range of capital investment to renew existing school assets and provide additional </w:t>
      </w:r>
      <w:r w:rsidR="009B6B84" w:rsidRPr="00741097">
        <w:t>teaching</w:t>
      </w:r>
      <w:r w:rsidR="00566639" w:rsidRPr="00741097">
        <w:t xml:space="preserve"> spaces</w:t>
      </w:r>
      <w:r w:rsidR="009B6B84" w:rsidRPr="00741097">
        <w:t xml:space="preserve"> through the following nine projects:</w:t>
      </w:r>
    </w:p>
    <w:p w14:paraId="660916A3" w14:textId="77777777" w:rsidR="00C56DCA" w:rsidRPr="002E6A72" w:rsidRDefault="00C56DCA" w:rsidP="00C56DCA">
      <w:pPr>
        <w:pStyle w:val="Bullet1"/>
        <w:ind w:left="357" w:hanging="357"/>
        <w:rPr>
          <w:rFonts w:eastAsia="Arial"/>
          <w:iCs w:val="0"/>
        </w:rPr>
      </w:pPr>
      <w:r w:rsidRPr="002E6A72">
        <w:rPr>
          <w:rFonts w:eastAsia="Arial"/>
          <w:iCs w:val="0"/>
        </w:rPr>
        <w:t xml:space="preserve">Austral </w:t>
      </w:r>
      <w:proofErr w:type="gramStart"/>
      <w:r w:rsidRPr="002E6A72">
        <w:rPr>
          <w:rFonts w:eastAsia="Arial"/>
          <w:iCs w:val="0"/>
        </w:rPr>
        <w:t>Public School</w:t>
      </w:r>
      <w:proofErr w:type="gramEnd"/>
      <w:r w:rsidRPr="002E6A72">
        <w:rPr>
          <w:rFonts w:eastAsia="Arial"/>
          <w:iCs w:val="0"/>
        </w:rPr>
        <w:t xml:space="preserve"> Upgrade</w:t>
      </w:r>
    </w:p>
    <w:p w14:paraId="1C1B5859" w14:textId="778B6CB1" w:rsidR="00580342" w:rsidRPr="002E6A72" w:rsidRDefault="00580342" w:rsidP="002E6A72">
      <w:pPr>
        <w:pStyle w:val="Bullet1"/>
        <w:ind w:left="357" w:hanging="357"/>
        <w:rPr>
          <w:rFonts w:eastAsia="Arial"/>
          <w:iCs w:val="0"/>
        </w:rPr>
      </w:pPr>
      <w:r w:rsidRPr="00741097">
        <w:rPr>
          <w:rFonts w:eastAsia="Arial"/>
        </w:rPr>
        <w:t xml:space="preserve">Condell </w:t>
      </w:r>
      <w:r w:rsidRPr="002E6A72">
        <w:rPr>
          <w:rFonts w:eastAsia="Arial"/>
          <w:iCs w:val="0"/>
        </w:rPr>
        <w:t>Park High School Upgrade</w:t>
      </w:r>
    </w:p>
    <w:p w14:paraId="17FE8D49" w14:textId="77777777" w:rsidR="00C56DCA" w:rsidRPr="002E6A72" w:rsidRDefault="00C56DCA" w:rsidP="00C56DCA">
      <w:pPr>
        <w:pStyle w:val="Bullet1"/>
        <w:ind w:left="357" w:hanging="357"/>
        <w:rPr>
          <w:rFonts w:eastAsia="Arial"/>
          <w:iCs w:val="0"/>
        </w:rPr>
      </w:pPr>
      <w:r w:rsidRPr="002E6A72">
        <w:rPr>
          <w:rFonts w:eastAsia="Arial"/>
          <w:iCs w:val="0"/>
        </w:rPr>
        <w:t>Leppington Public School Upgrade</w:t>
      </w:r>
    </w:p>
    <w:p w14:paraId="3E86B985" w14:textId="77777777" w:rsidR="00C56DCA" w:rsidRPr="002E6A72" w:rsidRDefault="00C56DCA" w:rsidP="00C56DCA">
      <w:pPr>
        <w:pStyle w:val="Bullet1"/>
        <w:ind w:left="357" w:hanging="357"/>
        <w:rPr>
          <w:rFonts w:eastAsia="Arial"/>
          <w:iCs w:val="0"/>
        </w:rPr>
      </w:pPr>
      <w:r w:rsidRPr="002E6A72">
        <w:rPr>
          <w:rFonts w:eastAsia="Arial"/>
          <w:iCs w:val="0"/>
        </w:rPr>
        <w:t xml:space="preserve">Parramatta East </w:t>
      </w:r>
      <w:proofErr w:type="gramStart"/>
      <w:r w:rsidRPr="002E6A72">
        <w:rPr>
          <w:rFonts w:eastAsia="Arial"/>
          <w:iCs w:val="0"/>
        </w:rPr>
        <w:t>Public School</w:t>
      </w:r>
      <w:proofErr w:type="gramEnd"/>
      <w:r w:rsidRPr="002E6A72">
        <w:rPr>
          <w:rFonts w:eastAsia="Arial"/>
          <w:iCs w:val="0"/>
        </w:rPr>
        <w:t xml:space="preserve"> Upgrade</w:t>
      </w:r>
    </w:p>
    <w:p w14:paraId="6E0076AC" w14:textId="77777777" w:rsidR="00C56DCA" w:rsidRPr="002E6A72" w:rsidRDefault="00C56DCA" w:rsidP="00C56DCA">
      <w:pPr>
        <w:pStyle w:val="Bullet1"/>
        <w:ind w:left="357" w:hanging="357"/>
        <w:rPr>
          <w:rFonts w:eastAsia="Arial"/>
          <w:iCs w:val="0"/>
        </w:rPr>
      </w:pPr>
      <w:r w:rsidRPr="002E6A72">
        <w:rPr>
          <w:rFonts w:eastAsia="Arial"/>
          <w:iCs w:val="0"/>
        </w:rPr>
        <w:t>Riverbank Public School Upgrade – Stage 3</w:t>
      </w:r>
    </w:p>
    <w:p w14:paraId="22D58CF0" w14:textId="77777777" w:rsidR="00C56DCA" w:rsidRPr="002E6A72" w:rsidRDefault="00C56DCA" w:rsidP="00C56DCA">
      <w:pPr>
        <w:pStyle w:val="Bullet1"/>
        <w:ind w:left="357" w:hanging="357"/>
        <w:rPr>
          <w:rFonts w:eastAsia="Arial"/>
          <w:iCs w:val="0"/>
        </w:rPr>
      </w:pPr>
      <w:r w:rsidRPr="002E6A72">
        <w:rPr>
          <w:rFonts w:eastAsia="Arial"/>
          <w:iCs w:val="0"/>
        </w:rPr>
        <w:t>Rouse Hill High School Upgrade</w:t>
      </w:r>
    </w:p>
    <w:p w14:paraId="5132A4DA" w14:textId="13ACC37B" w:rsidR="00580342" w:rsidRPr="002E6A72" w:rsidRDefault="00580342" w:rsidP="002E6A72">
      <w:pPr>
        <w:pStyle w:val="Bullet1"/>
        <w:ind w:left="357" w:hanging="357"/>
        <w:rPr>
          <w:rFonts w:eastAsia="Arial"/>
          <w:iCs w:val="0"/>
        </w:rPr>
      </w:pPr>
      <w:r w:rsidRPr="002E6A72">
        <w:rPr>
          <w:rFonts w:eastAsia="Arial"/>
          <w:iCs w:val="0"/>
        </w:rPr>
        <w:t>Schofields Public School Upgrade</w:t>
      </w:r>
    </w:p>
    <w:p w14:paraId="70124053" w14:textId="13436674" w:rsidR="00580342" w:rsidRPr="002E6A72" w:rsidRDefault="00580342" w:rsidP="002E6A72">
      <w:pPr>
        <w:pStyle w:val="Bullet1"/>
        <w:ind w:left="357" w:hanging="357"/>
        <w:rPr>
          <w:rFonts w:eastAsia="Arial"/>
          <w:iCs w:val="0"/>
        </w:rPr>
      </w:pPr>
      <w:r w:rsidRPr="002E6A72">
        <w:rPr>
          <w:rFonts w:eastAsia="Arial"/>
          <w:iCs w:val="0"/>
        </w:rPr>
        <w:t>Sir Joseph Banks High School Upgrade</w:t>
      </w:r>
    </w:p>
    <w:p w14:paraId="7A0FE0F4" w14:textId="70DBABEF" w:rsidR="00122A10" w:rsidRPr="00D1313A" w:rsidRDefault="00122A10" w:rsidP="002E6A72">
      <w:pPr>
        <w:pStyle w:val="Bullet1"/>
        <w:ind w:left="357" w:hanging="357"/>
      </w:pPr>
      <w:r w:rsidRPr="002E6A72">
        <w:rPr>
          <w:rFonts w:eastAsia="Arial"/>
          <w:iCs w:val="0"/>
        </w:rPr>
        <w:t>Telopea Public</w:t>
      </w:r>
      <w:r w:rsidRPr="00741097">
        <w:t xml:space="preserve"> School Upgrade</w:t>
      </w:r>
      <w:r w:rsidR="0031489C">
        <w:t>.</w:t>
      </w:r>
    </w:p>
    <w:p w14:paraId="65751B50" w14:textId="60AA8A18" w:rsidR="00F60E2E" w:rsidRDefault="00F60E2E" w:rsidP="001A7C34">
      <w:pPr>
        <w:pStyle w:val="BP3BodyText"/>
      </w:pPr>
      <w:r>
        <w:t xml:space="preserve">Further project approvals </w:t>
      </w:r>
      <w:r w:rsidR="009B6B84" w:rsidRPr="00741097">
        <w:t xml:space="preserve">through the State Government allocation of </w:t>
      </w:r>
      <w:proofErr w:type="spellStart"/>
      <w:r w:rsidR="009B6B84" w:rsidRPr="00741097">
        <w:t>WestInvest</w:t>
      </w:r>
      <w:proofErr w:type="spellEnd"/>
      <w:r w:rsidR="009B6B84" w:rsidRPr="00741097">
        <w:t xml:space="preserve"> </w:t>
      </w:r>
      <w:r w:rsidR="001002DF">
        <w:t>will be determined</w:t>
      </w:r>
      <w:r w:rsidR="007F6709">
        <w:t xml:space="preserve"> </w:t>
      </w:r>
      <w:r w:rsidR="001002DF">
        <w:t xml:space="preserve">in </w:t>
      </w:r>
      <w:r w:rsidR="000B6AB5">
        <w:t xml:space="preserve">the second half of 2022. </w:t>
      </w:r>
    </w:p>
    <w:p w14:paraId="0A080889" w14:textId="137BD518" w:rsidR="00272207" w:rsidRDefault="00272207" w:rsidP="00272207">
      <w:pPr>
        <w:pStyle w:val="Heading3"/>
      </w:pPr>
      <w:r>
        <w:t>$2</w:t>
      </w:r>
      <w:r w:rsidR="00A453B5">
        <w:t>.0</w:t>
      </w:r>
      <w:r>
        <w:t xml:space="preserve"> billion Community Project</w:t>
      </w:r>
      <w:r w:rsidR="007F6709">
        <w:t>s</w:t>
      </w:r>
    </w:p>
    <w:p w14:paraId="48AB8A8A" w14:textId="2840E8AD" w:rsidR="0097722A" w:rsidRDefault="00A453B5" w:rsidP="00E71F42">
      <w:pPr>
        <w:pStyle w:val="BP3BodyText"/>
      </w:pPr>
      <w:r>
        <w:t>A total of $2.0 billion</w:t>
      </w:r>
      <w:r w:rsidR="003D14A6">
        <w:t xml:space="preserve"> </w:t>
      </w:r>
      <w:r w:rsidR="0076372B">
        <w:t>is being made</w:t>
      </w:r>
      <w:r w:rsidR="003D14A6">
        <w:t xml:space="preserve"> available for </w:t>
      </w:r>
      <w:r w:rsidR="00830821">
        <w:t>c</w:t>
      </w:r>
      <w:r w:rsidR="0093653B">
        <w:t xml:space="preserve">ommunity </w:t>
      </w:r>
      <w:r w:rsidR="00830821">
        <w:t>p</w:t>
      </w:r>
      <w:r w:rsidR="0093653B">
        <w:t>roject grant</w:t>
      </w:r>
      <w:r w:rsidR="00830821">
        <w:t>s</w:t>
      </w:r>
      <w:r w:rsidR="00105DB1">
        <w:t>.</w:t>
      </w:r>
      <w:r w:rsidR="00D23325">
        <w:t xml:space="preserve"> </w:t>
      </w:r>
      <w:r w:rsidR="00105DB1">
        <w:t xml:space="preserve">Approximately $400.0 million will be allocated directly to the 15 eligible Local </w:t>
      </w:r>
      <w:r w:rsidR="0084334C">
        <w:t>Councils</w:t>
      </w:r>
      <w:r w:rsidR="00D23325">
        <w:t xml:space="preserve"> to advance local projects. Approximately $1.6 billion will be allocated through a competitive grants process to non-government organisations, </w:t>
      </w:r>
      <w:r w:rsidR="00C97D96">
        <w:t xml:space="preserve">Local Aboriginal Land Councils, </w:t>
      </w:r>
      <w:r w:rsidR="00D23325">
        <w:t>charitable organisations, community groups, not-for-</w:t>
      </w:r>
      <w:proofErr w:type="gramStart"/>
      <w:r w:rsidR="00D23325">
        <w:t>profits</w:t>
      </w:r>
      <w:proofErr w:type="gramEnd"/>
      <w:r w:rsidR="00D23325">
        <w:t xml:space="preserve"> and local councils. </w:t>
      </w:r>
    </w:p>
    <w:p w14:paraId="553464D4" w14:textId="166BAD89" w:rsidR="006851C5" w:rsidRPr="00E71F42" w:rsidRDefault="004B3B3F" w:rsidP="00E71F42">
      <w:pPr>
        <w:pStyle w:val="BP3BodyText"/>
      </w:pPr>
      <w:r>
        <w:t xml:space="preserve">Successful projects </w:t>
      </w:r>
      <w:r w:rsidR="00B3557C">
        <w:t xml:space="preserve">through the competitive grants process </w:t>
      </w:r>
      <w:r>
        <w:t>are expected to be determined from November 2022.</w:t>
      </w:r>
      <w:r w:rsidR="006851C5">
        <w:br/>
      </w:r>
    </w:p>
    <w:tbl>
      <w:tblPr>
        <w:tblW w:w="9606" w:type="dxa"/>
        <w:shd w:val="clear" w:color="auto" w:fill="F2F2F2" w:themeFill="background1" w:themeFillShade="F2"/>
        <w:tblLayout w:type="fixed"/>
        <w:tblCellMar>
          <w:left w:w="0" w:type="dxa"/>
          <w:right w:w="0" w:type="dxa"/>
        </w:tblCellMar>
        <w:tblLook w:val="04A0" w:firstRow="1" w:lastRow="0" w:firstColumn="1" w:lastColumn="0" w:noHBand="0" w:noVBand="1"/>
        <w:tblCaption w:val="Box1.3: Have your say – informing WestInvest "/>
        <w:tblDescription w:val="Box1.3: Have your say – informing WestInvest "/>
      </w:tblPr>
      <w:tblGrid>
        <w:gridCol w:w="9606"/>
      </w:tblGrid>
      <w:tr w:rsidR="00A6514F" w:rsidRPr="00A1397D" w14:paraId="75D6EC35" w14:textId="77777777" w:rsidTr="000E7672">
        <w:trPr>
          <w:trHeight w:val="4106"/>
        </w:trPr>
        <w:tc>
          <w:tcPr>
            <w:tcW w:w="9606" w:type="dxa"/>
            <w:shd w:val="clear" w:color="auto" w:fill="F2F2F2" w:themeFill="background1" w:themeFillShade="F2"/>
            <w:tcMar>
              <w:top w:w="0" w:type="dxa"/>
              <w:left w:w="108" w:type="dxa"/>
              <w:bottom w:w="0" w:type="dxa"/>
              <w:right w:w="108" w:type="dxa"/>
            </w:tcMar>
          </w:tcPr>
          <w:p w14:paraId="612169EE" w14:textId="1F2FAE8A" w:rsidR="00A6514F" w:rsidRPr="00165B3E" w:rsidRDefault="00A6514F" w:rsidP="00141AFD">
            <w:pPr>
              <w:pStyle w:val="BP3BoxHeading"/>
              <w:numPr>
                <w:ilvl w:val="0"/>
                <w:numId w:val="11"/>
              </w:numPr>
              <w:ind w:left="1134" w:hanging="1134"/>
            </w:pPr>
            <w:r w:rsidRPr="32B3554B">
              <w:rPr>
                <w:highlight w:val="yellow"/>
              </w:rPr>
              <w:br w:type="page"/>
            </w:r>
            <w:r>
              <w:t xml:space="preserve">Have your say – informing </w:t>
            </w:r>
            <w:proofErr w:type="spellStart"/>
            <w:r>
              <w:t>WestInvest</w:t>
            </w:r>
            <w:proofErr w:type="spellEnd"/>
            <w:r>
              <w:t xml:space="preserve"> </w:t>
            </w:r>
          </w:p>
          <w:p w14:paraId="38EC026B" w14:textId="74838417" w:rsidR="008B4D7C" w:rsidRDefault="00F16E75" w:rsidP="007F5DC8">
            <w:pPr>
              <w:pStyle w:val="BP3BoxText"/>
            </w:pPr>
            <w:r>
              <w:t>Western Sydney residents a</w:t>
            </w:r>
            <w:r w:rsidR="002258D4">
              <w:t xml:space="preserve">re informing the delivery of </w:t>
            </w:r>
            <w:proofErr w:type="spellStart"/>
            <w:r w:rsidR="002258D4">
              <w:t>WestInvest</w:t>
            </w:r>
            <w:proofErr w:type="spellEnd"/>
            <w:r w:rsidR="00324C09">
              <w:t xml:space="preserve"> through the ‘Have Your Say’ survey</w:t>
            </w:r>
            <w:r w:rsidR="002258D4">
              <w:t xml:space="preserve">. </w:t>
            </w:r>
          </w:p>
          <w:p w14:paraId="287DF96A" w14:textId="003E1FDF" w:rsidR="00F0412C" w:rsidRDefault="00324C09" w:rsidP="007F5DC8">
            <w:pPr>
              <w:pStyle w:val="BP3BoxText"/>
            </w:pPr>
            <w:r>
              <w:t xml:space="preserve">In February 2022, </w:t>
            </w:r>
            <w:r w:rsidR="00DA0CE2">
              <w:t xml:space="preserve">Western Sydney residents were asked to put forward ideas for </w:t>
            </w:r>
            <w:r w:rsidR="005272CC">
              <w:t>liveability</w:t>
            </w:r>
            <w:r w:rsidR="00DA0CE2">
              <w:t xml:space="preserve"> enhancing projects </w:t>
            </w:r>
            <w:r w:rsidR="00525A9A">
              <w:t xml:space="preserve">that would make a real difference to </w:t>
            </w:r>
            <w:r w:rsidR="005272CC">
              <w:t xml:space="preserve">the everyday lives of local communities. </w:t>
            </w:r>
            <w:r w:rsidR="00F0412C">
              <w:t xml:space="preserve">More than 5,400 people submitted a </w:t>
            </w:r>
            <w:r w:rsidR="00CA70E9">
              <w:t>response</w:t>
            </w:r>
            <w:r w:rsidR="00F0412C">
              <w:t xml:space="preserve">, with 11,336 ideas generated. </w:t>
            </w:r>
          </w:p>
          <w:p w14:paraId="56B02668" w14:textId="77777777" w:rsidR="00A6514F" w:rsidRDefault="00AF1543" w:rsidP="007F5DC8">
            <w:pPr>
              <w:pStyle w:val="BP3BoxText"/>
            </w:pPr>
            <w:r>
              <w:t>Suggestions from the community</w:t>
            </w:r>
            <w:r w:rsidR="00852C15">
              <w:t xml:space="preserve"> ranged from walking and cycling paths, multicultural centres, museums celebrating food and culture</w:t>
            </w:r>
            <w:r w:rsidR="00332F39">
              <w:t xml:space="preserve">, swimming pools and footbridges over cleaner rivers. </w:t>
            </w:r>
          </w:p>
          <w:p w14:paraId="59E9B523" w14:textId="375D67E3" w:rsidR="00332F39" w:rsidRPr="00A1397D" w:rsidRDefault="00332F39" w:rsidP="007F5DC8">
            <w:pPr>
              <w:pStyle w:val="BP3BoxText"/>
            </w:pPr>
            <w:r>
              <w:t xml:space="preserve">The feedback received through the ‘Have Your Say’ survey will help inform the assessment of projects </w:t>
            </w:r>
            <w:r w:rsidR="004D0753">
              <w:t xml:space="preserve">through the </w:t>
            </w:r>
            <w:proofErr w:type="spellStart"/>
            <w:r w:rsidR="004D0753">
              <w:t>WestInvest</w:t>
            </w:r>
            <w:proofErr w:type="spellEnd"/>
            <w:r w:rsidR="004D0753">
              <w:t xml:space="preserve"> program, ensuring that projects funded meet the needs of the community and make a real difference to the lives of Western Sydney </w:t>
            </w:r>
            <w:r w:rsidR="00EB4432">
              <w:t xml:space="preserve">residents. </w:t>
            </w:r>
          </w:p>
        </w:tc>
      </w:tr>
    </w:tbl>
    <w:p w14:paraId="78ACFF1E" w14:textId="77777777" w:rsidR="00B275B9" w:rsidRDefault="00B275B9">
      <w:pPr>
        <w:rPr>
          <w:rFonts w:ascii="Arial" w:hAnsi="Arial"/>
          <w:b/>
          <w:color w:val="008EBA"/>
          <w:kern w:val="28"/>
          <w:sz w:val="28"/>
          <w:szCs w:val="36"/>
          <w:lang w:val="en-AU"/>
        </w:rPr>
      </w:pPr>
      <w:r>
        <w:br w:type="page"/>
      </w:r>
    </w:p>
    <w:p w14:paraId="4B4018C5" w14:textId="674176B1" w:rsidR="00A33734" w:rsidRPr="00FF6283" w:rsidRDefault="00A33734" w:rsidP="0033417B">
      <w:pPr>
        <w:pStyle w:val="BP3Heading2"/>
        <w:numPr>
          <w:ilvl w:val="0"/>
          <w:numId w:val="3"/>
        </w:numPr>
        <w:ind w:left="357" w:hanging="357"/>
      </w:pPr>
      <w:bookmarkStart w:id="6" w:name="_Hlk9522916"/>
      <w:bookmarkEnd w:id="5"/>
      <w:r>
        <w:lastRenderedPageBreak/>
        <w:t>F</w:t>
      </w:r>
      <w:r w:rsidRPr="00B70145">
        <w:t>our</w:t>
      </w:r>
      <w:r>
        <w:t>-</w:t>
      </w:r>
      <w:r w:rsidRPr="0004489C">
        <w:t>year</w:t>
      </w:r>
      <w:r>
        <w:t xml:space="preserve"> capital program</w:t>
      </w:r>
    </w:p>
    <w:p w14:paraId="36B99054" w14:textId="55FFA48D" w:rsidR="00AB7EEE" w:rsidRDefault="00A33734" w:rsidP="00E71F42">
      <w:pPr>
        <w:pStyle w:val="BP3BodyText"/>
      </w:pPr>
      <w:r w:rsidRPr="00C15E70">
        <w:t xml:space="preserve">The Government’s capital </w:t>
      </w:r>
      <w:r w:rsidR="005904FE">
        <w:t>investment</w:t>
      </w:r>
      <w:r w:rsidR="005904FE" w:rsidRPr="00C15E70">
        <w:t xml:space="preserve"> </w:t>
      </w:r>
      <w:r w:rsidRPr="00C15E70">
        <w:t xml:space="preserve">program is forecast to </w:t>
      </w:r>
      <w:r w:rsidRPr="001F5B7D">
        <w:t>be $</w:t>
      </w:r>
      <w:r w:rsidR="006D6682" w:rsidRPr="006D6682">
        <w:t>112.7</w:t>
      </w:r>
      <w:r w:rsidRPr="001F5B7D">
        <w:t xml:space="preserve"> billion</w:t>
      </w:r>
      <w:r w:rsidRPr="00C15E70">
        <w:t xml:space="preserve"> over four years to </w:t>
      </w:r>
      <w:r w:rsidR="00263D2C">
        <w:t>2025-26</w:t>
      </w:r>
      <w:r w:rsidR="00E51F39">
        <w:t xml:space="preserve">. </w:t>
      </w:r>
      <w:r w:rsidRPr="00C15E70">
        <w:t xml:space="preserve">Table 1.1 provides a reconciliation of capital expenditure between the </w:t>
      </w:r>
      <w:r w:rsidR="00460735">
        <w:br/>
      </w:r>
      <w:r w:rsidR="00263D2C">
        <w:t>2021-22</w:t>
      </w:r>
      <w:r w:rsidR="00AF6ED6">
        <w:t> </w:t>
      </w:r>
      <w:r w:rsidR="00E51F39">
        <w:t>Budget</w:t>
      </w:r>
      <w:r w:rsidR="00347D22" w:rsidRPr="00C15E70">
        <w:t xml:space="preserve"> </w:t>
      </w:r>
      <w:r w:rsidRPr="00C15E70">
        <w:t xml:space="preserve">and </w:t>
      </w:r>
      <w:r w:rsidR="00347D22" w:rsidRPr="00C15E70">
        <w:t xml:space="preserve">the </w:t>
      </w:r>
      <w:r w:rsidR="00263D2C">
        <w:t>2022-23</w:t>
      </w:r>
      <w:r w:rsidRPr="00C15E70">
        <w:t> </w:t>
      </w:r>
      <w:r w:rsidR="00347D22" w:rsidRPr="00C15E70">
        <w:t>Budget</w:t>
      </w:r>
      <w:r w:rsidRPr="00C15E70">
        <w:t>.</w:t>
      </w:r>
    </w:p>
    <w:p w14:paraId="17316A1A" w14:textId="28836FD6" w:rsidR="005D3377" w:rsidRDefault="00A33734" w:rsidP="00E71F42">
      <w:pPr>
        <w:pStyle w:val="BP3BodyText"/>
      </w:pPr>
      <w:r w:rsidRPr="00C15E70">
        <w:t>Movements in the profile of capital expenditure across years for individual projects are captured at an aggregate level in parameter and other variations.</w:t>
      </w:r>
      <w:r w:rsidR="00FF6F94" w:rsidRPr="00C15E70">
        <w:t xml:space="preserve"> </w:t>
      </w:r>
      <w:r w:rsidR="00901546">
        <w:t>These</w:t>
      </w:r>
      <w:r w:rsidR="0071447B" w:rsidRPr="00C15E70">
        <w:t xml:space="preserve"> variations are the result of changes to the cost and timing of </w:t>
      </w:r>
      <w:r w:rsidR="008016D9">
        <w:t>infrastructure projects</w:t>
      </w:r>
      <w:r w:rsidR="0071447B" w:rsidRPr="00C15E70">
        <w:t xml:space="preserve"> that are largely outside </w:t>
      </w:r>
      <w:r w:rsidR="0095096A">
        <w:t>G</w:t>
      </w:r>
      <w:r w:rsidR="0071447B" w:rsidRPr="00C15E70">
        <w:t xml:space="preserve">overnment control. </w:t>
      </w:r>
      <w:r w:rsidR="00A31349">
        <w:t xml:space="preserve">Examples </w:t>
      </w:r>
      <w:r w:rsidR="00A44690">
        <w:t>include changes</w:t>
      </w:r>
      <w:r w:rsidR="0071447B" w:rsidRPr="00C15E70">
        <w:t xml:space="preserve"> </w:t>
      </w:r>
      <w:r w:rsidR="00815BEF">
        <w:t>in</w:t>
      </w:r>
      <w:r w:rsidR="00815BEF" w:rsidRPr="00C15E70">
        <w:t xml:space="preserve"> </w:t>
      </w:r>
      <w:r w:rsidR="0071447B" w:rsidRPr="00C15E70">
        <w:t>economic conditions, variations to Commonwealth Government grants</w:t>
      </w:r>
      <w:r w:rsidR="0071447B" w:rsidRPr="00C40490">
        <w:t xml:space="preserve">, </w:t>
      </w:r>
      <w:r w:rsidR="0098732B" w:rsidRPr="00C40490">
        <w:t xml:space="preserve">and </w:t>
      </w:r>
      <w:r w:rsidR="0071447B" w:rsidRPr="00C40490">
        <w:t>accounting and technical adjustments (including accounting standard changes)</w:t>
      </w:r>
      <w:r w:rsidR="00E014C2" w:rsidRPr="00C40490">
        <w:t xml:space="preserve">. </w:t>
      </w:r>
      <w:r w:rsidR="009A1A3C" w:rsidRPr="00987598">
        <w:t xml:space="preserve">The parameter and other variations </w:t>
      </w:r>
      <w:proofErr w:type="gramStart"/>
      <w:r w:rsidR="009A1A3C" w:rsidRPr="00987598">
        <w:t>estimates</w:t>
      </w:r>
      <w:proofErr w:type="gramEnd"/>
      <w:r w:rsidR="009A1A3C" w:rsidRPr="00987598">
        <w:t xml:space="preserve"> in Table 1.1</w:t>
      </w:r>
      <w:r w:rsidR="0046682E" w:rsidRPr="00987598">
        <w:t xml:space="preserve"> take into account central adjustments for capital slippage as informed by historical data.</w:t>
      </w:r>
      <w:r w:rsidR="0046682E">
        <w:t xml:space="preserve"> </w:t>
      </w:r>
    </w:p>
    <w:p w14:paraId="760AA963" w14:textId="5899A9F1" w:rsidR="00DE5FE1" w:rsidRPr="00C15E70" w:rsidRDefault="00457B50" w:rsidP="00E71F42">
      <w:pPr>
        <w:pStyle w:val="BP3BodyText"/>
      </w:pPr>
      <w:r>
        <w:t>COVID-19 has presented significant challenges for the construction sector</w:t>
      </w:r>
      <w:r w:rsidR="005D3377">
        <w:t xml:space="preserve">, including demand for labour, skill shortages and price pressures on materials. </w:t>
      </w:r>
      <w:r w:rsidR="003B6FBB">
        <w:t>These challenges are impacting project delivery timeframes</w:t>
      </w:r>
      <w:r w:rsidR="004B47F0">
        <w:t xml:space="preserve"> throughout the Government’s infrastructure program. </w:t>
      </w:r>
      <w:r w:rsidR="0054449B">
        <w:t xml:space="preserve">Further information on how Government is working with the </w:t>
      </w:r>
      <w:r w:rsidR="00EF464F">
        <w:t>c</w:t>
      </w:r>
      <w:r w:rsidR="0054449B">
        <w:t xml:space="preserve">onstruction </w:t>
      </w:r>
      <w:r w:rsidR="00EF464F">
        <w:t>i</w:t>
      </w:r>
      <w:r w:rsidR="0054449B">
        <w:t xml:space="preserve">ndustry </w:t>
      </w:r>
      <w:r w:rsidR="00713FA2">
        <w:t xml:space="preserve">to mitigate these challenges is provided in Box 1.2 of this </w:t>
      </w:r>
      <w:r w:rsidR="00713FA2" w:rsidRPr="00426790">
        <w:rPr>
          <w:i/>
        </w:rPr>
        <w:t>Infrastructure Statement</w:t>
      </w:r>
      <w:r w:rsidR="00713FA2">
        <w:t>.</w:t>
      </w:r>
    </w:p>
    <w:p w14:paraId="2DBB4211" w14:textId="2B75EA73" w:rsidR="00492E0D" w:rsidRDefault="00DC37DB" w:rsidP="00E71F42">
      <w:pPr>
        <w:pStyle w:val="BP3BodyText"/>
      </w:pPr>
      <w:r w:rsidRPr="004E3945">
        <w:t xml:space="preserve">Table 1.1 shows that </w:t>
      </w:r>
      <w:r w:rsidRPr="004F22F2">
        <w:t xml:space="preserve">capital expenditure has increased from </w:t>
      </w:r>
      <w:r w:rsidR="00E03D5B">
        <w:t xml:space="preserve">a projected </w:t>
      </w:r>
      <w:r w:rsidRPr="00513BB8">
        <w:t>$</w:t>
      </w:r>
      <w:r w:rsidR="000375D1" w:rsidRPr="00741097">
        <w:t>25.4</w:t>
      </w:r>
      <w:r w:rsidRPr="006E3051">
        <w:t xml:space="preserve"> billion in </w:t>
      </w:r>
      <w:r w:rsidR="00D66467">
        <w:t>2021</w:t>
      </w:r>
      <w:r w:rsidR="00365E39">
        <w:noBreakHyphen/>
      </w:r>
      <w:r w:rsidR="00D66467">
        <w:t>22</w:t>
      </w:r>
      <w:r w:rsidRPr="006E3051">
        <w:t xml:space="preserve"> to </w:t>
      </w:r>
      <w:r w:rsidRPr="00513BB8">
        <w:t>$</w:t>
      </w:r>
      <w:r w:rsidR="002C1796" w:rsidRPr="00741097">
        <w:t>29.</w:t>
      </w:r>
      <w:r w:rsidR="0053196C">
        <w:t>2</w:t>
      </w:r>
      <w:r>
        <w:t> </w:t>
      </w:r>
      <w:r w:rsidRPr="00A1397D">
        <w:t>billion</w:t>
      </w:r>
      <w:r>
        <w:t xml:space="preserve"> in </w:t>
      </w:r>
      <w:r w:rsidR="00D66467">
        <w:t>2022-23</w:t>
      </w:r>
      <w:r w:rsidRPr="00A1397D">
        <w:t xml:space="preserve">. </w:t>
      </w:r>
      <w:r w:rsidR="00321759">
        <w:t>D</w:t>
      </w:r>
      <w:r w:rsidRPr="00741097">
        <w:t>rivers of this increase include</w:t>
      </w:r>
      <w:r w:rsidR="0078385F">
        <w:t xml:space="preserve"> new funding for the NSW </w:t>
      </w:r>
      <w:r w:rsidR="00D35E6E">
        <w:t>A</w:t>
      </w:r>
      <w:r w:rsidR="0078385F">
        <w:t xml:space="preserve">mbulance </w:t>
      </w:r>
      <w:r w:rsidR="00D35E6E">
        <w:t>I</w:t>
      </w:r>
      <w:r w:rsidR="0078385F">
        <w:t xml:space="preserve">nfrastructure </w:t>
      </w:r>
      <w:r w:rsidR="00D35E6E">
        <w:t>P</w:t>
      </w:r>
      <w:r w:rsidR="0078385F">
        <w:t>rogram</w:t>
      </w:r>
      <w:r w:rsidR="00D35E6E">
        <w:t>, Parramatta Light Rail Stage 2, Circular Quay Precinct Renewal</w:t>
      </w:r>
      <w:r w:rsidR="005A29E5">
        <w:t xml:space="preserve">, and </w:t>
      </w:r>
      <w:r w:rsidR="00EB0B50">
        <w:t>COVID</w:t>
      </w:r>
      <w:r w:rsidR="005A29E5">
        <w:t>-19</w:t>
      </w:r>
      <w:r w:rsidR="009B7A87">
        <w:t xml:space="preserve"> </w:t>
      </w:r>
      <w:r w:rsidR="002D3705">
        <w:t>associated</w:t>
      </w:r>
      <w:r w:rsidR="00C535BD">
        <w:t xml:space="preserve"> infrastructure delivery delays and cost overruns.</w:t>
      </w:r>
    </w:p>
    <w:p w14:paraId="17D7B41B" w14:textId="7A3C9E00" w:rsidR="00826981" w:rsidRPr="008C18C1" w:rsidRDefault="00A33734" w:rsidP="00443719">
      <w:pPr>
        <w:pStyle w:val="Table1X"/>
      </w:pPr>
      <w:r w:rsidRPr="008C18C1">
        <w:t>Capital expenditure reconciliation</w:t>
      </w:r>
    </w:p>
    <w:tbl>
      <w:tblPr>
        <w:tblW w:w="9639" w:type="dxa"/>
        <w:tblLayout w:type="fixed"/>
        <w:tblLook w:val="04A0" w:firstRow="1" w:lastRow="0" w:firstColumn="1" w:lastColumn="0" w:noHBand="0" w:noVBand="1"/>
        <w:tblCaption w:val="Table 1.1: Capital expenditure reconciliation"/>
        <w:tblDescription w:val="Table 1.1: Capital expenditure reconciliation"/>
      </w:tblPr>
      <w:tblGrid>
        <w:gridCol w:w="1678"/>
        <w:gridCol w:w="1678"/>
        <w:gridCol w:w="1322"/>
        <w:gridCol w:w="1134"/>
        <w:gridCol w:w="1313"/>
        <w:gridCol w:w="1257"/>
        <w:gridCol w:w="1257"/>
      </w:tblGrid>
      <w:tr w:rsidR="00C37351" w:rsidRPr="00C37351" w14:paraId="1629A581" w14:textId="77777777" w:rsidTr="00001F5A">
        <w:trPr>
          <w:trHeight w:val="315"/>
        </w:trPr>
        <w:tc>
          <w:tcPr>
            <w:tcW w:w="1678" w:type="dxa"/>
            <w:tcBorders>
              <w:top w:val="nil"/>
              <w:left w:val="nil"/>
              <w:right w:val="nil"/>
            </w:tcBorders>
            <w:shd w:val="clear" w:color="auto" w:fill="008EBA"/>
            <w:vAlign w:val="center"/>
            <w:hideMark/>
          </w:tcPr>
          <w:p w14:paraId="221A2F47" w14:textId="77777777" w:rsidR="00C37351" w:rsidRPr="00F70D66" w:rsidRDefault="00C37351" w:rsidP="00C37351">
            <w:pPr>
              <w:jc w:val="center"/>
              <w:rPr>
                <w:rFonts w:ascii="Arial" w:hAnsi="Arial" w:cs="Arial"/>
                <w:color w:val="FFFFFF" w:themeColor="background1"/>
                <w:sz w:val="18"/>
                <w:szCs w:val="18"/>
                <w:lang w:val="en-AU" w:eastAsia="en-AU"/>
              </w:rPr>
            </w:pPr>
            <w:r w:rsidRPr="00F70D66">
              <w:rPr>
                <w:rFonts w:ascii="Arial" w:hAnsi="Arial" w:cs="Arial"/>
                <w:color w:val="FFFFFF" w:themeColor="background1"/>
                <w:sz w:val="18"/>
                <w:szCs w:val="18"/>
                <w:lang w:val="en-AU" w:eastAsia="en-AU"/>
              </w:rPr>
              <w:t> </w:t>
            </w:r>
          </w:p>
        </w:tc>
        <w:tc>
          <w:tcPr>
            <w:tcW w:w="1678" w:type="dxa"/>
            <w:tcBorders>
              <w:top w:val="nil"/>
              <w:left w:val="nil"/>
              <w:right w:val="nil"/>
            </w:tcBorders>
            <w:shd w:val="clear" w:color="auto" w:fill="008EBA"/>
            <w:vAlign w:val="center"/>
            <w:hideMark/>
          </w:tcPr>
          <w:p w14:paraId="61946B8A" w14:textId="77777777" w:rsidR="00C37351" w:rsidRPr="00F70D66" w:rsidRDefault="00C37351" w:rsidP="00C37351">
            <w:pPr>
              <w:jc w:val="center"/>
              <w:rPr>
                <w:rFonts w:ascii="Arial" w:hAnsi="Arial" w:cs="Arial"/>
                <w:color w:val="FFFFFF" w:themeColor="background1"/>
                <w:sz w:val="18"/>
                <w:szCs w:val="18"/>
                <w:lang w:val="en-AU" w:eastAsia="en-AU"/>
              </w:rPr>
            </w:pPr>
            <w:r w:rsidRPr="00F70D66">
              <w:rPr>
                <w:rFonts w:ascii="Arial" w:hAnsi="Arial" w:cs="Arial"/>
                <w:color w:val="FFFFFF" w:themeColor="background1"/>
                <w:sz w:val="18"/>
                <w:szCs w:val="18"/>
                <w:lang w:val="en-AU" w:eastAsia="en-AU"/>
              </w:rPr>
              <w:t> </w:t>
            </w:r>
          </w:p>
        </w:tc>
        <w:tc>
          <w:tcPr>
            <w:tcW w:w="1322" w:type="dxa"/>
            <w:tcBorders>
              <w:top w:val="nil"/>
              <w:left w:val="nil"/>
              <w:right w:val="nil"/>
            </w:tcBorders>
            <w:shd w:val="clear" w:color="auto" w:fill="008EBA"/>
            <w:vAlign w:val="bottom"/>
            <w:hideMark/>
          </w:tcPr>
          <w:p w14:paraId="15EE888B" w14:textId="1C1EEAB2" w:rsidR="00C37351" w:rsidRPr="00F70D66" w:rsidRDefault="007230F0" w:rsidP="00C37351">
            <w:pPr>
              <w:jc w:val="center"/>
              <w:rPr>
                <w:rFonts w:ascii="Arial" w:hAnsi="Arial" w:cs="Arial"/>
                <w:color w:val="FFFFFF" w:themeColor="background1"/>
                <w:sz w:val="18"/>
                <w:szCs w:val="18"/>
                <w:lang w:val="en-AU" w:eastAsia="en-AU"/>
              </w:rPr>
            </w:pPr>
            <w:r>
              <w:rPr>
                <w:rFonts w:ascii="Arial" w:hAnsi="Arial" w:cs="Arial"/>
                <w:color w:val="FFFFFF" w:themeColor="background1"/>
                <w:sz w:val="18"/>
                <w:szCs w:val="18"/>
                <w:lang w:val="en-AU" w:eastAsia="en-AU"/>
              </w:rPr>
              <w:t>2021-22</w:t>
            </w:r>
          </w:p>
        </w:tc>
        <w:tc>
          <w:tcPr>
            <w:tcW w:w="1134" w:type="dxa"/>
            <w:tcBorders>
              <w:top w:val="nil"/>
              <w:left w:val="nil"/>
              <w:right w:val="nil"/>
            </w:tcBorders>
            <w:shd w:val="clear" w:color="auto" w:fill="008EBA"/>
            <w:vAlign w:val="bottom"/>
            <w:hideMark/>
          </w:tcPr>
          <w:p w14:paraId="7AF8F630" w14:textId="691E8188" w:rsidR="00C37351" w:rsidRPr="00F70D66" w:rsidRDefault="007230F0" w:rsidP="00C37351">
            <w:pPr>
              <w:jc w:val="center"/>
              <w:rPr>
                <w:rFonts w:ascii="Arial" w:hAnsi="Arial" w:cs="Arial"/>
                <w:color w:val="FFFFFF" w:themeColor="background1"/>
                <w:sz w:val="18"/>
                <w:szCs w:val="18"/>
                <w:lang w:val="en-AU" w:eastAsia="en-AU"/>
              </w:rPr>
            </w:pPr>
            <w:r>
              <w:rPr>
                <w:rFonts w:ascii="Arial" w:hAnsi="Arial" w:cs="Arial"/>
                <w:color w:val="FFFFFF" w:themeColor="background1"/>
                <w:sz w:val="18"/>
                <w:szCs w:val="18"/>
                <w:lang w:val="en-AU" w:eastAsia="en-AU"/>
              </w:rPr>
              <w:t>2022-23</w:t>
            </w:r>
          </w:p>
        </w:tc>
        <w:tc>
          <w:tcPr>
            <w:tcW w:w="1313" w:type="dxa"/>
            <w:tcBorders>
              <w:top w:val="nil"/>
              <w:left w:val="nil"/>
              <w:right w:val="nil"/>
            </w:tcBorders>
            <w:shd w:val="clear" w:color="auto" w:fill="008EBA"/>
            <w:vAlign w:val="bottom"/>
            <w:hideMark/>
          </w:tcPr>
          <w:p w14:paraId="3C098A65" w14:textId="525C3A90" w:rsidR="00C37351" w:rsidRPr="00F70D66" w:rsidRDefault="007230F0" w:rsidP="00C37351">
            <w:pPr>
              <w:jc w:val="center"/>
              <w:rPr>
                <w:rFonts w:ascii="Arial" w:hAnsi="Arial" w:cs="Arial"/>
                <w:color w:val="FFFFFF" w:themeColor="background1"/>
                <w:sz w:val="18"/>
                <w:szCs w:val="18"/>
                <w:lang w:val="en-AU" w:eastAsia="en-AU"/>
              </w:rPr>
            </w:pPr>
            <w:r>
              <w:rPr>
                <w:rFonts w:ascii="Arial" w:hAnsi="Arial" w:cs="Arial"/>
                <w:color w:val="FFFFFF" w:themeColor="background1"/>
                <w:sz w:val="18"/>
                <w:szCs w:val="18"/>
                <w:lang w:val="en-AU" w:eastAsia="en-AU"/>
              </w:rPr>
              <w:t>2023-24</w:t>
            </w:r>
          </w:p>
        </w:tc>
        <w:tc>
          <w:tcPr>
            <w:tcW w:w="1257" w:type="dxa"/>
            <w:tcBorders>
              <w:top w:val="nil"/>
              <w:left w:val="nil"/>
              <w:right w:val="nil"/>
            </w:tcBorders>
            <w:shd w:val="clear" w:color="auto" w:fill="008EBA"/>
            <w:vAlign w:val="bottom"/>
            <w:hideMark/>
          </w:tcPr>
          <w:p w14:paraId="550F2160" w14:textId="373F7F54" w:rsidR="00C37351" w:rsidRPr="00F70D66" w:rsidRDefault="007230F0" w:rsidP="00C37351">
            <w:pPr>
              <w:jc w:val="center"/>
              <w:rPr>
                <w:rFonts w:ascii="Arial" w:hAnsi="Arial" w:cs="Arial"/>
                <w:color w:val="FFFFFF" w:themeColor="background1"/>
                <w:sz w:val="18"/>
                <w:szCs w:val="18"/>
                <w:lang w:val="en-AU" w:eastAsia="en-AU"/>
              </w:rPr>
            </w:pPr>
            <w:r>
              <w:rPr>
                <w:rFonts w:ascii="Arial" w:hAnsi="Arial" w:cs="Arial"/>
                <w:color w:val="FFFFFF" w:themeColor="background1"/>
                <w:sz w:val="18"/>
                <w:szCs w:val="18"/>
                <w:lang w:val="en-AU" w:eastAsia="en-AU"/>
              </w:rPr>
              <w:t>2024-25</w:t>
            </w:r>
          </w:p>
        </w:tc>
        <w:tc>
          <w:tcPr>
            <w:tcW w:w="1257" w:type="dxa"/>
            <w:tcBorders>
              <w:top w:val="nil"/>
              <w:left w:val="nil"/>
              <w:right w:val="nil"/>
            </w:tcBorders>
            <w:shd w:val="clear" w:color="auto" w:fill="008EBA"/>
            <w:vAlign w:val="bottom"/>
            <w:hideMark/>
          </w:tcPr>
          <w:p w14:paraId="4080542A" w14:textId="1A048B44" w:rsidR="00C37351" w:rsidRPr="00F70D66" w:rsidRDefault="007230F0" w:rsidP="00C37351">
            <w:pPr>
              <w:jc w:val="center"/>
              <w:rPr>
                <w:rFonts w:ascii="Arial" w:hAnsi="Arial" w:cs="Arial"/>
                <w:color w:val="FFFFFF" w:themeColor="background1"/>
                <w:sz w:val="18"/>
                <w:szCs w:val="18"/>
                <w:lang w:val="en-AU" w:eastAsia="en-AU"/>
              </w:rPr>
            </w:pPr>
            <w:r>
              <w:rPr>
                <w:rFonts w:ascii="Arial" w:hAnsi="Arial" w:cs="Arial"/>
                <w:color w:val="FFFFFF" w:themeColor="background1"/>
                <w:sz w:val="18"/>
                <w:szCs w:val="18"/>
                <w:lang w:val="en-AU" w:eastAsia="en-AU"/>
              </w:rPr>
              <w:t>2025-26</w:t>
            </w:r>
          </w:p>
        </w:tc>
      </w:tr>
      <w:tr w:rsidR="007E0984" w:rsidRPr="00C37351" w14:paraId="49B266CD" w14:textId="77777777" w:rsidTr="00001F5A">
        <w:trPr>
          <w:trHeight w:val="252"/>
        </w:trPr>
        <w:tc>
          <w:tcPr>
            <w:tcW w:w="1678" w:type="dxa"/>
            <w:tcBorders>
              <w:top w:val="nil"/>
              <w:left w:val="nil"/>
              <w:right w:val="nil"/>
            </w:tcBorders>
            <w:shd w:val="clear" w:color="auto" w:fill="008EBA"/>
            <w:vAlign w:val="center"/>
          </w:tcPr>
          <w:p w14:paraId="62CE808E" w14:textId="77777777" w:rsidR="007E0984" w:rsidRPr="00F70D66" w:rsidRDefault="007E0984" w:rsidP="00C37351">
            <w:pPr>
              <w:jc w:val="center"/>
              <w:rPr>
                <w:rFonts w:ascii="Arial" w:hAnsi="Arial" w:cs="Arial"/>
                <w:color w:val="FFFFFF" w:themeColor="background1"/>
                <w:sz w:val="18"/>
                <w:szCs w:val="18"/>
                <w:lang w:val="en-AU" w:eastAsia="en-AU"/>
              </w:rPr>
            </w:pPr>
          </w:p>
        </w:tc>
        <w:tc>
          <w:tcPr>
            <w:tcW w:w="1678" w:type="dxa"/>
            <w:tcBorders>
              <w:top w:val="nil"/>
              <w:left w:val="nil"/>
              <w:right w:val="nil"/>
            </w:tcBorders>
            <w:shd w:val="clear" w:color="auto" w:fill="008EBA"/>
            <w:vAlign w:val="center"/>
          </w:tcPr>
          <w:p w14:paraId="2726C5C4" w14:textId="77777777" w:rsidR="007E0984" w:rsidRPr="00F70D66" w:rsidRDefault="007E0984" w:rsidP="00C37351">
            <w:pPr>
              <w:jc w:val="center"/>
              <w:rPr>
                <w:rFonts w:ascii="Arial" w:hAnsi="Arial" w:cs="Arial"/>
                <w:color w:val="FFFFFF" w:themeColor="background1"/>
                <w:sz w:val="18"/>
                <w:szCs w:val="18"/>
                <w:lang w:val="en-AU" w:eastAsia="en-AU"/>
              </w:rPr>
            </w:pPr>
          </w:p>
        </w:tc>
        <w:tc>
          <w:tcPr>
            <w:tcW w:w="1322" w:type="dxa"/>
            <w:tcBorders>
              <w:top w:val="nil"/>
              <w:left w:val="nil"/>
              <w:right w:val="nil"/>
            </w:tcBorders>
            <w:shd w:val="clear" w:color="auto" w:fill="008EBA"/>
            <w:vAlign w:val="bottom"/>
          </w:tcPr>
          <w:p w14:paraId="157DC58D" w14:textId="6DCE3382" w:rsidR="007E0984" w:rsidRPr="00F70D66" w:rsidRDefault="008A7931" w:rsidP="00C37351">
            <w:pPr>
              <w:jc w:val="center"/>
              <w:rPr>
                <w:rFonts w:ascii="Arial" w:hAnsi="Arial" w:cs="Arial"/>
                <w:color w:val="FFFFFF" w:themeColor="background1"/>
                <w:sz w:val="18"/>
                <w:szCs w:val="18"/>
                <w:lang w:val="en-AU" w:eastAsia="en-AU"/>
              </w:rPr>
            </w:pPr>
            <w:r>
              <w:rPr>
                <w:rFonts w:ascii="Arial" w:hAnsi="Arial" w:cs="Arial"/>
                <w:color w:val="FFFFFF" w:themeColor="background1"/>
                <w:sz w:val="18"/>
                <w:szCs w:val="18"/>
                <w:lang w:val="en-AU" w:eastAsia="en-AU"/>
              </w:rPr>
              <w:t>Revised</w:t>
            </w:r>
          </w:p>
        </w:tc>
        <w:tc>
          <w:tcPr>
            <w:tcW w:w="1134" w:type="dxa"/>
            <w:tcBorders>
              <w:top w:val="nil"/>
              <w:left w:val="nil"/>
              <w:right w:val="nil"/>
            </w:tcBorders>
            <w:shd w:val="clear" w:color="auto" w:fill="008EBA"/>
            <w:vAlign w:val="bottom"/>
          </w:tcPr>
          <w:p w14:paraId="1510616E" w14:textId="67B49813" w:rsidR="007E0984" w:rsidRPr="00F70D66" w:rsidRDefault="007E0984" w:rsidP="00C37351">
            <w:pPr>
              <w:jc w:val="center"/>
              <w:rPr>
                <w:rFonts w:ascii="Arial" w:hAnsi="Arial" w:cs="Arial"/>
                <w:color w:val="FFFFFF" w:themeColor="background1"/>
                <w:sz w:val="18"/>
                <w:szCs w:val="18"/>
                <w:lang w:val="en-AU" w:eastAsia="en-AU"/>
              </w:rPr>
            </w:pPr>
            <w:r>
              <w:rPr>
                <w:rFonts w:ascii="Arial" w:hAnsi="Arial" w:cs="Arial"/>
                <w:color w:val="FFFFFF" w:themeColor="background1"/>
                <w:sz w:val="18"/>
                <w:szCs w:val="18"/>
                <w:lang w:val="en-AU" w:eastAsia="en-AU"/>
              </w:rPr>
              <w:t>Budget</w:t>
            </w:r>
          </w:p>
        </w:tc>
        <w:tc>
          <w:tcPr>
            <w:tcW w:w="3827" w:type="dxa"/>
            <w:gridSpan w:val="3"/>
            <w:tcBorders>
              <w:top w:val="nil"/>
              <w:left w:val="nil"/>
              <w:right w:val="nil"/>
            </w:tcBorders>
            <w:shd w:val="clear" w:color="auto" w:fill="008EBA"/>
            <w:vAlign w:val="bottom"/>
          </w:tcPr>
          <w:p w14:paraId="097E348B" w14:textId="6CA46E84" w:rsidR="007E0984" w:rsidRPr="00F70D66" w:rsidRDefault="007E0984" w:rsidP="00C37351">
            <w:pPr>
              <w:jc w:val="center"/>
              <w:rPr>
                <w:rFonts w:ascii="Arial" w:hAnsi="Arial" w:cs="Arial"/>
                <w:color w:val="FFFFFF" w:themeColor="background1"/>
                <w:sz w:val="18"/>
                <w:szCs w:val="18"/>
                <w:lang w:val="en-AU" w:eastAsia="en-AU"/>
              </w:rPr>
            </w:pPr>
            <w:r>
              <w:rPr>
                <w:rFonts w:ascii="Arial" w:hAnsi="Arial" w:cs="Arial"/>
                <w:color w:val="FFFFFF" w:themeColor="background1"/>
                <w:sz w:val="18"/>
                <w:szCs w:val="18"/>
                <w:lang w:val="en-AU" w:eastAsia="en-AU"/>
              </w:rPr>
              <w:t>Forward Estimates</w:t>
            </w:r>
          </w:p>
        </w:tc>
      </w:tr>
      <w:tr w:rsidR="00C37351" w:rsidRPr="00C37351" w14:paraId="44311EDA" w14:textId="77777777" w:rsidTr="00090EF0">
        <w:trPr>
          <w:trHeight w:val="315"/>
        </w:trPr>
        <w:tc>
          <w:tcPr>
            <w:tcW w:w="1678" w:type="dxa"/>
            <w:tcBorders>
              <w:top w:val="nil"/>
              <w:left w:val="nil"/>
              <w:right w:val="nil"/>
            </w:tcBorders>
            <w:shd w:val="clear" w:color="auto" w:fill="00426F"/>
            <w:vAlign w:val="center"/>
            <w:hideMark/>
          </w:tcPr>
          <w:p w14:paraId="56BEFBF6" w14:textId="77777777" w:rsidR="00C37351" w:rsidRPr="00C37351" w:rsidRDefault="00C37351" w:rsidP="00C37351">
            <w:pPr>
              <w:jc w:val="center"/>
              <w:rPr>
                <w:rFonts w:ascii="Arial" w:hAnsi="Arial" w:cs="Arial"/>
                <w:color w:val="FFFFFF"/>
                <w:sz w:val="18"/>
                <w:szCs w:val="18"/>
                <w:lang w:val="en-AU" w:eastAsia="en-AU"/>
              </w:rPr>
            </w:pPr>
            <w:r w:rsidRPr="00C37351">
              <w:rPr>
                <w:rFonts w:ascii="Arial" w:hAnsi="Arial" w:cs="Arial"/>
                <w:color w:val="FFFFFF"/>
                <w:sz w:val="18"/>
                <w:szCs w:val="18"/>
                <w:lang w:val="en-AU" w:eastAsia="en-AU"/>
              </w:rPr>
              <w:t> </w:t>
            </w:r>
          </w:p>
        </w:tc>
        <w:tc>
          <w:tcPr>
            <w:tcW w:w="1678" w:type="dxa"/>
            <w:tcBorders>
              <w:top w:val="nil"/>
              <w:left w:val="nil"/>
              <w:right w:val="nil"/>
            </w:tcBorders>
            <w:shd w:val="clear" w:color="auto" w:fill="00426F"/>
            <w:vAlign w:val="center"/>
            <w:hideMark/>
          </w:tcPr>
          <w:p w14:paraId="77D4EBBF" w14:textId="77777777" w:rsidR="00C37351" w:rsidRPr="00C37351" w:rsidRDefault="00C37351" w:rsidP="00C37351">
            <w:pPr>
              <w:jc w:val="center"/>
              <w:rPr>
                <w:rFonts w:ascii="Arial" w:hAnsi="Arial" w:cs="Arial"/>
                <w:color w:val="FFFFFF"/>
                <w:sz w:val="18"/>
                <w:szCs w:val="18"/>
                <w:lang w:val="en-AU" w:eastAsia="en-AU"/>
              </w:rPr>
            </w:pPr>
            <w:r w:rsidRPr="00C37351">
              <w:rPr>
                <w:rFonts w:ascii="Arial" w:hAnsi="Arial" w:cs="Arial"/>
                <w:color w:val="FFFFFF"/>
                <w:sz w:val="18"/>
                <w:szCs w:val="18"/>
                <w:lang w:val="en-AU" w:eastAsia="en-AU"/>
              </w:rPr>
              <w:t> </w:t>
            </w:r>
          </w:p>
        </w:tc>
        <w:tc>
          <w:tcPr>
            <w:tcW w:w="1322" w:type="dxa"/>
            <w:tcBorders>
              <w:top w:val="nil"/>
              <w:left w:val="nil"/>
              <w:right w:val="nil"/>
            </w:tcBorders>
            <w:shd w:val="clear" w:color="auto" w:fill="00426F"/>
            <w:hideMark/>
          </w:tcPr>
          <w:p w14:paraId="3E65075B" w14:textId="77777777" w:rsidR="00C37351" w:rsidRPr="00C37351" w:rsidRDefault="00C37351" w:rsidP="00C37351">
            <w:pPr>
              <w:jc w:val="center"/>
              <w:rPr>
                <w:rFonts w:ascii="Arial" w:hAnsi="Arial" w:cs="Arial"/>
                <w:color w:val="FFFFFF"/>
                <w:sz w:val="18"/>
                <w:szCs w:val="18"/>
                <w:lang w:val="en-AU" w:eastAsia="en-AU"/>
              </w:rPr>
            </w:pPr>
            <w:r w:rsidRPr="00C37351">
              <w:rPr>
                <w:rFonts w:ascii="Arial" w:hAnsi="Arial" w:cs="Arial"/>
                <w:color w:val="FFFFFF"/>
                <w:sz w:val="18"/>
                <w:szCs w:val="18"/>
                <w:lang w:val="en-AU" w:eastAsia="en-AU"/>
              </w:rPr>
              <w:t>$m</w:t>
            </w:r>
          </w:p>
        </w:tc>
        <w:tc>
          <w:tcPr>
            <w:tcW w:w="1134" w:type="dxa"/>
            <w:tcBorders>
              <w:top w:val="nil"/>
              <w:left w:val="nil"/>
              <w:right w:val="nil"/>
            </w:tcBorders>
            <w:shd w:val="clear" w:color="auto" w:fill="00426F"/>
            <w:hideMark/>
          </w:tcPr>
          <w:p w14:paraId="44D80965" w14:textId="77777777" w:rsidR="00C37351" w:rsidRPr="00C37351" w:rsidRDefault="00C37351" w:rsidP="00C37351">
            <w:pPr>
              <w:jc w:val="center"/>
              <w:rPr>
                <w:rFonts w:ascii="Arial" w:hAnsi="Arial" w:cs="Arial"/>
                <w:color w:val="FFFFFF"/>
                <w:sz w:val="18"/>
                <w:szCs w:val="18"/>
                <w:lang w:val="en-AU" w:eastAsia="en-AU"/>
              </w:rPr>
            </w:pPr>
            <w:r w:rsidRPr="00C37351">
              <w:rPr>
                <w:rFonts w:ascii="Arial" w:hAnsi="Arial" w:cs="Arial"/>
                <w:color w:val="FFFFFF"/>
                <w:sz w:val="18"/>
                <w:szCs w:val="18"/>
                <w:lang w:val="en-AU" w:eastAsia="en-AU"/>
              </w:rPr>
              <w:t>$m</w:t>
            </w:r>
          </w:p>
        </w:tc>
        <w:tc>
          <w:tcPr>
            <w:tcW w:w="1313" w:type="dxa"/>
            <w:tcBorders>
              <w:top w:val="nil"/>
              <w:left w:val="nil"/>
              <w:right w:val="nil"/>
            </w:tcBorders>
            <w:shd w:val="clear" w:color="auto" w:fill="00426F"/>
            <w:hideMark/>
          </w:tcPr>
          <w:p w14:paraId="2EED51A4" w14:textId="77777777" w:rsidR="00C37351" w:rsidRPr="00C37351" w:rsidRDefault="00C37351" w:rsidP="00C37351">
            <w:pPr>
              <w:jc w:val="center"/>
              <w:rPr>
                <w:rFonts w:ascii="Arial" w:hAnsi="Arial" w:cs="Arial"/>
                <w:color w:val="FFFFFF"/>
                <w:sz w:val="18"/>
                <w:szCs w:val="18"/>
                <w:lang w:val="en-AU" w:eastAsia="en-AU"/>
              </w:rPr>
            </w:pPr>
            <w:r w:rsidRPr="00C37351">
              <w:rPr>
                <w:rFonts w:ascii="Arial" w:hAnsi="Arial" w:cs="Arial"/>
                <w:color w:val="FFFFFF"/>
                <w:sz w:val="18"/>
                <w:szCs w:val="18"/>
                <w:lang w:val="en-AU" w:eastAsia="en-AU"/>
              </w:rPr>
              <w:t>$m</w:t>
            </w:r>
          </w:p>
        </w:tc>
        <w:tc>
          <w:tcPr>
            <w:tcW w:w="1257" w:type="dxa"/>
            <w:tcBorders>
              <w:top w:val="nil"/>
              <w:left w:val="nil"/>
              <w:right w:val="nil"/>
            </w:tcBorders>
            <w:shd w:val="clear" w:color="auto" w:fill="00426F"/>
            <w:hideMark/>
          </w:tcPr>
          <w:p w14:paraId="6161D445" w14:textId="77777777" w:rsidR="00C37351" w:rsidRPr="00C37351" w:rsidRDefault="00C37351" w:rsidP="00C37351">
            <w:pPr>
              <w:jc w:val="center"/>
              <w:rPr>
                <w:rFonts w:ascii="Arial" w:hAnsi="Arial" w:cs="Arial"/>
                <w:color w:val="FFFFFF"/>
                <w:sz w:val="18"/>
                <w:szCs w:val="18"/>
                <w:lang w:val="en-AU" w:eastAsia="en-AU"/>
              </w:rPr>
            </w:pPr>
            <w:r w:rsidRPr="00C37351">
              <w:rPr>
                <w:rFonts w:ascii="Arial" w:hAnsi="Arial" w:cs="Arial"/>
                <w:color w:val="FFFFFF"/>
                <w:sz w:val="18"/>
                <w:szCs w:val="18"/>
                <w:lang w:val="en-AU" w:eastAsia="en-AU"/>
              </w:rPr>
              <w:t>$m</w:t>
            </w:r>
          </w:p>
        </w:tc>
        <w:tc>
          <w:tcPr>
            <w:tcW w:w="1257" w:type="dxa"/>
            <w:tcBorders>
              <w:top w:val="nil"/>
              <w:left w:val="nil"/>
              <w:right w:val="nil"/>
            </w:tcBorders>
            <w:shd w:val="clear" w:color="auto" w:fill="00426F"/>
            <w:hideMark/>
          </w:tcPr>
          <w:p w14:paraId="01195727" w14:textId="77777777" w:rsidR="00C37351" w:rsidRPr="00C37351" w:rsidRDefault="00C37351" w:rsidP="00C37351">
            <w:pPr>
              <w:jc w:val="center"/>
              <w:rPr>
                <w:rFonts w:ascii="Arial" w:hAnsi="Arial" w:cs="Arial"/>
                <w:color w:val="FFFFFF"/>
                <w:sz w:val="18"/>
                <w:szCs w:val="18"/>
                <w:lang w:val="en-AU" w:eastAsia="en-AU"/>
              </w:rPr>
            </w:pPr>
            <w:r w:rsidRPr="00C37351">
              <w:rPr>
                <w:rFonts w:ascii="Arial" w:hAnsi="Arial" w:cs="Arial"/>
                <w:color w:val="FFFFFF"/>
                <w:sz w:val="18"/>
                <w:szCs w:val="18"/>
                <w:lang w:val="en-AU" w:eastAsia="en-AU"/>
              </w:rPr>
              <w:t>$m</w:t>
            </w:r>
          </w:p>
        </w:tc>
      </w:tr>
      <w:tr w:rsidR="00527942" w:rsidRPr="00C37351" w14:paraId="52530C00" w14:textId="77777777" w:rsidTr="00090EF0">
        <w:trPr>
          <w:trHeight w:val="363"/>
        </w:trPr>
        <w:tc>
          <w:tcPr>
            <w:tcW w:w="3356" w:type="dxa"/>
            <w:gridSpan w:val="2"/>
            <w:tcBorders>
              <w:left w:val="nil"/>
              <w:right w:val="nil"/>
            </w:tcBorders>
            <w:shd w:val="clear" w:color="auto" w:fill="auto"/>
            <w:noWrap/>
            <w:vAlign w:val="center"/>
          </w:tcPr>
          <w:p w14:paraId="215717C0" w14:textId="3B5F69B3" w:rsidR="00527942" w:rsidRPr="00C37351" w:rsidRDefault="00975DCB" w:rsidP="00C37351">
            <w:pPr>
              <w:rPr>
                <w:rFonts w:ascii="Arial" w:hAnsi="Arial" w:cs="Arial"/>
                <w:b/>
                <w:bCs/>
                <w:color w:val="0579B9"/>
                <w:sz w:val="18"/>
                <w:szCs w:val="18"/>
                <w:lang w:val="en-AU" w:eastAsia="en-AU"/>
              </w:rPr>
            </w:pPr>
            <w:r w:rsidRPr="00C828EE">
              <w:rPr>
                <w:rFonts w:ascii="Arial" w:hAnsi="Arial" w:cs="Arial"/>
                <w:b/>
                <w:bCs/>
                <w:color w:val="0579B9"/>
                <w:sz w:val="18"/>
                <w:szCs w:val="18"/>
                <w:lang w:val="en-AU" w:eastAsia="en-AU"/>
              </w:rPr>
              <w:t xml:space="preserve">Capital </w:t>
            </w:r>
            <w:r w:rsidR="002121B2">
              <w:rPr>
                <w:rFonts w:ascii="Arial" w:hAnsi="Arial" w:cs="Arial"/>
                <w:b/>
                <w:bCs/>
                <w:color w:val="0579B9"/>
                <w:sz w:val="18"/>
                <w:szCs w:val="18"/>
                <w:lang w:val="en-AU" w:eastAsia="en-AU"/>
              </w:rPr>
              <w:t>–</w:t>
            </w:r>
            <w:r w:rsidRPr="00C828EE">
              <w:rPr>
                <w:rFonts w:ascii="Arial" w:hAnsi="Arial" w:cs="Arial"/>
                <w:b/>
                <w:bCs/>
                <w:color w:val="0579B9"/>
                <w:sz w:val="18"/>
                <w:szCs w:val="18"/>
                <w:lang w:val="en-AU" w:eastAsia="en-AU"/>
              </w:rPr>
              <w:t xml:space="preserve"> </w:t>
            </w:r>
            <w:r w:rsidR="007230F0">
              <w:rPr>
                <w:rFonts w:ascii="Arial" w:hAnsi="Arial" w:cs="Arial"/>
                <w:b/>
                <w:bCs/>
                <w:color w:val="0579B9"/>
                <w:sz w:val="18"/>
                <w:szCs w:val="18"/>
                <w:lang w:val="en-AU" w:eastAsia="en-AU"/>
              </w:rPr>
              <w:t>2021-22</w:t>
            </w:r>
            <w:r w:rsidRPr="00C828EE">
              <w:rPr>
                <w:rFonts w:ascii="Arial" w:hAnsi="Arial" w:cs="Arial"/>
                <w:b/>
                <w:bCs/>
                <w:color w:val="0579B9"/>
                <w:sz w:val="18"/>
                <w:szCs w:val="18"/>
                <w:lang w:val="en-AU" w:eastAsia="en-AU"/>
              </w:rPr>
              <w:t xml:space="preserve"> </w:t>
            </w:r>
            <w:r>
              <w:rPr>
                <w:rFonts w:ascii="Arial" w:hAnsi="Arial" w:cs="Arial"/>
                <w:b/>
                <w:bCs/>
                <w:color w:val="0579B9"/>
                <w:sz w:val="18"/>
                <w:szCs w:val="18"/>
                <w:lang w:val="en-AU" w:eastAsia="en-AU"/>
              </w:rPr>
              <w:t>Budget</w:t>
            </w:r>
          </w:p>
        </w:tc>
        <w:tc>
          <w:tcPr>
            <w:tcW w:w="1322" w:type="dxa"/>
            <w:tcBorders>
              <w:left w:val="nil"/>
              <w:right w:val="nil"/>
            </w:tcBorders>
            <w:shd w:val="clear" w:color="auto" w:fill="auto"/>
            <w:noWrap/>
            <w:vAlign w:val="center"/>
          </w:tcPr>
          <w:p w14:paraId="2536DDF8" w14:textId="3F325E7B" w:rsidR="00527942" w:rsidRPr="00D20950" w:rsidRDefault="00B8307E" w:rsidP="008269A5">
            <w:pPr>
              <w:ind w:right="57"/>
              <w:jc w:val="right"/>
              <w:rPr>
                <w:rFonts w:ascii="Arial" w:hAnsi="Arial" w:cs="Arial"/>
                <w:b/>
                <w:color w:val="0579B9"/>
                <w:sz w:val="18"/>
                <w:szCs w:val="18"/>
                <w:lang w:val="en-AU" w:eastAsia="en-AU"/>
              </w:rPr>
            </w:pPr>
            <w:r>
              <w:rPr>
                <w:rFonts w:ascii="Arial" w:hAnsi="Arial" w:cs="Arial"/>
                <w:b/>
                <w:color w:val="0579B9"/>
                <w:sz w:val="18"/>
                <w:szCs w:val="18"/>
                <w:lang w:val="en-AU" w:eastAsia="en-AU"/>
              </w:rPr>
              <w:t>30,350</w:t>
            </w:r>
          </w:p>
        </w:tc>
        <w:tc>
          <w:tcPr>
            <w:tcW w:w="1134" w:type="dxa"/>
            <w:tcBorders>
              <w:left w:val="nil"/>
              <w:right w:val="nil"/>
            </w:tcBorders>
            <w:shd w:val="pct5" w:color="auto" w:fill="auto"/>
            <w:noWrap/>
            <w:vAlign w:val="center"/>
          </w:tcPr>
          <w:p w14:paraId="44EE35EE" w14:textId="0784FA5C" w:rsidR="00527942" w:rsidRPr="00D20950" w:rsidRDefault="00414A0F" w:rsidP="008269A5">
            <w:pPr>
              <w:ind w:right="57"/>
              <w:jc w:val="right"/>
              <w:rPr>
                <w:rFonts w:ascii="Arial" w:hAnsi="Arial" w:cs="Arial"/>
                <w:b/>
                <w:color w:val="0579B9"/>
                <w:sz w:val="18"/>
                <w:szCs w:val="18"/>
                <w:lang w:val="en-AU" w:eastAsia="en-AU"/>
              </w:rPr>
            </w:pPr>
            <w:r w:rsidRPr="00AC66EB">
              <w:rPr>
                <w:rFonts w:ascii="Arial" w:hAnsi="Arial" w:cs="Arial"/>
                <w:b/>
                <w:color w:val="0579B9"/>
                <w:sz w:val="18"/>
                <w:szCs w:val="18"/>
                <w:lang w:val="en-AU" w:eastAsia="en-AU"/>
              </w:rPr>
              <w:t>29</w:t>
            </w:r>
            <w:r>
              <w:rPr>
                <w:rFonts w:ascii="Arial" w:hAnsi="Arial" w:cs="Arial"/>
                <w:b/>
                <w:bCs/>
                <w:color w:val="0579B9"/>
                <w:sz w:val="18"/>
                <w:szCs w:val="18"/>
                <w:lang w:val="en-AU" w:eastAsia="en-AU"/>
              </w:rPr>
              <w:t>,</w:t>
            </w:r>
            <w:r w:rsidR="00504F8F">
              <w:rPr>
                <w:rFonts w:ascii="Arial" w:hAnsi="Arial" w:cs="Arial"/>
                <w:b/>
                <w:color w:val="0579B9"/>
                <w:sz w:val="18"/>
                <w:szCs w:val="18"/>
                <w:lang w:val="en-AU" w:eastAsia="en-AU"/>
              </w:rPr>
              <w:t>435</w:t>
            </w:r>
          </w:p>
        </w:tc>
        <w:tc>
          <w:tcPr>
            <w:tcW w:w="1313" w:type="dxa"/>
            <w:tcBorders>
              <w:left w:val="nil"/>
              <w:right w:val="nil"/>
            </w:tcBorders>
            <w:shd w:val="pct5" w:color="auto" w:fill="auto"/>
            <w:noWrap/>
            <w:vAlign w:val="center"/>
          </w:tcPr>
          <w:p w14:paraId="0197C634" w14:textId="7BAC652C" w:rsidR="00527942" w:rsidRPr="00D20950" w:rsidRDefault="00504F8F" w:rsidP="008269A5">
            <w:pPr>
              <w:ind w:right="57"/>
              <w:jc w:val="right"/>
              <w:rPr>
                <w:rFonts w:ascii="Arial" w:hAnsi="Arial" w:cs="Arial"/>
                <w:b/>
                <w:color w:val="0579B9"/>
                <w:sz w:val="18"/>
                <w:szCs w:val="18"/>
                <w:lang w:val="en-AU" w:eastAsia="en-AU"/>
              </w:rPr>
            </w:pPr>
            <w:r>
              <w:rPr>
                <w:rFonts w:ascii="Arial" w:hAnsi="Arial" w:cs="Arial"/>
                <w:b/>
                <w:color w:val="0579B9"/>
                <w:sz w:val="18"/>
                <w:szCs w:val="18"/>
                <w:lang w:val="en-AU" w:eastAsia="en-AU"/>
              </w:rPr>
              <w:t>26,029</w:t>
            </w:r>
          </w:p>
        </w:tc>
        <w:tc>
          <w:tcPr>
            <w:tcW w:w="1257" w:type="dxa"/>
            <w:tcBorders>
              <w:left w:val="nil"/>
              <w:right w:val="nil"/>
            </w:tcBorders>
            <w:shd w:val="pct5" w:color="auto" w:fill="auto"/>
            <w:noWrap/>
            <w:vAlign w:val="center"/>
          </w:tcPr>
          <w:p w14:paraId="369B6B18" w14:textId="15470CD8" w:rsidR="00527942" w:rsidRPr="00D20950" w:rsidRDefault="00414A0F" w:rsidP="008269A5">
            <w:pPr>
              <w:ind w:right="57"/>
              <w:jc w:val="right"/>
              <w:rPr>
                <w:rFonts w:ascii="Arial" w:hAnsi="Arial" w:cs="Arial"/>
                <w:b/>
                <w:color w:val="0579B9"/>
                <w:sz w:val="18"/>
                <w:szCs w:val="18"/>
                <w:lang w:val="en-AU" w:eastAsia="en-AU"/>
              </w:rPr>
            </w:pPr>
            <w:r w:rsidRPr="00AC66EB">
              <w:rPr>
                <w:rFonts w:ascii="Arial" w:hAnsi="Arial" w:cs="Arial"/>
                <w:b/>
                <w:color w:val="0579B9"/>
                <w:sz w:val="18"/>
                <w:szCs w:val="18"/>
                <w:lang w:val="en-AU" w:eastAsia="en-AU"/>
              </w:rPr>
              <w:t>22</w:t>
            </w:r>
            <w:r>
              <w:rPr>
                <w:rFonts w:ascii="Arial" w:hAnsi="Arial" w:cs="Arial"/>
                <w:b/>
                <w:bCs/>
                <w:color w:val="0579B9"/>
                <w:sz w:val="18"/>
                <w:szCs w:val="18"/>
                <w:lang w:val="en-AU" w:eastAsia="en-AU"/>
              </w:rPr>
              <w:t>,</w:t>
            </w:r>
            <w:r w:rsidR="00504F8F">
              <w:rPr>
                <w:rFonts w:ascii="Arial" w:hAnsi="Arial" w:cs="Arial"/>
                <w:b/>
                <w:color w:val="0579B9"/>
                <w:sz w:val="18"/>
                <w:szCs w:val="18"/>
                <w:lang w:val="en-AU" w:eastAsia="en-AU"/>
              </w:rPr>
              <w:t>733</w:t>
            </w:r>
          </w:p>
        </w:tc>
        <w:tc>
          <w:tcPr>
            <w:tcW w:w="1257" w:type="dxa"/>
            <w:tcBorders>
              <w:left w:val="nil"/>
              <w:right w:val="nil"/>
            </w:tcBorders>
            <w:shd w:val="pct5" w:color="auto" w:fill="auto"/>
            <w:noWrap/>
            <w:vAlign w:val="center"/>
          </w:tcPr>
          <w:p w14:paraId="03684606" w14:textId="4E21B35C" w:rsidR="00527942" w:rsidRPr="007917CA" w:rsidRDefault="005E2360" w:rsidP="008269A5">
            <w:pPr>
              <w:ind w:right="57"/>
              <w:jc w:val="right"/>
              <w:rPr>
                <w:rFonts w:ascii="Arial" w:hAnsi="Arial" w:cs="Arial"/>
                <w:color w:val="000000"/>
                <w:sz w:val="18"/>
                <w:szCs w:val="18"/>
                <w:lang w:val="en-AU" w:eastAsia="en-AU"/>
              </w:rPr>
            </w:pPr>
            <w:r>
              <w:rPr>
                <w:rFonts w:ascii="Arial" w:hAnsi="Arial" w:cs="Arial"/>
                <w:b/>
                <w:color w:val="0579B9"/>
                <w:sz w:val="18"/>
                <w:szCs w:val="18"/>
                <w:lang w:val="en-AU" w:eastAsia="en-AU"/>
              </w:rPr>
              <w:t>N/A</w:t>
            </w:r>
          </w:p>
        </w:tc>
      </w:tr>
      <w:tr w:rsidR="00D52CC9" w:rsidRPr="00C37351" w14:paraId="77A9D3B9" w14:textId="77777777" w:rsidTr="00090EF0">
        <w:trPr>
          <w:trHeight w:val="363"/>
        </w:trPr>
        <w:tc>
          <w:tcPr>
            <w:tcW w:w="3356" w:type="dxa"/>
            <w:gridSpan w:val="2"/>
            <w:tcBorders>
              <w:left w:val="nil"/>
              <w:right w:val="nil"/>
            </w:tcBorders>
            <w:shd w:val="clear" w:color="auto" w:fill="auto"/>
            <w:noWrap/>
            <w:vAlign w:val="center"/>
          </w:tcPr>
          <w:p w14:paraId="57004233" w14:textId="1B4C5F6D" w:rsidR="00D52CC9" w:rsidRPr="00C37351" w:rsidRDefault="00B70C58" w:rsidP="00D52CC9">
            <w:pPr>
              <w:rPr>
                <w:rFonts w:ascii="Arial" w:hAnsi="Arial" w:cs="Arial"/>
                <w:b/>
                <w:bCs/>
                <w:color w:val="0579B9"/>
                <w:sz w:val="18"/>
                <w:szCs w:val="18"/>
                <w:lang w:val="en-AU" w:eastAsia="en-AU"/>
              </w:rPr>
            </w:pPr>
            <w:r>
              <w:rPr>
                <w:rFonts w:ascii="Arial" w:hAnsi="Arial" w:cs="Arial"/>
                <w:b/>
                <w:bCs/>
                <w:color w:val="000000"/>
                <w:sz w:val="18"/>
                <w:szCs w:val="18"/>
                <w:lang w:val="en-AU" w:eastAsia="en-AU"/>
              </w:rPr>
              <w:t>C</w:t>
            </w:r>
            <w:r w:rsidR="00D52CC9" w:rsidRPr="002170FF">
              <w:rPr>
                <w:rFonts w:ascii="Arial" w:hAnsi="Arial" w:cs="Arial"/>
                <w:b/>
                <w:bCs/>
                <w:color w:val="000000"/>
                <w:sz w:val="18"/>
                <w:szCs w:val="18"/>
                <w:lang w:val="en-AU" w:eastAsia="en-AU"/>
              </w:rPr>
              <w:t xml:space="preserve">apital </w:t>
            </w:r>
            <w:r w:rsidR="00C57647">
              <w:rPr>
                <w:rFonts w:ascii="Arial" w:hAnsi="Arial" w:cs="Arial"/>
                <w:b/>
                <w:bCs/>
                <w:color w:val="000000"/>
                <w:sz w:val="18"/>
                <w:szCs w:val="18"/>
                <w:lang w:val="en-AU" w:eastAsia="en-AU"/>
              </w:rPr>
              <w:t>measures</w:t>
            </w:r>
            <w:r w:rsidR="00D52CC9" w:rsidRPr="00C828EE">
              <w:rPr>
                <w:rFonts w:ascii="Arial" w:hAnsi="Arial" w:cs="Arial"/>
                <w:color w:val="000000"/>
                <w:sz w:val="18"/>
                <w:szCs w:val="18"/>
                <w:vertAlign w:val="superscript"/>
                <w:lang w:val="en-AU" w:eastAsia="en-AU"/>
              </w:rPr>
              <w:t>(a)</w:t>
            </w:r>
          </w:p>
        </w:tc>
        <w:tc>
          <w:tcPr>
            <w:tcW w:w="1322" w:type="dxa"/>
            <w:tcBorders>
              <w:left w:val="nil"/>
              <w:right w:val="nil"/>
            </w:tcBorders>
            <w:shd w:val="clear" w:color="auto" w:fill="auto"/>
            <w:noWrap/>
            <w:vAlign w:val="center"/>
          </w:tcPr>
          <w:p w14:paraId="3FF89570" w14:textId="61C46F5E" w:rsidR="00D52CC9" w:rsidRPr="009F3CFF" w:rsidRDefault="00504F8F" w:rsidP="008269A5">
            <w:pPr>
              <w:ind w:right="57"/>
              <w:jc w:val="right"/>
              <w:rPr>
                <w:rFonts w:ascii="Arial" w:hAnsi="Arial" w:cs="Arial"/>
                <w:color w:val="000000"/>
                <w:sz w:val="18"/>
                <w:szCs w:val="18"/>
                <w:lang w:val="en-AU" w:eastAsia="en-AU"/>
              </w:rPr>
            </w:pPr>
            <w:r>
              <w:rPr>
                <w:rFonts w:ascii="Arial" w:hAnsi="Arial" w:cs="Arial"/>
                <w:color w:val="000000"/>
                <w:sz w:val="18"/>
                <w:szCs w:val="18"/>
                <w:lang w:val="en-AU" w:eastAsia="en-AU"/>
              </w:rPr>
              <w:t>86</w:t>
            </w:r>
          </w:p>
        </w:tc>
        <w:tc>
          <w:tcPr>
            <w:tcW w:w="1134" w:type="dxa"/>
            <w:tcBorders>
              <w:left w:val="nil"/>
              <w:right w:val="nil"/>
            </w:tcBorders>
            <w:shd w:val="pct5" w:color="auto" w:fill="auto"/>
            <w:noWrap/>
            <w:vAlign w:val="center"/>
          </w:tcPr>
          <w:p w14:paraId="3E89CDA4" w14:textId="47F14C21" w:rsidR="00D52CC9" w:rsidRPr="009F3CFF" w:rsidRDefault="00504F8F" w:rsidP="008269A5">
            <w:pPr>
              <w:ind w:right="57"/>
              <w:jc w:val="right"/>
              <w:rPr>
                <w:rFonts w:ascii="Arial" w:hAnsi="Arial" w:cs="Arial"/>
                <w:color w:val="000000"/>
                <w:sz w:val="18"/>
                <w:szCs w:val="18"/>
                <w:lang w:val="en-AU" w:eastAsia="en-AU"/>
              </w:rPr>
            </w:pPr>
            <w:r>
              <w:rPr>
                <w:rFonts w:ascii="Arial" w:hAnsi="Arial" w:cs="Arial"/>
                <w:color w:val="000000"/>
                <w:sz w:val="18"/>
                <w:szCs w:val="18"/>
                <w:lang w:val="en-AU" w:eastAsia="en-AU"/>
              </w:rPr>
              <w:t>2,084</w:t>
            </w:r>
          </w:p>
        </w:tc>
        <w:tc>
          <w:tcPr>
            <w:tcW w:w="1313" w:type="dxa"/>
            <w:tcBorders>
              <w:left w:val="nil"/>
              <w:right w:val="nil"/>
            </w:tcBorders>
            <w:shd w:val="pct5" w:color="auto" w:fill="auto"/>
            <w:noWrap/>
            <w:vAlign w:val="center"/>
          </w:tcPr>
          <w:p w14:paraId="47A2F241" w14:textId="0F0265CF" w:rsidR="00D52CC9" w:rsidRPr="009F3CFF" w:rsidRDefault="00504F8F" w:rsidP="008269A5">
            <w:pPr>
              <w:ind w:right="57"/>
              <w:jc w:val="right"/>
              <w:rPr>
                <w:rFonts w:ascii="Arial" w:hAnsi="Arial" w:cs="Arial"/>
                <w:color w:val="000000"/>
                <w:sz w:val="18"/>
                <w:szCs w:val="18"/>
                <w:lang w:val="en-AU" w:eastAsia="en-AU"/>
              </w:rPr>
            </w:pPr>
            <w:r>
              <w:rPr>
                <w:rFonts w:ascii="Arial" w:hAnsi="Arial" w:cs="Arial"/>
                <w:color w:val="000000"/>
                <w:sz w:val="18"/>
                <w:szCs w:val="18"/>
                <w:lang w:val="en-AU" w:eastAsia="en-AU"/>
              </w:rPr>
              <w:t>1,097</w:t>
            </w:r>
          </w:p>
        </w:tc>
        <w:tc>
          <w:tcPr>
            <w:tcW w:w="1257" w:type="dxa"/>
            <w:tcBorders>
              <w:left w:val="nil"/>
              <w:right w:val="nil"/>
            </w:tcBorders>
            <w:shd w:val="pct5" w:color="auto" w:fill="auto"/>
            <w:noWrap/>
            <w:vAlign w:val="center"/>
          </w:tcPr>
          <w:p w14:paraId="5134941C" w14:textId="6A08652D" w:rsidR="00D52CC9" w:rsidRPr="009F3CFF" w:rsidRDefault="00504F8F" w:rsidP="008269A5">
            <w:pPr>
              <w:ind w:right="57"/>
              <w:jc w:val="right"/>
              <w:rPr>
                <w:rFonts w:ascii="Arial" w:hAnsi="Arial" w:cs="Arial"/>
                <w:color w:val="000000"/>
                <w:sz w:val="18"/>
                <w:szCs w:val="18"/>
                <w:lang w:val="en-AU" w:eastAsia="en-AU"/>
              </w:rPr>
            </w:pPr>
            <w:r>
              <w:rPr>
                <w:rFonts w:ascii="Arial" w:hAnsi="Arial" w:cs="Arial"/>
                <w:color w:val="000000"/>
                <w:sz w:val="18"/>
                <w:szCs w:val="18"/>
                <w:lang w:val="en-AU" w:eastAsia="en-AU"/>
              </w:rPr>
              <w:t>893</w:t>
            </w:r>
          </w:p>
        </w:tc>
        <w:tc>
          <w:tcPr>
            <w:tcW w:w="1257" w:type="dxa"/>
            <w:tcBorders>
              <w:left w:val="nil"/>
              <w:right w:val="nil"/>
            </w:tcBorders>
            <w:shd w:val="pct5" w:color="auto" w:fill="auto"/>
            <w:noWrap/>
            <w:vAlign w:val="center"/>
          </w:tcPr>
          <w:p w14:paraId="6922D09C" w14:textId="6406BF50" w:rsidR="00D52CC9" w:rsidRPr="007917CA" w:rsidRDefault="005E2360" w:rsidP="008269A5">
            <w:pPr>
              <w:ind w:right="57"/>
              <w:jc w:val="right"/>
              <w:rPr>
                <w:rFonts w:ascii="Arial" w:hAnsi="Arial" w:cs="Arial"/>
                <w:color w:val="000000"/>
                <w:sz w:val="18"/>
                <w:szCs w:val="18"/>
                <w:lang w:val="en-AU" w:eastAsia="en-AU"/>
              </w:rPr>
            </w:pPr>
            <w:r>
              <w:rPr>
                <w:rFonts w:ascii="Arial" w:hAnsi="Arial" w:cs="Arial"/>
                <w:color w:val="000000"/>
                <w:sz w:val="18"/>
                <w:szCs w:val="18"/>
                <w:lang w:val="en-AU" w:eastAsia="en-AU"/>
              </w:rPr>
              <w:t>N/A</w:t>
            </w:r>
          </w:p>
        </w:tc>
      </w:tr>
      <w:tr w:rsidR="00D52CC9" w:rsidRPr="00C37351" w14:paraId="1410F97E" w14:textId="77777777" w:rsidTr="00090EF0">
        <w:trPr>
          <w:trHeight w:val="363"/>
        </w:trPr>
        <w:tc>
          <w:tcPr>
            <w:tcW w:w="3356" w:type="dxa"/>
            <w:gridSpan w:val="2"/>
            <w:tcBorders>
              <w:left w:val="nil"/>
              <w:right w:val="nil"/>
            </w:tcBorders>
            <w:shd w:val="clear" w:color="auto" w:fill="auto"/>
            <w:noWrap/>
            <w:vAlign w:val="center"/>
          </w:tcPr>
          <w:p w14:paraId="492C655B" w14:textId="5D94BAB7" w:rsidR="00D52CC9" w:rsidRPr="00C37351" w:rsidRDefault="00D52CC9" w:rsidP="00D52CC9">
            <w:pPr>
              <w:rPr>
                <w:rFonts w:ascii="Arial" w:hAnsi="Arial" w:cs="Arial"/>
                <w:b/>
                <w:bCs/>
                <w:color w:val="0579B9"/>
                <w:sz w:val="18"/>
                <w:szCs w:val="18"/>
                <w:lang w:val="en-AU" w:eastAsia="en-AU"/>
              </w:rPr>
            </w:pPr>
            <w:r w:rsidRPr="00C828EE">
              <w:rPr>
                <w:rFonts w:ascii="Arial" w:hAnsi="Arial" w:cs="Arial"/>
                <w:b/>
                <w:bCs/>
                <w:color w:val="000000"/>
                <w:sz w:val="18"/>
                <w:szCs w:val="18"/>
                <w:lang w:val="en-AU" w:eastAsia="en-AU"/>
              </w:rPr>
              <w:t>Parameter and other variations</w:t>
            </w:r>
            <w:r w:rsidR="00E25E0A" w:rsidRPr="00C37351">
              <w:rPr>
                <w:rFonts w:ascii="Arial" w:hAnsi="Arial" w:cs="Arial"/>
                <w:color w:val="000000"/>
                <w:sz w:val="18"/>
                <w:szCs w:val="18"/>
                <w:vertAlign w:val="superscript"/>
                <w:lang w:val="en-AU" w:eastAsia="en-AU"/>
              </w:rPr>
              <w:t>(</w:t>
            </w:r>
            <w:r w:rsidR="00E25E0A">
              <w:rPr>
                <w:rFonts w:ascii="Arial" w:hAnsi="Arial" w:cs="Arial"/>
                <w:color w:val="000000"/>
                <w:sz w:val="18"/>
                <w:szCs w:val="18"/>
                <w:vertAlign w:val="superscript"/>
                <w:lang w:val="en-AU" w:eastAsia="en-AU"/>
              </w:rPr>
              <w:t>b</w:t>
            </w:r>
            <w:r w:rsidR="00E25E0A" w:rsidRPr="00C37351">
              <w:rPr>
                <w:rFonts w:ascii="Arial" w:hAnsi="Arial" w:cs="Arial"/>
                <w:color w:val="000000"/>
                <w:sz w:val="18"/>
                <w:szCs w:val="18"/>
                <w:vertAlign w:val="superscript"/>
                <w:lang w:val="en-AU" w:eastAsia="en-AU"/>
              </w:rPr>
              <w:t>)</w:t>
            </w:r>
          </w:p>
        </w:tc>
        <w:tc>
          <w:tcPr>
            <w:tcW w:w="1322" w:type="dxa"/>
            <w:tcBorders>
              <w:left w:val="nil"/>
              <w:right w:val="nil"/>
            </w:tcBorders>
            <w:shd w:val="clear" w:color="auto" w:fill="auto"/>
            <w:noWrap/>
            <w:vAlign w:val="center"/>
          </w:tcPr>
          <w:p w14:paraId="4739255B" w14:textId="5F1E6B47" w:rsidR="00D52CC9" w:rsidRPr="009F3CFF" w:rsidRDefault="00274260" w:rsidP="008269A5">
            <w:pPr>
              <w:ind w:right="57"/>
              <w:jc w:val="right"/>
              <w:rPr>
                <w:rFonts w:ascii="Arial" w:hAnsi="Arial" w:cs="Arial"/>
                <w:color w:val="000000"/>
                <w:sz w:val="18"/>
                <w:szCs w:val="18"/>
                <w:lang w:val="en-AU" w:eastAsia="en-AU"/>
              </w:rPr>
            </w:pPr>
            <w:r>
              <w:rPr>
                <w:rFonts w:ascii="Arial" w:hAnsi="Arial" w:cs="Arial"/>
                <w:color w:val="000000"/>
                <w:sz w:val="18"/>
                <w:szCs w:val="18"/>
                <w:lang w:val="en-AU" w:eastAsia="en-AU"/>
              </w:rPr>
              <w:t>(</w:t>
            </w:r>
            <w:r w:rsidR="00504F8F">
              <w:rPr>
                <w:rFonts w:ascii="Arial" w:hAnsi="Arial" w:cs="Arial"/>
                <w:color w:val="000000"/>
                <w:sz w:val="18"/>
                <w:szCs w:val="18"/>
                <w:lang w:val="en-AU" w:eastAsia="en-AU"/>
              </w:rPr>
              <w:t>607</w:t>
            </w:r>
            <w:r>
              <w:rPr>
                <w:rFonts w:ascii="Arial" w:hAnsi="Arial" w:cs="Arial"/>
                <w:color w:val="000000"/>
                <w:sz w:val="18"/>
                <w:szCs w:val="18"/>
                <w:lang w:val="en-AU" w:eastAsia="en-AU"/>
              </w:rPr>
              <w:t>)</w:t>
            </w:r>
          </w:p>
        </w:tc>
        <w:tc>
          <w:tcPr>
            <w:tcW w:w="1134" w:type="dxa"/>
            <w:tcBorders>
              <w:left w:val="nil"/>
              <w:right w:val="nil"/>
            </w:tcBorders>
            <w:shd w:val="pct5" w:color="auto" w:fill="auto"/>
            <w:noWrap/>
            <w:vAlign w:val="center"/>
          </w:tcPr>
          <w:p w14:paraId="765AF0F7" w14:textId="2D066D44" w:rsidR="00D52CC9" w:rsidRPr="009F3CFF" w:rsidRDefault="00504F8F" w:rsidP="008269A5">
            <w:pPr>
              <w:ind w:right="57"/>
              <w:jc w:val="right"/>
              <w:rPr>
                <w:rFonts w:ascii="Arial" w:hAnsi="Arial" w:cs="Arial"/>
                <w:color w:val="000000"/>
                <w:sz w:val="18"/>
                <w:szCs w:val="18"/>
                <w:lang w:val="en-AU" w:eastAsia="en-AU"/>
              </w:rPr>
            </w:pPr>
            <w:r>
              <w:rPr>
                <w:rFonts w:ascii="Arial" w:hAnsi="Arial" w:cs="Arial"/>
                <w:color w:val="000000"/>
                <w:sz w:val="18"/>
                <w:szCs w:val="18"/>
                <w:lang w:val="en-AU" w:eastAsia="en-AU"/>
              </w:rPr>
              <w:t>(1,229)</w:t>
            </w:r>
          </w:p>
        </w:tc>
        <w:tc>
          <w:tcPr>
            <w:tcW w:w="1313" w:type="dxa"/>
            <w:tcBorders>
              <w:left w:val="nil"/>
              <w:right w:val="nil"/>
            </w:tcBorders>
            <w:shd w:val="pct5" w:color="auto" w:fill="auto"/>
            <w:noWrap/>
            <w:vAlign w:val="center"/>
          </w:tcPr>
          <w:p w14:paraId="19DB3CED" w14:textId="6A9AA7D0" w:rsidR="00D52CC9" w:rsidRPr="009F3CFF" w:rsidRDefault="00504F8F" w:rsidP="008269A5">
            <w:pPr>
              <w:ind w:right="57"/>
              <w:jc w:val="right"/>
              <w:rPr>
                <w:rFonts w:ascii="Arial" w:hAnsi="Arial" w:cs="Arial"/>
                <w:color w:val="000000"/>
                <w:sz w:val="18"/>
                <w:szCs w:val="18"/>
                <w:lang w:val="en-AU" w:eastAsia="en-AU"/>
              </w:rPr>
            </w:pPr>
            <w:r>
              <w:rPr>
                <w:rFonts w:ascii="Arial" w:hAnsi="Arial" w:cs="Arial"/>
                <w:color w:val="000000"/>
                <w:sz w:val="18"/>
                <w:szCs w:val="18"/>
                <w:lang w:val="en-AU" w:eastAsia="en-AU"/>
              </w:rPr>
              <w:t>(574)</w:t>
            </w:r>
          </w:p>
        </w:tc>
        <w:tc>
          <w:tcPr>
            <w:tcW w:w="1257" w:type="dxa"/>
            <w:tcBorders>
              <w:left w:val="nil"/>
              <w:right w:val="nil"/>
            </w:tcBorders>
            <w:shd w:val="pct5" w:color="auto" w:fill="auto"/>
            <w:noWrap/>
            <w:vAlign w:val="center"/>
          </w:tcPr>
          <w:p w14:paraId="0ABD1A0E" w14:textId="4A24B5CC" w:rsidR="00D52CC9" w:rsidRPr="009F3CFF" w:rsidRDefault="008243F6" w:rsidP="008269A5">
            <w:pPr>
              <w:ind w:right="57"/>
              <w:jc w:val="right"/>
              <w:rPr>
                <w:rFonts w:ascii="Arial" w:hAnsi="Arial" w:cs="Arial"/>
                <w:color w:val="000000"/>
                <w:sz w:val="18"/>
                <w:szCs w:val="18"/>
                <w:lang w:val="en-AU" w:eastAsia="en-AU"/>
              </w:rPr>
            </w:pPr>
            <w:r>
              <w:rPr>
                <w:rFonts w:ascii="Arial" w:hAnsi="Arial" w:cs="Arial"/>
                <w:color w:val="000000"/>
                <w:sz w:val="18"/>
                <w:szCs w:val="18"/>
                <w:lang w:val="en-AU" w:eastAsia="en-AU"/>
              </w:rPr>
              <w:t>105</w:t>
            </w:r>
          </w:p>
        </w:tc>
        <w:tc>
          <w:tcPr>
            <w:tcW w:w="1257" w:type="dxa"/>
            <w:tcBorders>
              <w:left w:val="nil"/>
              <w:right w:val="nil"/>
            </w:tcBorders>
            <w:shd w:val="pct5" w:color="auto" w:fill="auto"/>
            <w:noWrap/>
            <w:vAlign w:val="center"/>
          </w:tcPr>
          <w:p w14:paraId="139D4948" w14:textId="021440ED" w:rsidR="00D52CC9" w:rsidRPr="007917CA" w:rsidRDefault="005E2360" w:rsidP="008269A5">
            <w:pPr>
              <w:ind w:right="57"/>
              <w:jc w:val="right"/>
              <w:rPr>
                <w:rFonts w:ascii="Arial" w:hAnsi="Arial" w:cs="Arial"/>
                <w:color w:val="000000"/>
                <w:sz w:val="18"/>
                <w:szCs w:val="18"/>
                <w:lang w:val="en-AU" w:eastAsia="en-AU"/>
              </w:rPr>
            </w:pPr>
            <w:r>
              <w:rPr>
                <w:rFonts w:ascii="Arial" w:hAnsi="Arial" w:cs="Arial"/>
                <w:color w:val="000000"/>
                <w:sz w:val="18"/>
                <w:szCs w:val="18"/>
                <w:lang w:val="en-AU" w:eastAsia="en-AU"/>
              </w:rPr>
              <w:t>N/A</w:t>
            </w:r>
          </w:p>
        </w:tc>
      </w:tr>
      <w:tr w:rsidR="00C37351" w:rsidRPr="00C37351" w14:paraId="267150D4" w14:textId="77777777" w:rsidTr="00090EF0">
        <w:trPr>
          <w:trHeight w:val="363"/>
        </w:trPr>
        <w:tc>
          <w:tcPr>
            <w:tcW w:w="3356" w:type="dxa"/>
            <w:gridSpan w:val="2"/>
            <w:tcBorders>
              <w:top w:val="single" w:sz="4" w:space="0" w:color="auto"/>
              <w:left w:val="nil"/>
              <w:bottom w:val="single" w:sz="4" w:space="0" w:color="auto"/>
              <w:right w:val="nil"/>
            </w:tcBorders>
            <w:shd w:val="clear" w:color="auto" w:fill="auto"/>
            <w:noWrap/>
            <w:vAlign w:val="center"/>
            <w:hideMark/>
          </w:tcPr>
          <w:p w14:paraId="2B796711" w14:textId="1910B44A" w:rsidR="00C37351" w:rsidRPr="00C37351" w:rsidRDefault="00C37351" w:rsidP="00C37351">
            <w:pPr>
              <w:rPr>
                <w:rFonts w:ascii="Arial" w:hAnsi="Arial" w:cs="Arial"/>
                <w:b/>
                <w:bCs/>
                <w:color w:val="0579B9"/>
                <w:sz w:val="18"/>
                <w:szCs w:val="18"/>
                <w:lang w:val="en-AU" w:eastAsia="en-AU"/>
              </w:rPr>
            </w:pPr>
            <w:r w:rsidRPr="00C37351">
              <w:rPr>
                <w:rFonts w:ascii="Arial" w:hAnsi="Arial" w:cs="Arial"/>
                <w:b/>
                <w:bCs/>
                <w:color w:val="0579B9"/>
                <w:sz w:val="18"/>
                <w:szCs w:val="18"/>
                <w:lang w:val="en-AU" w:eastAsia="en-AU"/>
              </w:rPr>
              <w:t xml:space="preserve">Capital </w:t>
            </w:r>
            <w:r w:rsidR="002121B2">
              <w:rPr>
                <w:rFonts w:ascii="Arial" w:hAnsi="Arial" w:cs="Arial"/>
                <w:b/>
                <w:bCs/>
                <w:color w:val="0579B9"/>
                <w:sz w:val="18"/>
                <w:szCs w:val="18"/>
                <w:lang w:val="en-AU" w:eastAsia="en-AU"/>
              </w:rPr>
              <w:t>–</w:t>
            </w:r>
            <w:r w:rsidRPr="00C37351">
              <w:rPr>
                <w:rFonts w:ascii="Arial" w:hAnsi="Arial" w:cs="Arial"/>
                <w:b/>
                <w:bCs/>
                <w:color w:val="0579B9"/>
                <w:sz w:val="18"/>
                <w:szCs w:val="18"/>
                <w:lang w:val="en-AU" w:eastAsia="en-AU"/>
              </w:rPr>
              <w:t xml:space="preserve"> </w:t>
            </w:r>
            <w:r w:rsidR="007230F0">
              <w:rPr>
                <w:rFonts w:ascii="Arial" w:hAnsi="Arial" w:cs="Arial"/>
                <w:b/>
                <w:bCs/>
                <w:color w:val="0579B9"/>
                <w:sz w:val="18"/>
                <w:szCs w:val="18"/>
                <w:lang w:val="en-AU" w:eastAsia="en-AU"/>
              </w:rPr>
              <w:t>2021-22</w:t>
            </w:r>
            <w:r w:rsidR="002121B2">
              <w:rPr>
                <w:rFonts w:ascii="Arial" w:hAnsi="Arial" w:cs="Arial"/>
                <w:b/>
                <w:bCs/>
                <w:color w:val="0579B9"/>
                <w:sz w:val="18"/>
                <w:szCs w:val="18"/>
                <w:lang w:val="en-AU" w:eastAsia="en-AU"/>
              </w:rPr>
              <w:t xml:space="preserve"> </w:t>
            </w:r>
            <w:r w:rsidRPr="00C37351">
              <w:rPr>
                <w:rFonts w:ascii="Arial" w:hAnsi="Arial" w:cs="Arial"/>
                <w:b/>
                <w:bCs/>
                <w:color w:val="0579B9"/>
                <w:sz w:val="18"/>
                <w:szCs w:val="18"/>
                <w:lang w:val="en-AU" w:eastAsia="en-AU"/>
              </w:rPr>
              <w:t>Half Yearly Review</w:t>
            </w:r>
          </w:p>
        </w:tc>
        <w:tc>
          <w:tcPr>
            <w:tcW w:w="1322" w:type="dxa"/>
            <w:tcBorders>
              <w:top w:val="single" w:sz="4" w:space="0" w:color="auto"/>
              <w:left w:val="nil"/>
              <w:bottom w:val="single" w:sz="4" w:space="0" w:color="auto"/>
              <w:right w:val="nil"/>
            </w:tcBorders>
            <w:shd w:val="clear" w:color="auto" w:fill="auto"/>
            <w:noWrap/>
            <w:vAlign w:val="center"/>
            <w:hideMark/>
          </w:tcPr>
          <w:p w14:paraId="6B73BC42" w14:textId="4AEA2384" w:rsidR="00C37351" w:rsidRPr="00D20950" w:rsidRDefault="008243F6" w:rsidP="008269A5">
            <w:pPr>
              <w:ind w:right="57"/>
              <w:jc w:val="right"/>
              <w:rPr>
                <w:rFonts w:ascii="Arial" w:hAnsi="Arial" w:cs="Arial"/>
                <w:b/>
                <w:color w:val="0579B9"/>
                <w:sz w:val="18"/>
                <w:szCs w:val="18"/>
                <w:lang w:val="en-AU" w:eastAsia="en-AU"/>
              </w:rPr>
            </w:pPr>
            <w:r>
              <w:rPr>
                <w:rFonts w:ascii="Arial" w:hAnsi="Arial" w:cs="Arial"/>
                <w:b/>
                <w:color w:val="0579B9"/>
                <w:sz w:val="18"/>
                <w:szCs w:val="18"/>
                <w:lang w:val="en-AU" w:eastAsia="en-AU"/>
              </w:rPr>
              <w:t>29,829</w:t>
            </w:r>
          </w:p>
        </w:tc>
        <w:tc>
          <w:tcPr>
            <w:tcW w:w="1134" w:type="dxa"/>
            <w:tcBorders>
              <w:top w:val="single" w:sz="4" w:space="0" w:color="auto"/>
              <w:left w:val="nil"/>
              <w:bottom w:val="single" w:sz="4" w:space="0" w:color="auto"/>
              <w:right w:val="nil"/>
            </w:tcBorders>
            <w:shd w:val="pct5" w:color="auto" w:fill="auto"/>
            <w:noWrap/>
            <w:vAlign w:val="center"/>
            <w:hideMark/>
          </w:tcPr>
          <w:p w14:paraId="520A1BF3" w14:textId="16EBE8B1" w:rsidR="00C37351" w:rsidRPr="00D20950" w:rsidRDefault="000625D1" w:rsidP="008269A5">
            <w:pPr>
              <w:ind w:right="57"/>
              <w:jc w:val="right"/>
              <w:rPr>
                <w:rFonts w:ascii="Arial" w:hAnsi="Arial" w:cs="Arial"/>
                <w:b/>
                <w:color w:val="0579B9"/>
                <w:sz w:val="18"/>
                <w:szCs w:val="18"/>
                <w:lang w:val="en-AU" w:eastAsia="en-AU"/>
              </w:rPr>
            </w:pPr>
            <w:r w:rsidRPr="00AC66EB">
              <w:rPr>
                <w:rFonts w:ascii="Arial" w:hAnsi="Arial" w:cs="Arial"/>
                <w:b/>
                <w:color w:val="0579B9"/>
                <w:sz w:val="18"/>
                <w:szCs w:val="18"/>
                <w:lang w:val="en-AU" w:eastAsia="en-AU"/>
              </w:rPr>
              <w:t>30</w:t>
            </w:r>
            <w:r>
              <w:rPr>
                <w:rFonts w:ascii="Arial" w:hAnsi="Arial" w:cs="Arial"/>
                <w:b/>
                <w:color w:val="0579B9"/>
                <w:sz w:val="18"/>
                <w:szCs w:val="18"/>
                <w:lang w:val="en-AU" w:eastAsia="en-AU"/>
              </w:rPr>
              <w:t>,</w:t>
            </w:r>
            <w:r w:rsidR="008243F6">
              <w:rPr>
                <w:rFonts w:ascii="Arial" w:hAnsi="Arial" w:cs="Arial"/>
                <w:b/>
                <w:color w:val="0579B9"/>
                <w:sz w:val="18"/>
                <w:szCs w:val="18"/>
                <w:lang w:val="en-AU" w:eastAsia="en-AU"/>
              </w:rPr>
              <w:t>290</w:t>
            </w:r>
          </w:p>
        </w:tc>
        <w:tc>
          <w:tcPr>
            <w:tcW w:w="1313" w:type="dxa"/>
            <w:tcBorders>
              <w:top w:val="single" w:sz="4" w:space="0" w:color="auto"/>
              <w:left w:val="nil"/>
              <w:bottom w:val="single" w:sz="4" w:space="0" w:color="auto"/>
              <w:right w:val="nil"/>
            </w:tcBorders>
            <w:shd w:val="pct5" w:color="auto" w:fill="auto"/>
            <w:noWrap/>
            <w:vAlign w:val="center"/>
            <w:hideMark/>
          </w:tcPr>
          <w:p w14:paraId="68DF0960" w14:textId="0C58E15B" w:rsidR="00C37351" w:rsidRPr="00D20950" w:rsidRDefault="008243F6" w:rsidP="008269A5">
            <w:pPr>
              <w:ind w:right="57"/>
              <w:jc w:val="right"/>
              <w:rPr>
                <w:rFonts w:ascii="Arial" w:hAnsi="Arial" w:cs="Arial"/>
                <w:b/>
                <w:color w:val="0579B9"/>
                <w:sz w:val="18"/>
                <w:szCs w:val="18"/>
                <w:lang w:val="en-AU" w:eastAsia="en-AU"/>
              </w:rPr>
            </w:pPr>
            <w:r>
              <w:rPr>
                <w:rFonts w:ascii="Arial" w:hAnsi="Arial" w:cs="Arial"/>
                <w:b/>
                <w:color w:val="0579B9"/>
                <w:sz w:val="18"/>
                <w:szCs w:val="18"/>
                <w:lang w:val="en-AU" w:eastAsia="en-AU"/>
              </w:rPr>
              <w:t>26,552</w:t>
            </w:r>
          </w:p>
        </w:tc>
        <w:tc>
          <w:tcPr>
            <w:tcW w:w="1257" w:type="dxa"/>
            <w:tcBorders>
              <w:top w:val="single" w:sz="4" w:space="0" w:color="auto"/>
              <w:left w:val="nil"/>
              <w:bottom w:val="single" w:sz="4" w:space="0" w:color="auto"/>
              <w:right w:val="nil"/>
            </w:tcBorders>
            <w:shd w:val="pct5" w:color="auto" w:fill="auto"/>
            <w:noWrap/>
            <w:vAlign w:val="center"/>
            <w:hideMark/>
          </w:tcPr>
          <w:p w14:paraId="4F778862" w14:textId="0D282BC1" w:rsidR="00C37351" w:rsidRPr="00D20950" w:rsidRDefault="000625D1" w:rsidP="008269A5">
            <w:pPr>
              <w:ind w:right="57"/>
              <w:jc w:val="right"/>
              <w:rPr>
                <w:rFonts w:ascii="Arial" w:hAnsi="Arial" w:cs="Arial"/>
                <w:b/>
                <w:color w:val="0579B9"/>
                <w:sz w:val="18"/>
                <w:szCs w:val="18"/>
                <w:lang w:val="en-AU" w:eastAsia="en-AU"/>
              </w:rPr>
            </w:pPr>
            <w:r w:rsidRPr="00AC66EB">
              <w:rPr>
                <w:rFonts w:ascii="Arial" w:hAnsi="Arial" w:cs="Arial"/>
                <w:b/>
                <w:color w:val="0579B9"/>
                <w:sz w:val="18"/>
                <w:szCs w:val="18"/>
                <w:lang w:val="en-AU" w:eastAsia="en-AU"/>
              </w:rPr>
              <w:t>23</w:t>
            </w:r>
            <w:r>
              <w:rPr>
                <w:rFonts w:ascii="Arial" w:hAnsi="Arial" w:cs="Arial"/>
                <w:b/>
                <w:color w:val="0579B9"/>
                <w:sz w:val="18"/>
                <w:szCs w:val="18"/>
                <w:lang w:val="en-AU" w:eastAsia="en-AU"/>
              </w:rPr>
              <w:t>,</w:t>
            </w:r>
            <w:r w:rsidR="008243F6">
              <w:rPr>
                <w:rFonts w:ascii="Arial" w:hAnsi="Arial" w:cs="Arial"/>
                <w:b/>
                <w:color w:val="0579B9"/>
                <w:sz w:val="18"/>
                <w:szCs w:val="18"/>
                <w:lang w:val="en-AU" w:eastAsia="en-AU"/>
              </w:rPr>
              <w:t>731</w:t>
            </w:r>
          </w:p>
        </w:tc>
        <w:tc>
          <w:tcPr>
            <w:tcW w:w="1257" w:type="dxa"/>
            <w:tcBorders>
              <w:top w:val="single" w:sz="4" w:space="0" w:color="auto"/>
              <w:left w:val="nil"/>
              <w:bottom w:val="single" w:sz="4" w:space="0" w:color="auto"/>
              <w:right w:val="nil"/>
            </w:tcBorders>
            <w:shd w:val="pct5" w:color="auto" w:fill="auto"/>
            <w:noWrap/>
            <w:vAlign w:val="center"/>
            <w:hideMark/>
          </w:tcPr>
          <w:p w14:paraId="37B7EFA5" w14:textId="794617D8" w:rsidR="00C37351" w:rsidRPr="00D20950" w:rsidRDefault="005E2360" w:rsidP="008269A5">
            <w:pPr>
              <w:ind w:right="57"/>
              <w:jc w:val="right"/>
              <w:rPr>
                <w:rFonts w:ascii="Arial" w:hAnsi="Arial" w:cs="Arial"/>
                <w:b/>
                <w:color w:val="0579B9"/>
                <w:sz w:val="18"/>
                <w:szCs w:val="18"/>
                <w:lang w:val="en-AU" w:eastAsia="en-AU"/>
              </w:rPr>
            </w:pPr>
            <w:r>
              <w:rPr>
                <w:rFonts w:ascii="Arial" w:hAnsi="Arial" w:cs="Arial"/>
                <w:b/>
                <w:color w:val="0579B9"/>
                <w:sz w:val="18"/>
                <w:szCs w:val="18"/>
                <w:lang w:val="en-AU" w:eastAsia="en-AU"/>
              </w:rPr>
              <w:t>N/A</w:t>
            </w:r>
          </w:p>
        </w:tc>
      </w:tr>
      <w:tr w:rsidR="00C37351" w:rsidRPr="00C37351" w14:paraId="75894724" w14:textId="77777777" w:rsidTr="00090EF0">
        <w:trPr>
          <w:trHeight w:val="363"/>
        </w:trPr>
        <w:tc>
          <w:tcPr>
            <w:tcW w:w="3356" w:type="dxa"/>
            <w:gridSpan w:val="2"/>
            <w:tcBorders>
              <w:top w:val="nil"/>
              <w:left w:val="nil"/>
              <w:bottom w:val="nil"/>
              <w:right w:val="nil"/>
            </w:tcBorders>
            <w:shd w:val="clear" w:color="auto" w:fill="auto"/>
            <w:noWrap/>
            <w:vAlign w:val="center"/>
            <w:hideMark/>
          </w:tcPr>
          <w:p w14:paraId="573F6412" w14:textId="3FADAACE" w:rsidR="00C37351" w:rsidRPr="00C37351" w:rsidRDefault="00B70C58" w:rsidP="008269A5">
            <w:pPr>
              <w:ind w:right="57"/>
              <w:rPr>
                <w:rFonts w:ascii="Arial" w:hAnsi="Arial" w:cs="Arial"/>
                <w:color w:val="000000"/>
                <w:sz w:val="18"/>
                <w:szCs w:val="18"/>
                <w:lang w:val="en-AU" w:eastAsia="en-AU"/>
              </w:rPr>
            </w:pPr>
            <w:r>
              <w:rPr>
                <w:rFonts w:ascii="Arial" w:hAnsi="Arial" w:cs="Arial"/>
                <w:b/>
                <w:color w:val="000000"/>
                <w:sz w:val="18"/>
                <w:szCs w:val="18"/>
                <w:lang w:val="en-AU" w:eastAsia="en-AU"/>
              </w:rPr>
              <w:t>C</w:t>
            </w:r>
            <w:r w:rsidR="00C37351" w:rsidRPr="00D20950">
              <w:rPr>
                <w:rFonts w:ascii="Arial" w:hAnsi="Arial" w:cs="Arial"/>
                <w:b/>
                <w:color w:val="000000"/>
                <w:sz w:val="18"/>
                <w:szCs w:val="18"/>
                <w:lang w:val="en-AU" w:eastAsia="en-AU"/>
              </w:rPr>
              <w:t xml:space="preserve">apital </w:t>
            </w:r>
            <w:r w:rsidR="00C57647">
              <w:rPr>
                <w:rFonts w:ascii="Arial" w:hAnsi="Arial" w:cs="Arial"/>
                <w:b/>
                <w:color w:val="000000"/>
                <w:sz w:val="18"/>
                <w:szCs w:val="18"/>
                <w:lang w:val="en-AU" w:eastAsia="en-AU"/>
              </w:rPr>
              <w:t>measures</w:t>
            </w:r>
            <w:r w:rsidR="00C37351" w:rsidRPr="00C37351">
              <w:rPr>
                <w:rFonts w:ascii="Arial" w:hAnsi="Arial" w:cs="Arial"/>
                <w:color w:val="000000"/>
                <w:sz w:val="18"/>
                <w:szCs w:val="18"/>
                <w:vertAlign w:val="superscript"/>
                <w:lang w:val="en-AU" w:eastAsia="en-AU"/>
              </w:rPr>
              <w:t>(a)</w:t>
            </w:r>
          </w:p>
        </w:tc>
        <w:tc>
          <w:tcPr>
            <w:tcW w:w="1322" w:type="dxa"/>
            <w:tcBorders>
              <w:top w:val="nil"/>
              <w:left w:val="nil"/>
              <w:bottom w:val="nil"/>
              <w:right w:val="nil"/>
            </w:tcBorders>
            <w:shd w:val="clear" w:color="auto" w:fill="auto"/>
            <w:noWrap/>
            <w:vAlign w:val="center"/>
            <w:hideMark/>
          </w:tcPr>
          <w:p w14:paraId="35EEEE51" w14:textId="66373831" w:rsidR="00C37351" w:rsidRPr="008C18C1" w:rsidRDefault="00E1295E" w:rsidP="008269A5">
            <w:pPr>
              <w:ind w:right="57"/>
              <w:jc w:val="right"/>
              <w:rPr>
                <w:rFonts w:ascii="Arial" w:hAnsi="Arial" w:cs="Arial"/>
                <w:color w:val="000000"/>
                <w:sz w:val="18"/>
                <w:szCs w:val="18"/>
                <w:lang w:val="en-AU" w:eastAsia="en-AU"/>
              </w:rPr>
            </w:pPr>
            <w:r>
              <w:rPr>
                <w:rFonts w:ascii="Arial" w:hAnsi="Arial" w:cs="Arial"/>
                <w:color w:val="000000"/>
                <w:sz w:val="18"/>
                <w:szCs w:val="18"/>
                <w:lang w:val="en-AU" w:eastAsia="en-AU"/>
              </w:rPr>
              <w:t>(</w:t>
            </w:r>
            <w:r w:rsidR="00734470">
              <w:rPr>
                <w:rFonts w:ascii="Arial" w:hAnsi="Arial" w:cs="Arial"/>
                <w:color w:val="000000"/>
                <w:sz w:val="18"/>
                <w:szCs w:val="18"/>
                <w:lang w:val="en-AU" w:eastAsia="en-AU"/>
              </w:rPr>
              <w:t>251</w:t>
            </w:r>
            <w:r>
              <w:rPr>
                <w:rFonts w:ascii="Arial" w:hAnsi="Arial" w:cs="Arial"/>
                <w:color w:val="000000"/>
                <w:sz w:val="18"/>
                <w:szCs w:val="18"/>
                <w:lang w:val="en-AU" w:eastAsia="en-AU"/>
              </w:rPr>
              <w:t>)</w:t>
            </w:r>
          </w:p>
        </w:tc>
        <w:tc>
          <w:tcPr>
            <w:tcW w:w="1134" w:type="dxa"/>
            <w:tcBorders>
              <w:top w:val="nil"/>
              <w:left w:val="nil"/>
              <w:bottom w:val="nil"/>
              <w:right w:val="nil"/>
            </w:tcBorders>
            <w:shd w:val="pct5" w:color="auto" w:fill="auto"/>
            <w:noWrap/>
            <w:vAlign w:val="center"/>
            <w:hideMark/>
          </w:tcPr>
          <w:p w14:paraId="2A3962DB" w14:textId="2155CEE5" w:rsidR="00C37351" w:rsidRPr="008C18C1" w:rsidRDefault="00F3362E" w:rsidP="008269A5">
            <w:pPr>
              <w:ind w:right="57"/>
              <w:jc w:val="right"/>
              <w:rPr>
                <w:rFonts w:ascii="Arial" w:hAnsi="Arial" w:cs="Arial"/>
                <w:color w:val="000000"/>
                <w:sz w:val="18"/>
                <w:szCs w:val="18"/>
                <w:lang w:val="en-AU" w:eastAsia="en-AU"/>
              </w:rPr>
            </w:pPr>
            <w:r>
              <w:rPr>
                <w:rFonts w:ascii="Arial" w:hAnsi="Arial" w:cs="Arial"/>
                <w:color w:val="000000"/>
                <w:sz w:val="18"/>
                <w:szCs w:val="18"/>
                <w:lang w:val="en-AU" w:eastAsia="en-AU"/>
              </w:rPr>
              <w:t>1,742</w:t>
            </w:r>
          </w:p>
        </w:tc>
        <w:tc>
          <w:tcPr>
            <w:tcW w:w="1313" w:type="dxa"/>
            <w:tcBorders>
              <w:top w:val="nil"/>
              <w:left w:val="nil"/>
              <w:bottom w:val="nil"/>
              <w:right w:val="nil"/>
            </w:tcBorders>
            <w:shd w:val="pct5" w:color="auto" w:fill="auto"/>
            <w:noWrap/>
            <w:vAlign w:val="center"/>
            <w:hideMark/>
          </w:tcPr>
          <w:p w14:paraId="769245B2" w14:textId="5752AB12" w:rsidR="00C37351" w:rsidRPr="008C18C1" w:rsidRDefault="00734470" w:rsidP="008269A5">
            <w:pPr>
              <w:ind w:right="57"/>
              <w:jc w:val="right"/>
              <w:rPr>
                <w:rFonts w:ascii="Arial" w:hAnsi="Arial" w:cs="Arial"/>
                <w:color w:val="000000"/>
                <w:sz w:val="18"/>
                <w:szCs w:val="18"/>
                <w:lang w:val="en-AU" w:eastAsia="en-AU"/>
              </w:rPr>
            </w:pPr>
            <w:r>
              <w:rPr>
                <w:rFonts w:ascii="Arial" w:hAnsi="Arial" w:cs="Arial"/>
                <w:color w:val="000000"/>
                <w:sz w:val="18"/>
                <w:szCs w:val="18"/>
                <w:lang w:val="en-AU" w:eastAsia="en-AU"/>
              </w:rPr>
              <w:t>3,247</w:t>
            </w:r>
          </w:p>
        </w:tc>
        <w:tc>
          <w:tcPr>
            <w:tcW w:w="1257" w:type="dxa"/>
            <w:tcBorders>
              <w:top w:val="nil"/>
              <w:left w:val="nil"/>
              <w:bottom w:val="nil"/>
              <w:right w:val="nil"/>
            </w:tcBorders>
            <w:shd w:val="pct5" w:color="auto" w:fill="auto"/>
            <w:noWrap/>
            <w:vAlign w:val="center"/>
            <w:hideMark/>
          </w:tcPr>
          <w:p w14:paraId="6488AB35" w14:textId="084F315B" w:rsidR="00C37351" w:rsidRPr="008C18C1" w:rsidRDefault="005C33EB" w:rsidP="008269A5">
            <w:pPr>
              <w:ind w:right="57"/>
              <w:jc w:val="right"/>
              <w:rPr>
                <w:rFonts w:ascii="Arial" w:hAnsi="Arial" w:cs="Arial"/>
                <w:color w:val="000000"/>
                <w:sz w:val="18"/>
                <w:szCs w:val="18"/>
                <w:lang w:val="en-AU" w:eastAsia="en-AU"/>
              </w:rPr>
            </w:pPr>
            <w:r>
              <w:rPr>
                <w:rFonts w:ascii="Arial" w:hAnsi="Arial" w:cs="Arial"/>
                <w:color w:val="000000"/>
                <w:sz w:val="18"/>
                <w:szCs w:val="18"/>
                <w:lang w:val="en-AU" w:eastAsia="en-AU"/>
              </w:rPr>
              <w:t>2,524</w:t>
            </w:r>
          </w:p>
        </w:tc>
        <w:tc>
          <w:tcPr>
            <w:tcW w:w="1257" w:type="dxa"/>
            <w:tcBorders>
              <w:top w:val="nil"/>
              <w:left w:val="nil"/>
              <w:bottom w:val="nil"/>
              <w:right w:val="nil"/>
            </w:tcBorders>
            <w:shd w:val="pct5" w:color="auto" w:fill="auto"/>
            <w:noWrap/>
            <w:vAlign w:val="center"/>
            <w:hideMark/>
          </w:tcPr>
          <w:p w14:paraId="6A1CFFAC" w14:textId="4D72FD1E" w:rsidR="00C37351" w:rsidRPr="008C18C1" w:rsidRDefault="005C33EB" w:rsidP="008269A5">
            <w:pPr>
              <w:ind w:right="57"/>
              <w:jc w:val="right"/>
              <w:rPr>
                <w:rFonts w:ascii="Arial" w:hAnsi="Arial" w:cs="Arial"/>
                <w:color w:val="000000"/>
                <w:sz w:val="18"/>
                <w:szCs w:val="18"/>
                <w:lang w:val="en-AU" w:eastAsia="en-AU"/>
              </w:rPr>
            </w:pPr>
            <w:r>
              <w:rPr>
                <w:rFonts w:ascii="Arial" w:hAnsi="Arial" w:cs="Arial"/>
                <w:color w:val="000000"/>
                <w:sz w:val="18"/>
                <w:szCs w:val="18"/>
                <w:lang w:val="en-AU" w:eastAsia="en-AU"/>
              </w:rPr>
              <w:t>3,029</w:t>
            </w:r>
          </w:p>
        </w:tc>
      </w:tr>
      <w:tr w:rsidR="00C37351" w:rsidRPr="00C37351" w14:paraId="0B04C5F2" w14:textId="77777777" w:rsidTr="00090EF0">
        <w:trPr>
          <w:trHeight w:val="363"/>
        </w:trPr>
        <w:tc>
          <w:tcPr>
            <w:tcW w:w="3356" w:type="dxa"/>
            <w:gridSpan w:val="2"/>
            <w:tcBorders>
              <w:top w:val="nil"/>
              <w:left w:val="nil"/>
              <w:bottom w:val="nil"/>
              <w:right w:val="nil"/>
            </w:tcBorders>
            <w:shd w:val="clear" w:color="auto" w:fill="auto"/>
            <w:noWrap/>
            <w:vAlign w:val="center"/>
            <w:hideMark/>
          </w:tcPr>
          <w:p w14:paraId="2E7B323B" w14:textId="35945CB0" w:rsidR="00C37351" w:rsidRPr="00C37351" w:rsidRDefault="00C37351" w:rsidP="00C37351">
            <w:pPr>
              <w:rPr>
                <w:rFonts w:ascii="Arial" w:hAnsi="Arial" w:cs="Arial"/>
                <w:b/>
                <w:bCs/>
                <w:color w:val="000000"/>
                <w:sz w:val="18"/>
                <w:szCs w:val="18"/>
                <w:lang w:val="en-AU" w:eastAsia="en-AU"/>
              </w:rPr>
            </w:pPr>
            <w:r w:rsidRPr="00C37351">
              <w:rPr>
                <w:rFonts w:ascii="Arial" w:hAnsi="Arial" w:cs="Arial"/>
                <w:b/>
                <w:bCs/>
                <w:color w:val="000000"/>
                <w:sz w:val="18"/>
                <w:szCs w:val="18"/>
                <w:lang w:val="en-AU" w:eastAsia="en-AU"/>
              </w:rPr>
              <w:t>Parameter and other variations</w:t>
            </w:r>
            <w:r w:rsidR="00E25E0A" w:rsidRPr="00C37351">
              <w:rPr>
                <w:rFonts w:ascii="Arial" w:hAnsi="Arial" w:cs="Arial"/>
                <w:color w:val="000000"/>
                <w:sz w:val="18"/>
                <w:szCs w:val="18"/>
                <w:vertAlign w:val="superscript"/>
                <w:lang w:val="en-AU" w:eastAsia="en-AU"/>
              </w:rPr>
              <w:t>(</w:t>
            </w:r>
            <w:r w:rsidR="00E25E0A">
              <w:rPr>
                <w:rFonts w:ascii="Arial" w:hAnsi="Arial" w:cs="Arial"/>
                <w:color w:val="000000"/>
                <w:sz w:val="18"/>
                <w:szCs w:val="18"/>
                <w:vertAlign w:val="superscript"/>
                <w:lang w:val="en-AU" w:eastAsia="en-AU"/>
              </w:rPr>
              <w:t>b</w:t>
            </w:r>
            <w:r w:rsidR="00E25E0A" w:rsidRPr="00C37351">
              <w:rPr>
                <w:rFonts w:ascii="Arial" w:hAnsi="Arial" w:cs="Arial"/>
                <w:color w:val="000000"/>
                <w:sz w:val="18"/>
                <w:szCs w:val="18"/>
                <w:vertAlign w:val="superscript"/>
                <w:lang w:val="en-AU" w:eastAsia="en-AU"/>
              </w:rPr>
              <w:t>)</w:t>
            </w:r>
          </w:p>
        </w:tc>
        <w:tc>
          <w:tcPr>
            <w:tcW w:w="1322" w:type="dxa"/>
            <w:tcBorders>
              <w:top w:val="nil"/>
              <w:left w:val="nil"/>
              <w:bottom w:val="nil"/>
              <w:right w:val="nil"/>
            </w:tcBorders>
            <w:shd w:val="clear" w:color="auto" w:fill="auto"/>
            <w:noWrap/>
            <w:vAlign w:val="center"/>
            <w:hideMark/>
          </w:tcPr>
          <w:p w14:paraId="4742C88A" w14:textId="592B9A0C" w:rsidR="00C37351" w:rsidRPr="008C18C1" w:rsidRDefault="005C33EB" w:rsidP="008269A5">
            <w:pPr>
              <w:ind w:right="57"/>
              <w:jc w:val="right"/>
              <w:rPr>
                <w:rFonts w:ascii="Arial" w:hAnsi="Arial" w:cs="Arial"/>
                <w:color w:val="000000"/>
                <w:sz w:val="18"/>
                <w:szCs w:val="18"/>
                <w:lang w:val="en-AU" w:eastAsia="en-AU"/>
              </w:rPr>
            </w:pPr>
            <w:r>
              <w:rPr>
                <w:rFonts w:ascii="Arial" w:hAnsi="Arial" w:cs="Arial"/>
                <w:color w:val="000000"/>
                <w:sz w:val="18"/>
                <w:szCs w:val="18"/>
                <w:lang w:val="en-AU" w:eastAsia="en-AU"/>
              </w:rPr>
              <w:t>(4,200)</w:t>
            </w:r>
          </w:p>
        </w:tc>
        <w:tc>
          <w:tcPr>
            <w:tcW w:w="1134" w:type="dxa"/>
            <w:tcBorders>
              <w:top w:val="nil"/>
              <w:left w:val="nil"/>
              <w:bottom w:val="nil"/>
              <w:right w:val="nil"/>
            </w:tcBorders>
            <w:shd w:val="pct5" w:color="auto" w:fill="auto"/>
            <w:noWrap/>
            <w:vAlign w:val="center"/>
            <w:hideMark/>
          </w:tcPr>
          <w:p w14:paraId="68143E6E" w14:textId="321BD58A" w:rsidR="00C37351" w:rsidRPr="008C18C1" w:rsidRDefault="005C33EB" w:rsidP="008269A5">
            <w:pPr>
              <w:ind w:right="57"/>
              <w:jc w:val="right"/>
              <w:rPr>
                <w:rFonts w:ascii="Arial" w:hAnsi="Arial" w:cs="Arial"/>
                <w:color w:val="000000"/>
                <w:sz w:val="18"/>
                <w:szCs w:val="18"/>
                <w:lang w:val="en-AU" w:eastAsia="en-AU"/>
              </w:rPr>
            </w:pPr>
            <w:r>
              <w:rPr>
                <w:rFonts w:ascii="Arial" w:hAnsi="Arial" w:cs="Arial"/>
                <w:color w:val="000000"/>
                <w:sz w:val="18"/>
                <w:szCs w:val="18"/>
                <w:lang w:val="en-AU" w:eastAsia="en-AU"/>
              </w:rPr>
              <w:t>(</w:t>
            </w:r>
            <w:r w:rsidR="00B91C8C">
              <w:rPr>
                <w:rFonts w:ascii="Arial" w:hAnsi="Arial" w:cs="Arial"/>
                <w:color w:val="000000"/>
                <w:sz w:val="18"/>
                <w:szCs w:val="18"/>
                <w:lang w:val="en-AU" w:eastAsia="en-AU"/>
              </w:rPr>
              <w:t>2,790</w:t>
            </w:r>
            <w:r>
              <w:rPr>
                <w:rFonts w:ascii="Arial" w:hAnsi="Arial" w:cs="Arial"/>
                <w:color w:val="000000"/>
                <w:sz w:val="18"/>
                <w:szCs w:val="18"/>
                <w:lang w:val="en-AU" w:eastAsia="en-AU"/>
              </w:rPr>
              <w:t>)</w:t>
            </w:r>
          </w:p>
        </w:tc>
        <w:tc>
          <w:tcPr>
            <w:tcW w:w="1313" w:type="dxa"/>
            <w:tcBorders>
              <w:top w:val="nil"/>
              <w:left w:val="nil"/>
              <w:bottom w:val="nil"/>
              <w:right w:val="nil"/>
            </w:tcBorders>
            <w:shd w:val="pct5" w:color="auto" w:fill="auto"/>
            <w:noWrap/>
            <w:vAlign w:val="center"/>
            <w:hideMark/>
          </w:tcPr>
          <w:p w14:paraId="6BABFC2B" w14:textId="4D07BC46" w:rsidR="00C37351" w:rsidRPr="008C18C1" w:rsidRDefault="005C33EB" w:rsidP="008269A5">
            <w:pPr>
              <w:ind w:right="57"/>
              <w:jc w:val="right"/>
              <w:rPr>
                <w:rFonts w:ascii="Arial" w:hAnsi="Arial" w:cs="Arial"/>
                <w:color w:val="000000"/>
                <w:sz w:val="18"/>
                <w:szCs w:val="18"/>
                <w:lang w:val="en-AU" w:eastAsia="en-AU"/>
              </w:rPr>
            </w:pPr>
            <w:r>
              <w:rPr>
                <w:rFonts w:ascii="Arial" w:hAnsi="Arial" w:cs="Arial"/>
                <w:color w:val="000000"/>
                <w:sz w:val="18"/>
                <w:szCs w:val="18"/>
                <w:lang w:val="en-AU" w:eastAsia="en-AU"/>
              </w:rPr>
              <w:t>(274)</w:t>
            </w:r>
          </w:p>
        </w:tc>
        <w:tc>
          <w:tcPr>
            <w:tcW w:w="1257" w:type="dxa"/>
            <w:tcBorders>
              <w:top w:val="nil"/>
              <w:left w:val="nil"/>
              <w:bottom w:val="nil"/>
              <w:right w:val="nil"/>
            </w:tcBorders>
            <w:shd w:val="pct5" w:color="auto" w:fill="auto"/>
            <w:noWrap/>
            <w:vAlign w:val="center"/>
            <w:hideMark/>
          </w:tcPr>
          <w:p w14:paraId="3FF5E147" w14:textId="2F298CDB" w:rsidR="00C37351" w:rsidRPr="008C18C1" w:rsidRDefault="005C33EB" w:rsidP="008269A5">
            <w:pPr>
              <w:ind w:right="57"/>
              <w:jc w:val="right"/>
              <w:rPr>
                <w:rFonts w:ascii="Arial" w:hAnsi="Arial" w:cs="Arial"/>
                <w:color w:val="000000"/>
                <w:sz w:val="18"/>
                <w:szCs w:val="18"/>
                <w:lang w:val="en-AU" w:eastAsia="en-AU"/>
              </w:rPr>
            </w:pPr>
            <w:r>
              <w:rPr>
                <w:rFonts w:ascii="Arial" w:hAnsi="Arial" w:cs="Arial"/>
                <w:color w:val="000000"/>
                <w:sz w:val="18"/>
                <w:szCs w:val="18"/>
                <w:lang w:val="en-AU" w:eastAsia="en-AU"/>
              </w:rPr>
              <w:t>1,387</w:t>
            </w:r>
          </w:p>
        </w:tc>
        <w:tc>
          <w:tcPr>
            <w:tcW w:w="1257" w:type="dxa"/>
            <w:tcBorders>
              <w:top w:val="nil"/>
              <w:left w:val="nil"/>
              <w:bottom w:val="nil"/>
              <w:right w:val="nil"/>
            </w:tcBorders>
            <w:shd w:val="pct5" w:color="auto" w:fill="auto"/>
            <w:noWrap/>
            <w:vAlign w:val="center"/>
            <w:hideMark/>
          </w:tcPr>
          <w:p w14:paraId="56D02ABF" w14:textId="3FA89B59" w:rsidR="00C37351" w:rsidRPr="008C18C1" w:rsidRDefault="005E2360" w:rsidP="008269A5">
            <w:pPr>
              <w:ind w:right="57"/>
              <w:jc w:val="right"/>
              <w:rPr>
                <w:rFonts w:ascii="Arial" w:hAnsi="Arial" w:cs="Arial"/>
                <w:color w:val="000000"/>
                <w:sz w:val="18"/>
                <w:szCs w:val="18"/>
                <w:lang w:val="en-AU" w:eastAsia="en-AU"/>
              </w:rPr>
            </w:pPr>
            <w:r>
              <w:rPr>
                <w:rFonts w:ascii="Arial" w:hAnsi="Arial" w:cs="Arial"/>
                <w:color w:val="000000"/>
                <w:sz w:val="18"/>
                <w:szCs w:val="18"/>
                <w:lang w:val="en-AU" w:eastAsia="en-AU"/>
              </w:rPr>
              <w:t>N/A</w:t>
            </w:r>
          </w:p>
        </w:tc>
      </w:tr>
      <w:tr w:rsidR="00C37351" w:rsidRPr="00C37351" w14:paraId="0BDC072C" w14:textId="77777777" w:rsidTr="00090EF0">
        <w:trPr>
          <w:trHeight w:val="379"/>
        </w:trPr>
        <w:tc>
          <w:tcPr>
            <w:tcW w:w="3356" w:type="dxa"/>
            <w:gridSpan w:val="2"/>
            <w:tcBorders>
              <w:top w:val="single" w:sz="4" w:space="0" w:color="auto"/>
              <w:left w:val="nil"/>
              <w:bottom w:val="single" w:sz="4" w:space="0" w:color="auto"/>
              <w:right w:val="nil"/>
            </w:tcBorders>
            <w:shd w:val="clear" w:color="auto" w:fill="auto"/>
            <w:noWrap/>
            <w:vAlign w:val="center"/>
            <w:hideMark/>
          </w:tcPr>
          <w:p w14:paraId="512A7F3F" w14:textId="6DC52383" w:rsidR="00C37351" w:rsidRPr="00C37351" w:rsidRDefault="00C37351" w:rsidP="00C37351">
            <w:pPr>
              <w:rPr>
                <w:rFonts w:ascii="Arial" w:hAnsi="Arial" w:cs="Arial"/>
                <w:b/>
                <w:bCs/>
                <w:color w:val="0579B9"/>
                <w:sz w:val="18"/>
                <w:szCs w:val="18"/>
                <w:lang w:val="en-AU" w:eastAsia="en-AU"/>
              </w:rPr>
            </w:pPr>
            <w:r w:rsidRPr="00C37351">
              <w:rPr>
                <w:rFonts w:ascii="Arial" w:hAnsi="Arial" w:cs="Arial"/>
                <w:b/>
                <w:bCs/>
                <w:color w:val="0579B9"/>
                <w:sz w:val="18"/>
                <w:szCs w:val="18"/>
                <w:lang w:val="en-AU" w:eastAsia="en-AU"/>
              </w:rPr>
              <w:t xml:space="preserve">Capital </w:t>
            </w:r>
            <w:r w:rsidR="002121B2">
              <w:rPr>
                <w:rFonts w:ascii="Arial" w:hAnsi="Arial" w:cs="Arial"/>
                <w:b/>
                <w:bCs/>
                <w:color w:val="0579B9"/>
                <w:sz w:val="18"/>
                <w:szCs w:val="18"/>
                <w:lang w:val="en-AU" w:eastAsia="en-AU"/>
              </w:rPr>
              <w:t>–</w:t>
            </w:r>
            <w:r w:rsidRPr="00C37351">
              <w:rPr>
                <w:rFonts w:ascii="Arial" w:hAnsi="Arial" w:cs="Arial"/>
                <w:b/>
                <w:bCs/>
                <w:color w:val="0579B9"/>
                <w:sz w:val="18"/>
                <w:szCs w:val="18"/>
                <w:lang w:val="en-AU" w:eastAsia="en-AU"/>
              </w:rPr>
              <w:t xml:space="preserve"> </w:t>
            </w:r>
            <w:r w:rsidR="007230F0">
              <w:rPr>
                <w:rFonts w:ascii="Arial" w:hAnsi="Arial" w:cs="Arial"/>
                <w:b/>
                <w:bCs/>
                <w:color w:val="0579B9"/>
                <w:sz w:val="18"/>
                <w:szCs w:val="18"/>
                <w:lang w:val="en-AU" w:eastAsia="en-AU"/>
              </w:rPr>
              <w:t>2022-23</w:t>
            </w:r>
            <w:r w:rsidRPr="00C37351">
              <w:rPr>
                <w:rFonts w:ascii="Arial" w:hAnsi="Arial" w:cs="Arial"/>
                <w:b/>
                <w:bCs/>
                <w:color w:val="0579B9"/>
                <w:sz w:val="18"/>
                <w:szCs w:val="18"/>
                <w:lang w:val="en-AU" w:eastAsia="en-AU"/>
              </w:rPr>
              <w:t xml:space="preserve"> Budget</w:t>
            </w:r>
          </w:p>
        </w:tc>
        <w:tc>
          <w:tcPr>
            <w:tcW w:w="1322" w:type="dxa"/>
            <w:tcBorders>
              <w:top w:val="single" w:sz="4" w:space="0" w:color="auto"/>
              <w:left w:val="nil"/>
              <w:bottom w:val="single" w:sz="4" w:space="0" w:color="auto"/>
              <w:right w:val="nil"/>
            </w:tcBorders>
            <w:shd w:val="clear" w:color="auto" w:fill="auto"/>
            <w:noWrap/>
            <w:vAlign w:val="center"/>
            <w:hideMark/>
          </w:tcPr>
          <w:p w14:paraId="666085C7" w14:textId="642A062C" w:rsidR="00C37351" w:rsidRPr="008F5894" w:rsidRDefault="006F252F" w:rsidP="008269A5">
            <w:pPr>
              <w:ind w:right="57"/>
              <w:jc w:val="right"/>
              <w:rPr>
                <w:rFonts w:ascii="Arial" w:hAnsi="Arial" w:cs="Arial"/>
                <w:b/>
                <w:color w:val="0579B9"/>
                <w:sz w:val="18"/>
                <w:szCs w:val="18"/>
                <w:lang w:val="en-AU" w:eastAsia="en-AU"/>
              </w:rPr>
            </w:pPr>
            <w:r w:rsidRPr="008F5894">
              <w:rPr>
                <w:rFonts w:ascii="Arial" w:hAnsi="Arial" w:cs="Arial"/>
                <w:b/>
                <w:color w:val="0579B9"/>
                <w:sz w:val="18"/>
                <w:szCs w:val="18"/>
                <w:lang w:val="en-AU" w:eastAsia="en-AU"/>
              </w:rPr>
              <w:t>25,</w:t>
            </w:r>
            <w:r w:rsidR="00D74154">
              <w:rPr>
                <w:rFonts w:ascii="Arial" w:hAnsi="Arial" w:cs="Arial"/>
                <w:b/>
                <w:color w:val="0579B9"/>
                <w:sz w:val="18"/>
                <w:szCs w:val="18"/>
                <w:lang w:val="en-AU" w:eastAsia="en-AU"/>
              </w:rPr>
              <w:t>378</w:t>
            </w:r>
          </w:p>
        </w:tc>
        <w:tc>
          <w:tcPr>
            <w:tcW w:w="1134" w:type="dxa"/>
            <w:tcBorders>
              <w:top w:val="single" w:sz="4" w:space="0" w:color="auto"/>
              <w:left w:val="nil"/>
              <w:bottom w:val="single" w:sz="4" w:space="0" w:color="auto"/>
              <w:right w:val="nil"/>
            </w:tcBorders>
            <w:shd w:val="pct5" w:color="auto" w:fill="auto"/>
            <w:noWrap/>
            <w:vAlign w:val="center"/>
            <w:hideMark/>
          </w:tcPr>
          <w:p w14:paraId="1FF900BB" w14:textId="3136BE80" w:rsidR="00C37351" w:rsidRPr="008F5894" w:rsidRDefault="00D74154" w:rsidP="008269A5">
            <w:pPr>
              <w:ind w:right="57"/>
              <w:jc w:val="right"/>
              <w:rPr>
                <w:rFonts w:ascii="Arial" w:hAnsi="Arial" w:cs="Arial"/>
                <w:b/>
                <w:color w:val="0579B9"/>
                <w:sz w:val="18"/>
                <w:szCs w:val="18"/>
                <w:lang w:val="en-AU" w:eastAsia="en-AU"/>
              </w:rPr>
            </w:pPr>
            <w:r>
              <w:rPr>
                <w:rFonts w:ascii="Arial" w:hAnsi="Arial" w:cs="Arial"/>
                <w:b/>
                <w:color w:val="0579B9"/>
                <w:sz w:val="18"/>
                <w:szCs w:val="18"/>
                <w:lang w:val="en-AU" w:eastAsia="en-AU"/>
              </w:rPr>
              <w:t>29,</w:t>
            </w:r>
            <w:r w:rsidR="000D17C2">
              <w:rPr>
                <w:rFonts w:ascii="Arial" w:hAnsi="Arial" w:cs="Arial"/>
                <w:b/>
                <w:color w:val="0579B9"/>
                <w:sz w:val="18"/>
                <w:szCs w:val="18"/>
                <w:lang w:val="en-AU" w:eastAsia="en-AU"/>
              </w:rPr>
              <w:t>2</w:t>
            </w:r>
            <w:r>
              <w:rPr>
                <w:rFonts w:ascii="Arial" w:hAnsi="Arial" w:cs="Arial"/>
                <w:b/>
                <w:color w:val="0579B9"/>
                <w:sz w:val="18"/>
                <w:szCs w:val="18"/>
                <w:lang w:val="en-AU" w:eastAsia="en-AU"/>
              </w:rPr>
              <w:t>42</w:t>
            </w:r>
          </w:p>
        </w:tc>
        <w:tc>
          <w:tcPr>
            <w:tcW w:w="1313" w:type="dxa"/>
            <w:tcBorders>
              <w:top w:val="single" w:sz="4" w:space="0" w:color="auto"/>
              <w:left w:val="nil"/>
              <w:bottom w:val="single" w:sz="4" w:space="0" w:color="auto"/>
              <w:right w:val="nil"/>
            </w:tcBorders>
            <w:shd w:val="pct5" w:color="auto" w:fill="auto"/>
            <w:noWrap/>
            <w:vAlign w:val="center"/>
            <w:hideMark/>
          </w:tcPr>
          <w:p w14:paraId="2E9DCCD1" w14:textId="7E20BD43" w:rsidR="00C37351" w:rsidRPr="008F5894" w:rsidRDefault="006F252F" w:rsidP="008269A5">
            <w:pPr>
              <w:ind w:right="57"/>
              <w:jc w:val="right"/>
              <w:rPr>
                <w:rFonts w:ascii="Arial" w:hAnsi="Arial" w:cs="Arial"/>
                <w:b/>
                <w:color w:val="0579B9"/>
                <w:sz w:val="18"/>
                <w:szCs w:val="18"/>
                <w:lang w:val="en-AU" w:eastAsia="en-AU"/>
              </w:rPr>
            </w:pPr>
            <w:r w:rsidRPr="008F5894">
              <w:rPr>
                <w:rFonts w:ascii="Arial" w:hAnsi="Arial" w:cs="Arial"/>
                <w:b/>
                <w:color w:val="0579B9"/>
                <w:sz w:val="18"/>
                <w:szCs w:val="18"/>
                <w:lang w:val="en-AU" w:eastAsia="en-AU"/>
              </w:rPr>
              <w:t>29</w:t>
            </w:r>
            <w:r w:rsidR="00CA05E6" w:rsidRPr="008F5894">
              <w:rPr>
                <w:rFonts w:ascii="Arial" w:hAnsi="Arial" w:cs="Arial"/>
                <w:b/>
                <w:color w:val="0579B9"/>
                <w:sz w:val="18"/>
                <w:szCs w:val="18"/>
                <w:lang w:val="en-AU" w:eastAsia="en-AU"/>
              </w:rPr>
              <w:t>,</w:t>
            </w:r>
            <w:r w:rsidR="00D74154">
              <w:rPr>
                <w:rFonts w:ascii="Arial" w:hAnsi="Arial" w:cs="Arial"/>
                <w:b/>
                <w:color w:val="0579B9"/>
                <w:sz w:val="18"/>
                <w:szCs w:val="18"/>
                <w:lang w:val="en-AU" w:eastAsia="en-AU"/>
              </w:rPr>
              <w:t>525</w:t>
            </w:r>
          </w:p>
        </w:tc>
        <w:tc>
          <w:tcPr>
            <w:tcW w:w="1257" w:type="dxa"/>
            <w:tcBorders>
              <w:top w:val="single" w:sz="4" w:space="0" w:color="auto"/>
              <w:left w:val="nil"/>
              <w:bottom w:val="single" w:sz="4" w:space="0" w:color="auto"/>
              <w:right w:val="nil"/>
            </w:tcBorders>
            <w:shd w:val="pct5" w:color="auto" w:fill="auto"/>
            <w:noWrap/>
            <w:vAlign w:val="center"/>
            <w:hideMark/>
          </w:tcPr>
          <w:p w14:paraId="76C74151" w14:textId="4909B6D7" w:rsidR="00C37351" w:rsidRPr="008F5894" w:rsidRDefault="00C9745C" w:rsidP="008269A5">
            <w:pPr>
              <w:ind w:right="57"/>
              <w:jc w:val="right"/>
              <w:rPr>
                <w:rFonts w:ascii="Arial" w:hAnsi="Arial" w:cs="Arial"/>
                <w:b/>
                <w:color w:val="0579B9"/>
                <w:sz w:val="18"/>
                <w:szCs w:val="18"/>
                <w:lang w:val="en-AU" w:eastAsia="en-AU"/>
              </w:rPr>
            </w:pPr>
            <w:r>
              <w:rPr>
                <w:rFonts w:ascii="Arial" w:hAnsi="Arial" w:cs="Arial"/>
                <w:b/>
                <w:color w:val="0579B9"/>
                <w:sz w:val="18"/>
                <w:szCs w:val="18"/>
                <w:lang w:val="en-AU" w:eastAsia="en-AU"/>
              </w:rPr>
              <w:t>27,642</w:t>
            </w:r>
          </w:p>
        </w:tc>
        <w:tc>
          <w:tcPr>
            <w:tcW w:w="1257" w:type="dxa"/>
            <w:tcBorders>
              <w:top w:val="single" w:sz="4" w:space="0" w:color="auto"/>
              <w:left w:val="nil"/>
              <w:bottom w:val="single" w:sz="4" w:space="0" w:color="auto"/>
              <w:right w:val="nil"/>
            </w:tcBorders>
            <w:shd w:val="pct5" w:color="auto" w:fill="auto"/>
            <w:noWrap/>
            <w:vAlign w:val="center"/>
            <w:hideMark/>
          </w:tcPr>
          <w:p w14:paraId="5521C6FF" w14:textId="14B8278E" w:rsidR="00C37351" w:rsidRPr="008F5894" w:rsidRDefault="000375D1" w:rsidP="008269A5">
            <w:pPr>
              <w:ind w:right="57"/>
              <w:jc w:val="right"/>
              <w:rPr>
                <w:rFonts w:ascii="Arial" w:hAnsi="Arial" w:cs="Arial"/>
                <w:b/>
                <w:color w:val="0579B9"/>
                <w:sz w:val="18"/>
                <w:szCs w:val="18"/>
                <w:lang w:val="en-AU" w:eastAsia="en-AU"/>
              </w:rPr>
            </w:pPr>
            <w:r>
              <w:rPr>
                <w:rFonts w:ascii="Arial" w:hAnsi="Arial" w:cs="Arial"/>
                <w:b/>
                <w:color w:val="0579B9"/>
                <w:sz w:val="18"/>
                <w:szCs w:val="18"/>
                <w:lang w:val="en-AU" w:eastAsia="en-AU"/>
              </w:rPr>
              <w:t>26,282</w:t>
            </w:r>
          </w:p>
        </w:tc>
      </w:tr>
    </w:tbl>
    <w:p w14:paraId="3BBBB59E" w14:textId="77777777" w:rsidR="00C37351" w:rsidRPr="00353CA5" w:rsidRDefault="00C37351" w:rsidP="0036689C">
      <w:pPr>
        <w:rPr>
          <w:rFonts w:ascii="Calibri" w:hAnsi="Calibri" w:cs="Calibri"/>
          <w:sz w:val="6"/>
          <w:szCs w:val="6"/>
        </w:rPr>
      </w:pPr>
    </w:p>
    <w:p w14:paraId="4CC9126A" w14:textId="2DCBD4F3" w:rsidR="00A33734" w:rsidRDefault="00A33734" w:rsidP="00E46030">
      <w:pPr>
        <w:widowControl w:val="0"/>
        <w:numPr>
          <w:ilvl w:val="0"/>
          <w:numId w:val="2"/>
        </w:numPr>
        <w:tabs>
          <w:tab w:val="left" w:pos="364"/>
          <w:tab w:val="right" w:pos="4196"/>
          <w:tab w:val="right" w:pos="5046"/>
          <w:tab w:val="right" w:pos="5897"/>
          <w:tab w:val="right" w:pos="6747"/>
          <w:tab w:val="right" w:pos="7598"/>
        </w:tabs>
        <w:autoSpaceDE w:val="0"/>
        <w:autoSpaceDN w:val="0"/>
        <w:ind w:left="363" w:hanging="357"/>
        <w:rPr>
          <w:rFonts w:ascii="Arial" w:hAnsi="Arial" w:cs="Arial"/>
          <w:kern w:val="28"/>
          <w:sz w:val="17"/>
          <w:szCs w:val="17"/>
        </w:rPr>
      </w:pPr>
      <w:r w:rsidRPr="00EA2D1D">
        <w:rPr>
          <w:rFonts w:ascii="Arial" w:hAnsi="Arial" w:cs="Arial"/>
          <w:kern w:val="28"/>
          <w:sz w:val="17"/>
          <w:szCs w:val="17"/>
        </w:rPr>
        <w:t>Includes the estimated impact of spending funds committed and reserved in Restart NSW.</w:t>
      </w:r>
    </w:p>
    <w:p w14:paraId="7FB53947" w14:textId="1B02D665" w:rsidR="00E25E0A" w:rsidRDefault="00E25E0A" w:rsidP="00E46030">
      <w:pPr>
        <w:widowControl w:val="0"/>
        <w:numPr>
          <w:ilvl w:val="0"/>
          <w:numId w:val="2"/>
        </w:numPr>
        <w:tabs>
          <w:tab w:val="left" w:pos="364"/>
          <w:tab w:val="right" w:pos="4196"/>
          <w:tab w:val="right" w:pos="5046"/>
          <w:tab w:val="right" w:pos="5897"/>
          <w:tab w:val="right" w:pos="6747"/>
          <w:tab w:val="right" w:pos="7598"/>
        </w:tabs>
        <w:autoSpaceDE w:val="0"/>
        <w:autoSpaceDN w:val="0"/>
        <w:ind w:left="363" w:hanging="357"/>
        <w:rPr>
          <w:rFonts w:ascii="Arial" w:hAnsi="Arial" w:cs="Arial"/>
          <w:kern w:val="28"/>
          <w:sz w:val="17"/>
          <w:szCs w:val="17"/>
        </w:rPr>
      </w:pPr>
      <w:r>
        <w:rPr>
          <w:rFonts w:ascii="Arial" w:hAnsi="Arial" w:cs="Arial"/>
          <w:kern w:val="28"/>
          <w:sz w:val="17"/>
          <w:szCs w:val="17"/>
        </w:rPr>
        <w:t xml:space="preserve">Includes </w:t>
      </w:r>
      <w:r w:rsidR="000D7BFC">
        <w:rPr>
          <w:rFonts w:ascii="Arial" w:hAnsi="Arial" w:cs="Arial"/>
          <w:kern w:val="28"/>
          <w:sz w:val="17"/>
          <w:szCs w:val="17"/>
        </w:rPr>
        <w:t xml:space="preserve">timing adjustments related to movements in </w:t>
      </w:r>
      <w:r w:rsidR="00503A37">
        <w:rPr>
          <w:rFonts w:ascii="Arial" w:hAnsi="Arial" w:cs="Arial"/>
          <w:kern w:val="28"/>
          <w:sz w:val="17"/>
          <w:szCs w:val="17"/>
        </w:rPr>
        <w:t>project delivery schedules</w:t>
      </w:r>
      <w:r w:rsidR="00C636B8">
        <w:rPr>
          <w:rFonts w:ascii="Arial" w:hAnsi="Arial" w:cs="Arial"/>
          <w:kern w:val="28"/>
          <w:sz w:val="17"/>
          <w:szCs w:val="17"/>
        </w:rPr>
        <w:t>.</w:t>
      </w:r>
      <w:r w:rsidR="0046682E">
        <w:rPr>
          <w:rFonts w:ascii="Arial" w:hAnsi="Arial" w:cs="Arial"/>
          <w:kern w:val="28"/>
          <w:sz w:val="17"/>
          <w:szCs w:val="17"/>
        </w:rPr>
        <w:t xml:space="preserve"> Also includes central adjustments for capital slippage as informed by historical data. </w:t>
      </w:r>
    </w:p>
    <w:p w14:paraId="11989457" w14:textId="77777777" w:rsidR="00266FF3" w:rsidRPr="00EA2D1D" w:rsidRDefault="00266FF3" w:rsidP="00266FF3">
      <w:pPr>
        <w:widowControl w:val="0"/>
        <w:numPr>
          <w:ilvl w:val="0"/>
          <w:numId w:val="2"/>
        </w:numPr>
        <w:tabs>
          <w:tab w:val="left" w:pos="364"/>
          <w:tab w:val="right" w:pos="4196"/>
          <w:tab w:val="right" w:pos="5046"/>
          <w:tab w:val="right" w:pos="5897"/>
          <w:tab w:val="right" w:pos="6747"/>
          <w:tab w:val="right" w:pos="7598"/>
        </w:tabs>
        <w:autoSpaceDE w:val="0"/>
        <w:autoSpaceDN w:val="0"/>
        <w:ind w:left="363" w:hanging="357"/>
        <w:rPr>
          <w:rFonts w:ascii="Arial" w:hAnsi="Arial" w:cs="Arial"/>
          <w:kern w:val="28"/>
          <w:sz w:val="17"/>
          <w:szCs w:val="17"/>
        </w:rPr>
      </w:pPr>
      <w:r>
        <w:rPr>
          <w:rFonts w:ascii="Arial" w:hAnsi="Arial" w:cs="Arial"/>
          <w:kern w:val="28"/>
          <w:sz w:val="17"/>
          <w:szCs w:val="17"/>
        </w:rPr>
        <w:t>Figures may be different to the print version of BP3 due to reclassifications made after printing.</w:t>
      </w:r>
    </w:p>
    <w:p w14:paraId="3D528DCE" w14:textId="633C8775" w:rsidR="00867996" w:rsidRPr="00FF4594" w:rsidRDefault="005F6F7A" w:rsidP="00FF4594">
      <w:pPr>
        <w:pStyle w:val="Heading3"/>
      </w:pPr>
      <w:r w:rsidRPr="00FF4594">
        <w:t>Breakdown of the capital program</w:t>
      </w:r>
    </w:p>
    <w:p w14:paraId="30B8F71E" w14:textId="79B8552A" w:rsidR="00EE62FF" w:rsidRDefault="00A33734" w:rsidP="00E71F42">
      <w:pPr>
        <w:pStyle w:val="BP3BodyText"/>
      </w:pPr>
      <w:r w:rsidRPr="00A1397D">
        <w:t>Table 1.</w:t>
      </w:r>
      <w:r w:rsidR="008C03DC">
        <w:t>2</w:t>
      </w:r>
      <w:r w:rsidR="007433B9">
        <w:t xml:space="preserve"> details the breakdown of capital expenditure by </w:t>
      </w:r>
      <w:r w:rsidR="00810961">
        <w:t>c</w:t>
      </w:r>
      <w:r w:rsidR="007433B9">
        <w:t>luster</w:t>
      </w:r>
      <w:r w:rsidRPr="00A1397D">
        <w:t>.</w:t>
      </w:r>
      <w:r w:rsidR="00A85015" w:rsidRPr="00A1397D">
        <w:t xml:space="preserve"> </w:t>
      </w:r>
      <w:proofErr w:type="gramStart"/>
      <w:r w:rsidR="009D7F58">
        <w:t>The majority of</w:t>
      </w:r>
      <w:proofErr w:type="gramEnd"/>
      <w:r w:rsidR="009D7F58">
        <w:t xml:space="preserve"> the program is comprised of the</w:t>
      </w:r>
      <w:r w:rsidRPr="00A1397D">
        <w:t xml:space="preserve"> </w:t>
      </w:r>
      <w:r w:rsidR="0083156F">
        <w:t>Government’s</w:t>
      </w:r>
      <w:r w:rsidRPr="00A1397D">
        <w:t xml:space="preserve"> investment in </w:t>
      </w:r>
      <w:r w:rsidR="00675264">
        <w:t xml:space="preserve">transport infrastructure, </w:t>
      </w:r>
      <w:r w:rsidR="009D7F58">
        <w:t>which includes large scale</w:t>
      </w:r>
      <w:r w:rsidR="00675264">
        <w:t xml:space="preserve"> projects such as Sydney Metro West</w:t>
      </w:r>
      <w:r w:rsidR="008F28CA">
        <w:t xml:space="preserve">, </w:t>
      </w:r>
      <w:r w:rsidR="00E95793">
        <w:t xml:space="preserve">the </w:t>
      </w:r>
      <w:r w:rsidR="00675264">
        <w:t xml:space="preserve">Western </w:t>
      </w:r>
      <w:r w:rsidR="00E95793">
        <w:t>Harbour Tunnel</w:t>
      </w:r>
      <w:r w:rsidR="0028424B">
        <w:t xml:space="preserve"> and </w:t>
      </w:r>
      <w:r w:rsidR="000C271A">
        <w:t>the Great Western Highway Upgrade</w:t>
      </w:r>
      <w:r w:rsidRPr="00C15E70">
        <w:t>. The</w:t>
      </w:r>
      <w:r w:rsidR="009D7F58">
        <w:t xml:space="preserve"> </w:t>
      </w:r>
      <w:r w:rsidR="00B1447B">
        <w:t>program also includes</w:t>
      </w:r>
      <w:r w:rsidRPr="00C15E70" w:rsidDel="00B1447B">
        <w:t xml:space="preserve"> </w:t>
      </w:r>
      <w:r w:rsidR="00AA522C">
        <w:t>record investments</w:t>
      </w:r>
      <w:r w:rsidR="00E06C32">
        <w:t xml:space="preserve"> in </w:t>
      </w:r>
      <w:r w:rsidR="00A85015" w:rsidRPr="00C15E70">
        <w:t>H</w:t>
      </w:r>
      <w:r w:rsidRPr="00C15E70">
        <w:t xml:space="preserve">ealth and </w:t>
      </w:r>
      <w:r w:rsidR="00A85015" w:rsidRPr="00C15E70">
        <w:t>E</w:t>
      </w:r>
      <w:r w:rsidRPr="00C15E70">
        <w:t xml:space="preserve">ducation </w:t>
      </w:r>
      <w:r w:rsidR="00B1447B">
        <w:t xml:space="preserve">infrastructure </w:t>
      </w:r>
      <w:r w:rsidRPr="00C15E70">
        <w:t xml:space="preserve">over the four years to </w:t>
      </w:r>
      <w:r w:rsidR="00D66467">
        <w:t>2025-26</w:t>
      </w:r>
      <w:r w:rsidR="00E70730">
        <w:t xml:space="preserve"> across N</w:t>
      </w:r>
      <w:r w:rsidR="00343F42">
        <w:t>ew South Wales.</w:t>
      </w:r>
      <w:r w:rsidR="002A6189">
        <w:t xml:space="preserve"> </w:t>
      </w:r>
    </w:p>
    <w:p w14:paraId="64B02D7D" w14:textId="45588FEF" w:rsidR="002A6189" w:rsidRDefault="002A6189" w:rsidP="00E71F42">
      <w:pPr>
        <w:pStyle w:val="BP3BodyText"/>
      </w:pPr>
      <w:r>
        <w:t xml:space="preserve">More information on individual agency capital </w:t>
      </w:r>
      <w:r w:rsidR="00E82239">
        <w:t>programs</w:t>
      </w:r>
      <w:r>
        <w:t xml:space="preserve"> is provided in </w:t>
      </w:r>
      <w:r w:rsidRPr="00A1397D">
        <w:t xml:space="preserve">Chapter </w:t>
      </w:r>
      <w:r w:rsidR="002E0410">
        <w:t>5</w:t>
      </w:r>
      <w:r w:rsidRPr="00A1397D">
        <w:t xml:space="preserve"> (general government agencies) and Chapter </w:t>
      </w:r>
      <w:r w:rsidR="002E0410">
        <w:t>6</w:t>
      </w:r>
      <w:r w:rsidRPr="00A1397D">
        <w:t xml:space="preserve"> (public non-financial corporations)</w:t>
      </w:r>
      <w:r>
        <w:t>.</w:t>
      </w:r>
    </w:p>
    <w:p w14:paraId="5C8EEEB0" w14:textId="77777777" w:rsidR="00443719" w:rsidRDefault="00443719">
      <w:pPr>
        <w:rPr>
          <w:rFonts w:ascii="Arial" w:hAnsi="Arial"/>
          <w:bCs/>
          <w:i/>
          <w:color w:val="4F4F4F"/>
          <w:kern w:val="28"/>
          <w:sz w:val="22"/>
          <w:szCs w:val="22"/>
        </w:rPr>
      </w:pPr>
      <w:r>
        <w:br w:type="page"/>
      </w:r>
    </w:p>
    <w:p w14:paraId="5133946C" w14:textId="77D23711" w:rsidR="009C3790" w:rsidRPr="00135F2A" w:rsidRDefault="00E6054E" w:rsidP="00443719">
      <w:pPr>
        <w:pStyle w:val="Table1X"/>
      </w:pPr>
      <w:r>
        <w:lastRenderedPageBreak/>
        <w:t>Non-financial public sector</w:t>
      </w:r>
      <w:r w:rsidR="00F733B9" w:rsidRPr="00135F2A">
        <w:t xml:space="preserve"> </w:t>
      </w:r>
      <w:r w:rsidR="00A33734" w:rsidRPr="00443719">
        <w:t>capital</w:t>
      </w:r>
      <w:r w:rsidR="00A33734" w:rsidRPr="00135F2A">
        <w:t xml:space="preserve"> spending by </w:t>
      </w:r>
      <w:r w:rsidR="00F6363E" w:rsidRPr="00135F2A">
        <w:t>c</w:t>
      </w:r>
      <w:r w:rsidR="00A33734" w:rsidRPr="00135F2A">
        <w:t>luste</w:t>
      </w:r>
      <w:r w:rsidR="00357E90" w:rsidRPr="00135F2A">
        <w:t>r</w:t>
      </w:r>
      <w:r w:rsidR="00CC4B6D" w:rsidRPr="00135F2A">
        <w:rPr>
          <w:vertAlign w:val="superscript"/>
        </w:rPr>
        <w:t>(a)</w:t>
      </w:r>
      <w:r w:rsidR="00D87A07" w:rsidRPr="00135F2A">
        <w:rPr>
          <w:vertAlign w:val="superscript"/>
        </w:rPr>
        <w:t xml:space="preserve"> </w:t>
      </w:r>
    </w:p>
    <w:tbl>
      <w:tblPr>
        <w:tblW w:w="9639" w:type="dxa"/>
        <w:tblLayout w:type="fixed"/>
        <w:tblLook w:val="04A0" w:firstRow="1" w:lastRow="0" w:firstColumn="1" w:lastColumn="0" w:noHBand="0" w:noVBand="1"/>
        <w:tblCaption w:val="Table 1.2: Non-financial public sector capital spending by cluster(a) "/>
        <w:tblDescription w:val="Table 1.2: Non-financial public sector capital spending by cluster(a) "/>
      </w:tblPr>
      <w:tblGrid>
        <w:gridCol w:w="3106"/>
        <w:gridCol w:w="1069"/>
        <w:gridCol w:w="50"/>
        <w:gridCol w:w="1083"/>
        <w:gridCol w:w="37"/>
        <w:gridCol w:w="1096"/>
        <w:gridCol w:w="24"/>
        <w:gridCol w:w="1111"/>
        <w:gridCol w:w="9"/>
        <w:gridCol w:w="1120"/>
        <w:gridCol w:w="934"/>
      </w:tblGrid>
      <w:tr w:rsidR="004D0A57" w:rsidRPr="00FC0F4B" w14:paraId="78B6568A" w14:textId="77777777" w:rsidTr="00AE1E55">
        <w:trPr>
          <w:trHeight w:val="317"/>
        </w:trPr>
        <w:tc>
          <w:tcPr>
            <w:tcW w:w="3106" w:type="dxa"/>
            <w:tcBorders>
              <w:top w:val="nil"/>
              <w:left w:val="nil"/>
              <w:bottom w:val="nil"/>
              <w:right w:val="nil"/>
            </w:tcBorders>
            <w:shd w:val="clear" w:color="auto" w:fill="008EBA"/>
            <w:noWrap/>
            <w:vAlign w:val="bottom"/>
            <w:hideMark/>
          </w:tcPr>
          <w:p w14:paraId="08547A4C" w14:textId="77777777" w:rsidR="004D0A57" w:rsidRPr="00FC0F4B" w:rsidRDefault="004D0A57" w:rsidP="008C5D92">
            <w:pPr>
              <w:keepNext/>
              <w:keepLines/>
              <w:jc w:val="center"/>
              <w:rPr>
                <w:rFonts w:ascii="Arial" w:hAnsi="Arial" w:cs="Arial"/>
                <w:color w:val="FFFFFF"/>
                <w:sz w:val="18"/>
                <w:szCs w:val="18"/>
                <w:lang w:val="en-AU" w:eastAsia="en-AU"/>
              </w:rPr>
            </w:pPr>
            <w:r w:rsidRPr="00FC0F4B">
              <w:rPr>
                <w:rFonts w:ascii="Arial" w:hAnsi="Arial" w:cs="Arial"/>
                <w:color w:val="FFFFFF"/>
                <w:sz w:val="18"/>
                <w:szCs w:val="18"/>
                <w:lang w:val="en-AU" w:eastAsia="en-AU"/>
              </w:rPr>
              <w:t> </w:t>
            </w:r>
          </w:p>
        </w:tc>
        <w:tc>
          <w:tcPr>
            <w:tcW w:w="1069" w:type="dxa"/>
            <w:tcBorders>
              <w:top w:val="nil"/>
              <w:left w:val="nil"/>
              <w:bottom w:val="nil"/>
              <w:right w:val="nil"/>
            </w:tcBorders>
            <w:shd w:val="clear" w:color="auto" w:fill="008EBA"/>
            <w:noWrap/>
            <w:vAlign w:val="bottom"/>
            <w:hideMark/>
          </w:tcPr>
          <w:p w14:paraId="2BE45C0D" w14:textId="479AAFEC" w:rsidR="004D0A57" w:rsidRPr="00FC0F4B" w:rsidRDefault="002959D2" w:rsidP="008C5D92">
            <w:pPr>
              <w:keepNext/>
              <w:keepLines/>
              <w:jc w:val="center"/>
              <w:rPr>
                <w:rFonts w:ascii="Arial" w:hAnsi="Arial" w:cs="Arial"/>
                <w:color w:val="FFFFFF"/>
                <w:sz w:val="18"/>
                <w:szCs w:val="18"/>
                <w:lang w:val="en-AU" w:eastAsia="en-AU"/>
              </w:rPr>
            </w:pPr>
            <w:r>
              <w:rPr>
                <w:rFonts w:ascii="Arial" w:hAnsi="Arial" w:cs="Arial"/>
                <w:color w:val="FFFFFF"/>
                <w:sz w:val="18"/>
                <w:szCs w:val="18"/>
                <w:lang w:val="en-AU" w:eastAsia="en-AU"/>
              </w:rPr>
              <w:t>2022-23</w:t>
            </w:r>
          </w:p>
        </w:tc>
        <w:tc>
          <w:tcPr>
            <w:tcW w:w="1133" w:type="dxa"/>
            <w:gridSpan w:val="2"/>
            <w:tcBorders>
              <w:top w:val="nil"/>
              <w:left w:val="nil"/>
              <w:bottom w:val="nil"/>
              <w:right w:val="nil"/>
            </w:tcBorders>
            <w:shd w:val="clear" w:color="auto" w:fill="008EBA"/>
            <w:noWrap/>
            <w:vAlign w:val="bottom"/>
            <w:hideMark/>
          </w:tcPr>
          <w:p w14:paraId="72AC192A" w14:textId="145BD8D0" w:rsidR="004D0A57" w:rsidRPr="00FC0F4B" w:rsidRDefault="002959D2" w:rsidP="008C5D92">
            <w:pPr>
              <w:keepNext/>
              <w:keepLines/>
              <w:jc w:val="center"/>
              <w:rPr>
                <w:rFonts w:ascii="Arial" w:hAnsi="Arial" w:cs="Arial"/>
                <w:color w:val="FFFFFF"/>
                <w:sz w:val="18"/>
                <w:szCs w:val="18"/>
                <w:lang w:val="en-AU" w:eastAsia="en-AU"/>
              </w:rPr>
            </w:pPr>
            <w:r>
              <w:rPr>
                <w:rFonts w:ascii="Arial" w:hAnsi="Arial" w:cs="Arial"/>
                <w:color w:val="FFFFFF"/>
                <w:sz w:val="18"/>
                <w:szCs w:val="18"/>
                <w:lang w:val="en-AU" w:eastAsia="en-AU"/>
              </w:rPr>
              <w:t>2023-24</w:t>
            </w:r>
          </w:p>
        </w:tc>
        <w:tc>
          <w:tcPr>
            <w:tcW w:w="1133" w:type="dxa"/>
            <w:gridSpan w:val="2"/>
            <w:tcBorders>
              <w:top w:val="nil"/>
              <w:left w:val="nil"/>
              <w:bottom w:val="nil"/>
              <w:right w:val="nil"/>
            </w:tcBorders>
            <w:shd w:val="clear" w:color="auto" w:fill="008EBA"/>
            <w:noWrap/>
            <w:vAlign w:val="bottom"/>
            <w:hideMark/>
          </w:tcPr>
          <w:p w14:paraId="4F4E542C" w14:textId="22996281" w:rsidR="004D0A57" w:rsidRPr="00FC0F4B" w:rsidRDefault="002959D2" w:rsidP="008C5D92">
            <w:pPr>
              <w:keepNext/>
              <w:keepLines/>
              <w:jc w:val="center"/>
              <w:rPr>
                <w:rFonts w:ascii="Arial" w:hAnsi="Arial" w:cs="Arial"/>
                <w:color w:val="FFFFFF"/>
                <w:sz w:val="18"/>
                <w:szCs w:val="18"/>
                <w:lang w:val="en-AU" w:eastAsia="en-AU"/>
              </w:rPr>
            </w:pPr>
            <w:r>
              <w:rPr>
                <w:rFonts w:ascii="Arial" w:hAnsi="Arial" w:cs="Arial"/>
                <w:color w:val="FFFFFF"/>
                <w:sz w:val="18"/>
                <w:szCs w:val="18"/>
                <w:lang w:val="en-AU" w:eastAsia="en-AU"/>
              </w:rPr>
              <w:t>2025-26</w:t>
            </w:r>
          </w:p>
        </w:tc>
        <w:tc>
          <w:tcPr>
            <w:tcW w:w="1135" w:type="dxa"/>
            <w:gridSpan w:val="2"/>
            <w:tcBorders>
              <w:top w:val="nil"/>
              <w:left w:val="nil"/>
              <w:bottom w:val="nil"/>
              <w:right w:val="nil"/>
            </w:tcBorders>
            <w:shd w:val="clear" w:color="auto" w:fill="008EBA"/>
            <w:noWrap/>
            <w:vAlign w:val="bottom"/>
            <w:hideMark/>
          </w:tcPr>
          <w:p w14:paraId="0AFFF5D4" w14:textId="7164B884" w:rsidR="004D0A57" w:rsidRPr="00FC0F4B" w:rsidRDefault="002959D2" w:rsidP="008C5D92">
            <w:pPr>
              <w:keepNext/>
              <w:keepLines/>
              <w:jc w:val="center"/>
              <w:rPr>
                <w:rFonts w:ascii="Arial" w:hAnsi="Arial" w:cs="Arial"/>
                <w:color w:val="FFFFFF"/>
                <w:sz w:val="18"/>
                <w:szCs w:val="18"/>
                <w:lang w:val="en-AU" w:eastAsia="en-AU"/>
              </w:rPr>
            </w:pPr>
            <w:r>
              <w:rPr>
                <w:rFonts w:ascii="Arial" w:hAnsi="Arial" w:cs="Arial"/>
                <w:color w:val="FFFFFF"/>
                <w:sz w:val="18"/>
                <w:szCs w:val="18"/>
                <w:lang w:val="en-AU" w:eastAsia="en-AU"/>
              </w:rPr>
              <w:t>2025-26</w:t>
            </w:r>
          </w:p>
        </w:tc>
        <w:tc>
          <w:tcPr>
            <w:tcW w:w="2063" w:type="dxa"/>
            <w:gridSpan w:val="3"/>
            <w:vMerge w:val="restart"/>
            <w:tcBorders>
              <w:top w:val="nil"/>
              <w:left w:val="nil"/>
              <w:bottom w:val="nil"/>
              <w:right w:val="nil"/>
            </w:tcBorders>
            <w:shd w:val="clear" w:color="auto" w:fill="008EBA"/>
            <w:noWrap/>
            <w:vAlign w:val="center"/>
            <w:hideMark/>
          </w:tcPr>
          <w:p w14:paraId="18867154" w14:textId="142B1201" w:rsidR="004D0A57" w:rsidRPr="00FC0F4B" w:rsidRDefault="004D0A57" w:rsidP="008C5D92">
            <w:pPr>
              <w:keepNext/>
              <w:keepLines/>
              <w:jc w:val="center"/>
              <w:rPr>
                <w:rFonts w:ascii="Arial" w:hAnsi="Arial" w:cs="Arial"/>
                <w:color w:val="FFFFFF"/>
                <w:sz w:val="18"/>
                <w:szCs w:val="18"/>
                <w:lang w:val="en-AU" w:eastAsia="en-AU"/>
              </w:rPr>
            </w:pPr>
            <w:r w:rsidRPr="00FC0F4B">
              <w:rPr>
                <w:rFonts w:ascii="Arial" w:hAnsi="Arial" w:cs="Arial"/>
                <w:color w:val="FFFFFF"/>
                <w:sz w:val="18"/>
                <w:szCs w:val="18"/>
                <w:lang w:val="en-AU" w:eastAsia="en-AU"/>
              </w:rPr>
              <w:t>Four</w:t>
            </w:r>
            <w:r w:rsidR="00E07CDD">
              <w:rPr>
                <w:rFonts w:ascii="Arial" w:hAnsi="Arial" w:cs="Arial"/>
                <w:color w:val="FFFFFF"/>
                <w:sz w:val="18"/>
                <w:szCs w:val="18"/>
                <w:lang w:val="en-AU" w:eastAsia="en-AU"/>
              </w:rPr>
              <w:t>-</w:t>
            </w:r>
            <w:r w:rsidRPr="00FC0F4B">
              <w:rPr>
                <w:rFonts w:ascii="Arial" w:hAnsi="Arial" w:cs="Arial"/>
                <w:color w:val="FFFFFF"/>
                <w:sz w:val="18"/>
                <w:szCs w:val="18"/>
                <w:lang w:val="en-AU" w:eastAsia="en-AU"/>
              </w:rPr>
              <w:t>year total</w:t>
            </w:r>
          </w:p>
        </w:tc>
      </w:tr>
      <w:tr w:rsidR="004D0A57" w:rsidRPr="00FC0F4B" w14:paraId="724B8BB7" w14:textId="77777777" w:rsidTr="00AE1E55">
        <w:trPr>
          <w:trHeight w:val="254"/>
        </w:trPr>
        <w:tc>
          <w:tcPr>
            <w:tcW w:w="3106" w:type="dxa"/>
            <w:tcBorders>
              <w:top w:val="nil"/>
              <w:left w:val="nil"/>
              <w:right w:val="nil"/>
            </w:tcBorders>
            <w:shd w:val="clear" w:color="auto" w:fill="008EBA"/>
            <w:noWrap/>
            <w:vAlign w:val="bottom"/>
            <w:hideMark/>
          </w:tcPr>
          <w:p w14:paraId="0622E0BA" w14:textId="77777777" w:rsidR="004D0A57" w:rsidRPr="00FC0F4B" w:rsidRDefault="004D0A57" w:rsidP="008C5D92">
            <w:pPr>
              <w:keepNext/>
              <w:keepLines/>
              <w:jc w:val="center"/>
              <w:rPr>
                <w:rFonts w:ascii="Arial" w:hAnsi="Arial" w:cs="Arial"/>
                <w:color w:val="FFFFFF"/>
                <w:sz w:val="18"/>
                <w:szCs w:val="18"/>
                <w:lang w:val="en-AU" w:eastAsia="en-AU"/>
              </w:rPr>
            </w:pPr>
            <w:r w:rsidRPr="00FC0F4B">
              <w:rPr>
                <w:rFonts w:ascii="Arial" w:hAnsi="Arial" w:cs="Arial"/>
                <w:color w:val="FFFFFF"/>
                <w:sz w:val="18"/>
                <w:szCs w:val="18"/>
                <w:lang w:val="en-AU" w:eastAsia="en-AU"/>
              </w:rPr>
              <w:t> </w:t>
            </w:r>
          </w:p>
        </w:tc>
        <w:tc>
          <w:tcPr>
            <w:tcW w:w="1069" w:type="dxa"/>
            <w:tcBorders>
              <w:top w:val="nil"/>
              <w:left w:val="nil"/>
              <w:right w:val="nil"/>
            </w:tcBorders>
            <w:shd w:val="clear" w:color="auto" w:fill="008EBA"/>
            <w:noWrap/>
            <w:vAlign w:val="bottom"/>
            <w:hideMark/>
          </w:tcPr>
          <w:p w14:paraId="0313E4F7" w14:textId="77777777" w:rsidR="004D0A57" w:rsidRPr="00FC0F4B" w:rsidRDefault="004D0A57" w:rsidP="008C5D92">
            <w:pPr>
              <w:keepNext/>
              <w:keepLines/>
              <w:jc w:val="center"/>
              <w:rPr>
                <w:rFonts w:ascii="Arial" w:hAnsi="Arial" w:cs="Arial"/>
                <w:color w:val="FFFFFF"/>
                <w:sz w:val="18"/>
                <w:szCs w:val="18"/>
                <w:lang w:val="en-AU" w:eastAsia="en-AU"/>
              </w:rPr>
            </w:pPr>
            <w:r w:rsidRPr="00FC0F4B">
              <w:rPr>
                <w:rFonts w:ascii="Arial" w:hAnsi="Arial" w:cs="Arial"/>
                <w:color w:val="FFFFFF"/>
                <w:sz w:val="18"/>
                <w:szCs w:val="18"/>
                <w:lang w:val="en-AU" w:eastAsia="en-AU"/>
              </w:rPr>
              <w:t>Budget</w:t>
            </w:r>
          </w:p>
        </w:tc>
        <w:tc>
          <w:tcPr>
            <w:tcW w:w="3401" w:type="dxa"/>
            <w:gridSpan w:val="6"/>
            <w:tcBorders>
              <w:top w:val="nil"/>
              <w:left w:val="nil"/>
              <w:right w:val="nil"/>
            </w:tcBorders>
            <w:shd w:val="clear" w:color="auto" w:fill="008EBA"/>
            <w:noWrap/>
            <w:vAlign w:val="bottom"/>
            <w:hideMark/>
          </w:tcPr>
          <w:p w14:paraId="2D437D59" w14:textId="77777777" w:rsidR="004D0A57" w:rsidRPr="00FC0F4B" w:rsidRDefault="004D0A57" w:rsidP="008C5D92">
            <w:pPr>
              <w:keepNext/>
              <w:keepLines/>
              <w:jc w:val="center"/>
              <w:rPr>
                <w:rFonts w:ascii="Arial" w:hAnsi="Arial" w:cs="Arial"/>
                <w:color w:val="FFFFFF"/>
                <w:sz w:val="18"/>
                <w:szCs w:val="18"/>
                <w:lang w:val="en-AU" w:eastAsia="en-AU"/>
              </w:rPr>
            </w:pPr>
            <w:r w:rsidRPr="00FC0F4B">
              <w:rPr>
                <w:rFonts w:ascii="Arial" w:hAnsi="Arial" w:cs="Arial"/>
                <w:color w:val="FFFFFF"/>
                <w:sz w:val="18"/>
                <w:szCs w:val="18"/>
                <w:lang w:val="en-AU" w:eastAsia="en-AU"/>
              </w:rPr>
              <w:t>Forward Estimates</w:t>
            </w:r>
          </w:p>
        </w:tc>
        <w:tc>
          <w:tcPr>
            <w:tcW w:w="2063" w:type="dxa"/>
            <w:gridSpan w:val="3"/>
            <w:vMerge/>
            <w:tcBorders>
              <w:top w:val="nil"/>
              <w:left w:val="nil"/>
              <w:right w:val="nil"/>
            </w:tcBorders>
            <w:shd w:val="clear" w:color="auto" w:fill="008EBA"/>
            <w:vAlign w:val="center"/>
            <w:hideMark/>
          </w:tcPr>
          <w:p w14:paraId="112C79DB" w14:textId="77777777" w:rsidR="004D0A57" w:rsidRPr="00FC0F4B" w:rsidRDefault="004D0A57" w:rsidP="008C5D92">
            <w:pPr>
              <w:keepNext/>
              <w:keepLines/>
              <w:rPr>
                <w:rFonts w:ascii="Arial" w:hAnsi="Arial" w:cs="Arial"/>
                <w:color w:val="FFFFFF"/>
                <w:sz w:val="18"/>
                <w:szCs w:val="18"/>
                <w:lang w:val="en-AU" w:eastAsia="en-AU"/>
              </w:rPr>
            </w:pPr>
          </w:p>
        </w:tc>
      </w:tr>
      <w:tr w:rsidR="004D0A57" w:rsidRPr="00FC0F4B" w14:paraId="6E6874AE" w14:textId="77777777" w:rsidTr="00AE1E55">
        <w:trPr>
          <w:trHeight w:val="317"/>
        </w:trPr>
        <w:tc>
          <w:tcPr>
            <w:tcW w:w="3106" w:type="dxa"/>
            <w:tcBorders>
              <w:top w:val="nil"/>
              <w:left w:val="nil"/>
              <w:bottom w:val="nil"/>
              <w:right w:val="nil"/>
            </w:tcBorders>
            <w:shd w:val="clear" w:color="000000" w:fill="00426F"/>
            <w:noWrap/>
            <w:hideMark/>
          </w:tcPr>
          <w:p w14:paraId="573BDE6B" w14:textId="77777777" w:rsidR="004D0A57" w:rsidRPr="00FC0F4B" w:rsidRDefault="004D0A57" w:rsidP="008C5D92">
            <w:pPr>
              <w:keepNext/>
              <w:keepLines/>
              <w:jc w:val="center"/>
              <w:rPr>
                <w:rFonts w:ascii="Arial" w:hAnsi="Arial" w:cs="Arial"/>
                <w:color w:val="FFFFFF"/>
                <w:sz w:val="18"/>
                <w:szCs w:val="18"/>
                <w:lang w:val="en-AU" w:eastAsia="en-AU"/>
              </w:rPr>
            </w:pPr>
          </w:p>
        </w:tc>
        <w:tc>
          <w:tcPr>
            <w:tcW w:w="1119" w:type="dxa"/>
            <w:gridSpan w:val="2"/>
            <w:tcBorders>
              <w:top w:val="nil"/>
              <w:left w:val="nil"/>
              <w:right w:val="nil"/>
            </w:tcBorders>
            <w:shd w:val="clear" w:color="000000" w:fill="00426F"/>
            <w:noWrap/>
            <w:hideMark/>
          </w:tcPr>
          <w:p w14:paraId="2ED0A14A" w14:textId="77777777" w:rsidR="004D0A57" w:rsidRPr="00FC0F4B" w:rsidRDefault="004D0A57" w:rsidP="008C5D92">
            <w:pPr>
              <w:keepNext/>
              <w:keepLines/>
              <w:jc w:val="center"/>
              <w:rPr>
                <w:rFonts w:ascii="Arial" w:hAnsi="Arial" w:cs="Arial"/>
                <w:color w:val="FFFFFF"/>
                <w:sz w:val="18"/>
                <w:szCs w:val="18"/>
                <w:lang w:val="en-AU" w:eastAsia="en-AU"/>
              </w:rPr>
            </w:pPr>
            <w:r w:rsidRPr="00FC0F4B">
              <w:rPr>
                <w:rFonts w:ascii="Arial" w:hAnsi="Arial" w:cs="Arial"/>
                <w:color w:val="FFFFFF"/>
                <w:sz w:val="18"/>
                <w:szCs w:val="18"/>
                <w:lang w:val="en-AU" w:eastAsia="en-AU"/>
              </w:rPr>
              <w:t>$m</w:t>
            </w:r>
          </w:p>
        </w:tc>
        <w:tc>
          <w:tcPr>
            <w:tcW w:w="1120" w:type="dxa"/>
            <w:gridSpan w:val="2"/>
            <w:tcBorders>
              <w:top w:val="nil"/>
              <w:left w:val="nil"/>
              <w:right w:val="nil"/>
            </w:tcBorders>
            <w:shd w:val="clear" w:color="000000" w:fill="00426F"/>
            <w:noWrap/>
            <w:hideMark/>
          </w:tcPr>
          <w:p w14:paraId="14C85560" w14:textId="77777777" w:rsidR="004D0A57" w:rsidRPr="00FC0F4B" w:rsidRDefault="004D0A57" w:rsidP="008C5D92">
            <w:pPr>
              <w:keepNext/>
              <w:keepLines/>
              <w:jc w:val="center"/>
              <w:rPr>
                <w:rFonts w:ascii="Arial" w:hAnsi="Arial" w:cs="Arial"/>
                <w:color w:val="FFFFFF"/>
                <w:sz w:val="18"/>
                <w:szCs w:val="18"/>
                <w:lang w:val="en-AU" w:eastAsia="en-AU"/>
              </w:rPr>
            </w:pPr>
            <w:r w:rsidRPr="00FC0F4B">
              <w:rPr>
                <w:rFonts w:ascii="Arial" w:hAnsi="Arial" w:cs="Arial"/>
                <w:color w:val="FFFFFF"/>
                <w:sz w:val="18"/>
                <w:szCs w:val="18"/>
                <w:lang w:val="en-AU" w:eastAsia="en-AU"/>
              </w:rPr>
              <w:t>$m</w:t>
            </w:r>
          </w:p>
        </w:tc>
        <w:tc>
          <w:tcPr>
            <w:tcW w:w="1120" w:type="dxa"/>
            <w:gridSpan w:val="2"/>
            <w:tcBorders>
              <w:top w:val="nil"/>
              <w:left w:val="nil"/>
              <w:right w:val="nil"/>
            </w:tcBorders>
            <w:shd w:val="clear" w:color="000000" w:fill="00426F"/>
            <w:noWrap/>
            <w:hideMark/>
          </w:tcPr>
          <w:p w14:paraId="647FEDE8" w14:textId="77777777" w:rsidR="004D0A57" w:rsidRPr="00FC0F4B" w:rsidRDefault="004D0A57" w:rsidP="008C5D92">
            <w:pPr>
              <w:keepNext/>
              <w:keepLines/>
              <w:jc w:val="center"/>
              <w:rPr>
                <w:rFonts w:ascii="Arial" w:hAnsi="Arial" w:cs="Arial"/>
                <w:color w:val="FFFFFF"/>
                <w:sz w:val="18"/>
                <w:szCs w:val="18"/>
                <w:lang w:val="en-AU" w:eastAsia="en-AU"/>
              </w:rPr>
            </w:pPr>
            <w:r w:rsidRPr="00FC0F4B">
              <w:rPr>
                <w:rFonts w:ascii="Arial" w:hAnsi="Arial" w:cs="Arial"/>
                <w:color w:val="FFFFFF"/>
                <w:sz w:val="18"/>
                <w:szCs w:val="18"/>
                <w:lang w:val="en-AU" w:eastAsia="en-AU"/>
              </w:rPr>
              <w:t>$m</w:t>
            </w:r>
          </w:p>
        </w:tc>
        <w:tc>
          <w:tcPr>
            <w:tcW w:w="1120" w:type="dxa"/>
            <w:gridSpan w:val="2"/>
            <w:tcBorders>
              <w:top w:val="nil"/>
              <w:left w:val="nil"/>
              <w:right w:val="nil"/>
            </w:tcBorders>
            <w:shd w:val="clear" w:color="000000" w:fill="00426F"/>
            <w:noWrap/>
            <w:hideMark/>
          </w:tcPr>
          <w:p w14:paraId="1AD6D9AA" w14:textId="77777777" w:rsidR="004D0A57" w:rsidRPr="00FC0F4B" w:rsidRDefault="004D0A57" w:rsidP="008C5D92">
            <w:pPr>
              <w:keepNext/>
              <w:keepLines/>
              <w:jc w:val="center"/>
              <w:rPr>
                <w:rFonts w:ascii="Arial" w:hAnsi="Arial" w:cs="Arial"/>
                <w:color w:val="FFFFFF"/>
                <w:sz w:val="18"/>
                <w:szCs w:val="18"/>
                <w:lang w:val="en-AU" w:eastAsia="en-AU"/>
              </w:rPr>
            </w:pPr>
            <w:r w:rsidRPr="00FC0F4B">
              <w:rPr>
                <w:rFonts w:ascii="Arial" w:hAnsi="Arial" w:cs="Arial"/>
                <w:color w:val="FFFFFF"/>
                <w:sz w:val="18"/>
                <w:szCs w:val="18"/>
                <w:lang w:val="en-AU" w:eastAsia="en-AU"/>
              </w:rPr>
              <w:t>$m</w:t>
            </w:r>
          </w:p>
        </w:tc>
        <w:tc>
          <w:tcPr>
            <w:tcW w:w="1120" w:type="dxa"/>
            <w:tcBorders>
              <w:top w:val="nil"/>
              <w:left w:val="nil"/>
              <w:bottom w:val="nil"/>
              <w:right w:val="nil"/>
            </w:tcBorders>
            <w:shd w:val="clear" w:color="000000" w:fill="00426F"/>
            <w:noWrap/>
            <w:hideMark/>
          </w:tcPr>
          <w:p w14:paraId="3F691651" w14:textId="77777777" w:rsidR="004D0A57" w:rsidRPr="00FC0F4B" w:rsidRDefault="004D0A57" w:rsidP="008C5D92">
            <w:pPr>
              <w:keepNext/>
              <w:keepLines/>
              <w:jc w:val="center"/>
              <w:rPr>
                <w:rFonts w:ascii="Arial" w:hAnsi="Arial" w:cs="Arial"/>
                <w:color w:val="FFFFFF"/>
                <w:sz w:val="18"/>
                <w:szCs w:val="18"/>
                <w:lang w:val="en-AU" w:eastAsia="en-AU"/>
              </w:rPr>
            </w:pPr>
            <w:r w:rsidRPr="00FC0F4B">
              <w:rPr>
                <w:rFonts w:ascii="Arial" w:hAnsi="Arial" w:cs="Arial"/>
                <w:color w:val="FFFFFF"/>
                <w:sz w:val="18"/>
                <w:szCs w:val="18"/>
                <w:lang w:val="en-AU" w:eastAsia="en-AU"/>
              </w:rPr>
              <w:t>$m</w:t>
            </w:r>
          </w:p>
        </w:tc>
        <w:tc>
          <w:tcPr>
            <w:tcW w:w="934" w:type="dxa"/>
            <w:tcBorders>
              <w:top w:val="nil"/>
              <w:left w:val="nil"/>
              <w:bottom w:val="nil"/>
              <w:right w:val="nil"/>
            </w:tcBorders>
            <w:shd w:val="clear" w:color="000000" w:fill="00426F"/>
            <w:noWrap/>
            <w:hideMark/>
          </w:tcPr>
          <w:p w14:paraId="3D89E6CF" w14:textId="77777777" w:rsidR="004D0A57" w:rsidRPr="00FC0F4B" w:rsidRDefault="004D0A57" w:rsidP="008C5D92">
            <w:pPr>
              <w:keepNext/>
              <w:keepLines/>
              <w:jc w:val="center"/>
              <w:rPr>
                <w:rFonts w:ascii="Arial" w:hAnsi="Arial" w:cs="Arial"/>
                <w:color w:val="FFFFFF"/>
                <w:sz w:val="18"/>
                <w:szCs w:val="18"/>
                <w:lang w:val="en-AU" w:eastAsia="en-AU"/>
              </w:rPr>
            </w:pPr>
            <w:r w:rsidRPr="00FC0F4B">
              <w:rPr>
                <w:rFonts w:ascii="Arial" w:hAnsi="Arial" w:cs="Arial"/>
                <w:color w:val="FFFFFF"/>
                <w:sz w:val="18"/>
                <w:szCs w:val="18"/>
                <w:lang w:val="en-AU" w:eastAsia="en-AU"/>
              </w:rPr>
              <w:t>%</w:t>
            </w:r>
          </w:p>
        </w:tc>
      </w:tr>
      <w:tr w:rsidR="00B377BC" w:rsidRPr="00FC0F4B" w14:paraId="50A7CF77" w14:textId="77777777" w:rsidTr="00AE1E55">
        <w:trPr>
          <w:trHeight w:val="317"/>
        </w:trPr>
        <w:tc>
          <w:tcPr>
            <w:tcW w:w="3106" w:type="dxa"/>
            <w:tcBorders>
              <w:top w:val="nil"/>
              <w:left w:val="nil"/>
              <w:bottom w:val="nil"/>
              <w:right w:val="nil"/>
            </w:tcBorders>
            <w:shd w:val="clear" w:color="auto" w:fill="auto"/>
            <w:noWrap/>
            <w:vAlign w:val="bottom"/>
            <w:hideMark/>
          </w:tcPr>
          <w:p w14:paraId="38511D1D" w14:textId="473CAEE0" w:rsidR="00B377BC" w:rsidRPr="00FC0F4B" w:rsidRDefault="00B377BC" w:rsidP="00B377BC">
            <w:pPr>
              <w:keepNext/>
              <w:keepLines/>
              <w:rPr>
                <w:rFonts w:ascii="Arial" w:hAnsi="Arial" w:cs="Arial"/>
                <w:color w:val="000000"/>
                <w:sz w:val="18"/>
                <w:szCs w:val="18"/>
                <w:lang w:val="en-AU" w:eastAsia="en-AU"/>
              </w:rPr>
            </w:pPr>
            <w:r w:rsidRPr="00FC0F4B">
              <w:rPr>
                <w:rFonts w:ascii="Arial" w:hAnsi="Arial" w:cs="Arial"/>
                <w:color w:val="000000"/>
                <w:sz w:val="18"/>
                <w:szCs w:val="18"/>
                <w:lang w:val="en-AU" w:eastAsia="en-AU"/>
              </w:rPr>
              <w:t>Transport</w:t>
            </w:r>
            <w:r w:rsidR="008A08FF">
              <w:rPr>
                <w:rFonts w:ascii="Arial" w:hAnsi="Arial" w:cs="Arial"/>
                <w:color w:val="000000"/>
                <w:sz w:val="18"/>
                <w:szCs w:val="18"/>
                <w:lang w:val="en-AU" w:eastAsia="en-AU"/>
              </w:rPr>
              <w:t xml:space="preserve"> and Infrastructure</w:t>
            </w:r>
            <w:r w:rsidR="00A552F3" w:rsidRPr="00B83055">
              <w:rPr>
                <w:rFonts w:ascii="Arial" w:hAnsi="Arial" w:cs="Arial"/>
                <w:color w:val="000000"/>
                <w:sz w:val="18"/>
                <w:szCs w:val="18"/>
                <w:vertAlign w:val="superscript"/>
                <w:lang w:val="en-AU" w:eastAsia="en-AU"/>
              </w:rPr>
              <w:t>(b)</w:t>
            </w:r>
            <w:r w:rsidR="00A552F3">
              <w:rPr>
                <w:rFonts w:ascii="Arial" w:hAnsi="Arial" w:cs="Arial"/>
                <w:color w:val="000000"/>
                <w:sz w:val="18"/>
                <w:szCs w:val="18"/>
                <w:lang w:val="en-AU" w:eastAsia="en-AU"/>
              </w:rPr>
              <w:t xml:space="preserve"> </w:t>
            </w:r>
          </w:p>
        </w:tc>
        <w:tc>
          <w:tcPr>
            <w:tcW w:w="1119" w:type="dxa"/>
            <w:gridSpan w:val="2"/>
            <w:tcBorders>
              <w:left w:val="nil"/>
              <w:bottom w:val="nil"/>
              <w:right w:val="nil"/>
            </w:tcBorders>
            <w:shd w:val="pct5" w:color="auto" w:fill="auto"/>
            <w:noWrap/>
            <w:vAlign w:val="bottom"/>
            <w:hideMark/>
          </w:tcPr>
          <w:p w14:paraId="1AD6BC93" w14:textId="723DCF44" w:rsidR="00B377BC" w:rsidRPr="00FC0F4B" w:rsidRDefault="001C7DF8" w:rsidP="008269A5">
            <w:pPr>
              <w:keepNext/>
              <w:keepLines/>
              <w:ind w:right="113"/>
              <w:jc w:val="right"/>
              <w:rPr>
                <w:rFonts w:ascii="Arial" w:hAnsi="Arial" w:cs="Arial"/>
                <w:color w:val="000000"/>
                <w:sz w:val="18"/>
                <w:szCs w:val="18"/>
                <w:lang w:val="en-AU" w:eastAsia="en-AU"/>
              </w:rPr>
            </w:pPr>
            <w:r>
              <w:rPr>
                <w:rFonts w:ascii="Arial" w:hAnsi="Arial" w:cs="Arial"/>
                <w:sz w:val="18"/>
                <w:szCs w:val="18"/>
              </w:rPr>
              <w:t>21,</w:t>
            </w:r>
            <w:r w:rsidR="00432D37">
              <w:rPr>
                <w:rFonts w:ascii="Arial" w:hAnsi="Arial" w:cs="Arial"/>
                <w:sz w:val="18"/>
                <w:szCs w:val="18"/>
              </w:rPr>
              <w:t>344</w:t>
            </w:r>
          </w:p>
        </w:tc>
        <w:tc>
          <w:tcPr>
            <w:tcW w:w="1120" w:type="dxa"/>
            <w:gridSpan w:val="2"/>
            <w:tcBorders>
              <w:left w:val="nil"/>
              <w:bottom w:val="nil"/>
              <w:right w:val="nil"/>
            </w:tcBorders>
            <w:shd w:val="pct5" w:color="auto" w:fill="auto"/>
            <w:noWrap/>
            <w:vAlign w:val="bottom"/>
            <w:hideMark/>
          </w:tcPr>
          <w:p w14:paraId="3B0D217A" w14:textId="344415BD" w:rsidR="00B377BC" w:rsidRPr="00FC0F4B" w:rsidRDefault="001C7DF8" w:rsidP="008269A5">
            <w:pPr>
              <w:keepNext/>
              <w:keepLines/>
              <w:ind w:right="113"/>
              <w:jc w:val="right"/>
              <w:rPr>
                <w:rFonts w:ascii="Arial" w:hAnsi="Arial" w:cs="Arial"/>
                <w:color w:val="000000"/>
                <w:sz w:val="18"/>
                <w:szCs w:val="18"/>
                <w:lang w:val="en-AU" w:eastAsia="en-AU"/>
              </w:rPr>
            </w:pPr>
            <w:r>
              <w:rPr>
                <w:rFonts w:ascii="Arial" w:hAnsi="Arial" w:cs="Arial"/>
                <w:sz w:val="18"/>
                <w:szCs w:val="18"/>
              </w:rPr>
              <w:t>22,</w:t>
            </w:r>
            <w:r w:rsidR="00432D37">
              <w:rPr>
                <w:rFonts w:ascii="Arial" w:hAnsi="Arial" w:cs="Arial"/>
                <w:sz w:val="18"/>
                <w:szCs w:val="18"/>
              </w:rPr>
              <w:t>087</w:t>
            </w:r>
          </w:p>
        </w:tc>
        <w:tc>
          <w:tcPr>
            <w:tcW w:w="1120" w:type="dxa"/>
            <w:gridSpan w:val="2"/>
            <w:tcBorders>
              <w:left w:val="nil"/>
              <w:bottom w:val="nil"/>
              <w:right w:val="nil"/>
            </w:tcBorders>
            <w:shd w:val="pct5" w:color="auto" w:fill="auto"/>
            <w:noWrap/>
            <w:vAlign w:val="bottom"/>
            <w:hideMark/>
          </w:tcPr>
          <w:p w14:paraId="01CA2981" w14:textId="1DFF9E62" w:rsidR="00B377BC" w:rsidRPr="00FC0F4B" w:rsidRDefault="003F301B" w:rsidP="008269A5">
            <w:pPr>
              <w:keepNext/>
              <w:keepLines/>
              <w:ind w:right="113"/>
              <w:jc w:val="right"/>
              <w:rPr>
                <w:rFonts w:ascii="Arial" w:hAnsi="Arial" w:cs="Arial"/>
                <w:color w:val="000000"/>
                <w:sz w:val="18"/>
                <w:szCs w:val="18"/>
                <w:lang w:val="en-AU" w:eastAsia="en-AU"/>
              </w:rPr>
            </w:pPr>
            <w:r>
              <w:rPr>
                <w:rFonts w:ascii="Arial" w:hAnsi="Arial" w:cs="Arial"/>
                <w:sz w:val="18"/>
                <w:szCs w:val="18"/>
              </w:rPr>
              <w:t>19,</w:t>
            </w:r>
            <w:r w:rsidR="00432D37">
              <w:rPr>
                <w:rFonts w:ascii="Arial" w:hAnsi="Arial" w:cs="Arial"/>
                <w:sz w:val="18"/>
                <w:szCs w:val="18"/>
              </w:rPr>
              <w:t>207</w:t>
            </w:r>
          </w:p>
        </w:tc>
        <w:tc>
          <w:tcPr>
            <w:tcW w:w="1120" w:type="dxa"/>
            <w:gridSpan w:val="2"/>
            <w:tcBorders>
              <w:left w:val="nil"/>
              <w:bottom w:val="nil"/>
              <w:right w:val="nil"/>
            </w:tcBorders>
            <w:shd w:val="pct5" w:color="auto" w:fill="auto"/>
            <w:noWrap/>
            <w:vAlign w:val="bottom"/>
            <w:hideMark/>
          </w:tcPr>
          <w:p w14:paraId="43A6E7B8" w14:textId="728E09D3" w:rsidR="00B377BC" w:rsidRPr="00FC0F4B" w:rsidRDefault="00CA05E6" w:rsidP="008269A5">
            <w:pPr>
              <w:keepNext/>
              <w:keepLines/>
              <w:ind w:right="113"/>
              <w:jc w:val="right"/>
              <w:rPr>
                <w:rFonts w:ascii="Arial" w:hAnsi="Arial" w:cs="Arial"/>
                <w:color w:val="000000"/>
                <w:sz w:val="18"/>
                <w:szCs w:val="18"/>
                <w:lang w:val="en-AU" w:eastAsia="en-AU"/>
              </w:rPr>
            </w:pPr>
            <w:r>
              <w:rPr>
                <w:rFonts w:ascii="Arial" w:hAnsi="Arial" w:cs="Arial"/>
                <w:sz w:val="18"/>
                <w:szCs w:val="18"/>
              </w:rPr>
              <w:t>14,</w:t>
            </w:r>
            <w:r w:rsidR="00432D37">
              <w:rPr>
                <w:rFonts w:ascii="Arial" w:hAnsi="Arial" w:cs="Arial"/>
                <w:sz w:val="18"/>
                <w:szCs w:val="18"/>
              </w:rPr>
              <w:t>029</w:t>
            </w:r>
          </w:p>
        </w:tc>
        <w:tc>
          <w:tcPr>
            <w:tcW w:w="1120" w:type="dxa"/>
            <w:tcBorders>
              <w:top w:val="nil"/>
              <w:left w:val="nil"/>
              <w:bottom w:val="nil"/>
              <w:right w:val="nil"/>
            </w:tcBorders>
            <w:shd w:val="clear" w:color="auto" w:fill="auto"/>
            <w:noWrap/>
            <w:vAlign w:val="bottom"/>
            <w:hideMark/>
          </w:tcPr>
          <w:p w14:paraId="75145DFA" w14:textId="58B3E459" w:rsidR="00B377BC" w:rsidRPr="00FC0F4B" w:rsidRDefault="00F073F1" w:rsidP="008269A5">
            <w:pPr>
              <w:keepNext/>
              <w:keepLines/>
              <w:ind w:right="113"/>
              <w:jc w:val="right"/>
              <w:rPr>
                <w:rFonts w:ascii="Arial" w:hAnsi="Arial" w:cs="Arial"/>
                <w:color w:val="000000"/>
                <w:sz w:val="18"/>
                <w:szCs w:val="18"/>
                <w:lang w:val="en-AU" w:eastAsia="en-AU"/>
              </w:rPr>
            </w:pPr>
            <w:r>
              <w:rPr>
                <w:rFonts w:ascii="Arial" w:hAnsi="Arial" w:cs="Arial"/>
                <w:sz w:val="18"/>
                <w:szCs w:val="18"/>
              </w:rPr>
              <w:t>76,</w:t>
            </w:r>
            <w:r w:rsidR="00432D37">
              <w:rPr>
                <w:rFonts w:ascii="Arial" w:hAnsi="Arial" w:cs="Arial"/>
                <w:sz w:val="18"/>
                <w:szCs w:val="18"/>
              </w:rPr>
              <w:t>667</w:t>
            </w:r>
          </w:p>
        </w:tc>
        <w:tc>
          <w:tcPr>
            <w:tcW w:w="934" w:type="dxa"/>
            <w:tcBorders>
              <w:top w:val="nil"/>
              <w:left w:val="nil"/>
              <w:bottom w:val="nil"/>
              <w:right w:val="nil"/>
            </w:tcBorders>
            <w:shd w:val="clear" w:color="auto" w:fill="auto"/>
            <w:noWrap/>
            <w:vAlign w:val="bottom"/>
            <w:hideMark/>
          </w:tcPr>
          <w:p w14:paraId="29663263" w14:textId="469646F7" w:rsidR="00B377BC" w:rsidRPr="00FC0F4B" w:rsidRDefault="00432D37" w:rsidP="008269A5">
            <w:pPr>
              <w:keepNext/>
              <w:keepLines/>
              <w:ind w:right="113"/>
              <w:jc w:val="right"/>
              <w:rPr>
                <w:rFonts w:ascii="Arial" w:hAnsi="Arial" w:cs="Arial"/>
                <w:color w:val="000000"/>
                <w:sz w:val="18"/>
                <w:szCs w:val="18"/>
                <w:lang w:val="en-AU" w:eastAsia="en-AU"/>
              </w:rPr>
            </w:pPr>
            <w:r>
              <w:rPr>
                <w:rFonts w:ascii="Arial" w:hAnsi="Arial" w:cs="Arial"/>
                <w:sz w:val="18"/>
                <w:szCs w:val="18"/>
              </w:rPr>
              <w:t>68.0</w:t>
            </w:r>
          </w:p>
        </w:tc>
      </w:tr>
      <w:tr w:rsidR="00977ED1" w:rsidRPr="00FC0F4B" w14:paraId="5336FF15" w14:textId="77777777" w:rsidTr="00AE1E55">
        <w:trPr>
          <w:trHeight w:val="317"/>
        </w:trPr>
        <w:tc>
          <w:tcPr>
            <w:tcW w:w="3106" w:type="dxa"/>
            <w:tcBorders>
              <w:top w:val="nil"/>
              <w:left w:val="nil"/>
              <w:bottom w:val="nil"/>
              <w:right w:val="nil"/>
            </w:tcBorders>
            <w:shd w:val="clear" w:color="auto" w:fill="auto"/>
            <w:noWrap/>
            <w:vAlign w:val="bottom"/>
            <w:hideMark/>
          </w:tcPr>
          <w:p w14:paraId="50CED75B" w14:textId="494B8FF2" w:rsidR="00977ED1" w:rsidRPr="00FC0F4B" w:rsidRDefault="00977ED1" w:rsidP="00977ED1">
            <w:pPr>
              <w:keepNext/>
              <w:keepLines/>
              <w:rPr>
                <w:rFonts w:ascii="Arial" w:hAnsi="Arial" w:cs="Arial"/>
                <w:color w:val="000000"/>
                <w:sz w:val="18"/>
                <w:szCs w:val="18"/>
                <w:lang w:val="en-AU" w:eastAsia="en-AU"/>
              </w:rPr>
            </w:pPr>
            <w:r w:rsidRPr="00FC0F4B">
              <w:rPr>
                <w:rFonts w:ascii="Arial" w:hAnsi="Arial" w:cs="Arial"/>
                <w:color w:val="000000"/>
                <w:sz w:val="18"/>
                <w:szCs w:val="18"/>
                <w:lang w:val="en-AU" w:eastAsia="en-AU"/>
              </w:rPr>
              <w:t>Health</w:t>
            </w:r>
            <w:r w:rsidRPr="00FC0F4B">
              <w:rPr>
                <w:rFonts w:ascii="Arial" w:hAnsi="Arial" w:cs="Arial"/>
                <w:color w:val="000000"/>
                <w:sz w:val="18"/>
                <w:szCs w:val="18"/>
                <w:vertAlign w:val="superscript"/>
                <w:lang w:val="en-AU" w:eastAsia="en-AU"/>
              </w:rPr>
              <w:t>(</w:t>
            </w:r>
            <w:r>
              <w:rPr>
                <w:rFonts w:ascii="Arial" w:hAnsi="Arial" w:cs="Arial"/>
                <w:color w:val="000000"/>
                <w:sz w:val="18"/>
                <w:szCs w:val="18"/>
                <w:vertAlign w:val="superscript"/>
                <w:lang w:val="en-AU" w:eastAsia="en-AU"/>
              </w:rPr>
              <w:t>c)</w:t>
            </w:r>
          </w:p>
        </w:tc>
        <w:tc>
          <w:tcPr>
            <w:tcW w:w="1119" w:type="dxa"/>
            <w:gridSpan w:val="2"/>
            <w:tcBorders>
              <w:top w:val="nil"/>
              <w:left w:val="nil"/>
              <w:bottom w:val="nil"/>
              <w:right w:val="nil"/>
            </w:tcBorders>
            <w:shd w:val="pct5" w:color="auto" w:fill="auto"/>
            <w:noWrap/>
            <w:vAlign w:val="bottom"/>
            <w:hideMark/>
          </w:tcPr>
          <w:p w14:paraId="2A2890B5" w14:textId="314F6F00" w:rsidR="00977ED1" w:rsidRPr="00977ED1" w:rsidRDefault="008403E5" w:rsidP="00977ED1">
            <w:pPr>
              <w:keepNext/>
              <w:keepLines/>
              <w:ind w:right="113"/>
              <w:jc w:val="right"/>
              <w:rPr>
                <w:rFonts w:ascii="Arial" w:hAnsi="Arial" w:cs="Arial"/>
                <w:sz w:val="18"/>
                <w:szCs w:val="18"/>
              </w:rPr>
            </w:pPr>
            <w:r>
              <w:rPr>
                <w:rFonts w:ascii="Arial" w:hAnsi="Arial" w:cs="Arial"/>
                <w:sz w:val="18"/>
                <w:szCs w:val="18"/>
              </w:rPr>
              <w:t>2,</w:t>
            </w:r>
            <w:r w:rsidR="003F301B">
              <w:rPr>
                <w:rFonts w:ascii="Arial" w:hAnsi="Arial" w:cs="Arial"/>
                <w:sz w:val="18"/>
                <w:szCs w:val="18"/>
              </w:rPr>
              <w:t>847</w:t>
            </w:r>
          </w:p>
        </w:tc>
        <w:tc>
          <w:tcPr>
            <w:tcW w:w="1120" w:type="dxa"/>
            <w:gridSpan w:val="2"/>
            <w:tcBorders>
              <w:top w:val="nil"/>
              <w:left w:val="nil"/>
              <w:bottom w:val="nil"/>
              <w:right w:val="nil"/>
            </w:tcBorders>
            <w:shd w:val="pct5" w:color="auto" w:fill="auto"/>
            <w:noWrap/>
            <w:vAlign w:val="bottom"/>
            <w:hideMark/>
          </w:tcPr>
          <w:p w14:paraId="714430A4" w14:textId="4F622858" w:rsidR="00977ED1" w:rsidRPr="00977ED1" w:rsidRDefault="003F301B" w:rsidP="00977ED1">
            <w:pPr>
              <w:keepNext/>
              <w:keepLines/>
              <w:ind w:right="113"/>
              <w:jc w:val="right"/>
              <w:rPr>
                <w:rFonts w:ascii="Arial" w:hAnsi="Arial" w:cs="Arial"/>
                <w:sz w:val="18"/>
                <w:szCs w:val="18"/>
              </w:rPr>
            </w:pPr>
            <w:r>
              <w:rPr>
                <w:rFonts w:ascii="Arial" w:hAnsi="Arial" w:cs="Arial"/>
                <w:sz w:val="18"/>
                <w:szCs w:val="18"/>
              </w:rPr>
              <w:t>3,132</w:t>
            </w:r>
          </w:p>
        </w:tc>
        <w:tc>
          <w:tcPr>
            <w:tcW w:w="1120" w:type="dxa"/>
            <w:gridSpan w:val="2"/>
            <w:tcBorders>
              <w:top w:val="nil"/>
              <w:left w:val="nil"/>
              <w:bottom w:val="nil"/>
              <w:right w:val="nil"/>
            </w:tcBorders>
            <w:shd w:val="pct5" w:color="auto" w:fill="auto"/>
            <w:noWrap/>
            <w:vAlign w:val="bottom"/>
            <w:hideMark/>
          </w:tcPr>
          <w:p w14:paraId="600AE8F4" w14:textId="03B28D8A" w:rsidR="00977ED1" w:rsidRPr="00977ED1" w:rsidRDefault="003F301B" w:rsidP="00977ED1">
            <w:pPr>
              <w:keepNext/>
              <w:keepLines/>
              <w:ind w:right="113"/>
              <w:jc w:val="right"/>
              <w:rPr>
                <w:rFonts w:ascii="Arial" w:hAnsi="Arial" w:cs="Arial"/>
                <w:sz w:val="18"/>
                <w:szCs w:val="18"/>
              </w:rPr>
            </w:pPr>
            <w:r>
              <w:rPr>
                <w:rFonts w:ascii="Arial" w:hAnsi="Arial" w:cs="Arial"/>
                <w:sz w:val="18"/>
                <w:szCs w:val="18"/>
              </w:rPr>
              <w:t>3,078</w:t>
            </w:r>
          </w:p>
        </w:tc>
        <w:tc>
          <w:tcPr>
            <w:tcW w:w="1120" w:type="dxa"/>
            <w:gridSpan w:val="2"/>
            <w:tcBorders>
              <w:top w:val="nil"/>
              <w:left w:val="nil"/>
              <w:bottom w:val="nil"/>
              <w:right w:val="nil"/>
            </w:tcBorders>
            <w:shd w:val="pct5" w:color="auto" w:fill="auto"/>
            <w:noWrap/>
            <w:vAlign w:val="bottom"/>
            <w:hideMark/>
          </w:tcPr>
          <w:p w14:paraId="1D97CFB4" w14:textId="73ECAB3D" w:rsidR="00977ED1" w:rsidRPr="00977ED1" w:rsidRDefault="008403E5" w:rsidP="00977ED1">
            <w:pPr>
              <w:keepNext/>
              <w:keepLines/>
              <w:ind w:right="113"/>
              <w:jc w:val="right"/>
              <w:rPr>
                <w:rFonts w:ascii="Arial" w:hAnsi="Arial" w:cs="Arial"/>
                <w:sz w:val="18"/>
                <w:szCs w:val="18"/>
              </w:rPr>
            </w:pPr>
            <w:r>
              <w:rPr>
                <w:rFonts w:ascii="Arial" w:hAnsi="Arial" w:cs="Arial"/>
                <w:sz w:val="18"/>
                <w:szCs w:val="18"/>
              </w:rPr>
              <w:t>2,</w:t>
            </w:r>
            <w:r w:rsidR="003F301B">
              <w:rPr>
                <w:rFonts w:ascii="Arial" w:hAnsi="Arial" w:cs="Arial"/>
                <w:sz w:val="18"/>
                <w:szCs w:val="18"/>
              </w:rPr>
              <w:t>222</w:t>
            </w:r>
          </w:p>
        </w:tc>
        <w:tc>
          <w:tcPr>
            <w:tcW w:w="1120" w:type="dxa"/>
            <w:tcBorders>
              <w:top w:val="nil"/>
              <w:left w:val="nil"/>
              <w:bottom w:val="nil"/>
              <w:right w:val="nil"/>
            </w:tcBorders>
            <w:shd w:val="clear" w:color="auto" w:fill="auto"/>
            <w:noWrap/>
            <w:vAlign w:val="bottom"/>
            <w:hideMark/>
          </w:tcPr>
          <w:p w14:paraId="6407F7EB" w14:textId="597247A2" w:rsidR="00977ED1" w:rsidRPr="00977ED1" w:rsidRDefault="003F301B" w:rsidP="00977ED1">
            <w:pPr>
              <w:keepNext/>
              <w:keepLines/>
              <w:ind w:right="113"/>
              <w:jc w:val="right"/>
              <w:rPr>
                <w:rFonts w:ascii="Arial" w:hAnsi="Arial" w:cs="Arial"/>
                <w:sz w:val="18"/>
                <w:szCs w:val="18"/>
              </w:rPr>
            </w:pPr>
            <w:r>
              <w:rPr>
                <w:rFonts w:ascii="Arial" w:hAnsi="Arial" w:cs="Arial"/>
                <w:sz w:val="18"/>
                <w:szCs w:val="18"/>
              </w:rPr>
              <w:t>11,279</w:t>
            </w:r>
          </w:p>
        </w:tc>
        <w:tc>
          <w:tcPr>
            <w:tcW w:w="934" w:type="dxa"/>
            <w:tcBorders>
              <w:top w:val="nil"/>
              <w:left w:val="nil"/>
              <w:bottom w:val="nil"/>
              <w:right w:val="nil"/>
            </w:tcBorders>
            <w:shd w:val="clear" w:color="auto" w:fill="auto"/>
            <w:noWrap/>
            <w:vAlign w:val="bottom"/>
            <w:hideMark/>
          </w:tcPr>
          <w:p w14:paraId="20BECFCF" w14:textId="0E4E24B2" w:rsidR="00977ED1" w:rsidRPr="00977ED1" w:rsidRDefault="009A2805" w:rsidP="00977ED1">
            <w:pPr>
              <w:keepNext/>
              <w:keepLines/>
              <w:ind w:right="113"/>
              <w:jc w:val="right"/>
              <w:rPr>
                <w:rFonts w:ascii="Arial" w:hAnsi="Arial" w:cs="Arial"/>
                <w:sz w:val="18"/>
                <w:szCs w:val="18"/>
              </w:rPr>
            </w:pPr>
            <w:r>
              <w:rPr>
                <w:rFonts w:ascii="Arial" w:hAnsi="Arial" w:cs="Arial"/>
                <w:sz w:val="18"/>
                <w:szCs w:val="18"/>
              </w:rPr>
              <w:t>10.0</w:t>
            </w:r>
          </w:p>
        </w:tc>
      </w:tr>
      <w:tr w:rsidR="00977ED1" w:rsidRPr="00FC0F4B" w14:paraId="168B1F38" w14:textId="77777777" w:rsidTr="00AE1E55">
        <w:trPr>
          <w:trHeight w:val="317"/>
        </w:trPr>
        <w:tc>
          <w:tcPr>
            <w:tcW w:w="3106" w:type="dxa"/>
            <w:tcBorders>
              <w:top w:val="nil"/>
              <w:left w:val="nil"/>
              <w:bottom w:val="nil"/>
              <w:right w:val="nil"/>
            </w:tcBorders>
            <w:shd w:val="clear" w:color="auto" w:fill="auto"/>
            <w:noWrap/>
            <w:vAlign w:val="bottom"/>
            <w:hideMark/>
          </w:tcPr>
          <w:p w14:paraId="7FE49C05" w14:textId="77777777" w:rsidR="00977ED1" w:rsidRPr="00FC0F4B" w:rsidRDefault="00977ED1" w:rsidP="00977ED1">
            <w:pPr>
              <w:keepNext/>
              <w:keepLines/>
              <w:rPr>
                <w:rFonts w:ascii="Arial" w:hAnsi="Arial" w:cs="Arial"/>
                <w:color w:val="000000"/>
                <w:sz w:val="18"/>
                <w:szCs w:val="18"/>
                <w:lang w:val="en-AU" w:eastAsia="en-AU"/>
              </w:rPr>
            </w:pPr>
            <w:r w:rsidRPr="00FC0F4B">
              <w:rPr>
                <w:rFonts w:ascii="Arial" w:hAnsi="Arial" w:cs="Arial"/>
                <w:color w:val="000000"/>
                <w:sz w:val="18"/>
                <w:szCs w:val="18"/>
                <w:lang w:val="en-AU" w:eastAsia="en-AU"/>
              </w:rPr>
              <w:t>Education and Skills</w:t>
            </w:r>
          </w:p>
        </w:tc>
        <w:tc>
          <w:tcPr>
            <w:tcW w:w="1119" w:type="dxa"/>
            <w:gridSpan w:val="2"/>
            <w:tcBorders>
              <w:top w:val="nil"/>
              <w:left w:val="nil"/>
              <w:bottom w:val="nil"/>
              <w:right w:val="nil"/>
            </w:tcBorders>
            <w:shd w:val="pct5" w:color="auto" w:fill="auto"/>
            <w:noWrap/>
            <w:vAlign w:val="bottom"/>
            <w:hideMark/>
          </w:tcPr>
          <w:p w14:paraId="00427264" w14:textId="0D57ADAA" w:rsidR="00977ED1" w:rsidRPr="00977ED1" w:rsidRDefault="0081650C" w:rsidP="00977ED1">
            <w:pPr>
              <w:keepNext/>
              <w:keepLines/>
              <w:ind w:right="113"/>
              <w:jc w:val="right"/>
              <w:rPr>
                <w:rFonts w:ascii="Arial" w:hAnsi="Arial" w:cs="Arial"/>
                <w:sz w:val="18"/>
                <w:szCs w:val="18"/>
              </w:rPr>
            </w:pPr>
            <w:r>
              <w:rPr>
                <w:rFonts w:ascii="Arial" w:hAnsi="Arial" w:cs="Arial"/>
                <w:sz w:val="18"/>
                <w:szCs w:val="18"/>
              </w:rPr>
              <w:t>2,989</w:t>
            </w:r>
          </w:p>
        </w:tc>
        <w:tc>
          <w:tcPr>
            <w:tcW w:w="1120" w:type="dxa"/>
            <w:gridSpan w:val="2"/>
            <w:tcBorders>
              <w:top w:val="nil"/>
              <w:left w:val="nil"/>
              <w:bottom w:val="nil"/>
              <w:right w:val="nil"/>
            </w:tcBorders>
            <w:shd w:val="pct5" w:color="auto" w:fill="auto"/>
            <w:noWrap/>
            <w:vAlign w:val="bottom"/>
            <w:hideMark/>
          </w:tcPr>
          <w:p w14:paraId="102B2280" w14:textId="77AE0FF9" w:rsidR="00977ED1" w:rsidRPr="00977ED1" w:rsidRDefault="0081650C" w:rsidP="00977ED1">
            <w:pPr>
              <w:keepNext/>
              <w:keepLines/>
              <w:ind w:right="113"/>
              <w:jc w:val="right"/>
              <w:rPr>
                <w:rFonts w:ascii="Arial" w:hAnsi="Arial" w:cs="Arial"/>
                <w:sz w:val="18"/>
                <w:szCs w:val="18"/>
              </w:rPr>
            </w:pPr>
            <w:r>
              <w:rPr>
                <w:rFonts w:ascii="Arial" w:hAnsi="Arial" w:cs="Arial"/>
                <w:sz w:val="18"/>
                <w:szCs w:val="18"/>
              </w:rPr>
              <w:t>2,720</w:t>
            </w:r>
          </w:p>
        </w:tc>
        <w:tc>
          <w:tcPr>
            <w:tcW w:w="1120" w:type="dxa"/>
            <w:gridSpan w:val="2"/>
            <w:tcBorders>
              <w:top w:val="nil"/>
              <w:left w:val="nil"/>
              <w:bottom w:val="nil"/>
              <w:right w:val="nil"/>
            </w:tcBorders>
            <w:shd w:val="pct5" w:color="auto" w:fill="auto"/>
            <w:noWrap/>
            <w:vAlign w:val="bottom"/>
            <w:hideMark/>
          </w:tcPr>
          <w:p w14:paraId="61D73681" w14:textId="6BA7ACA7" w:rsidR="00977ED1" w:rsidRPr="00977ED1" w:rsidRDefault="0081650C" w:rsidP="00977ED1">
            <w:pPr>
              <w:keepNext/>
              <w:keepLines/>
              <w:ind w:right="113"/>
              <w:jc w:val="right"/>
              <w:rPr>
                <w:rFonts w:ascii="Arial" w:hAnsi="Arial" w:cs="Arial"/>
                <w:sz w:val="18"/>
                <w:szCs w:val="18"/>
              </w:rPr>
            </w:pPr>
            <w:r>
              <w:rPr>
                <w:rFonts w:ascii="Arial" w:hAnsi="Arial" w:cs="Arial"/>
                <w:sz w:val="18"/>
                <w:szCs w:val="18"/>
              </w:rPr>
              <w:t>2,291</w:t>
            </w:r>
          </w:p>
        </w:tc>
        <w:tc>
          <w:tcPr>
            <w:tcW w:w="1120" w:type="dxa"/>
            <w:gridSpan w:val="2"/>
            <w:tcBorders>
              <w:top w:val="nil"/>
              <w:left w:val="nil"/>
              <w:bottom w:val="nil"/>
              <w:right w:val="nil"/>
            </w:tcBorders>
            <w:shd w:val="pct5" w:color="auto" w:fill="auto"/>
            <w:noWrap/>
            <w:vAlign w:val="bottom"/>
            <w:hideMark/>
          </w:tcPr>
          <w:p w14:paraId="1852EF4E" w14:textId="1A9783C6" w:rsidR="00977ED1" w:rsidRPr="00977ED1" w:rsidRDefault="000D5AC8" w:rsidP="00977ED1">
            <w:pPr>
              <w:keepNext/>
              <w:keepLines/>
              <w:ind w:right="113"/>
              <w:jc w:val="right"/>
              <w:rPr>
                <w:rFonts w:ascii="Arial" w:hAnsi="Arial" w:cs="Arial"/>
                <w:sz w:val="18"/>
                <w:szCs w:val="18"/>
              </w:rPr>
            </w:pPr>
            <w:r>
              <w:rPr>
                <w:rFonts w:ascii="Arial" w:hAnsi="Arial" w:cs="Arial"/>
                <w:sz w:val="18"/>
                <w:szCs w:val="18"/>
              </w:rPr>
              <w:t>1,</w:t>
            </w:r>
            <w:r w:rsidR="0081650C">
              <w:rPr>
                <w:rFonts w:ascii="Arial" w:hAnsi="Arial" w:cs="Arial"/>
                <w:sz w:val="18"/>
                <w:szCs w:val="18"/>
              </w:rPr>
              <w:t>193</w:t>
            </w:r>
          </w:p>
        </w:tc>
        <w:tc>
          <w:tcPr>
            <w:tcW w:w="1120" w:type="dxa"/>
            <w:tcBorders>
              <w:top w:val="nil"/>
              <w:left w:val="nil"/>
              <w:bottom w:val="nil"/>
              <w:right w:val="nil"/>
            </w:tcBorders>
            <w:shd w:val="clear" w:color="auto" w:fill="auto"/>
            <w:noWrap/>
            <w:vAlign w:val="bottom"/>
            <w:hideMark/>
          </w:tcPr>
          <w:p w14:paraId="40B3335E" w14:textId="41A6F535" w:rsidR="00977ED1" w:rsidRPr="00977ED1" w:rsidRDefault="0081650C" w:rsidP="00977ED1">
            <w:pPr>
              <w:keepNext/>
              <w:keepLines/>
              <w:ind w:right="113"/>
              <w:jc w:val="right"/>
              <w:rPr>
                <w:rFonts w:ascii="Arial" w:hAnsi="Arial" w:cs="Arial"/>
                <w:sz w:val="18"/>
                <w:szCs w:val="18"/>
              </w:rPr>
            </w:pPr>
            <w:r>
              <w:rPr>
                <w:rFonts w:ascii="Arial" w:hAnsi="Arial" w:cs="Arial"/>
                <w:sz w:val="18"/>
                <w:szCs w:val="18"/>
              </w:rPr>
              <w:t>9,193</w:t>
            </w:r>
          </w:p>
        </w:tc>
        <w:tc>
          <w:tcPr>
            <w:tcW w:w="934" w:type="dxa"/>
            <w:tcBorders>
              <w:top w:val="nil"/>
              <w:left w:val="nil"/>
              <w:bottom w:val="nil"/>
              <w:right w:val="nil"/>
            </w:tcBorders>
            <w:shd w:val="clear" w:color="auto" w:fill="auto"/>
            <w:noWrap/>
            <w:vAlign w:val="bottom"/>
            <w:hideMark/>
          </w:tcPr>
          <w:p w14:paraId="35C6612F" w14:textId="559490F0" w:rsidR="00977ED1" w:rsidRPr="00977ED1" w:rsidRDefault="000D5AC8" w:rsidP="00977ED1">
            <w:pPr>
              <w:keepNext/>
              <w:keepLines/>
              <w:ind w:right="113"/>
              <w:jc w:val="right"/>
              <w:rPr>
                <w:rFonts w:ascii="Arial" w:hAnsi="Arial" w:cs="Arial"/>
                <w:sz w:val="18"/>
                <w:szCs w:val="18"/>
              </w:rPr>
            </w:pPr>
            <w:r>
              <w:rPr>
                <w:rFonts w:ascii="Arial" w:hAnsi="Arial" w:cs="Arial"/>
                <w:sz w:val="18"/>
                <w:szCs w:val="18"/>
              </w:rPr>
              <w:t>8</w:t>
            </w:r>
            <w:r w:rsidR="008E683E">
              <w:rPr>
                <w:rFonts w:ascii="Arial" w:hAnsi="Arial" w:cs="Arial"/>
                <w:sz w:val="18"/>
                <w:szCs w:val="18"/>
              </w:rPr>
              <w:t>.</w:t>
            </w:r>
            <w:r w:rsidR="00432D37">
              <w:rPr>
                <w:rFonts w:ascii="Arial" w:hAnsi="Arial" w:cs="Arial"/>
                <w:sz w:val="18"/>
                <w:szCs w:val="18"/>
              </w:rPr>
              <w:t>2</w:t>
            </w:r>
          </w:p>
        </w:tc>
      </w:tr>
      <w:tr w:rsidR="002933CC" w:rsidRPr="00FC0F4B" w14:paraId="06A83506" w14:textId="77777777" w:rsidTr="00AE1E55">
        <w:trPr>
          <w:trHeight w:val="317"/>
        </w:trPr>
        <w:tc>
          <w:tcPr>
            <w:tcW w:w="3106" w:type="dxa"/>
            <w:tcBorders>
              <w:top w:val="nil"/>
              <w:left w:val="nil"/>
              <w:bottom w:val="nil"/>
              <w:right w:val="nil"/>
            </w:tcBorders>
            <w:shd w:val="clear" w:color="auto" w:fill="auto"/>
            <w:noWrap/>
            <w:vAlign w:val="bottom"/>
          </w:tcPr>
          <w:p w14:paraId="6287B881" w14:textId="04BACCBB" w:rsidR="002933CC" w:rsidRPr="00FC0F4B" w:rsidRDefault="002933CC" w:rsidP="002933CC">
            <w:pPr>
              <w:keepNext/>
              <w:keepLines/>
              <w:rPr>
                <w:rFonts w:ascii="Arial" w:hAnsi="Arial" w:cs="Arial"/>
                <w:color w:val="000000"/>
                <w:sz w:val="18"/>
                <w:szCs w:val="18"/>
                <w:lang w:val="en-AU" w:eastAsia="en-AU"/>
              </w:rPr>
            </w:pPr>
            <w:r w:rsidRPr="00FC0F4B">
              <w:rPr>
                <w:rFonts w:ascii="Arial" w:hAnsi="Arial" w:cs="Arial"/>
                <w:color w:val="000000"/>
                <w:sz w:val="18"/>
                <w:szCs w:val="18"/>
                <w:lang w:val="en-AU" w:eastAsia="en-AU"/>
              </w:rPr>
              <w:t>Planning</w:t>
            </w:r>
            <w:r>
              <w:rPr>
                <w:rFonts w:ascii="Arial" w:hAnsi="Arial" w:cs="Arial"/>
                <w:color w:val="000000"/>
                <w:sz w:val="18"/>
                <w:szCs w:val="18"/>
                <w:lang w:val="en-AU" w:eastAsia="en-AU"/>
              </w:rPr>
              <w:t xml:space="preserve"> </w:t>
            </w:r>
            <w:r w:rsidRPr="00FC0F4B">
              <w:rPr>
                <w:rFonts w:ascii="Arial" w:hAnsi="Arial" w:cs="Arial"/>
                <w:color w:val="000000"/>
                <w:sz w:val="18"/>
                <w:szCs w:val="18"/>
                <w:lang w:val="en-AU" w:eastAsia="en-AU"/>
              </w:rPr>
              <w:t>and Environment</w:t>
            </w:r>
          </w:p>
        </w:tc>
        <w:tc>
          <w:tcPr>
            <w:tcW w:w="1119" w:type="dxa"/>
            <w:gridSpan w:val="2"/>
            <w:tcBorders>
              <w:top w:val="nil"/>
              <w:left w:val="nil"/>
              <w:bottom w:val="nil"/>
              <w:right w:val="nil"/>
            </w:tcBorders>
            <w:shd w:val="pct5" w:color="auto" w:fill="auto"/>
            <w:noWrap/>
            <w:vAlign w:val="bottom"/>
          </w:tcPr>
          <w:p w14:paraId="0BBE2846" w14:textId="0D4CCD52" w:rsidR="002933CC" w:rsidDel="0081650C" w:rsidRDefault="002933CC" w:rsidP="00FA2EC8">
            <w:pPr>
              <w:keepNext/>
              <w:keepLines/>
              <w:ind w:right="113"/>
              <w:jc w:val="right"/>
              <w:rPr>
                <w:rFonts w:ascii="Arial" w:hAnsi="Arial" w:cs="Arial"/>
                <w:sz w:val="18"/>
                <w:szCs w:val="18"/>
              </w:rPr>
            </w:pPr>
            <w:r>
              <w:rPr>
                <w:rFonts w:ascii="Arial" w:hAnsi="Arial" w:cs="Arial"/>
                <w:sz w:val="18"/>
                <w:szCs w:val="18"/>
              </w:rPr>
              <w:t>1,333</w:t>
            </w:r>
          </w:p>
        </w:tc>
        <w:tc>
          <w:tcPr>
            <w:tcW w:w="1120" w:type="dxa"/>
            <w:gridSpan w:val="2"/>
            <w:tcBorders>
              <w:top w:val="nil"/>
              <w:left w:val="nil"/>
              <w:bottom w:val="nil"/>
              <w:right w:val="nil"/>
            </w:tcBorders>
            <w:shd w:val="pct5" w:color="auto" w:fill="auto"/>
            <w:noWrap/>
            <w:vAlign w:val="bottom"/>
          </w:tcPr>
          <w:p w14:paraId="191BBF21" w14:textId="566D7CC8" w:rsidR="002933CC" w:rsidDel="0081650C" w:rsidRDefault="002933CC">
            <w:pPr>
              <w:keepNext/>
              <w:keepLines/>
              <w:ind w:right="113"/>
              <w:jc w:val="right"/>
              <w:rPr>
                <w:rFonts w:ascii="Arial" w:hAnsi="Arial" w:cs="Arial"/>
                <w:sz w:val="18"/>
                <w:szCs w:val="18"/>
              </w:rPr>
            </w:pPr>
            <w:r>
              <w:rPr>
                <w:rFonts w:ascii="Arial" w:hAnsi="Arial" w:cs="Arial"/>
                <w:sz w:val="18"/>
                <w:szCs w:val="18"/>
              </w:rPr>
              <w:t>1,024</w:t>
            </w:r>
          </w:p>
        </w:tc>
        <w:tc>
          <w:tcPr>
            <w:tcW w:w="1120" w:type="dxa"/>
            <w:gridSpan w:val="2"/>
            <w:tcBorders>
              <w:top w:val="nil"/>
              <w:left w:val="nil"/>
              <w:bottom w:val="nil"/>
              <w:right w:val="nil"/>
            </w:tcBorders>
            <w:shd w:val="pct5" w:color="auto" w:fill="auto"/>
            <w:noWrap/>
            <w:vAlign w:val="bottom"/>
          </w:tcPr>
          <w:p w14:paraId="58800338" w14:textId="4158F520" w:rsidR="002933CC" w:rsidDel="0081650C" w:rsidRDefault="002933CC">
            <w:pPr>
              <w:keepNext/>
              <w:keepLines/>
              <w:ind w:right="113"/>
              <w:jc w:val="right"/>
              <w:rPr>
                <w:rFonts w:ascii="Arial" w:hAnsi="Arial" w:cs="Arial"/>
                <w:sz w:val="18"/>
                <w:szCs w:val="18"/>
              </w:rPr>
            </w:pPr>
            <w:r>
              <w:rPr>
                <w:rFonts w:ascii="Arial" w:hAnsi="Arial" w:cs="Arial"/>
                <w:sz w:val="18"/>
                <w:szCs w:val="18"/>
              </w:rPr>
              <w:t>672</w:t>
            </w:r>
          </w:p>
        </w:tc>
        <w:tc>
          <w:tcPr>
            <w:tcW w:w="1120" w:type="dxa"/>
            <w:gridSpan w:val="2"/>
            <w:tcBorders>
              <w:top w:val="nil"/>
              <w:left w:val="nil"/>
              <w:bottom w:val="nil"/>
              <w:right w:val="nil"/>
            </w:tcBorders>
            <w:shd w:val="pct5" w:color="auto" w:fill="auto"/>
            <w:noWrap/>
            <w:vAlign w:val="bottom"/>
          </w:tcPr>
          <w:p w14:paraId="420857F5" w14:textId="0CC098C1" w:rsidR="002933CC" w:rsidDel="0081650C" w:rsidRDefault="002933CC">
            <w:pPr>
              <w:keepNext/>
              <w:keepLines/>
              <w:ind w:right="113"/>
              <w:jc w:val="right"/>
              <w:rPr>
                <w:rFonts w:ascii="Arial" w:hAnsi="Arial" w:cs="Arial"/>
                <w:sz w:val="18"/>
                <w:szCs w:val="18"/>
              </w:rPr>
            </w:pPr>
            <w:r>
              <w:rPr>
                <w:rFonts w:ascii="Arial" w:hAnsi="Arial" w:cs="Arial"/>
                <w:sz w:val="18"/>
                <w:szCs w:val="18"/>
              </w:rPr>
              <w:t>424</w:t>
            </w:r>
          </w:p>
        </w:tc>
        <w:tc>
          <w:tcPr>
            <w:tcW w:w="1120" w:type="dxa"/>
            <w:tcBorders>
              <w:top w:val="nil"/>
              <w:left w:val="nil"/>
              <w:bottom w:val="nil"/>
              <w:right w:val="nil"/>
            </w:tcBorders>
            <w:shd w:val="clear" w:color="auto" w:fill="auto"/>
            <w:noWrap/>
            <w:vAlign w:val="bottom"/>
          </w:tcPr>
          <w:p w14:paraId="552318F6" w14:textId="53B0EC91" w:rsidR="002933CC" w:rsidDel="0081650C" w:rsidRDefault="002933CC">
            <w:pPr>
              <w:keepNext/>
              <w:keepLines/>
              <w:ind w:right="113"/>
              <w:jc w:val="right"/>
              <w:rPr>
                <w:rFonts w:ascii="Arial" w:hAnsi="Arial" w:cs="Arial"/>
                <w:sz w:val="18"/>
                <w:szCs w:val="18"/>
              </w:rPr>
            </w:pPr>
            <w:r>
              <w:rPr>
                <w:rFonts w:ascii="Arial" w:hAnsi="Arial" w:cs="Arial"/>
                <w:sz w:val="18"/>
                <w:szCs w:val="18"/>
              </w:rPr>
              <w:t>3,453</w:t>
            </w:r>
          </w:p>
        </w:tc>
        <w:tc>
          <w:tcPr>
            <w:tcW w:w="934" w:type="dxa"/>
            <w:tcBorders>
              <w:top w:val="nil"/>
              <w:left w:val="nil"/>
              <w:bottom w:val="nil"/>
              <w:right w:val="nil"/>
            </w:tcBorders>
            <w:shd w:val="clear" w:color="auto" w:fill="auto"/>
            <w:noWrap/>
            <w:vAlign w:val="bottom"/>
          </w:tcPr>
          <w:p w14:paraId="3E816FBB" w14:textId="113C1FCF" w:rsidR="002933CC" w:rsidDel="008E683E" w:rsidRDefault="002933CC">
            <w:pPr>
              <w:keepNext/>
              <w:keepLines/>
              <w:ind w:right="113"/>
              <w:jc w:val="right"/>
              <w:rPr>
                <w:rFonts w:ascii="Arial" w:hAnsi="Arial" w:cs="Arial"/>
                <w:sz w:val="18"/>
                <w:szCs w:val="18"/>
              </w:rPr>
            </w:pPr>
            <w:r>
              <w:rPr>
                <w:rFonts w:ascii="Arial" w:hAnsi="Arial" w:cs="Arial"/>
                <w:sz w:val="18"/>
                <w:szCs w:val="18"/>
              </w:rPr>
              <w:t>3.</w:t>
            </w:r>
            <w:r w:rsidR="009A2805">
              <w:rPr>
                <w:rFonts w:ascii="Arial" w:hAnsi="Arial" w:cs="Arial"/>
                <w:sz w:val="18"/>
                <w:szCs w:val="18"/>
              </w:rPr>
              <w:t>1</w:t>
            </w:r>
          </w:p>
        </w:tc>
      </w:tr>
      <w:tr w:rsidR="00977ED1" w:rsidRPr="00FC0F4B" w14:paraId="7BD87AC5" w14:textId="77777777" w:rsidTr="00AE1E55">
        <w:trPr>
          <w:trHeight w:val="317"/>
        </w:trPr>
        <w:tc>
          <w:tcPr>
            <w:tcW w:w="3106" w:type="dxa"/>
            <w:tcBorders>
              <w:top w:val="nil"/>
              <w:left w:val="nil"/>
              <w:bottom w:val="nil"/>
              <w:right w:val="nil"/>
            </w:tcBorders>
            <w:shd w:val="clear" w:color="auto" w:fill="auto"/>
            <w:noWrap/>
            <w:vAlign w:val="bottom"/>
            <w:hideMark/>
          </w:tcPr>
          <w:p w14:paraId="72396455" w14:textId="77777777" w:rsidR="00977ED1" w:rsidRPr="00FC0F4B" w:rsidRDefault="00977ED1" w:rsidP="00977ED1">
            <w:pPr>
              <w:keepNext/>
              <w:keepLines/>
              <w:rPr>
                <w:rFonts w:ascii="Arial" w:hAnsi="Arial" w:cs="Arial"/>
                <w:color w:val="000000"/>
                <w:sz w:val="18"/>
                <w:szCs w:val="18"/>
                <w:lang w:val="en-AU" w:eastAsia="en-AU"/>
              </w:rPr>
            </w:pPr>
            <w:r w:rsidRPr="00FC0F4B">
              <w:rPr>
                <w:rFonts w:ascii="Arial" w:hAnsi="Arial" w:cs="Arial"/>
                <w:color w:val="000000"/>
                <w:sz w:val="18"/>
                <w:szCs w:val="18"/>
                <w:lang w:val="en-AU" w:eastAsia="en-AU"/>
              </w:rPr>
              <w:t>Stronger Communities</w:t>
            </w:r>
          </w:p>
        </w:tc>
        <w:tc>
          <w:tcPr>
            <w:tcW w:w="1119" w:type="dxa"/>
            <w:gridSpan w:val="2"/>
            <w:tcBorders>
              <w:top w:val="nil"/>
              <w:left w:val="nil"/>
              <w:bottom w:val="nil"/>
              <w:right w:val="nil"/>
            </w:tcBorders>
            <w:shd w:val="pct5" w:color="auto" w:fill="auto"/>
            <w:noWrap/>
            <w:vAlign w:val="bottom"/>
            <w:hideMark/>
          </w:tcPr>
          <w:p w14:paraId="1ECB0B8A" w14:textId="21082E48" w:rsidR="00977ED1" w:rsidRPr="00977ED1" w:rsidRDefault="002933CC" w:rsidP="00977ED1">
            <w:pPr>
              <w:keepNext/>
              <w:keepLines/>
              <w:ind w:right="113"/>
              <w:jc w:val="right"/>
              <w:rPr>
                <w:rFonts w:ascii="Arial" w:hAnsi="Arial" w:cs="Arial"/>
                <w:sz w:val="18"/>
                <w:szCs w:val="18"/>
              </w:rPr>
            </w:pPr>
            <w:r>
              <w:rPr>
                <w:rFonts w:ascii="Arial" w:hAnsi="Arial" w:cs="Arial"/>
                <w:sz w:val="18"/>
                <w:szCs w:val="18"/>
              </w:rPr>
              <w:t>1,111</w:t>
            </w:r>
          </w:p>
        </w:tc>
        <w:tc>
          <w:tcPr>
            <w:tcW w:w="1120" w:type="dxa"/>
            <w:gridSpan w:val="2"/>
            <w:tcBorders>
              <w:top w:val="nil"/>
              <w:left w:val="nil"/>
              <w:bottom w:val="nil"/>
              <w:right w:val="nil"/>
            </w:tcBorders>
            <w:shd w:val="pct5" w:color="auto" w:fill="auto"/>
            <w:noWrap/>
            <w:vAlign w:val="bottom"/>
            <w:hideMark/>
          </w:tcPr>
          <w:p w14:paraId="6E866DF1" w14:textId="51E44863" w:rsidR="00977ED1" w:rsidRPr="00977ED1" w:rsidRDefault="002933CC" w:rsidP="00977ED1">
            <w:pPr>
              <w:keepNext/>
              <w:keepLines/>
              <w:ind w:right="113"/>
              <w:jc w:val="right"/>
              <w:rPr>
                <w:rFonts w:ascii="Arial" w:hAnsi="Arial" w:cs="Arial"/>
                <w:sz w:val="18"/>
                <w:szCs w:val="18"/>
              </w:rPr>
            </w:pPr>
            <w:r>
              <w:rPr>
                <w:rFonts w:ascii="Arial" w:hAnsi="Arial" w:cs="Arial"/>
                <w:sz w:val="18"/>
                <w:szCs w:val="18"/>
              </w:rPr>
              <w:t>639</w:t>
            </w:r>
          </w:p>
        </w:tc>
        <w:tc>
          <w:tcPr>
            <w:tcW w:w="1120" w:type="dxa"/>
            <w:gridSpan w:val="2"/>
            <w:tcBorders>
              <w:top w:val="nil"/>
              <w:left w:val="nil"/>
              <w:bottom w:val="nil"/>
              <w:right w:val="nil"/>
            </w:tcBorders>
            <w:shd w:val="pct5" w:color="auto" w:fill="auto"/>
            <w:noWrap/>
            <w:vAlign w:val="bottom"/>
            <w:hideMark/>
          </w:tcPr>
          <w:p w14:paraId="3634BB53" w14:textId="3DB9DBB3" w:rsidR="00977ED1" w:rsidRPr="00977ED1" w:rsidRDefault="002933CC" w:rsidP="00977ED1">
            <w:pPr>
              <w:keepNext/>
              <w:keepLines/>
              <w:ind w:right="113"/>
              <w:jc w:val="right"/>
              <w:rPr>
                <w:rFonts w:ascii="Arial" w:hAnsi="Arial" w:cs="Arial"/>
                <w:sz w:val="18"/>
                <w:szCs w:val="18"/>
              </w:rPr>
            </w:pPr>
            <w:r>
              <w:rPr>
                <w:rFonts w:ascii="Arial" w:hAnsi="Arial" w:cs="Arial"/>
                <w:sz w:val="18"/>
                <w:szCs w:val="18"/>
              </w:rPr>
              <w:t>593</w:t>
            </w:r>
          </w:p>
        </w:tc>
        <w:tc>
          <w:tcPr>
            <w:tcW w:w="1120" w:type="dxa"/>
            <w:gridSpan w:val="2"/>
            <w:tcBorders>
              <w:top w:val="nil"/>
              <w:left w:val="nil"/>
              <w:bottom w:val="nil"/>
              <w:right w:val="nil"/>
            </w:tcBorders>
            <w:shd w:val="pct5" w:color="auto" w:fill="auto"/>
            <w:noWrap/>
            <w:vAlign w:val="bottom"/>
            <w:hideMark/>
          </w:tcPr>
          <w:p w14:paraId="200333E6" w14:textId="1E2E44C9" w:rsidR="00977ED1" w:rsidRPr="00977ED1" w:rsidRDefault="002933CC" w:rsidP="00977ED1">
            <w:pPr>
              <w:keepNext/>
              <w:keepLines/>
              <w:ind w:right="113"/>
              <w:jc w:val="right"/>
              <w:rPr>
                <w:rFonts w:ascii="Arial" w:hAnsi="Arial" w:cs="Arial"/>
                <w:sz w:val="18"/>
                <w:szCs w:val="18"/>
              </w:rPr>
            </w:pPr>
            <w:r>
              <w:rPr>
                <w:rFonts w:ascii="Arial" w:hAnsi="Arial" w:cs="Arial"/>
                <w:sz w:val="18"/>
                <w:szCs w:val="18"/>
              </w:rPr>
              <w:t>552</w:t>
            </w:r>
          </w:p>
        </w:tc>
        <w:tc>
          <w:tcPr>
            <w:tcW w:w="1120" w:type="dxa"/>
            <w:tcBorders>
              <w:top w:val="nil"/>
              <w:left w:val="nil"/>
              <w:bottom w:val="nil"/>
              <w:right w:val="nil"/>
            </w:tcBorders>
            <w:shd w:val="clear" w:color="auto" w:fill="auto"/>
            <w:noWrap/>
            <w:vAlign w:val="bottom"/>
            <w:hideMark/>
          </w:tcPr>
          <w:p w14:paraId="35EAC2BE" w14:textId="701195EE" w:rsidR="00977ED1" w:rsidRPr="00977ED1" w:rsidRDefault="000D5AC8" w:rsidP="00977ED1">
            <w:pPr>
              <w:keepNext/>
              <w:keepLines/>
              <w:ind w:right="113"/>
              <w:jc w:val="right"/>
              <w:rPr>
                <w:rFonts w:ascii="Arial" w:hAnsi="Arial" w:cs="Arial"/>
                <w:sz w:val="18"/>
                <w:szCs w:val="18"/>
              </w:rPr>
            </w:pPr>
            <w:r>
              <w:rPr>
                <w:rFonts w:ascii="Arial" w:hAnsi="Arial" w:cs="Arial"/>
                <w:sz w:val="18"/>
                <w:szCs w:val="18"/>
              </w:rPr>
              <w:t>2,</w:t>
            </w:r>
            <w:r w:rsidR="002933CC">
              <w:rPr>
                <w:rFonts w:ascii="Arial" w:hAnsi="Arial" w:cs="Arial"/>
                <w:sz w:val="18"/>
                <w:szCs w:val="18"/>
              </w:rPr>
              <w:t>895</w:t>
            </w:r>
          </w:p>
        </w:tc>
        <w:tc>
          <w:tcPr>
            <w:tcW w:w="934" w:type="dxa"/>
            <w:tcBorders>
              <w:top w:val="nil"/>
              <w:left w:val="nil"/>
              <w:bottom w:val="nil"/>
              <w:right w:val="nil"/>
            </w:tcBorders>
            <w:shd w:val="clear" w:color="auto" w:fill="auto"/>
            <w:noWrap/>
            <w:vAlign w:val="bottom"/>
            <w:hideMark/>
          </w:tcPr>
          <w:p w14:paraId="0A3DB1BE" w14:textId="75522B8C" w:rsidR="00977ED1" w:rsidRPr="00977ED1" w:rsidRDefault="000D5AC8" w:rsidP="00977ED1">
            <w:pPr>
              <w:keepNext/>
              <w:keepLines/>
              <w:ind w:right="113"/>
              <w:jc w:val="right"/>
              <w:rPr>
                <w:rFonts w:ascii="Arial" w:hAnsi="Arial" w:cs="Arial"/>
                <w:sz w:val="18"/>
                <w:szCs w:val="18"/>
              </w:rPr>
            </w:pPr>
            <w:r>
              <w:rPr>
                <w:rFonts w:ascii="Arial" w:hAnsi="Arial" w:cs="Arial"/>
                <w:sz w:val="18"/>
                <w:szCs w:val="18"/>
              </w:rPr>
              <w:t>2.</w:t>
            </w:r>
            <w:r w:rsidR="009A2805">
              <w:rPr>
                <w:rFonts w:ascii="Arial" w:hAnsi="Arial" w:cs="Arial"/>
                <w:sz w:val="18"/>
                <w:szCs w:val="18"/>
              </w:rPr>
              <w:t>6</w:t>
            </w:r>
          </w:p>
        </w:tc>
      </w:tr>
      <w:tr w:rsidR="00977ED1" w:rsidRPr="00FC0F4B" w14:paraId="4E7330CB" w14:textId="77777777" w:rsidTr="00AE1E55">
        <w:trPr>
          <w:trHeight w:val="317"/>
        </w:trPr>
        <w:tc>
          <w:tcPr>
            <w:tcW w:w="3106" w:type="dxa"/>
            <w:tcBorders>
              <w:top w:val="nil"/>
              <w:left w:val="nil"/>
              <w:bottom w:val="nil"/>
              <w:right w:val="nil"/>
            </w:tcBorders>
            <w:shd w:val="clear" w:color="auto" w:fill="auto"/>
            <w:noWrap/>
            <w:vAlign w:val="bottom"/>
            <w:hideMark/>
          </w:tcPr>
          <w:p w14:paraId="3AEAD2F9" w14:textId="544D1F10" w:rsidR="00977ED1" w:rsidRPr="00FC0F4B" w:rsidRDefault="002933CC" w:rsidP="00977ED1">
            <w:pPr>
              <w:keepNext/>
              <w:keepLines/>
              <w:rPr>
                <w:rFonts w:ascii="Arial" w:hAnsi="Arial" w:cs="Arial"/>
                <w:color w:val="000000"/>
                <w:sz w:val="18"/>
                <w:szCs w:val="18"/>
                <w:lang w:val="en-AU" w:eastAsia="en-AU"/>
              </w:rPr>
            </w:pPr>
            <w:r>
              <w:rPr>
                <w:rFonts w:ascii="Arial" w:hAnsi="Arial" w:cs="Arial"/>
                <w:color w:val="000000"/>
                <w:sz w:val="18"/>
                <w:szCs w:val="18"/>
                <w:lang w:val="en-AU" w:eastAsia="en-AU"/>
              </w:rPr>
              <w:t>Enterprise, Investment and Trade</w:t>
            </w:r>
          </w:p>
        </w:tc>
        <w:tc>
          <w:tcPr>
            <w:tcW w:w="1119" w:type="dxa"/>
            <w:gridSpan w:val="2"/>
            <w:tcBorders>
              <w:top w:val="nil"/>
              <w:left w:val="nil"/>
              <w:bottom w:val="nil"/>
              <w:right w:val="nil"/>
            </w:tcBorders>
            <w:shd w:val="pct5" w:color="auto" w:fill="auto"/>
            <w:noWrap/>
            <w:vAlign w:val="bottom"/>
            <w:hideMark/>
          </w:tcPr>
          <w:p w14:paraId="5DAC7A97" w14:textId="2DAD9DED" w:rsidR="00977ED1" w:rsidRPr="00977ED1" w:rsidRDefault="002933CC" w:rsidP="00977ED1">
            <w:pPr>
              <w:keepNext/>
              <w:keepLines/>
              <w:ind w:right="113"/>
              <w:jc w:val="right"/>
              <w:rPr>
                <w:rFonts w:ascii="Arial" w:hAnsi="Arial" w:cs="Arial"/>
                <w:sz w:val="18"/>
                <w:szCs w:val="18"/>
              </w:rPr>
            </w:pPr>
            <w:r>
              <w:rPr>
                <w:rFonts w:ascii="Arial" w:hAnsi="Arial" w:cs="Arial"/>
                <w:sz w:val="18"/>
                <w:szCs w:val="18"/>
              </w:rPr>
              <w:t>699</w:t>
            </w:r>
          </w:p>
        </w:tc>
        <w:tc>
          <w:tcPr>
            <w:tcW w:w="1120" w:type="dxa"/>
            <w:gridSpan w:val="2"/>
            <w:tcBorders>
              <w:top w:val="nil"/>
              <w:left w:val="nil"/>
              <w:bottom w:val="nil"/>
              <w:right w:val="nil"/>
            </w:tcBorders>
            <w:shd w:val="pct5" w:color="auto" w:fill="auto"/>
            <w:noWrap/>
            <w:vAlign w:val="bottom"/>
            <w:hideMark/>
          </w:tcPr>
          <w:p w14:paraId="3CE7CE6B" w14:textId="78906343" w:rsidR="00977ED1" w:rsidRPr="00977ED1" w:rsidRDefault="002933CC" w:rsidP="00977ED1">
            <w:pPr>
              <w:keepNext/>
              <w:keepLines/>
              <w:ind w:right="113"/>
              <w:jc w:val="right"/>
              <w:rPr>
                <w:rFonts w:ascii="Arial" w:hAnsi="Arial" w:cs="Arial"/>
                <w:sz w:val="18"/>
                <w:szCs w:val="18"/>
              </w:rPr>
            </w:pPr>
            <w:r>
              <w:rPr>
                <w:rFonts w:ascii="Arial" w:hAnsi="Arial" w:cs="Arial"/>
                <w:sz w:val="18"/>
                <w:szCs w:val="18"/>
              </w:rPr>
              <w:t>611</w:t>
            </w:r>
          </w:p>
        </w:tc>
        <w:tc>
          <w:tcPr>
            <w:tcW w:w="1120" w:type="dxa"/>
            <w:gridSpan w:val="2"/>
            <w:tcBorders>
              <w:top w:val="nil"/>
              <w:left w:val="nil"/>
              <w:bottom w:val="nil"/>
              <w:right w:val="nil"/>
            </w:tcBorders>
            <w:shd w:val="pct5" w:color="auto" w:fill="auto"/>
            <w:noWrap/>
            <w:vAlign w:val="bottom"/>
            <w:hideMark/>
          </w:tcPr>
          <w:p w14:paraId="23E6B75D" w14:textId="563CFD32" w:rsidR="00977ED1" w:rsidRPr="00977ED1" w:rsidRDefault="002933CC" w:rsidP="00977ED1">
            <w:pPr>
              <w:keepNext/>
              <w:keepLines/>
              <w:ind w:right="113"/>
              <w:jc w:val="right"/>
              <w:rPr>
                <w:rFonts w:ascii="Arial" w:hAnsi="Arial" w:cs="Arial"/>
                <w:sz w:val="18"/>
                <w:szCs w:val="18"/>
              </w:rPr>
            </w:pPr>
            <w:r>
              <w:rPr>
                <w:rFonts w:ascii="Arial" w:hAnsi="Arial" w:cs="Arial"/>
                <w:sz w:val="18"/>
                <w:szCs w:val="18"/>
              </w:rPr>
              <w:t>387</w:t>
            </w:r>
          </w:p>
        </w:tc>
        <w:tc>
          <w:tcPr>
            <w:tcW w:w="1120" w:type="dxa"/>
            <w:gridSpan w:val="2"/>
            <w:tcBorders>
              <w:top w:val="nil"/>
              <w:left w:val="nil"/>
              <w:bottom w:val="nil"/>
              <w:right w:val="nil"/>
            </w:tcBorders>
            <w:shd w:val="pct5" w:color="auto" w:fill="auto"/>
            <w:noWrap/>
            <w:vAlign w:val="bottom"/>
            <w:hideMark/>
          </w:tcPr>
          <w:p w14:paraId="6515321D" w14:textId="7CCA4ABE" w:rsidR="00977ED1" w:rsidRPr="00977ED1" w:rsidRDefault="002933CC" w:rsidP="00977ED1">
            <w:pPr>
              <w:keepNext/>
              <w:keepLines/>
              <w:ind w:right="113"/>
              <w:jc w:val="right"/>
              <w:rPr>
                <w:rFonts w:ascii="Arial" w:hAnsi="Arial" w:cs="Arial"/>
                <w:sz w:val="18"/>
                <w:szCs w:val="18"/>
              </w:rPr>
            </w:pPr>
            <w:r>
              <w:rPr>
                <w:rFonts w:ascii="Arial" w:hAnsi="Arial" w:cs="Arial"/>
                <w:sz w:val="18"/>
                <w:szCs w:val="18"/>
              </w:rPr>
              <w:t>535</w:t>
            </w:r>
          </w:p>
        </w:tc>
        <w:tc>
          <w:tcPr>
            <w:tcW w:w="1120" w:type="dxa"/>
            <w:tcBorders>
              <w:top w:val="nil"/>
              <w:left w:val="nil"/>
              <w:bottom w:val="nil"/>
              <w:right w:val="nil"/>
            </w:tcBorders>
            <w:shd w:val="clear" w:color="auto" w:fill="auto"/>
            <w:noWrap/>
            <w:vAlign w:val="bottom"/>
            <w:hideMark/>
          </w:tcPr>
          <w:p w14:paraId="79307FBD" w14:textId="77A24438" w:rsidR="00977ED1" w:rsidRPr="00977ED1" w:rsidRDefault="002933CC" w:rsidP="00977ED1">
            <w:pPr>
              <w:keepNext/>
              <w:keepLines/>
              <w:ind w:right="113"/>
              <w:jc w:val="right"/>
              <w:rPr>
                <w:rFonts w:ascii="Arial" w:hAnsi="Arial" w:cs="Arial"/>
                <w:sz w:val="18"/>
                <w:szCs w:val="18"/>
              </w:rPr>
            </w:pPr>
            <w:r>
              <w:rPr>
                <w:rFonts w:ascii="Arial" w:hAnsi="Arial" w:cs="Arial"/>
                <w:sz w:val="18"/>
                <w:szCs w:val="18"/>
              </w:rPr>
              <w:t>2,232</w:t>
            </w:r>
          </w:p>
        </w:tc>
        <w:tc>
          <w:tcPr>
            <w:tcW w:w="934" w:type="dxa"/>
            <w:tcBorders>
              <w:top w:val="nil"/>
              <w:left w:val="nil"/>
              <w:bottom w:val="nil"/>
              <w:right w:val="nil"/>
            </w:tcBorders>
            <w:shd w:val="clear" w:color="auto" w:fill="auto"/>
            <w:noWrap/>
            <w:vAlign w:val="bottom"/>
            <w:hideMark/>
          </w:tcPr>
          <w:p w14:paraId="54A16381" w14:textId="27201972" w:rsidR="00977ED1" w:rsidRPr="00977ED1" w:rsidRDefault="000D5AC8" w:rsidP="00977ED1">
            <w:pPr>
              <w:keepNext/>
              <w:keepLines/>
              <w:ind w:right="113"/>
              <w:jc w:val="right"/>
              <w:rPr>
                <w:rFonts w:ascii="Arial" w:hAnsi="Arial" w:cs="Arial"/>
                <w:sz w:val="18"/>
                <w:szCs w:val="18"/>
              </w:rPr>
            </w:pPr>
            <w:r>
              <w:rPr>
                <w:rFonts w:ascii="Arial" w:hAnsi="Arial" w:cs="Arial"/>
                <w:sz w:val="18"/>
                <w:szCs w:val="18"/>
              </w:rPr>
              <w:t>2</w:t>
            </w:r>
            <w:r w:rsidR="002933CC">
              <w:rPr>
                <w:rFonts w:ascii="Arial" w:hAnsi="Arial" w:cs="Arial"/>
                <w:sz w:val="18"/>
                <w:szCs w:val="18"/>
              </w:rPr>
              <w:t>.0</w:t>
            </w:r>
          </w:p>
        </w:tc>
      </w:tr>
      <w:tr w:rsidR="002933CC" w:rsidRPr="00FC0F4B" w14:paraId="51C19A36" w14:textId="77777777" w:rsidTr="00AE1E55">
        <w:trPr>
          <w:trHeight w:val="317"/>
        </w:trPr>
        <w:tc>
          <w:tcPr>
            <w:tcW w:w="3106" w:type="dxa"/>
            <w:tcBorders>
              <w:top w:val="nil"/>
              <w:left w:val="nil"/>
              <w:bottom w:val="nil"/>
              <w:right w:val="nil"/>
            </w:tcBorders>
            <w:shd w:val="clear" w:color="auto" w:fill="auto"/>
            <w:noWrap/>
            <w:vAlign w:val="bottom"/>
          </w:tcPr>
          <w:p w14:paraId="21612E37" w14:textId="7F43A1DE" w:rsidR="002933CC" w:rsidRPr="00FC0F4B" w:rsidRDefault="002933CC" w:rsidP="00FA2EC8">
            <w:pPr>
              <w:keepNext/>
              <w:keepLines/>
              <w:rPr>
                <w:rFonts w:ascii="Arial" w:hAnsi="Arial" w:cs="Arial"/>
                <w:color w:val="000000"/>
                <w:sz w:val="18"/>
                <w:szCs w:val="18"/>
                <w:lang w:val="en-AU" w:eastAsia="en-AU"/>
              </w:rPr>
            </w:pPr>
            <w:r>
              <w:rPr>
                <w:rFonts w:ascii="Arial" w:hAnsi="Arial" w:cs="Arial"/>
                <w:color w:val="000000"/>
                <w:sz w:val="18"/>
                <w:szCs w:val="18"/>
                <w:lang w:val="en-AU" w:eastAsia="en-AU"/>
              </w:rPr>
              <w:t>Treasury</w:t>
            </w:r>
          </w:p>
        </w:tc>
        <w:tc>
          <w:tcPr>
            <w:tcW w:w="1119" w:type="dxa"/>
            <w:gridSpan w:val="2"/>
            <w:tcBorders>
              <w:top w:val="nil"/>
              <w:left w:val="nil"/>
              <w:bottom w:val="nil"/>
              <w:right w:val="nil"/>
            </w:tcBorders>
            <w:shd w:val="pct5" w:color="auto" w:fill="auto"/>
            <w:noWrap/>
            <w:vAlign w:val="bottom"/>
          </w:tcPr>
          <w:p w14:paraId="2836BAA4" w14:textId="39E42D5C" w:rsidR="002933CC" w:rsidDel="00BC39B1" w:rsidRDefault="002933CC">
            <w:pPr>
              <w:keepNext/>
              <w:keepLines/>
              <w:ind w:right="113"/>
              <w:jc w:val="right"/>
              <w:rPr>
                <w:rFonts w:ascii="Arial" w:hAnsi="Arial" w:cs="Arial"/>
                <w:sz w:val="18"/>
                <w:szCs w:val="18"/>
              </w:rPr>
            </w:pPr>
            <w:r>
              <w:rPr>
                <w:rFonts w:ascii="Arial" w:hAnsi="Arial" w:cs="Arial"/>
                <w:sz w:val="18"/>
                <w:szCs w:val="18"/>
              </w:rPr>
              <w:t>384</w:t>
            </w:r>
          </w:p>
        </w:tc>
        <w:tc>
          <w:tcPr>
            <w:tcW w:w="1120" w:type="dxa"/>
            <w:gridSpan w:val="2"/>
            <w:tcBorders>
              <w:top w:val="nil"/>
              <w:left w:val="nil"/>
              <w:bottom w:val="nil"/>
              <w:right w:val="nil"/>
            </w:tcBorders>
            <w:shd w:val="pct5" w:color="auto" w:fill="auto"/>
            <w:noWrap/>
            <w:vAlign w:val="bottom"/>
          </w:tcPr>
          <w:p w14:paraId="56A2E411" w14:textId="6AC255EB" w:rsidR="002933CC" w:rsidDel="00BC39B1" w:rsidRDefault="002933CC">
            <w:pPr>
              <w:keepNext/>
              <w:keepLines/>
              <w:ind w:right="113"/>
              <w:jc w:val="right"/>
              <w:rPr>
                <w:rFonts w:ascii="Arial" w:hAnsi="Arial" w:cs="Arial"/>
                <w:sz w:val="18"/>
                <w:szCs w:val="18"/>
              </w:rPr>
            </w:pPr>
            <w:r>
              <w:rPr>
                <w:rFonts w:ascii="Arial" w:hAnsi="Arial" w:cs="Arial"/>
                <w:sz w:val="18"/>
                <w:szCs w:val="18"/>
              </w:rPr>
              <w:t>606</w:t>
            </w:r>
          </w:p>
        </w:tc>
        <w:tc>
          <w:tcPr>
            <w:tcW w:w="1120" w:type="dxa"/>
            <w:gridSpan w:val="2"/>
            <w:tcBorders>
              <w:top w:val="nil"/>
              <w:left w:val="nil"/>
              <w:bottom w:val="nil"/>
              <w:right w:val="nil"/>
            </w:tcBorders>
            <w:shd w:val="pct5" w:color="auto" w:fill="auto"/>
            <w:noWrap/>
            <w:vAlign w:val="bottom"/>
          </w:tcPr>
          <w:p w14:paraId="42144CBF" w14:textId="4410756E" w:rsidR="002933CC" w:rsidDel="00BC39B1" w:rsidRDefault="002933CC">
            <w:pPr>
              <w:keepNext/>
              <w:keepLines/>
              <w:ind w:right="113"/>
              <w:jc w:val="right"/>
              <w:rPr>
                <w:rFonts w:ascii="Arial" w:hAnsi="Arial" w:cs="Arial"/>
                <w:sz w:val="18"/>
                <w:szCs w:val="18"/>
              </w:rPr>
            </w:pPr>
            <w:r>
              <w:rPr>
                <w:rFonts w:ascii="Arial" w:hAnsi="Arial" w:cs="Arial"/>
                <w:sz w:val="18"/>
                <w:szCs w:val="18"/>
              </w:rPr>
              <w:t>477</w:t>
            </w:r>
          </w:p>
        </w:tc>
        <w:tc>
          <w:tcPr>
            <w:tcW w:w="1120" w:type="dxa"/>
            <w:gridSpan w:val="2"/>
            <w:tcBorders>
              <w:top w:val="nil"/>
              <w:left w:val="nil"/>
              <w:bottom w:val="nil"/>
              <w:right w:val="nil"/>
            </w:tcBorders>
            <w:shd w:val="pct5" w:color="auto" w:fill="auto"/>
            <w:noWrap/>
            <w:vAlign w:val="bottom"/>
          </w:tcPr>
          <w:p w14:paraId="1FD11CCC" w14:textId="216CA67B" w:rsidR="002933CC" w:rsidDel="00BC39B1" w:rsidRDefault="002933CC">
            <w:pPr>
              <w:keepNext/>
              <w:keepLines/>
              <w:ind w:right="113"/>
              <w:jc w:val="right"/>
              <w:rPr>
                <w:rFonts w:ascii="Arial" w:hAnsi="Arial" w:cs="Arial"/>
                <w:sz w:val="18"/>
                <w:szCs w:val="18"/>
              </w:rPr>
            </w:pPr>
            <w:r>
              <w:rPr>
                <w:rFonts w:ascii="Arial" w:hAnsi="Arial" w:cs="Arial"/>
                <w:sz w:val="18"/>
                <w:szCs w:val="18"/>
              </w:rPr>
              <w:t>446</w:t>
            </w:r>
          </w:p>
        </w:tc>
        <w:tc>
          <w:tcPr>
            <w:tcW w:w="1120" w:type="dxa"/>
            <w:tcBorders>
              <w:top w:val="nil"/>
              <w:left w:val="nil"/>
              <w:bottom w:val="nil"/>
              <w:right w:val="nil"/>
            </w:tcBorders>
            <w:shd w:val="clear" w:color="auto" w:fill="auto"/>
            <w:noWrap/>
            <w:vAlign w:val="bottom"/>
          </w:tcPr>
          <w:p w14:paraId="344A76AE" w14:textId="2C445073" w:rsidR="002933CC" w:rsidDel="00BC39B1" w:rsidRDefault="002933CC">
            <w:pPr>
              <w:keepNext/>
              <w:keepLines/>
              <w:ind w:right="113"/>
              <w:jc w:val="right"/>
              <w:rPr>
                <w:rFonts w:ascii="Arial" w:hAnsi="Arial" w:cs="Arial"/>
                <w:sz w:val="18"/>
                <w:szCs w:val="18"/>
              </w:rPr>
            </w:pPr>
            <w:r>
              <w:rPr>
                <w:rFonts w:ascii="Arial" w:hAnsi="Arial" w:cs="Arial"/>
                <w:sz w:val="18"/>
                <w:szCs w:val="18"/>
              </w:rPr>
              <w:t>1,913</w:t>
            </w:r>
          </w:p>
        </w:tc>
        <w:tc>
          <w:tcPr>
            <w:tcW w:w="934" w:type="dxa"/>
            <w:tcBorders>
              <w:top w:val="nil"/>
              <w:left w:val="nil"/>
              <w:bottom w:val="nil"/>
              <w:right w:val="nil"/>
            </w:tcBorders>
            <w:shd w:val="clear" w:color="auto" w:fill="auto"/>
            <w:noWrap/>
            <w:vAlign w:val="bottom"/>
          </w:tcPr>
          <w:p w14:paraId="27B7D05F" w14:textId="6C5D8082" w:rsidR="002933CC" w:rsidDel="00F66A90" w:rsidRDefault="002933CC">
            <w:pPr>
              <w:keepNext/>
              <w:keepLines/>
              <w:ind w:right="113"/>
              <w:jc w:val="right"/>
              <w:rPr>
                <w:rFonts w:ascii="Arial" w:hAnsi="Arial" w:cs="Arial"/>
                <w:sz w:val="18"/>
                <w:szCs w:val="18"/>
              </w:rPr>
            </w:pPr>
            <w:r>
              <w:rPr>
                <w:rFonts w:ascii="Arial" w:hAnsi="Arial" w:cs="Arial"/>
                <w:sz w:val="18"/>
                <w:szCs w:val="18"/>
              </w:rPr>
              <w:t>1.7</w:t>
            </w:r>
          </w:p>
        </w:tc>
      </w:tr>
      <w:tr w:rsidR="00977ED1" w:rsidRPr="00FC0F4B" w14:paraId="2DA61FCC" w14:textId="77777777" w:rsidTr="00AE1E55">
        <w:trPr>
          <w:trHeight w:val="317"/>
        </w:trPr>
        <w:tc>
          <w:tcPr>
            <w:tcW w:w="3106" w:type="dxa"/>
            <w:tcBorders>
              <w:top w:val="nil"/>
              <w:left w:val="nil"/>
              <w:bottom w:val="nil"/>
              <w:right w:val="nil"/>
            </w:tcBorders>
            <w:shd w:val="clear" w:color="auto" w:fill="auto"/>
            <w:noWrap/>
            <w:vAlign w:val="bottom"/>
            <w:hideMark/>
          </w:tcPr>
          <w:p w14:paraId="0F88D3EE" w14:textId="247588E3" w:rsidR="00977ED1" w:rsidRPr="00FC0F4B" w:rsidRDefault="002933CC" w:rsidP="00977ED1">
            <w:pPr>
              <w:keepNext/>
              <w:keepLines/>
              <w:rPr>
                <w:rFonts w:ascii="Arial" w:hAnsi="Arial" w:cs="Arial"/>
                <w:color w:val="000000"/>
                <w:sz w:val="18"/>
                <w:szCs w:val="18"/>
                <w:lang w:val="en-AU" w:eastAsia="en-AU"/>
              </w:rPr>
            </w:pPr>
            <w:r>
              <w:rPr>
                <w:rFonts w:ascii="Arial" w:hAnsi="Arial" w:cs="Arial"/>
                <w:color w:val="000000"/>
                <w:sz w:val="18"/>
                <w:szCs w:val="18"/>
                <w:lang w:val="en-AU" w:eastAsia="en-AU"/>
              </w:rPr>
              <w:t>Customer Service</w:t>
            </w:r>
          </w:p>
        </w:tc>
        <w:tc>
          <w:tcPr>
            <w:tcW w:w="1119" w:type="dxa"/>
            <w:gridSpan w:val="2"/>
            <w:tcBorders>
              <w:top w:val="nil"/>
              <w:left w:val="nil"/>
              <w:bottom w:val="nil"/>
              <w:right w:val="nil"/>
            </w:tcBorders>
            <w:shd w:val="pct5" w:color="auto" w:fill="auto"/>
            <w:noWrap/>
            <w:vAlign w:val="bottom"/>
            <w:hideMark/>
          </w:tcPr>
          <w:p w14:paraId="0F371294" w14:textId="4C112CAE" w:rsidR="00977ED1" w:rsidRPr="00977ED1" w:rsidRDefault="00520523" w:rsidP="00977ED1">
            <w:pPr>
              <w:keepNext/>
              <w:keepLines/>
              <w:ind w:right="113"/>
              <w:jc w:val="right"/>
              <w:rPr>
                <w:rFonts w:ascii="Arial" w:hAnsi="Arial" w:cs="Arial"/>
                <w:sz w:val="18"/>
                <w:szCs w:val="18"/>
              </w:rPr>
            </w:pPr>
            <w:r>
              <w:rPr>
                <w:rFonts w:ascii="Arial" w:hAnsi="Arial" w:cs="Arial"/>
                <w:sz w:val="18"/>
                <w:szCs w:val="18"/>
              </w:rPr>
              <w:t>625</w:t>
            </w:r>
          </w:p>
        </w:tc>
        <w:tc>
          <w:tcPr>
            <w:tcW w:w="1120" w:type="dxa"/>
            <w:gridSpan w:val="2"/>
            <w:tcBorders>
              <w:top w:val="nil"/>
              <w:left w:val="nil"/>
              <w:bottom w:val="nil"/>
              <w:right w:val="nil"/>
            </w:tcBorders>
            <w:shd w:val="pct5" w:color="auto" w:fill="auto"/>
            <w:noWrap/>
            <w:vAlign w:val="bottom"/>
            <w:hideMark/>
          </w:tcPr>
          <w:p w14:paraId="4ED06552" w14:textId="49EBDC3D" w:rsidR="00977ED1" w:rsidRPr="00977ED1" w:rsidRDefault="00BC416C" w:rsidP="00977ED1">
            <w:pPr>
              <w:keepNext/>
              <w:keepLines/>
              <w:ind w:right="113"/>
              <w:jc w:val="right"/>
              <w:rPr>
                <w:rFonts w:ascii="Arial" w:hAnsi="Arial" w:cs="Arial"/>
                <w:sz w:val="18"/>
                <w:szCs w:val="18"/>
              </w:rPr>
            </w:pPr>
            <w:r>
              <w:rPr>
                <w:rFonts w:ascii="Arial" w:hAnsi="Arial" w:cs="Arial"/>
                <w:sz w:val="18"/>
                <w:szCs w:val="18"/>
              </w:rPr>
              <w:t>378</w:t>
            </w:r>
          </w:p>
        </w:tc>
        <w:tc>
          <w:tcPr>
            <w:tcW w:w="1120" w:type="dxa"/>
            <w:gridSpan w:val="2"/>
            <w:tcBorders>
              <w:top w:val="nil"/>
              <w:left w:val="nil"/>
              <w:bottom w:val="nil"/>
              <w:right w:val="nil"/>
            </w:tcBorders>
            <w:shd w:val="pct5" w:color="auto" w:fill="auto"/>
            <w:noWrap/>
            <w:vAlign w:val="bottom"/>
            <w:hideMark/>
          </w:tcPr>
          <w:p w14:paraId="2BCBE56A" w14:textId="786CDF82" w:rsidR="00977ED1" w:rsidRPr="00977ED1" w:rsidRDefault="00BC416C" w:rsidP="00977ED1">
            <w:pPr>
              <w:keepNext/>
              <w:keepLines/>
              <w:ind w:right="113"/>
              <w:jc w:val="right"/>
              <w:rPr>
                <w:rFonts w:ascii="Arial" w:hAnsi="Arial" w:cs="Arial"/>
                <w:sz w:val="18"/>
                <w:szCs w:val="18"/>
              </w:rPr>
            </w:pPr>
            <w:r>
              <w:rPr>
                <w:rFonts w:ascii="Arial" w:hAnsi="Arial" w:cs="Arial"/>
                <w:sz w:val="18"/>
                <w:szCs w:val="18"/>
              </w:rPr>
              <w:t>329</w:t>
            </w:r>
          </w:p>
        </w:tc>
        <w:tc>
          <w:tcPr>
            <w:tcW w:w="1120" w:type="dxa"/>
            <w:gridSpan w:val="2"/>
            <w:tcBorders>
              <w:top w:val="nil"/>
              <w:left w:val="nil"/>
              <w:bottom w:val="nil"/>
              <w:right w:val="nil"/>
            </w:tcBorders>
            <w:shd w:val="pct5" w:color="auto" w:fill="auto"/>
            <w:noWrap/>
            <w:vAlign w:val="bottom"/>
            <w:hideMark/>
          </w:tcPr>
          <w:p w14:paraId="482CD931" w14:textId="03C765C8" w:rsidR="00977ED1" w:rsidRPr="00977ED1" w:rsidRDefault="00BC416C" w:rsidP="00977ED1">
            <w:pPr>
              <w:keepNext/>
              <w:keepLines/>
              <w:ind w:right="113"/>
              <w:jc w:val="right"/>
              <w:rPr>
                <w:rFonts w:ascii="Arial" w:hAnsi="Arial" w:cs="Arial"/>
                <w:sz w:val="18"/>
                <w:szCs w:val="18"/>
              </w:rPr>
            </w:pPr>
            <w:r>
              <w:rPr>
                <w:rFonts w:ascii="Arial" w:hAnsi="Arial" w:cs="Arial"/>
                <w:sz w:val="18"/>
                <w:szCs w:val="18"/>
              </w:rPr>
              <w:t>141</w:t>
            </w:r>
          </w:p>
        </w:tc>
        <w:tc>
          <w:tcPr>
            <w:tcW w:w="1120" w:type="dxa"/>
            <w:tcBorders>
              <w:top w:val="nil"/>
              <w:left w:val="nil"/>
              <w:bottom w:val="nil"/>
              <w:right w:val="nil"/>
            </w:tcBorders>
            <w:shd w:val="clear" w:color="auto" w:fill="auto"/>
            <w:noWrap/>
            <w:vAlign w:val="bottom"/>
            <w:hideMark/>
          </w:tcPr>
          <w:p w14:paraId="7B9503CA" w14:textId="13985E55" w:rsidR="00977ED1" w:rsidRPr="00977ED1" w:rsidRDefault="00BC416C" w:rsidP="00977ED1">
            <w:pPr>
              <w:keepNext/>
              <w:keepLines/>
              <w:ind w:right="113"/>
              <w:jc w:val="right"/>
              <w:rPr>
                <w:rFonts w:ascii="Arial" w:hAnsi="Arial" w:cs="Arial"/>
                <w:sz w:val="18"/>
                <w:szCs w:val="18"/>
              </w:rPr>
            </w:pPr>
            <w:r>
              <w:rPr>
                <w:rFonts w:ascii="Arial" w:hAnsi="Arial" w:cs="Arial"/>
                <w:sz w:val="18"/>
                <w:szCs w:val="18"/>
              </w:rPr>
              <w:t>1,474</w:t>
            </w:r>
          </w:p>
        </w:tc>
        <w:tc>
          <w:tcPr>
            <w:tcW w:w="934" w:type="dxa"/>
            <w:tcBorders>
              <w:top w:val="nil"/>
              <w:left w:val="nil"/>
              <w:bottom w:val="nil"/>
              <w:right w:val="nil"/>
            </w:tcBorders>
            <w:shd w:val="clear" w:color="auto" w:fill="auto"/>
            <w:noWrap/>
            <w:vAlign w:val="bottom"/>
            <w:hideMark/>
          </w:tcPr>
          <w:p w14:paraId="1EBF582B" w14:textId="5767B0F4" w:rsidR="00977ED1" w:rsidRPr="00977ED1" w:rsidRDefault="00BC416C" w:rsidP="00977ED1">
            <w:pPr>
              <w:keepNext/>
              <w:keepLines/>
              <w:ind w:right="113"/>
              <w:jc w:val="right"/>
              <w:rPr>
                <w:rFonts w:ascii="Arial" w:hAnsi="Arial" w:cs="Arial"/>
                <w:sz w:val="18"/>
                <w:szCs w:val="18"/>
              </w:rPr>
            </w:pPr>
            <w:r>
              <w:rPr>
                <w:rFonts w:ascii="Arial" w:hAnsi="Arial" w:cs="Arial"/>
                <w:sz w:val="18"/>
                <w:szCs w:val="18"/>
              </w:rPr>
              <w:t>1.3</w:t>
            </w:r>
          </w:p>
        </w:tc>
      </w:tr>
      <w:tr w:rsidR="00977ED1" w:rsidRPr="00FC0F4B" w14:paraId="5DD459D0" w14:textId="77777777" w:rsidTr="00AE1E55">
        <w:trPr>
          <w:trHeight w:val="317"/>
        </w:trPr>
        <w:tc>
          <w:tcPr>
            <w:tcW w:w="3106" w:type="dxa"/>
            <w:tcBorders>
              <w:top w:val="nil"/>
              <w:left w:val="nil"/>
              <w:bottom w:val="nil"/>
              <w:right w:val="nil"/>
            </w:tcBorders>
            <w:shd w:val="clear" w:color="auto" w:fill="auto"/>
            <w:noWrap/>
            <w:vAlign w:val="bottom"/>
            <w:hideMark/>
          </w:tcPr>
          <w:p w14:paraId="591E9519" w14:textId="3FFC64D2" w:rsidR="00977ED1" w:rsidRPr="00FC0F4B" w:rsidRDefault="002933CC" w:rsidP="00977ED1">
            <w:pPr>
              <w:keepNext/>
              <w:keepLines/>
              <w:rPr>
                <w:rFonts w:ascii="Arial" w:hAnsi="Arial" w:cs="Arial"/>
                <w:color w:val="000000"/>
                <w:sz w:val="18"/>
                <w:szCs w:val="18"/>
                <w:lang w:val="en-AU" w:eastAsia="en-AU"/>
              </w:rPr>
            </w:pPr>
            <w:r>
              <w:rPr>
                <w:rFonts w:ascii="Arial" w:hAnsi="Arial" w:cs="Arial"/>
                <w:color w:val="000000"/>
                <w:sz w:val="18"/>
                <w:szCs w:val="18"/>
                <w:lang w:val="en-AU" w:eastAsia="en-AU"/>
              </w:rPr>
              <w:t>Regional NSW</w:t>
            </w:r>
          </w:p>
        </w:tc>
        <w:tc>
          <w:tcPr>
            <w:tcW w:w="1119" w:type="dxa"/>
            <w:gridSpan w:val="2"/>
            <w:tcBorders>
              <w:top w:val="nil"/>
              <w:left w:val="nil"/>
              <w:bottom w:val="nil"/>
              <w:right w:val="nil"/>
            </w:tcBorders>
            <w:shd w:val="pct5" w:color="auto" w:fill="auto"/>
            <w:noWrap/>
            <w:vAlign w:val="bottom"/>
            <w:hideMark/>
          </w:tcPr>
          <w:p w14:paraId="054ABE92" w14:textId="50B4A082" w:rsidR="00977ED1" w:rsidRPr="00977ED1" w:rsidRDefault="00BC416C" w:rsidP="00977ED1">
            <w:pPr>
              <w:keepNext/>
              <w:keepLines/>
              <w:ind w:right="113"/>
              <w:jc w:val="right"/>
              <w:rPr>
                <w:rFonts w:ascii="Arial" w:hAnsi="Arial" w:cs="Arial"/>
                <w:sz w:val="18"/>
                <w:szCs w:val="18"/>
              </w:rPr>
            </w:pPr>
            <w:r>
              <w:rPr>
                <w:rFonts w:ascii="Arial" w:hAnsi="Arial" w:cs="Arial"/>
                <w:sz w:val="18"/>
                <w:szCs w:val="18"/>
              </w:rPr>
              <w:t>432</w:t>
            </w:r>
          </w:p>
        </w:tc>
        <w:tc>
          <w:tcPr>
            <w:tcW w:w="1120" w:type="dxa"/>
            <w:gridSpan w:val="2"/>
            <w:tcBorders>
              <w:top w:val="nil"/>
              <w:left w:val="nil"/>
              <w:bottom w:val="nil"/>
              <w:right w:val="nil"/>
            </w:tcBorders>
            <w:shd w:val="pct5" w:color="auto" w:fill="auto"/>
            <w:noWrap/>
            <w:vAlign w:val="bottom"/>
            <w:hideMark/>
          </w:tcPr>
          <w:p w14:paraId="1F7D9C64" w14:textId="3C7E7B5C" w:rsidR="00977ED1" w:rsidRPr="00977ED1" w:rsidRDefault="00BC416C" w:rsidP="00977ED1">
            <w:pPr>
              <w:keepNext/>
              <w:keepLines/>
              <w:ind w:right="113"/>
              <w:jc w:val="right"/>
              <w:rPr>
                <w:rFonts w:ascii="Arial" w:hAnsi="Arial" w:cs="Arial"/>
                <w:sz w:val="18"/>
                <w:szCs w:val="18"/>
              </w:rPr>
            </w:pPr>
            <w:r>
              <w:rPr>
                <w:rFonts w:ascii="Arial" w:hAnsi="Arial" w:cs="Arial"/>
                <w:sz w:val="18"/>
                <w:szCs w:val="18"/>
              </w:rPr>
              <w:t>299</w:t>
            </w:r>
          </w:p>
        </w:tc>
        <w:tc>
          <w:tcPr>
            <w:tcW w:w="1120" w:type="dxa"/>
            <w:gridSpan w:val="2"/>
            <w:tcBorders>
              <w:top w:val="nil"/>
              <w:left w:val="nil"/>
              <w:bottom w:val="nil"/>
              <w:right w:val="nil"/>
            </w:tcBorders>
            <w:shd w:val="pct5" w:color="auto" w:fill="auto"/>
            <w:noWrap/>
            <w:vAlign w:val="bottom"/>
            <w:hideMark/>
          </w:tcPr>
          <w:p w14:paraId="30E56865" w14:textId="5B4F53FC" w:rsidR="00977ED1" w:rsidRPr="00977ED1" w:rsidRDefault="00BC416C" w:rsidP="00977ED1">
            <w:pPr>
              <w:keepNext/>
              <w:keepLines/>
              <w:ind w:right="113"/>
              <w:jc w:val="right"/>
              <w:rPr>
                <w:rFonts w:ascii="Arial" w:hAnsi="Arial" w:cs="Arial"/>
                <w:sz w:val="18"/>
                <w:szCs w:val="18"/>
              </w:rPr>
            </w:pPr>
            <w:r>
              <w:rPr>
                <w:rFonts w:ascii="Arial" w:hAnsi="Arial" w:cs="Arial"/>
                <w:sz w:val="18"/>
                <w:szCs w:val="18"/>
              </w:rPr>
              <w:t>307</w:t>
            </w:r>
          </w:p>
        </w:tc>
        <w:tc>
          <w:tcPr>
            <w:tcW w:w="1120" w:type="dxa"/>
            <w:gridSpan w:val="2"/>
            <w:tcBorders>
              <w:top w:val="nil"/>
              <w:left w:val="nil"/>
              <w:bottom w:val="nil"/>
              <w:right w:val="nil"/>
            </w:tcBorders>
            <w:shd w:val="pct5" w:color="auto" w:fill="auto"/>
            <w:noWrap/>
            <w:vAlign w:val="bottom"/>
            <w:hideMark/>
          </w:tcPr>
          <w:p w14:paraId="6BE2A9C7" w14:textId="0D55C30A" w:rsidR="00977ED1" w:rsidRPr="00977ED1" w:rsidRDefault="00BC416C" w:rsidP="00977ED1">
            <w:pPr>
              <w:keepNext/>
              <w:keepLines/>
              <w:ind w:right="113"/>
              <w:jc w:val="right"/>
              <w:rPr>
                <w:rFonts w:ascii="Arial" w:hAnsi="Arial" w:cs="Arial"/>
                <w:sz w:val="18"/>
                <w:szCs w:val="18"/>
              </w:rPr>
            </w:pPr>
            <w:r>
              <w:rPr>
                <w:rFonts w:ascii="Arial" w:hAnsi="Arial" w:cs="Arial"/>
                <w:sz w:val="18"/>
                <w:szCs w:val="18"/>
              </w:rPr>
              <w:t>52</w:t>
            </w:r>
          </w:p>
        </w:tc>
        <w:tc>
          <w:tcPr>
            <w:tcW w:w="1120" w:type="dxa"/>
            <w:tcBorders>
              <w:top w:val="nil"/>
              <w:left w:val="nil"/>
              <w:bottom w:val="nil"/>
              <w:right w:val="nil"/>
            </w:tcBorders>
            <w:shd w:val="clear" w:color="auto" w:fill="auto"/>
            <w:noWrap/>
            <w:vAlign w:val="bottom"/>
            <w:hideMark/>
          </w:tcPr>
          <w:p w14:paraId="7198353F" w14:textId="2E281DF7" w:rsidR="00977ED1" w:rsidRPr="00977ED1" w:rsidRDefault="00FC5523" w:rsidP="00977ED1">
            <w:pPr>
              <w:keepNext/>
              <w:keepLines/>
              <w:ind w:right="113"/>
              <w:jc w:val="right"/>
              <w:rPr>
                <w:rFonts w:ascii="Arial" w:hAnsi="Arial" w:cs="Arial"/>
                <w:sz w:val="18"/>
                <w:szCs w:val="18"/>
              </w:rPr>
            </w:pPr>
            <w:r>
              <w:rPr>
                <w:rFonts w:ascii="Arial" w:hAnsi="Arial" w:cs="Arial"/>
                <w:sz w:val="18"/>
                <w:szCs w:val="18"/>
              </w:rPr>
              <w:t>1,</w:t>
            </w:r>
            <w:r w:rsidR="00BC416C">
              <w:rPr>
                <w:rFonts w:ascii="Arial" w:hAnsi="Arial" w:cs="Arial"/>
                <w:sz w:val="18"/>
                <w:szCs w:val="18"/>
              </w:rPr>
              <w:t>092</w:t>
            </w:r>
          </w:p>
        </w:tc>
        <w:tc>
          <w:tcPr>
            <w:tcW w:w="934" w:type="dxa"/>
            <w:tcBorders>
              <w:top w:val="nil"/>
              <w:left w:val="nil"/>
              <w:bottom w:val="nil"/>
              <w:right w:val="nil"/>
            </w:tcBorders>
            <w:shd w:val="clear" w:color="auto" w:fill="auto"/>
            <w:noWrap/>
            <w:vAlign w:val="bottom"/>
            <w:hideMark/>
          </w:tcPr>
          <w:p w14:paraId="773F98C3" w14:textId="54126392" w:rsidR="00977ED1" w:rsidRPr="00977ED1" w:rsidRDefault="00EB470F" w:rsidP="00977ED1">
            <w:pPr>
              <w:keepNext/>
              <w:keepLines/>
              <w:ind w:right="113"/>
              <w:jc w:val="right"/>
              <w:rPr>
                <w:rFonts w:ascii="Arial" w:hAnsi="Arial" w:cs="Arial"/>
                <w:sz w:val="18"/>
                <w:szCs w:val="18"/>
              </w:rPr>
            </w:pPr>
            <w:r>
              <w:rPr>
                <w:rFonts w:ascii="Arial" w:hAnsi="Arial" w:cs="Arial"/>
                <w:sz w:val="18"/>
                <w:szCs w:val="18"/>
              </w:rPr>
              <w:t>1.</w:t>
            </w:r>
            <w:r w:rsidR="00BC416C">
              <w:rPr>
                <w:rFonts w:ascii="Arial" w:hAnsi="Arial" w:cs="Arial"/>
                <w:sz w:val="18"/>
                <w:szCs w:val="18"/>
              </w:rPr>
              <w:t>0</w:t>
            </w:r>
          </w:p>
        </w:tc>
      </w:tr>
      <w:tr w:rsidR="00977ED1" w:rsidRPr="00FC0F4B" w14:paraId="1C6B8BF1" w14:textId="77777777" w:rsidTr="00AE1E55">
        <w:trPr>
          <w:trHeight w:val="317"/>
        </w:trPr>
        <w:tc>
          <w:tcPr>
            <w:tcW w:w="3106" w:type="dxa"/>
            <w:tcBorders>
              <w:top w:val="nil"/>
              <w:left w:val="nil"/>
              <w:bottom w:val="nil"/>
              <w:right w:val="nil"/>
            </w:tcBorders>
            <w:shd w:val="clear" w:color="auto" w:fill="auto"/>
            <w:noWrap/>
            <w:vAlign w:val="bottom"/>
            <w:hideMark/>
          </w:tcPr>
          <w:p w14:paraId="36866CD6" w14:textId="72DE0D3B" w:rsidR="00977ED1" w:rsidRPr="00FC0F4B" w:rsidRDefault="00977ED1" w:rsidP="00977ED1">
            <w:pPr>
              <w:keepNext/>
              <w:keepLines/>
              <w:rPr>
                <w:rFonts w:ascii="Arial" w:hAnsi="Arial" w:cs="Arial"/>
                <w:color w:val="000000"/>
                <w:sz w:val="18"/>
                <w:szCs w:val="18"/>
                <w:lang w:val="en-AU" w:eastAsia="en-AU"/>
              </w:rPr>
            </w:pPr>
            <w:r w:rsidRPr="00FC0F4B">
              <w:rPr>
                <w:rFonts w:ascii="Arial" w:hAnsi="Arial" w:cs="Arial"/>
                <w:color w:val="000000"/>
                <w:sz w:val="18"/>
                <w:szCs w:val="18"/>
                <w:lang w:val="en-AU" w:eastAsia="en-AU"/>
              </w:rPr>
              <w:t>Other</w:t>
            </w:r>
            <w:r w:rsidRPr="00FC0F4B">
              <w:rPr>
                <w:rFonts w:ascii="Arial" w:hAnsi="Arial" w:cs="Arial"/>
                <w:color w:val="000000"/>
                <w:sz w:val="18"/>
                <w:szCs w:val="18"/>
                <w:vertAlign w:val="superscript"/>
                <w:lang w:val="en-AU" w:eastAsia="en-AU"/>
              </w:rPr>
              <w:t>(</w:t>
            </w:r>
            <w:r>
              <w:rPr>
                <w:rFonts w:ascii="Arial" w:hAnsi="Arial" w:cs="Arial"/>
                <w:color w:val="000000"/>
                <w:sz w:val="18"/>
                <w:szCs w:val="18"/>
                <w:vertAlign w:val="superscript"/>
                <w:lang w:val="en-AU" w:eastAsia="en-AU"/>
              </w:rPr>
              <w:t>d</w:t>
            </w:r>
            <w:r w:rsidRPr="00FC0F4B">
              <w:rPr>
                <w:rFonts w:ascii="Arial" w:hAnsi="Arial" w:cs="Arial"/>
                <w:color w:val="000000"/>
                <w:sz w:val="18"/>
                <w:szCs w:val="18"/>
                <w:vertAlign w:val="superscript"/>
                <w:lang w:val="en-AU" w:eastAsia="en-AU"/>
              </w:rPr>
              <w:t>)</w:t>
            </w:r>
          </w:p>
        </w:tc>
        <w:tc>
          <w:tcPr>
            <w:tcW w:w="1119" w:type="dxa"/>
            <w:gridSpan w:val="2"/>
            <w:tcBorders>
              <w:top w:val="nil"/>
              <w:left w:val="nil"/>
              <w:bottom w:val="single" w:sz="4" w:space="0" w:color="auto"/>
              <w:right w:val="nil"/>
            </w:tcBorders>
            <w:shd w:val="pct5" w:color="auto" w:fill="auto"/>
            <w:noWrap/>
            <w:vAlign w:val="bottom"/>
            <w:hideMark/>
          </w:tcPr>
          <w:p w14:paraId="5E0A1346" w14:textId="30C39B8C" w:rsidR="00977ED1" w:rsidRPr="00977ED1" w:rsidRDefault="009A2805" w:rsidP="00977ED1">
            <w:pPr>
              <w:keepNext/>
              <w:keepLines/>
              <w:ind w:right="113"/>
              <w:jc w:val="right"/>
              <w:rPr>
                <w:rFonts w:ascii="Arial" w:hAnsi="Arial" w:cs="Arial"/>
                <w:sz w:val="18"/>
                <w:szCs w:val="18"/>
              </w:rPr>
            </w:pPr>
            <w:r w:rsidRPr="00741097">
              <w:rPr>
                <w:rFonts w:ascii="Arial" w:hAnsi="Arial" w:cs="Arial"/>
                <w:sz w:val="18"/>
                <w:szCs w:val="18"/>
              </w:rPr>
              <w:t>(2,</w:t>
            </w:r>
            <w:r w:rsidR="00670BBA">
              <w:rPr>
                <w:rFonts w:ascii="Arial" w:hAnsi="Arial" w:cs="Arial"/>
                <w:sz w:val="18"/>
                <w:szCs w:val="18"/>
              </w:rPr>
              <w:t>5</w:t>
            </w:r>
            <w:r w:rsidR="00F35FCE">
              <w:rPr>
                <w:rFonts w:ascii="Arial" w:hAnsi="Arial" w:cs="Arial"/>
                <w:sz w:val="18"/>
                <w:szCs w:val="18"/>
              </w:rPr>
              <w:t>23</w:t>
            </w:r>
            <w:r w:rsidRPr="00741097">
              <w:rPr>
                <w:rFonts w:ascii="Arial" w:hAnsi="Arial" w:cs="Arial"/>
                <w:sz w:val="18"/>
                <w:szCs w:val="18"/>
              </w:rPr>
              <w:t>)</w:t>
            </w:r>
          </w:p>
        </w:tc>
        <w:tc>
          <w:tcPr>
            <w:tcW w:w="1120" w:type="dxa"/>
            <w:gridSpan w:val="2"/>
            <w:tcBorders>
              <w:top w:val="nil"/>
              <w:left w:val="nil"/>
              <w:bottom w:val="single" w:sz="4" w:space="0" w:color="auto"/>
              <w:right w:val="nil"/>
            </w:tcBorders>
            <w:shd w:val="pct5" w:color="auto" w:fill="auto"/>
            <w:noWrap/>
            <w:vAlign w:val="bottom"/>
            <w:hideMark/>
          </w:tcPr>
          <w:p w14:paraId="439253D9" w14:textId="2DEDB9BE" w:rsidR="00977ED1" w:rsidRPr="00977ED1" w:rsidRDefault="009A2805" w:rsidP="00977ED1">
            <w:pPr>
              <w:keepNext/>
              <w:keepLines/>
              <w:ind w:right="113"/>
              <w:jc w:val="right"/>
              <w:rPr>
                <w:rFonts w:ascii="Arial" w:hAnsi="Arial" w:cs="Arial"/>
                <w:sz w:val="18"/>
                <w:szCs w:val="18"/>
              </w:rPr>
            </w:pPr>
            <w:r w:rsidRPr="00741097">
              <w:rPr>
                <w:rFonts w:ascii="Arial" w:hAnsi="Arial" w:cs="Arial"/>
                <w:sz w:val="18"/>
                <w:szCs w:val="18"/>
              </w:rPr>
              <w:t>(1,9</w:t>
            </w:r>
            <w:r w:rsidR="00670BBA">
              <w:rPr>
                <w:rFonts w:ascii="Arial" w:hAnsi="Arial" w:cs="Arial"/>
                <w:sz w:val="18"/>
                <w:szCs w:val="18"/>
              </w:rPr>
              <w:t>71</w:t>
            </w:r>
            <w:r w:rsidRPr="00741097">
              <w:rPr>
                <w:rFonts w:ascii="Arial" w:hAnsi="Arial" w:cs="Arial"/>
                <w:sz w:val="18"/>
                <w:szCs w:val="18"/>
              </w:rPr>
              <w:t>)</w:t>
            </w:r>
          </w:p>
        </w:tc>
        <w:tc>
          <w:tcPr>
            <w:tcW w:w="1120" w:type="dxa"/>
            <w:gridSpan w:val="2"/>
            <w:tcBorders>
              <w:top w:val="nil"/>
              <w:left w:val="nil"/>
              <w:bottom w:val="single" w:sz="4" w:space="0" w:color="auto"/>
              <w:right w:val="nil"/>
            </w:tcBorders>
            <w:shd w:val="pct5" w:color="auto" w:fill="auto"/>
            <w:noWrap/>
            <w:vAlign w:val="bottom"/>
            <w:hideMark/>
          </w:tcPr>
          <w:p w14:paraId="5FA7897E" w14:textId="0065DBE4" w:rsidR="00977ED1" w:rsidRPr="00977ED1" w:rsidRDefault="00CA5898" w:rsidP="00977ED1">
            <w:pPr>
              <w:keepNext/>
              <w:keepLines/>
              <w:ind w:right="113"/>
              <w:jc w:val="right"/>
              <w:rPr>
                <w:rFonts w:ascii="Arial" w:hAnsi="Arial" w:cs="Arial"/>
                <w:sz w:val="18"/>
                <w:szCs w:val="18"/>
              </w:rPr>
            </w:pPr>
            <w:r>
              <w:rPr>
                <w:rFonts w:ascii="Arial" w:hAnsi="Arial" w:cs="Arial"/>
                <w:sz w:val="18"/>
                <w:szCs w:val="18"/>
              </w:rPr>
              <w:t>299</w:t>
            </w:r>
          </w:p>
        </w:tc>
        <w:tc>
          <w:tcPr>
            <w:tcW w:w="1120" w:type="dxa"/>
            <w:gridSpan w:val="2"/>
            <w:tcBorders>
              <w:top w:val="nil"/>
              <w:left w:val="nil"/>
              <w:bottom w:val="single" w:sz="4" w:space="0" w:color="auto"/>
              <w:right w:val="nil"/>
            </w:tcBorders>
            <w:shd w:val="pct5" w:color="auto" w:fill="auto"/>
            <w:noWrap/>
            <w:vAlign w:val="bottom"/>
            <w:hideMark/>
          </w:tcPr>
          <w:p w14:paraId="39528290" w14:textId="00E45203" w:rsidR="00977ED1" w:rsidRPr="00977ED1" w:rsidRDefault="009A2805" w:rsidP="00977ED1">
            <w:pPr>
              <w:keepNext/>
              <w:keepLines/>
              <w:ind w:right="113"/>
              <w:jc w:val="right"/>
              <w:rPr>
                <w:rFonts w:ascii="Arial" w:hAnsi="Arial" w:cs="Arial"/>
                <w:sz w:val="18"/>
                <w:szCs w:val="18"/>
              </w:rPr>
            </w:pPr>
            <w:r w:rsidRPr="00741097">
              <w:rPr>
                <w:rFonts w:ascii="Arial" w:hAnsi="Arial" w:cs="Arial"/>
                <w:sz w:val="18"/>
                <w:szCs w:val="18"/>
              </w:rPr>
              <w:t>6,</w:t>
            </w:r>
            <w:r w:rsidR="00CA5898">
              <w:rPr>
                <w:rFonts w:ascii="Arial" w:hAnsi="Arial" w:cs="Arial"/>
                <w:sz w:val="18"/>
                <w:szCs w:val="18"/>
              </w:rPr>
              <w:t>687</w:t>
            </w:r>
          </w:p>
        </w:tc>
        <w:tc>
          <w:tcPr>
            <w:tcW w:w="1120" w:type="dxa"/>
            <w:tcBorders>
              <w:top w:val="nil"/>
              <w:left w:val="nil"/>
              <w:bottom w:val="nil"/>
              <w:right w:val="nil"/>
            </w:tcBorders>
            <w:shd w:val="clear" w:color="auto" w:fill="auto"/>
            <w:noWrap/>
            <w:vAlign w:val="bottom"/>
            <w:hideMark/>
          </w:tcPr>
          <w:p w14:paraId="2D679559" w14:textId="44653687" w:rsidR="00977ED1" w:rsidRPr="00977ED1" w:rsidRDefault="009A2805" w:rsidP="00977ED1">
            <w:pPr>
              <w:keepNext/>
              <w:keepLines/>
              <w:ind w:right="113"/>
              <w:jc w:val="right"/>
              <w:rPr>
                <w:rFonts w:ascii="Arial" w:hAnsi="Arial" w:cs="Arial"/>
                <w:sz w:val="18"/>
                <w:szCs w:val="18"/>
              </w:rPr>
            </w:pPr>
            <w:r w:rsidRPr="00741097">
              <w:rPr>
                <w:rFonts w:ascii="Arial" w:hAnsi="Arial" w:cs="Arial"/>
                <w:sz w:val="18"/>
                <w:szCs w:val="18"/>
              </w:rPr>
              <w:t>2,</w:t>
            </w:r>
            <w:r w:rsidR="00CA5898">
              <w:rPr>
                <w:rFonts w:ascii="Arial" w:hAnsi="Arial" w:cs="Arial"/>
                <w:sz w:val="18"/>
                <w:szCs w:val="18"/>
              </w:rPr>
              <w:t>492</w:t>
            </w:r>
          </w:p>
        </w:tc>
        <w:tc>
          <w:tcPr>
            <w:tcW w:w="934" w:type="dxa"/>
            <w:tcBorders>
              <w:top w:val="nil"/>
              <w:left w:val="nil"/>
              <w:bottom w:val="nil"/>
              <w:right w:val="nil"/>
            </w:tcBorders>
            <w:shd w:val="clear" w:color="auto" w:fill="auto"/>
            <w:noWrap/>
            <w:vAlign w:val="bottom"/>
            <w:hideMark/>
          </w:tcPr>
          <w:p w14:paraId="79D9324C" w14:textId="041F750A" w:rsidR="00977ED1" w:rsidRPr="00977ED1" w:rsidRDefault="009A2805" w:rsidP="00977ED1">
            <w:pPr>
              <w:keepNext/>
              <w:keepLines/>
              <w:ind w:right="113"/>
              <w:jc w:val="right"/>
              <w:rPr>
                <w:rFonts w:ascii="Arial" w:hAnsi="Arial" w:cs="Arial"/>
                <w:sz w:val="18"/>
                <w:szCs w:val="18"/>
              </w:rPr>
            </w:pPr>
            <w:r w:rsidRPr="00741097">
              <w:rPr>
                <w:rFonts w:ascii="Arial" w:hAnsi="Arial" w:cs="Arial"/>
                <w:sz w:val="18"/>
                <w:szCs w:val="18"/>
              </w:rPr>
              <w:t>2.</w:t>
            </w:r>
            <w:r w:rsidR="00333DEC">
              <w:rPr>
                <w:rFonts w:ascii="Arial" w:hAnsi="Arial" w:cs="Arial"/>
                <w:sz w:val="18"/>
                <w:szCs w:val="18"/>
              </w:rPr>
              <w:t>2</w:t>
            </w:r>
          </w:p>
        </w:tc>
      </w:tr>
      <w:tr w:rsidR="00B377BC" w:rsidRPr="00FC0F4B" w14:paraId="0B51D9C3" w14:textId="77777777" w:rsidTr="00AE1E55">
        <w:trPr>
          <w:trHeight w:val="381"/>
        </w:trPr>
        <w:tc>
          <w:tcPr>
            <w:tcW w:w="3106" w:type="dxa"/>
            <w:tcBorders>
              <w:top w:val="single" w:sz="4" w:space="0" w:color="auto"/>
              <w:left w:val="nil"/>
              <w:bottom w:val="single" w:sz="4" w:space="0" w:color="auto"/>
              <w:right w:val="nil"/>
            </w:tcBorders>
            <w:shd w:val="clear" w:color="auto" w:fill="auto"/>
            <w:noWrap/>
            <w:vAlign w:val="center"/>
            <w:hideMark/>
          </w:tcPr>
          <w:p w14:paraId="5F08E6F2" w14:textId="4BAE73DD" w:rsidR="00B377BC" w:rsidRPr="006B5907" w:rsidRDefault="00B377BC" w:rsidP="006B5907">
            <w:pPr>
              <w:rPr>
                <w:rFonts w:ascii="Arial" w:hAnsi="Arial" w:cs="Arial"/>
                <w:b/>
                <w:bCs/>
                <w:color w:val="0579B9"/>
                <w:sz w:val="18"/>
                <w:szCs w:val="18"/>
                <w:lang w:val="en-AU" w:eastAsia="en-AU"/>
              </w:rPr>
            </w:pPr>
            <w:r w:rsidRPr="006B5907">
              <w:rPr>
                <w:rFonts w:ascii="Arial" w:hAnsi="Arial" w:cs="Arial"/>
                <w:b/>
                <w:bCs/>
                <w:color w:val="0579B9"/>
                <w:sz w:val="18"/>
                <w:szCs w:val="18"/>
                <w:lang w:val="en-AU" w:eastAsia="en-AU"/>
              </w:rPr>
              <w:t>Total</w:t>
            </w:r>
            <w:r w:rsidRPr="006B5907">
              <w:rPr>
                <w:rFonts w:ascii="Arial" w:hAnsi="Arial" w:cs="Arial"/>
                <w:b/>
                <w:bCs/>
                <w:color w:val="0579B9"/>
                <w:sz w:val="18"/>
                <w:szCs w:val="18"/>
                <w:vertAlign w:val="superscript"/>
                <w:lang w:val="en-AU" w:eastAsia="en-AU"/>
              </w:rPr>
              <w:t>(</w:t>
            </w:r>
            <w:r w:rsidR="00162BE2">
              <w:rPr>
                <w:rFonts w:ascii="Arial" w:hAnsi="Arial" w:cs="Arial"/>
                <w:b/>
                <w:bCs/>
                <w:color w:val="0579B9"/>
                <w:sz w:val="18"/>
                <w:szCs w:val="18"/>
                <w:vertAlign w:val="superscript"/>
                <w:lang w:val="en-AU" w:eastAsia="en-AU"/>
              </w:rPr>
              <w:t>e</w:t>
            </w:r>
            <w:r w:rsidRPr="006B5907">
              <w:rPr>
                <w:rFonts w:ascii="Arial" w:hAnsi="Arial" w:cs="Arial"/>
                <w:b/>
                <w:bCs/>
                <w:color w:val="0579B9"/>
                <w:sz w:val="18"/>
                <w:szCs w:val="18"/>
                <w:vertAlign w:val="superscript"/>
                <w:lang w:val="en-AU" w:eastAsia="en-AU"/>
              </w:rPr>
              <w:t>)</w:t>
            </w:r>
          </w:p>
        </w:tc>
        <w:tc>
          <w:tcPr>
            <w:tcW w:w="1119" w:type="dxa"/>
            <w:gridSpan w:val="2"/>
            <w:tcBorders>
              <w:top w:val="single" w:sz="4" w:space="0" w:color="auto"/>
              <w:left w:val="nil"/>
              <w:bottom w:val="single" w:sz="4" w:space="0" w:color="auto"/>
              <w:right w:val="nil"/>
            </w:tcBorders>
            <w:shd w:val="pct5" w:color="auto" w:fill="auto"/>
            <w:noWrap/>
            <w:vAlign w:val="center"/>
            <w:hideMark/>
          </w:tcPr>
          <w:p w14:paraId="7390CCF2" w14:textId="5C90DDC0" w:rsidR="00B377BC" w:rsidRPr="006B5907" w:rsidRDefault="009A2805" w:rsidP="008269A5">
            <w:pPr>
              <w:keepNext/>
              <w:keepLines/>
              <w:ind w:right="113"/>
              <w:jc w:val="right"/>
              <w:rPr>
                <w:rFonts w:ascii="Arial" w:hAnsi="Arial" w:cs="Arial"/>
                <w:b/>
                <w:bCs/>
                <w:color w:val="0579B9"/>
                <w:sz w:val="18"/>
                <w:szCs w:val="18"/>
                <w:lang w:val="en-AU" w:eastAsia="en-AU"/>
              </w:rPr>
            </w:pPr>
            <w:r w:rsidRPr="00741097">
              <w:rPr>
                <w:rFonts w:ascii="Arial" w:hAnsi="Arial" w:cs="Arial"/>
                <w:b/>
                <w:color w:val="0579B9"/>
                <w:sz w:val="18"/>
                <w:szCs w:val="18"/>
                <w:lang w:val="en-AU" w:eastAsia="en-AU"/>
              </w:rPr>
              <w:t>29,242</w:t>
            </w:r>
          </w:p>
        </w:tc>
        <w:tc>
          <w:tcPr>
            <w:tcW w:w="1120" w:type="dxa"/>
            <w:gridSpan w:val="2"/>
            <w:tcBorders>
              <w:top w:val="single" w:sz="4" w:space="0" w:color="auto"/>
              <w:left w:val="nil"/>
              <w:bottom w:val="single" w:sz="4" w:space="0" w:color="auto"/>
              <w:right w:val="nil"/>
            </w:tcBorders>
            <w:shd w:val="pct5" w:color="auto" w:fill="auto"/>
            <w:noWrap/>
            <w:vAlign w:val="center"/>
            <w:hideMark/>
          </w:tcPr>
          <w:p w14:paraId="1513437F" w14:textId="3C97FA46" w:rsidR="00B377BC" w:rsidRPr="006B5907" w:rsidRDefault="00EB470F" w:rsidP="008269A5">
            <w:pPr>
              <w:keepNext/>
              <w:keepLines/>
              <w:ind w:right="113"/>
              <w:jc w:val="right"/>
              <w:rPr>
                <w:rFonts w:ascii="Arial" w:hAnsi="Arial" w:cs="Arial"/>
                <w:b/>
                <w:bCs/>
                <w:color w:val="0579B9"/>
                <w:sz w:val="18"/>
                <w:szCs w:val="18"/>
                <w:lang w:val="en-AU" w:eastAsia="en-AU"/>
              </w:rPr>
            </w:pPr>
            <w:r>
              <w:rPr>
                <w:rFonts w:ascii="Arial" w:hAnsi="Arial" w:cs="Arial"/>
                <w:b/>
                <w:color w:val="0579B9"/>
                <w:sz w:val="18"/>
                <w:szCs w:val="18"/>
                <w:lang w:val="en-AU" w:eastAsia="en-AU"/>
              </w:rPr>
              <w:t>29,</w:t>
            </w:r>
            <w:r w:rsidR="009A2805" w:rsidRPr="00741097">
              <w:rPr>
                <w:rFonts w:ascii="Arial" w:hAnsi="Arial" w:cs="Arial"/>
                <w:b/>
                <w:color w:val="0579B9"/>
                <w:sz w:val="18"/>
                <w:szCs w:val="18"/>
                <w:lang w:val="en-AU" w:eastAsia="en-AU"/>
              </w:rPr>
              <w:t>525</w:t>
            </w:r>
          </w:p>
        </w:tc>
        <w:tc>
          <w:tcPr>
            <w:tcW w:w="1120" w:type="dxa"/>
            <w:gridSpan w:val="2"/>
            <w:tcBorders>
              <w:top w:val="single" w:sz="4" w:space="0" w:color="auto"/>
              <w:left w:val="nil"/>
              <w:bottom w:val="single" w:sz="4" w:space="0" w:color="auto"/>
              <w:right w:val="nil"/>
            </w:tcBorders>
            <w:shd w:val="pct5" w:color="auto" w:fill="auto"/>
            <w:noWrap/>
            <w:vAlign w:val="center"/>
            <w:hideMark/>
          </w:tcPr>
          <w:p w14:paraId="1F11220D" w14:textId="2D691C02" w:rsidR="00B377BC" w:rsidRPr="006B5907" w:rsidRDefault="009A2805" w:rsidP="008269A5">
            <w:pPr>
              <w:keepNext/>
              <w:keepLines/>
              <w:ind w:right="113"/>
              <w:jc w:val="right"/>
              <w:rPr>
                <w:rFonts w:ascii="Arial" w:hAnsi="Arial" w:cs="Arial"/>
                <w:b/>
                <w:bCs/>
                <w:color w:val="0579B9"/>
                <w:sz w:val="18"/>
                <w:szCs w:val="18"/>
                <w:lang w:val="en-AU" w:eastAsia="en-AU"/>
              </w:rPr>
            </w:pPr>
            <w:r w:rsidRPr="00741097">
              <w:rPr>
                <w:rFonts w:ascii="Arial" w:hAnsi="Arial" w:cs="Arial"/>
                <w:b/>
                <w:color w:val="0579B9"/>
                <w:sz w:val="18"/>
                <w:szCs w:val="18"/>
                <w:lang w:val="en-AU" w:eastAsia="en-AU"/>
              </w:rPr>
              <w:t>27,642</w:t>
            </w:r>
          </w:p>
        </w:tc>
        <w:tc>
          <w:tcPr>
            <w:tcW w:w="1120" w:type="dxa"/>
            <w:gridSpan w:val="2"/>
            <w:tcBorders>
              <w:top w:val="single" w:sz="4" w:space="0" w:color="auto"/>
              <w:left w:val="nil"/>
              <w:bottom w:val="single" w:sz="4" w:space="0" w:color="auto"/>
              <w:right w:val="nil"/>
            </w:tcBorders>
            <w:shd w:val="pct5" w:color="auto" w:fill="auto"/>
            <w:noWrap/>
            <w:vAlign w:val="center"/>
            <w:hideMark/>
          </w:tcPr>
          <w:p w14:paraId="6F540810" w14:textId="346444A1" w:rsidR="00B377BC" w:rsidRPr="006B5907" w:rsidRDefault="009A2805" w:rsidP="008269A5">
            <w:pPr>
              <w:keepNext/>
              <w:keepLines/>
              <w:ind w:right="113"/>
              <w:jc w:val="right"/>
              <w:rPr>
                <w:rFonts w:ascii="Arial" w:hAnsi="Arial" w:cs="Arial"/>
                <w:b/>
                <w:bCs/>
                <w:color w:val="0579B9"/>
                <w:sz w:val="18"/>
                <w:szCs w:val="18"/>
                <w:lang w:val="en-AU" w:eastAsia="en-AU"/>
              </w:rPr>
            </w:pPr>
            <w:r w:rsidRPr="00741097">
              <w:rPr>
                <w:rFonts w:ascii="Arial" w:hAnsi="Arial" w:cs="Arial"/>
                <w:b/>
                <w:color w:val="0579B9"/>
                <w:sz w:val="18"/>
                <w:szCs w:val="18"/>
                <w:lang w:val="en-AU" w:eastAsia="en-AU"/>
              </w:rPr>
              <w:t>26,282</w:t>
            </w:r>
          </w:p>
        </w:tc>
        <w:tc>
          <w:tcPr>
            <w:tcW w:w="1120" w:type="dxa"/>
            <w:tcBorders>
              <w:top w:val="single" w:sz="4" w:space="0" w:color="auto"/>
              <w:left w:val="nil"/>
              <w:bottom w:val="single" w:sz="4" w:space="0" w:color="auto"/>
              <w:right w:val="nil"/>
            </w:tcBorders>
            <w:shd w:val="clear" w:color="auto" w:fill="FFFFFF" w:themeFill="background1"/>
            <w:noWrap/>
            <w:vAlign w:val="center"/>
            <w:hideMark/>
          </w:tcPr>
          <w:p w14:paraId="05C648A0" w14:textId="05A9AE68" w:rsidR="00B377BC" w:rsidRPr="006B5907" w:rsidRDefault="009A2805" w:rsidP="008269A5">
            <w:pPr>
              <w:keepNext/>
              <w:keepLines/>
              <w:ind w:right="113"/>
              <w:jc w:val="right"/>
              <w:rPr>
                <w:rFonts w:ascii="Arial" w:hAnsi="Arial" w:cs="Arial"/>
                <w:b/>
                <w:bCs/>
                <w:color w:val="0579B9"/>
                <w:sz w:val="18"/>
                <w:szCs w:val="18"/>
                <w:lang w:val="en-AU" w:eastAsia="en-AU"/>
              </w:rPr>
            </w:pPr>
            <w:r w:rsidRPr="00741097">
              <w:rPr>
                <w:rFonts w:ascii="Arial" w:hAnsi="Arial" w:cs="Arial"/>
                <w:b/>
                <w:color w:val="0579B9"/>
                <w:sz w:val="18"/>
                <w:szCs w:val="18"/>
                <w:lang w:val="en-AU" w:eastAsia="en-AU"/>
              </w:rPr>
              <w:t>112,690</w:t>
            </w:r>
          </w:p>
        </w:tc>
        <w:tc>
          <w:tcPr>
            <w:tcW w:w="934" w:type="dxa"/>
            <w:tcBorders>
              <w:top w:val="single" w:sz="4" w:space="0" w:color="auto"/>
              <w:left w:val="nil"/>
              <w:bottom w:val="single" w:sz="4" w:space="0" w:color="auto"/>
              <w:right w:val="nil"/>
            </w:tcBorders>
            <w:shd w:val="clear" w:color="auto" w:fill="auto"/>
            <w:noWrap/>
            <w:vAlign w:val="center"/>
            <w:hideMark/>
          </w:tcPr>
          <w:p w14:paraId="22DCCA83" w14:textId="59947E0F" w:rsidR="00B377BC" w:rsidRPr="006B5907" w:rsidRDefault="00B377BC" w:rsidP="008269A5">
            <w:pPr>
              <w:keepNext/>
              <w:keepLines/>
              <w:ind w:right="113"/>
              <w:jc w:val="right"/>
              <w:rPr>
                <w:rFonts w:ascii="Arial" w:hAnsi="Arial" w:cs="Arial"/>
                <w:b/>
                <w:bCs/>
                <w:color w:val="0579B9"/>
                <w:sz w:val="18"/>
                <w:szCs w:val="18"/>
                <w:lang w:val="en-AU" w:eastAsia="en-AU"/>
              </w:rPr>
            </w:pPr>
            <w:r w:rsidRPr="006B5907">
              <w:rPr>
                <w:rFonts w:ascii="Arial" w:hAnsi="Arial" w:cs="Arial"/>
                <w:b/>
                <w:bCs/>
                <w:color w:val="0579B9"/>
                <w:sz w:val="18"/>
                <w:szCs w:val="18"/>
                <w:lang w:val="en-AU" w:eastAsia="en-AU"/>
              </w:rPr>
              <w:t>100</w:t>
            </w:r>
            <w:r w:rsidR="009A2805" w:rsidRPr="00741097">
              <w:rPr>
                <w:rFonts w:ascii="Arial" w:hAnsi="Arial" w:cs="Arial"/>
                <w:b/>
                <w:bCs/>
                <w:color w:val="0579B9"/>
                <w:sz w:val="18"/>
                <w:szCs w:val="18"/>
                <w:lang w:val="en-AU" w:eastAsia="en-AU"/>
              </w:rPr>
              <w:t>.0</w:t>
            </w:r>
          </w:p>
        </w:tc>
      </w:tr>
    </w:tbl>
    <w:p w14:paraId="16AD9AE0" w14:textId="77777777" w:rsidR="00A33734" w:rsidRPr="00A1397D" w:rsidRDefault="00A33734" w:rsidP="00340805">
      <w:pPr>
        <w:ind w:left="363"/>
        <w:rPr>
          <w:rFonts w:ascii="Calibri" w:hAnsi="Calibri" w:cs="Calibri"/>
          <w:sz w:val="4"/>
        </w:rPr>
      </w:pPr>
    </w:p>
    <w:p w14:paraId="51CDFD33" w14:textId="4782C872" w:rsidR="00BC6297" w:rsidRPr="00C32AAC" w:rsidRDefault="00BC6297" w:rsidP="00090EF0">
      <w:pPr>
        <w:pStyle w:val="FootnoteText"/>
        <w:spacing w:before="0" w:after="0"/>
        <w:ind w:left="357" w:hanging="357"/>
        <w:rPr>
          <w:rFonts w:ascii="Arial" w:hAnsi="Arial" w:cs="Arial"/>
          <w:i w:val="0"/>
          <w:sz w:val="17"/>
          <w:szCs w:val="17"/>
        </w:rPr>
      </w:pPr>
      <w:r w:rsidRPr="00C32AAC">
        <w:rPr>
          <w:rFonts w:ascii="Arial" w:hAnsi="Arial" w:cs="Arial"/>
          <w:i w:val="0"/>
          <w:sz w:val="17"/>
          <w:szCs w:val="17"/>
        </w:rPr>
        <w:t xml:space="preserve">Numbers represented in the table are on an eliminated Government Sector basis. This table does not </w:t>
      </w:r>
      <w:r w:rsidR="00257607">
        <w:rPr>
          <w:rFonts w:ascii="Arial" w:hAnsi="Arial" w:cs="Arial"/>
          <w:i w:val="0"/>
          <w:sz w:val="17"/>
          <w:szCs w:val="17"/>
        </w:rPr>
        <w:t>align</w:t>
      </w:r>
      <w:r w:rsidR="00257607" w:rsidRPr="00C32AAC">
        <w:rPr>
          <w:rFonts w:ascii="Arial" w:hAnsi="Arial" w:cs="Arial"/>
          <w:i w:val="0"/>
          <w:sz w:val="17"/>
          <w:szCs w:val="17"/>
        </w:rPr>
        <w:t xml:space="preserve"> </w:t>
      </w:r>
      <w:r w:rsidRPr="00C32AAC">
        <w:rPr>
          <w:rFonts w:ascii="Arial" w:hAnsi="Arial" w:cs="Arial"/>
          <w:i w:val="0"/>
          <w:sz w:val="17"/>
          <w:szCs w:val="17"/>
        </w:rPr>
        <w:t>with individual agenc</w:t>
      </w:r>
      <w:r w:rsidR="004D058C" w:rsidRPr="00C32AAC">
        <w:rPr>
          <w:rFonts w:ascii="Arial" w:hAnsi="Arial" w:cs="Arial"/>
          <w:i w:val="0"/>
          <w:sz w:val="17"/>
          <w:szCs w:val="17"/>
        </w:rPr>
        <w:t>y</w:t>
      </w:r>
      <w:r w:rsidRPr="00C32AAC">
        <w:rPr>
          <w:rFonts w:ascii="Arial" w:hAnsi="Arial" w:cs="Arial"/>
          <w:i w:val="0"/>
          <w:sz w:val="17"/>
          <w:szCs w:val="17"/>
        </w:rPr>
        <w:t xml:space="preserve"> reporting</w:t>
      </w:r>
      <w:r w:rsidR="002D6F04" w:rsidRPr="00C32AAC">
        <w:rPr>
          <w:rFonts w:ascii="Arial" w:hAnsi="Arial" w:cs="Arial"/>
          <w:i w:val="0"/>
          <w:sz w:val="17"/>
          <w:szCs w:val="17"/>
        </w:rPr>
        <w:t xml:space="preserve"> elsewhere in these Budget Papers</w:t>
      </w:r>
      <w:r w:rsidRPr="00C32AAC">
        <w:rPr>
          <w:rFonts w:ascii="Arial" w:hAnsi="Arial" w:cs="Arial"/>
          <w:i w:val="0"/>
          <w:sz w:val="17"/>
          <w:szCs w:val="17"/>
        </w:rPr>
        <w:t xml:space="preserve"> which is done on a</w:t>
      </w:r>
      <w:r w:rsidR="005D7461" w:rsidRPr="00C32AAC">
        <w:rPr>
          <w:rFonts w:ascii="Arial" w:hAnsi="Arial" w:cs="Arial"/>
          <w:i w:val="0"/>
          <w:sz w:val="17"/>
          <w:szCs w:val="17"/>
        </w:rPr>
        <w:t>n</w:t>
      </w:r>
      <w:r w:rsidRPr="00C32AAC">
        <w:rPr>
          <w:rFonts w:ascii="Arial" w:hAnsi="Arial" w:cs="Arial"/>
          <w:i w:val="0"/>
          <w:sz w:val="17"/>
          <w:szCs w:val="17"/>
        </w:rPr>
        <w:t xml:space="preserve"> uneliminated basis.</w:t>
      </w:r>
    </w:p>
    <w:p w14:paraId="49B515D7" w14:textId="396AAAA9" w:rsidR="00162BE2" w:rsidRPr="00C32AAC" w:rsidRDefault="004F685D" w:rsidP="00090EF0">
      <w:pPr>
        <w:pStyle w:val="FootnoteText"/>
        <w:spacing w:before="0" w:after="0"/>
        <w:ind w:left="357" w:hanging="357"/>
        <w:rPr>
          <w:rFonts w:ascii="Arial" w:hAnsi="Arial" w:cs="Arial"/>
          <w:i w:val="0"/>
          <w:sz w:val="17"/>
          <w:szCs w:val="17"/>
        </w:rPr>
      </w:pPr>
      <w:r w:rsidRPr="00C32AAC">
        <w:rPr>
          <w:rFonts w:ascii="Arial" w:hAnsi="Arial" w:cs="Arial"/>
          <w:i w:val="0"/>
          <w:sz w:val="17"/>
          <w:szCs w:val="17"/>
        </w:rPr>
        <w:t xml:space="preserve">Includes Transport </w:t>
      </w:r>
      <w:r w:rsidR="00333DEC">
        <w:rPr>
          <w:rFonts w:ascii="Arial" w:hAnsi="Arial" w:cs="Arial"/>
          <w:i w:val="0"/>
          <w:sz w:val="17"/>
          <w:szCs w:val="17"/>
        </w:rPr>
        <w:t xml:space="preserve">and Infrastructure cluster </w:t>
      </w:r>
      <w:r w:rsidRPr="00C32AAC">
        <w:rPr>
          <w:rFonts w:ascii="Arial" w:hAnsi="Arial" w:cs="Arial"/>
          <w:i w:val="0"/>
          <w:sz w:val="17"/>
          <w:szCs w:val="17"/>
        </w:rPr>
        <w:t>PNFC agencies</w:t>
      </w:r>
      <w:r w:rsidR="000D5731" w:rsidRPr="00C32AAC">
        <w:rPr>
          <w:rFonts w:ascii="Arial" w:hAnsi="Arial" w:cs="Arial"/>
          <w:i w:val="0"/>
          <w:sz w:val="17"/>
          <w:szCs w:val="17"/>
        </w:rPr>
        <w:t>.</w:t>
      </w:r>
    </w:p>
    <w:p w14:paraId="062A4216" w14:textId="4A8D815D" w:rsidR="00A33734" w:rsidRPr="00C40490" w:rsidRDefault="00A33734" w:rsidP="00090EF0">
      <w:pPr>
        <w:pStyle w:val="FootnoteText"/>
        <w:spacing w:before="0" w:after="0"/>
        <w:ind w:left="357" w:hanging="357"/>
        <w:rPr>
          <w:rFonts w:ascii="Arial" w:hAnsi="Arial" w:cs="Arial"/>
          <w:i w:val="0"/>
          <w:sz w:val="17"/>
          <w:szCs w:val="17"/>
        </w:rPr>
      </w:pPr>
      <w:bookmarkStart w:id="7" w:name="_Hlk515907559"/>
      <w:r w:rsidRPr="00C32AAC">
        <w:rPr>
          <w:rFonts w:ascii="Arial" w:hAnsi="Arial" w:cs="Arial"/>
          <w:i w:val="0"/>
          <w:sz w:val="17"/>
          <w:szCs w:val="17"/>
        </w:rPr>
        <w:t xml:space="preserve">Health </w:t>
      </w:r>
      <w:r w:rsidR="00FD1CB3">
        <w:rPr>
          <w:rFonts w:ascii="Arial" w:hAnsi="Arial" w:cs="Arial"/>
          <w:i w:val="0"/>
          <w:sz w:val="17"/>
          <w:szCs w:val="17"/>
        </w:rPr>
        <w:t>uneliminated</w:t>
      </w:r>
      <w:r w:rsidRPr="00C32AAC">
        <w:rPr>
          <w:rFonts w:ascii="Arial" w:hAnsi="Arial" w:cs="Arial"/>
          <w:i w:val="0"/>
          <w:sz w:val="17"/>
          <w:szCs w:val="17"/>
        </w:rPr>
        <w:t xml:space="preserve"> spending on capital is </w:t>
      </w:r>
      <w:r w:rsidR="00F7369B" w:rsidRPr="00C32AAC">
        <w:rPr>
          <w:rFonts w:ascii="Arial" w:hAnsi="Arial" w:cs="Arial"/>
          <w:i w:val="0"/>
          <w:sz w:val="17"/>
          <w:szCs w:val="17"/>
        </w:rPr>
        <w:t xml:space="preserve">forecast </w:t>
      </w:r>
      <w:r w:rsidRPr="00C32AAC">
        <w:rPr>
          <w:rFonts w:ascii="Arial" w:hAnsi="Arial" w:cs="Arial"/>
          <w:i w:val="0"/>
          <w:sz w:val="17"/>
          <w:szCs w:val="17"/>
        </w:rPr>
        <w:t>to total $</w:t>
      </w:r>
      <w:r w:rsidR="001313C7">
        <w:rPr>
          <w:rFonts w:ascii="Arial" w:hAnsi="Arial" w:cs="Arial"/>
          <w:i w:val="0"/>
          <w:sz w:val="17"/>
          <w:szCs w:val="17"/>
        </w:rPr>
        <w:t>11.9</w:t>
      </w:r>
      <w:r w:rsidR="003C0365" w:rsidRPr="00C32AAC">
        <w:rPr>
          <w:rFonts w:ascii="Arial" w:hAnsi="Arial" w:cs="Arial"/>
          <w:i w:val="0"/>
          <w:sz w:val="17"/>
          <w:szCs w:val="17"/>
        </w:rPr>
        <w:t xml:space="preserve"> </w:t>
      </w:r>
      <w:r w:rsidRPr="00C32AAC">
        <w:rPr>
          <w:rFonts w:ascii="Arial" w:hAnsi="Arial" w:cs="Arial"/>
          <w:i w:val="0"/>
          <w:sz w:val="17"/>
          <w:szCs w:val="17"/>
        </w:rPr>
        <w:t xml:space="preserve">billion over the four years to </w:t>
      </w:r>
      <w:r w:rsidR="0041000E">
        <w:rPr>
          <w:rFonts w:ascii="Arial" w:hAnsi="Arial" w:cs="Arial"/>
          <w:i w:val="0"/>
          <w:sz w:val="17"/>
          <w:szCs w:val="17"/>
        </w:rPr>
        <w:t>2025-26</w:t>
      </w:r>
      <w:r w:rsidRPr="00C32AAC">
        <w:rPr>
          <w:rFonts w:ascii="Arial" w:hAnsi="Arial" w:cs="Arial"/>
          <w:i w:val="0"/>
          <w:sz w:val="17"/>
          <w:szCs w:val="17"/>
        </w:rPr>
        <w:t>. Table 1.</w:t>
      </w:r>
      <w:r w:rsidR="00FB6A10" w:rsidRPr="00C32AAC">
        <w:rPr>
          <w:rFonts w:ascii="Arial" w:hAnsi="Arial" w:cs="Arial"/>
          <w:i w:val="0"/>
          <w:sz w:val="17"/>
          <w:szCs w:val="17"/>
        </w:rPr>
        <w:t xml:space="preserve">2 </w:t>
      </w:r>
      <w:r w:rsidRPr="00C32AAC">
        <w:rPr>
          <w:rFonts w:ascii="Arial" w:hAnsi="Arial" w:cs="Arial"/>
          <w:i w:val="0"/>
          <w:sz w:val="17"/>
          <w:szCs w:val="17"/>
        </w:rPr>
        <w:t xml:space="preserve">does not include </w:t>
      </w:r>
      <w:r w:rsidRPr="00E50AE3">
        <w:rPr>
          <w:rFonts w:ascii="Arial" w:hAnsi="Arial" w:cs="Arial"/>
          <w:i w:val="0"/>
          <w:sz w:val="17"/>
          <w:szCs w:val="17"/>
        </w:rPr>
        <w:t>$</w:t>
      </w:r>
      <w:r w:rsidR="00AC77D7">
        <w:rPr>
          <w:rFonts w:ascii="Arial" w:hAnsi="Arial" w:cs="Arial"/>
          <w:i w:val="0"/>
          <w:sz w:val="17"/>
          <w:szCs w:val="17"/>
        </w:rPr>
        <w:t>179.</w:t>
      </w:r>
      <w:r w:rsidR="00F65AF7">
        <w:rPr>
          <w:rFonts w:ascii="Arial" w:hAnsi="Arial" w:cs="Arial"/>
          <w:i w:val="0"/>
          <w:sz w:val="17"/>
          <w:szCs w:val="17"/>
        </w:rPr>
        <w:t>1</w:t>
      </w:r>
      <w:r w:rsidR="0041000E">
        <w:rPr>
          <w:rFonts w:ascii="Arial" w:hAnsi="Arial" w:cs="Arial"/>
          <w:i w:val="0"/>
          <w:sz w:val="17"/>
          <w:szCs w:val="17"/>
        </w:rPr>
        <w:t xml:space="preserve"> </w:t>
      </w:r>
      <w:r w:rsidRPr="00C32AAC">
        <w:rPr>
          <w:rFonts w:ascii="Arial" w:hAnsi="Arial" w:cs="Arial"/>
          <w:i w:val="0"/>
          <w:sz w:val="17"/>
          <w:szCs w:val="17"/>
        </w:rPr>
        <w:t xml:space="preserve">million in </w:t>
      </w:r>
      <w:r w:rsidR="0041000E">
        <w:rPr>
          <w:rFonts w:ascii="Arial" w:hAnsi="Arial" w:cs="Arial"/>
          <w:i w:val="0"/>
          <w:sz w:val="17"/>
          <w:szCs w:val="17"/>
        </w:rPr>
        <w:t>2022-23</w:t>
      </w:r>
      <w:r w:rsidRPr="00C32AAC">
        <w:rPr>
          <w:rFonts w:ascii="Arial" w:hAnsi="Arial" w:cs="Arial"/>
          <w:i w:val="0"/>
          <w:sz w:val="17"/>
          <w:szCs w:val="17"/>
        </w:rPr>
        <w:t xml:space="preserve">, </w:t>
      </w:r>
      <w:r w:rsidRPr="00E50AE3">
        <w:rPr>
          <w:rFonts w:ascii="Arial" w:hAnsi="Arial" w:cs="Arial"/>
          <w:i w:val="0"/>
          <w:sz w:val="17"/>
          <w:szCs w:val="17"/>
        </w:rPr>
        <w:t>$</w:t>
      </w:r>
      <w:r w:rsidR="00F65AF7">
        <w:rPr>
          <w:rFonts w:ascii="Arial" w:hAnsi="Arial" w:cs="Arial"/>
          <w:i w:val="0"/>
          <w:sz w:val="17"/>
          <w:szCs w:val="17"/>
        </w:rPr>
        <w:t>137.0</w:t>
      </w:r>
      <w:r w:rsidRPr="00C32AAC">
        <w:rPr>
          <w:rFonts w:ascii="Arial" w:hAnsi="Arial" w:cs="Arial"/>
          <w:i w:val="0"/>
          <w:sz w:val="17"/>
          <w:szCs w:val="17"/>
        </w:rPr>
        <w:t xml:space="preserve"> million in </w:t>
      </w:r>
      <w:r w:rsidR="0041000E">
        <w:rPr>
          <w:rFonts w:ascii="Arial" w:hAnsi="Arial" w:cs="Arial"/>
          <w:i w:val="0"/>
          <w:sz w:val="17"/>
          <w:szCs w:val="17"/>
        </w:rPr>
        <w:t>2023-24</w:t>
      </w:r>
      <w:r w:rsidRPr="00C32AAC">
        <w:rPr>
          <w:rFonts w:ascii="Arial" w:hAnsi="Arial" w:cs="Arial"/>
          <w:i w:val="0"/>
          <w:sz w:val="17"/>
          <w:szCs w:val="17"/>
        </w:rPr>
        <w:t xml:space="preserve">, </w:t>
      </w:r>
      <w:r w:rsidRPr="00E50AE3">
        <w:rPr>
          <w:rFonts w:ascii="Arial" w:hAnsi="Arial" w:cs="Arial"/>
          <w:i w:val="0"/>
          <w:sz w:val="17"/>
          <w:szCs w:val="17"/>
        </w:rPr>
        <w:t>$</w:t>
      </w:r>
      <w:r w:rsidR="00F65AF7">
        <w:rPr>
          <w:rFonts w:ascii="Arial" w:hAnsi="Arial" w:cs="Arial"/>
          <w:i w:val="0"/>
          <w:sz w:val="17"/>
          <w:szCs w:val="17"/>
        </w:rPr>
        <w:t>166.0</w:t>
      </w:r>
      <w:r w:rsidR="009F2537" w:rsidRPr="00C32AAC">
        <w:rPr>
          <w:rFonts w:ascii="Arial" w:hAnsi="Arial" w:cs="Arial"/>
          <w:i w:val="0"/>
          <w:sz w:val="17"/>
          <w:szCs w:val="17"/>
        </w:rPr>
        <w:t> </w:t>
      </w:r>
      <w:r w:rsidRPr="00C32AAC">
        <w:rPr>
          <w:rFonts w:ascii="Arial" w:hAnsi="Arial" w:cs="Arial"/>
          <w:i w:val="0"/>
          <w:sz w:val="17"/>
          <w:szCs w:val="17"/>
        </w:rPr>
        <w:t xml:space="preserve">million in </w:t>
      </w:r>
      <w:r w:rsidR="0041000E">
        <w:rPr>
          <w:rFonts w:ascii="Arial" w:hAnsi="Arial" w:cs="Arial"/>
          <w:i w:val="0"/>
          <w:sz w:val="17"/>
          <w:szCs w:val="17"/>
        </w:rPr>
        <w:t>2024-25</w:t>
      </w:r>
      <w:r w:rsidRPr="00C32AAC">
        <w:rPr>
          <w:rFonts w:ascii="Arial" w:hAnsi="Arial" w:cs="Arial"/>
          <w:i w:val="0"/>
          <w:sz w:val="17"/>
          <w:szCs w:val="17"/>
        </w:rPr>
        <w:t xml:space="preserve"> and </w:t>
      </w:r>
      <w:r w:rsidRPr="00E50AE3">
        <w:rPr>
          <w:rFonts w:ascii="Arial" w:hAnsi="Arial" w:cs="Arial"/>
          <w:i w:val="0"/>
          <w:sz w:val="17"/>
          <w:szCs w:val="17"/>
        </w:rPr>
        <w:t>$</w:t>
      </w:r>
      <w:r w:rsidR="00F65AF7">
        <w:rPr>
          <w:rFonts w:ascii="Arial" w:hAnsi="Arial" w:cs="Arial"/>
          <w:i w:val="0"/>
          <w:sz w:val="17"/>
          <w:szCs w:val="17"/>
        </w:rPr>
        <w:t>141.0</w:t>
      </w:r>
      <w:r w:rsidR="009F2537" w:rsidRPr="00C32AAC">
        <w:rPr>
          <w:rFonts w:ascii="Arial" w:hAnsi="Arial" w:cs="Arial"/>
          <w:i w:val="0"/>
          <w:sz w:val="17"/>
          <w:szCs w:val="17"/>
        </w:rPr>
        <w:t xml:space="preserve"> </w:t>
      </w:r>
      <w:r w:rsidRPr="00C32AAC">
        <w:rPr>
          <w:rFonts w:ascii="Arial" w:hAnsi="Arial" w:cs="Arial"/>
          <w:i w:val="0"/>
          <w:sz w:val="17"/>
          <w:szCs w:val="17"/>
        </w:rPr>
        <w:t xml:space="preserve">million in </w:t>
      </w:r>
      <w:r w:rsidR="0041000E">
        <w:rPr>
          <w:rFonts w:ascii="Arial" w:hAnsi="Arial" w:cs="Arial"/>
          <w:i w:val="0"/>
          <w:sz w:val="17"/>
          <w:szCs w:val="17"/>
        </w:rPr>
        <w:t>2025-26</w:t>
      </w:r>
      <w:r w:rsidRPr="00C32AAC">
        <w:rPr>
          <w:rFonts w:ascii="Arial" w:hAnsi="Arial" w:cs="Arial"/>
          <w:i w:val="0"/>
          <w:sz w:val="17"/>
          <w:szCs w:val="17"/>
        </w:rPr>
        <w:t xml:space="preserve"> for</w:t>
      </w:r>
      <w:r w:rsidR="00577F8B" w:rsidRPr="00C32AAC">
        <w:rPr>
          <w:rFonts w:ascii="Arial" w:hAnsi="Arial" w:cs="Arial"/>
          <w:i w:val="0"/>
          <w:sz w:val="17"/>
          <w:szCs w:val="17"/>
        </w:rPr>
        <w:t xml:space="preserve"> minor capital spending</w:t>
      </w:r>
      <w:r w:rsidRPr="00C32AAC">
        <w:rPr>
          <w:rFonts w:ascii="Arial" w:hAnsi="Arial" w:cs="Arial"/>
          <w:i w:val="0"/>
          <w:sz w:val="17"/>
          <w:szCs w:val="17"/>
        </w:rPr>
        <w:t xml:space="preserve"> </w:t>
      </w:r>
      <w:r w:rsidR="00577F8B" w:rsidRPr="00C32AAC">
        <w:rPr>
          <w:rFonts w:ascii="Arial" w:hAnsi="Arial" w:cs="Arial"/>
          <w:i w:val="0"/>
          <w:sz w:val="17"/>
          <w:szCs w:val="17"/>
        </w:rPr>
        <w:t>for</w:t>
      </w:r>
      <w:r w:rsidRPr="00C32AAC">
        <w:rPr>
          <w:rFonts w:ascii="Arial" w:hAnsi="Arial" w:cs="Arial"/>
          <w:i w:val="0"/>
          <w:sz w:val="17"/>
          <w:szCs w:val="17"/>
        </w:rPr>
        <w:t xml:space="preserve"> the construction of health capital projects which fall below </w:t>
      </w:r>
      <w:r w:rsidR="003E1476" w:rsidRPr="00C32AAC">
        <w:rPr>
          <w:rFonts w:ascii="Arial" w:hAnsi="Arial" w:cs="Arial"/>
          <w:i w:val="0"/>
          <w:sz w:val="17"/>
          <w:szCs w:val="17"/>
        </w:rPr>
        <w:t xml:space="preserve">a </w:t>
      </w:r>
      <w:proofErr w:type="spellStart"/>
      <w:r w:rsidRPr="00C32AAC">
        <w:rPr>
          <w:rFonts w:ascii="Arial" w:hAnsi="Arial" w:cs="Arial"/>
          <w:i w:val="0"/>
          <w:sz w:val="17"/>
          <w:szCs w:val="17"/>
        </w:rPr>
        <w:t>capitalisation</w:t>
      </w:r>
      <w:proofErr w:type="spellEnd"/>
      <w:r w:rsidRPr="00C32AAC">
        <w:rPr>
          <w:rFonts w:ascii="Arial" w:hAnsi="Arial" w:cs="Arial"/>
          <w:i w:val="0"/>
          <w:sz w:val="17"/>
          <w:szCs w:val="17"/>
        </w:rPr>
        <w:t xml:space="preserve"> threshold and </w:t>
      </w:r>
      <w:r w:rsidR="00CB7E00" w:rsidRPr="00C32AAC">
        <w:rPr>
          <w:rFonts w:ascii="Arial" w:hAnsi="Arial" w:cs="Arial"/>
          <w:i w:val="0"/>
          <w:sz w:val="17"/>
          <w:szCs w:val="17"/>
        </w:rPr>
        <w:t xml:space="preserve">are </w:t>
      </w:r>
      <w:r w:rsidRPr="00C32AAC">
        <w:rPr>
          <w:rFonts w:ascii="Arial" w:hAnsi="Arial" w:cs="Arial"/>
          <w:i w:val="0"/>
          <w:sz w:val="17"/>
          <w:szCs w:val="17"/>
        </w:rPr>
        <w:t xml:space="preserve">not </w:t>
      </w:r>
      <w:r w:rsidR="003E1476" w:rsidRPr="00C40490">
        <w:rPr>
          <w:rFonts w:ascii="Arial" w:hAnsi="Arial" w:cs="Arial"/>
          <w:i w:val="0"/>
          <w:sz w:val="17"/>
          <w:szCs w:val="17"/>
        </w:rPr>
        <w:t xml:space="preserve">reported </w:t>
      </w:r>
      <w:r w:rsidRPr="00C40490">
        <w:rPr>
          <w:rFonts w:ascii="Arial" w:hAnsi="Arial" w:cs="Arial"/>
          <w:i w:val="0"/>
          <w:sz w:val="17"/>
          <w:szCs w:val="17"/>
        </w:rPr>
        <w:t>as capital expenditur</w:t>
      </w:r>
      <w:r w:rsidR="00F7369B" w:rsidRPr="00C40490">
        <w:rPr>
          <w:rFonts w:ascii="Arial" w:hAnsi="Arial" w:cs="Arial"/>
          <w:i w:val="0"/>
          <w:sz w:val="17"/>
          <w:szCs w:val="17"/>
        </w:rPr>
        <w:t>e</w:t>
      </w:r>
      <w:r w:rsidR="00F60D11" w:rsidRPr="00C40490">
        <w:rPr>
          <w:rFonts w:ascii="Arial" w:hAnsi="Arial" w:cs="Arial"/>
          <w:i w:val="0"/>
          <w:sz w:val="17"/>
          <w:szCs w:val="17"/>
        </w:rPr>
        <w:t>.</w:t>
      </w:r>
      <w:r w:rsidR="00F2086A" w:rsidRPr="00C40490">
        <w:rPr>
          <w:rFonts w:ascii="Arial" w:hAnsi="Arial" w:cs="Arial"/>
          <w:i w:val="0"/>
          <w:sz w:val="17"/>
          <w:szCs w:val="17"/>
        </w:rPr>
        <w:t xml:space="preserve"> </w:t>
      </w:r>
    </w:p>
    <w:p w14:paraId="7F7A4260" w14:textId="36497BA2" w:rsidR="00162BE2" w:rsidRPr="00987598" w:rsidRDefault="001B04A7" w:rsidP="00090EF0">
      <w:pPr>
        <w:pStyle w:val="FootnoteText"/>
        <w:spacing w:before="0" w:after="0"/>
        <w:ind w:left="357" w:hanging="357"/>
        <w:rPr>
          <w:rFonts w:ascii="Arial" w:hAnsi="Arial" w:cs="Arial"/>
          <w:i w:val="0"/>
          <w:sz w:val="17"/>
          <w:szCs w:val="17"/>
        </w:rPr>
      </w:pPr>
      <w:r w:rsidRPr="00C40490">
        <w:rPr>
          <w:rFonts w:ascii="Arial" w:hAnsi="Arial" w:cs="Arial"/>
          <w:i w:val="0"/>
          <w:sz w:val="17"/>
          <w:szCs w:val="17"/>
        </w:rPr>
        <w:t>C</w:t>
      </w:r>
      <w:r w:rsidR="00162BE2" w:rsidRPr="00C40490">
        <w:rPr>
          <w:rFonts w:ascii="Arial" w:hAnsi="Arial" w:cs="Arial"/>
          <w:i w:val="0"/>
          <w:sz w:val="17"/>
          <w:szCs w:val="17"/>
        </w:rPr>
        <w:t xml:space="preserve">omprises energy, </w:t>
      </w:r>
      <w:proofErr w:type="gramStart"/>
      <w:r w:rsidR="00162BE2" w:rsidRPr="00C40490">
        <w:rPr>
          <w:rFonts w:ascii="Arial" w:hAnsi="Arial" w:cs="Arial"/>
          <w:i w:val="0"/>
          <w:sz w:val="17"/>
          <w:szCs w:val="17"/>
        </w:rPr>
        <w:t>water</w:t>
      </w:r>
      <w:proofErr w:type="gramEnd"/>
      <w:r w:rsidR="00162BE2" w:rsidRPr="00C40490">
        <w:rPr>
          <w:rFonts w:ascii="Arial" w:hAnsi="Arial" w:cs="Arial"/>
          <w:i w:val="0"/>
          <w:sz w:val="17"/>
          <w:szCs w:val="17"/>
        </w:rPr>
        <w:t xml:space="preserve"> and property PNFC agencies. </w:t>
      </w:r>
      <w:r w:rsidR="0041000E" w:rsidRPr="00C40490">
        <w:rPr>
          <w:rFonts w:ascii="Arial" w:hAnsi="Arial" w:cs="Arial"/>
          <w:i w:val="0"/>
          <w:sz w:val="17"/>
          <w:szCs w:val="17"/>
        </w:rPr>
        <w:t>2022-23</w:t>
      </w:r>
      <w:r w:rsidR="00162BE2" w:rsidRPr="00C40490">
        <w:rPr>
          <w:rFonts w:ascii="Arial" w:hAnsi="Arial" w:cs="Arial"/>
          <w:i w:val="0"/>
          <w:sz w:val="17"/>
          <w:szCs w:val="17"/>
        </w:rPr>
        <w:t xml:space="preserve"> budgets are set out in Chapter </w:t>
      </w:r>
      <w:r w:rsidR="005E3594" w:rsidRPr="00C40490">
        <w:rPr>
          <w:rFonts w:ascii="Arial" w:hAnsi="Arial" w:cs="Arial"/>
          <w:i w:val="0"/>
          <w:sz w:val="17"/>
          <w:szCs w:val="17"/>
        </w:rPr>
        <w:t>6</w:t>
      </w:r>
      <w:r w:rsidR="00162BE2" w:rsidRPr="00C40490">
        <w:rPr>
          <w:rFonts w:ascii="Arial" w:hAnsi="Arial" w:cs="Arial"/>
          <w:i w:val="0"/>
          <w:sz w:val="17"/>
          <w:szCs w:val="17"/>
        </w:rPr>
        <w:t xml:space="preserve">. </w:t>
      </w:r>
      <w:r w:rsidR="001313C7" w:rsidRPr="00987598">
        <w:rPr>
          <w:rFonts w:ascii="Arial" w:hAnsi="Arial" w:cs="Arial"/>
          <w:i w:val="0"/>
          <w:sz w:val="17"/>
          <w:szCs w:val="17"/>
        </w:rPr>
        <w:t xml:space="preserve">Also includes provisions and </w:t>
      </w:r>
      <w:r w:rsidR="00880D56" w:rsidRPr="00987598">
        <w:rPr>
          <w:rFonts w:ascii="Arial" w:hAnsi="Arial" w:cs="Arial"/>
          <w:i w:val="0"/>
          <w:sz w:val="17"/>
          <w:szCs w:val="17"/>
        </w:rPr>
        <w:t>slippage forecasts</w:t>
      </w:r>
      <w:r w:rsidR="001313C7" w:rsidRPr="00987598">
        <w:rPr>
          <w:rFonts w:ascii="Arial" w:hAnsi="Arial" w:cs="Arial"/>
          <w:i w:val="0"/>
          <w:sz w:val="17"/>
          <w:szCs w:val="17"/>
        </w:rPr>
        <w:t xml:space="preserve"> not allocated to an agency. </w:t>
      </w:r>
    </w:p>
    <w:p w14:paraId="1E36065C" w14:textId="77777777" w:rsidR="00A33734" w:rsidRPr="00C32AAC" w:rsidRDefault="00A33734" w:rsidP="00090EF0">
      <w:pPr>
        <w:pStyle w:val="FootnoteText"/>
        <w:spacing w:before="0" w:after="0"/>
        <w:ind w:left="357" w:hanging="357"/>
        <w:rPr>
          <w:rFonts w:ascii="Arial" w:hAnsi="Arial" w:cs="Arial"/>
          <w:i w:val="0"/>
          <w:sz w:val="17"/>
          <w:szCs w:val="17"/>
        </w:rPr>
      </w:pPr>
      <w:r w:rsidRPr="00C32AAC">
        <w:rPr>
          <w:rFonts w:ascii="Arial" w:hAnsi="Arial" w:cs="Arial"/>
          <w:i w:val="0"/>
          <w:sz w:val="17"/>
          <w:szCs w:val="17"/>
        </w:rPr>
        <w:t>Spending excludes capital expenditure by public financial corporations.</w:t>
      </w:r>
    </w:p>
    <w:bookmarkEnd w:id="7"/>
    <w:p w14:paraId="5F5BB779" w14:textId="2596A549" w:rsidR="00427F40" w:rsidRPr="00146FA1" w:rsidRDefault="00427F40" w:rsidP="0033417B">
      <w:pPr>
        <w:pStyle w:val="BP3Heading2"/>
        <w:numPr>
          <w:ilvl w:val="0"/>
          <w:numId w:val="3"/>
        </w:numPr>
        <w:ind w:left="357" w:hanging="357"/>
      </w:pPr>
      <w:r w:rsidRPr="0018124B">
        <w:t>Funding</w:t>
      </w:r>
      <w:r w:rsidRPr="00146FA1">
        <w:t xml:space="preserve"> </w:t>
      </w:r>
      <w:r w:rsidR="00E41F59" w:rsidRPr="00146FA1">
        <w:t xml:space="preserve">the </w:t>
      </w:r>
      <w:r w:rsidR="00F2326F" w:rsidRPr="00146FA1">
        <w:t>d</w:t>
      </w:r>
      <w:r w:rsidR="00E41F59" w:rsidRPr="00146FA1">
        <w:t xml:space="preserve">elivery of </w:t>
      </w:r>
      <w:r w:rsidR="00F2326F" w:rsidRPr="00146FA1">
        <w:t>i</w:t>
      </w:r>
      <w:r w:rsidR="00E41F59" w:rsidRPr="00146FA1">
        <w:t>nfrastructure</w:t>
      </w:r>
      <w:bookmarkEnd w:id="6"/>
      <w:r w:rsidR="006F102C" w:rsidRPr="00146FA1">
        <w:t xml:space="preserve"> </w:t>
      </w:r>
    </w:p>
    <w:p w14:paraId="5C9A8BD9" w14:textId="70EBA7E9" w:rsidR="00427F40" w:rsidRPr="00A1397D" w:rsidRDefault="00427F40" w:rsidP="00E71F42">
      <w:pPr>
        <w:pStyle w:val="BP3BodyText"/>
      </w:pPr>
      <w:r w:rsidRPr="00A1397D">
        <w:t xml:space="preserve">The State’s capital program </w:t>
      </w:r>
      <w:r w:rsidR="00D00EC0" w:rsidRPr="00A1397D">
        <w:t>of</w:t>
      </w:r>
      <w:r w:rsidRPr="00A1397D">
        <w:t xml:space="preserve"> </w:t>
      </w:r>
      <w:r w:rsidRPr="001F7564">
        <w:t>$</w:t>
      </w:r>
      <w:r w:rsidR="000F0C3A">
        <w:t>112.7</w:t>
      </w:r>
      <w:r w:rsidRPr="00A1397D">
        <w:t xml:space="preserve"> billion over four years to </w:t>
      </w:r>
      <w:r w:rsidR="0041000E">
        <w:t>2025-26</w:t>
      </w:r>
      <w:r w:rsidRPr="00A1397D">
        <w:t xml:space="preserve"> is funded </w:t>
      </w:r>
      <w:r w:rsidR="00E60A59">
        <w:t>by a range of sources including</w:t>
      </w:r>
      <w:r w:rsidRPr="00A1397D">
        <w:t>:</w:t>
      </w:r>
    </w:p>
    <w:p w14:paraId="2FF3FD71" w14:textId="7B997F61" w:rsidR="00427F40" w:rsidRPr="00A1397D" w:rsidRDefault="13FA3603" w:rsidP="002E6A72">
      <w:pPr>
        <w:pStyle w:val="Bullet1"/>
        <w:ind w:left="357" w:hanging="357"/>
      </w:pPr>
      <w:r>
        <w:t>St</w:t>
      </w:r>
      <w:r w:rsidR="00427F40">
        <w:t xml:space="preserve">ate </w:t>
      </w:r>
      <w:r w:rsidR="00B34EC7" w:rsidRPr="002E6A72">
        <w:rPr>
          <w:rFonts w:eastAsia="Arial"/>
          <w:iCs w:val="0"/>
        </w:rPr>
        <w:t>funding</w:t>
      </w:r>
      <w:r w:rsidR="00427F40">
        <w:t xml:space="preserve">, </w:t>
      </w:r>
      <w:r w:rsidR="00427F40" w:rsidRPr="00090EF0">
        <w:t>comprising</w:t>
      </w:r>
      <w:r w:rsidR="00427F40">
        <w:t>:</w:t>
      </w:r>
    </w:p>
    <w:p w14:paraId="3E4EAA53" w14:textId="023E98A3" w:rsidR="00427F40" w:rsidRPr="00D7033D" w:rsidRDefault="00B34EC7" w:rsidP="00090EF0">
      <w:pPr>
        <w:pStyle w:val="Bullet2"/>
      </w:pPr>
      <w:r>
        <w:t>State sources</w:t>
      </w:r>
      <w:r w:rsidR="00FF626F">
        <w:t xml:space="preserve"> (including </w:t>
      </w:r>
      <w:proofErr w:type="spellStart"/>
      <w:r w:rsidR="00FF626F">
        <w:t>WestInvest</w:t>
      </w:r>
      <w:proofErr w:type="spellEnd"/>
      <w:r w:rsidR="00FF626F">
        <w:t>) which encompass</w:t>
      </w:r>
      <w:r>
        <w:t xml:space="preserve"> </w:t>
      </w:r>
      <w:r w:rsidR="00427F40" w:rsidRPr="00D7033D">
        <w:t>taxation, other own-source State revenues</w:t>
      </w:r>
      <w:r w:rsidR="00FF626F">
        <w:t xml:space="preserve"> </w:t>
      </w:r>
      <w:r w:rsidR="00427F40" w:rsidRPr="00A02765">
        <w:t xml:space="preserve">and </w:t>
      </w:r>
      <w:r w:rsidR="00427F40" w:rsidRPr="00D7033D">
        <w:t>borrowings ($</w:t>
      </w:r>
      <w:r w:rsidR="001917F4">
        <w:t>75.6</w:t>
      </w:r>
      <w:r w:rsidR="00427F40" w:rsidRPr="00D7033D">
        <w:t xml:space="preserve"> billion)</w:t>
      </w:r>
    </w:p>
    <w:p w14:paraId="535924A2" w14:textId="4896E95B" w:rsidR="00E10B0D" w:rsidRPr="00D7033D" w:rsidRDefault="00427F40" w:rsidP="00090EF0">
      <w:pPr>
        <w:pStyle w:val="Bullet2"/>
      </w:pPr>
      <w:r w:rsidRPr="00D7033D">
        <w:t>Restart NSW (including the Rebuilding NSW plan)</w:t>
      </w:r>
      <w:r w:rsidR="003B3994" w:rsidRPr="00D7033D">
        <w:t xml:space="preserve"> </w:t>
      </w:r>
      <w:r w:rsidR="00A412BB" w:rsidRPr="00D7033D">
        <w:t xml:space="preserve">which </w:t>
      </w:r>
      <w:r w:rsidR="00D249E2" w:rsidRPr="00D7033D">
        <w:t>encompass</w:t>
      </w:r>
      <w:r w:rsidRPr="00D7033D">
        <w:t xml:space="preserve"> asset recycling proceeds, windfall tax revenues and the issuing of Waratah Bonds ($</w:t>
      </w:r>
      <w:r w:rsidR="005A4CFF" w:rsidRPr="00741097">
        <w:t>5.4</w:t>
      </w:r>
      <w:r w:rsidR="0041000E">
        <w:t xml:space="preserve"> </w:t>
      </w:r>
      <w:r w:rsidRPr="00D7033D">
        <w:t>billion)</w:t>
      </w:r>
      <w:r w:rsidR="000C7C0D" w:rsidRPr="00D7033D">
        <w:rPr>
          <w:vertAlign w:val="superscript"/>
        </w:rPr>
        <w:footnoteReference w:id="4"/>
      </w:r>
      <w:r w:rsidR="00397ABD">
        <w:t>.</w:t>
      </w:r>
    </w:p>
    <w:p w14:paraId="0647C5F0" w14:textId="71CC7201" w:rsidR="00427F40" w:rsidRPr="002E6A72" w:rsidRDefault="00427F40" w:rsidP="002E6A72">
      <w:pPr>
        <w:pStyle w:val="Bullet1"/>
        <w:ind w:left="357" w:hanging="357"/>
        <w:rPr>
          <w:rFonts w:eastAsia="Arial"/>
          <w:iCs w:val="0"/>
        </w:rPr>
      </w:pPr>
      <w:r w:rsidRPr="00D7033D">
        <w:t xml:space="preserve">Public </w:t>
      </w:r>
      <w:r w:rsidRPr="002E6A72">
        <w:rPr>
          <w:rFonts w:eastAsia="Arial"/>
          <w:iCs w:val="0"/>
        </w:rPr>
        <w:t xml:space="preserve">non-financial corporations (PNFC) </w:t>
      </w:r>
      <w:r w:rsidR="00110DA1" w:rsidRPr="002E6A72">
        <w:rPr>
          <w:rFonts w:eastAsia="Arial"/>
          <w:iCs w:val="0"/>
        </w:rPr>
        <w:t>sources</w:t>
      </w:r>
      <w:r w:rsidRPr="002E6A72">
        <w:rPr>
          <w:rFonts w:eastAsia="Arial"/>
          <w:iCs w:val="0"/>
        </w:rPr>
        <w:t xml:space="preserve"> (including from </w:t>
      </w:r>
      <w:r w:rsidR="00110DA1" w:rsidRPr="002E6A72">
        <w:rPr>
          <w:rFonts w:eastAsia="Arial"/>
          <w:iCs w:val="0"/>
        </w:rPr>
        <w:t>own source revenue,</w:t>
      </w:r>
      <w:r w:rsidRPr="002E6A72">
        <w:rPr>
          <w:rFonts w:eastAsia="Arial"/>
          <w:iCs w:val="0"/>
        </w:rPr>
        <w:t xml:space="preserve"> equity, retained earnings and borrowings) ($</w:t>
      </w:r>
      <w:r w:rsidR="005A4CFF" w:rsidRPr="002E6A72">
        <w:rPr>
          <w:rFonts w:eastAsia="Arial"/>
          <w:iCs w:val="0"/>
        </w:rPr>
        <w:t>16.8</w:t>
      </w:r>
      <w:r w:rsidRPr="002E6A72">
        <w:rPr>
          <w:rFonts w:eastAsia="Arial"/>
          <w:iCs w:val="0"/>
        </w:rPr>
        <w:t> billion)</w:t>
      </w:r>
    </w:p>
    <w:p w14:paraId="600AC19C" w14:textId="4B3E724B" w:rsidR="001E1BBD" w:rsidRPr="00D7033D" w:rsidRDefault="00427F40" w:rsidP="002E6A72">
      <w:pPr>
        <w:pStyle w:val="Bullet1"/>
        <w:ind w:left="357" w:hanging="357"/>
      </w:pPr>
      <w:r w:rsidRPr="002E6A72">
        <w:rPr>
          <w:rFonts w:eastAsia="Arial"/>
          <w:iCs w:val="0"/>
        </w:rPr>
        <w:t>Common</w:t>
      </w:r>
      <w:r w:rsidRPr="00D7033D">
        <w:t>wealth Government grants ($</w:t>
      </w:r>
      <w:r w:rsidR="00B868DA" w:rsidRPr="00741097">
        <w:t>14.9</w:t>
      </w:r>
      <w:r w:rsidR="004171BF" w:rsidRPr="00D7033D">
        <w:t xml:space="preserve"> </w:t>
      </w:r>
      <w:r w:rsidRPr="00D7033D">
        <w:t>billion).</w:t>
      </w:r>
    </w:p>
    <w:p w14:paraId="78DF755C" w14:textId="409418D9" w:rsidR="00EA3847" w:rsidRDefault="00EA3847">
      <w:pPr>
        <w:rPr>
          <w:rFonts w:ascii="Calibri" w:hAnsi="Calibri" w:cs="Calibri"/>
          <w:sz w:val="23"/>
          <w:lang w:val="en-AU"/>
        </w:rPr>
      </w:pPr>
      <w:r>
        <w:br w:type="page"/>
      </w:r>
    </w:p>
    <w:p w14:paraId="5FBE8702" w14:textId="656495ED" w:rsidR="00B11B15" w:rsidRPr="00B11B15" w:rsidRDefault="00D63372" w:rsidP="001A7C34">
      <w:pPr>
        <w:pStyle w:val="Chart1X"/>
        <w:ind w:left="1247" w:hanging="1247"/>
        <w:rPr>
          <w:lang w:val="en-AU" w:eastAsia="en-AU"/>
        </w:rPr>
      </w:pPr>
      <w:r w:rsidRPr="002471AE">
        <w:rPr>
          <w:lang w:val="en-AU" w:eastAsia="en-AU"/>
        </w:rPr>
        <w:lastRenderedPageBreak/>
        <w:t xml:space="preserve">Summary of capital expenditure and funding sources </w:t>
      </w:r>
      <w:r w:rsidR="43E94609" w:rsidRPr="002471AE">
        <w:rPr>
          <w:lang w:val="en-AU" w:eastAsia="en-AU"/>
        </w:rPr>
        <w:t xml:space="preserve">– </w:t>
      </w:r>
      <w:r w:rsidR="00E34FED" w:rsidRPr="002471AE">
        <w:rPr>
          <w:lang w:val="en-AU" w:eastAsia="en-AU"/>
        </w:rPr>
        <w:t>2022-23</w:t>
      </w:r>
      <w:r w:rsidR="00B7091D" w:rsidRPr="002471AE">
        <w:rPr>
          <w:lang w:val="en-AU" w:eastAsia="en-AU"/>
        </w:rPr>
        <w:t xml:space="preserve"> to </w:t>
      </w:r>
      <w:r w:rsidR="00E34FED" w:rsidRPr="002471AE">
        <w:rPr>
          <w:lang w:val="en-AU" w:eastAsia="en-AU"/>
        </w:rPr>
        <w:t>2025-26</w:t>
      </w:r>
      <w:r w:rsidR="00B7091D" w:rsidRPr="002471AE">
        <w:rPr>
          <w:lang w:val="en-AU" w:eastAsia="en-AU"/>
        </w:rPr>
        <w:t xml:space="preserve"> </w:t>
      </w:r>
    </w:p>
    <w:p w14:paraId="72037FF0" w14:textId="36724C2E" w:rsidR="00D31C84" w:rsidRPr="00B11B15" w:rsidRDefault="005A4CFF" w:rsidP="00B83055">
      <w:pPr>
        <w:rPr>
          <w:lang w:val="en-AU" w:eastAsia="en-AU"/>
        </w:rPr>
      </w:pPr>
      <w:r w:rsidRPr="005A4CFF">
        <w:rPr>
          <w:noProof/>
        </w:rPr>
        <w:t xml:space="preserve"> </w:t>
      </w:r>
      <w:r w:rsidR="006D677B">
        <w:rPr>
          <w:noProof/>
        </w:rPr>
        <w:drawing>
          <wp:inline distT="0" distB="0" distL="0" distR="0" wp14:anchorId="40694552" wp14:editId="5370865B">
            <wp:extent cx="6067425" cy="3419475"/>
            <wp:effectExtent l="0" t="0" r="0" b="0"/>
            <wp:docPr id="4" name="Chart 4" descr="Chart 1.2: Summary of capital expenditure and funding sources – 2022-23 to 2025-26 ">
              <a:extLst xmlns:a="http://schemas.openxmlformats.org/drawingml/2006/main">
                <a:ext uri="{FF2B5EF4-FFF2-40B4-BE49-F238E27FC236}">
                  <a16:creationId xmlns:a16="http://schemas.microsoft.com/office/drawing/2014/main" id="{E4A53614-D0E3-454A-B5D3-618F5D7B02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81AE7E1" w14:textId="50C883DD" w:rsidR="00427F40" w:rsidRPr="00A1397D" w:rsidRDefault="00427F40" w:rsidP="00E71F42">
      <w:pPr>
        <w:pStyle w:val="BP3BodyText"/>
      </w:pPr>
      <w:r w:rsidRPr="00BE2C1A">
        <w:t>As shown in Chart 1.</w:t>
      </w:r>
      <w:r w:rsidR="00532EDF" w:rsidRPr="00BE2C1A">
        <w:t>2</w:t>
      </w:r>
      <w:r w:rsidRPr="00BE2C1A">
        <w:t xml:space="preserve">, the capital program </w:t>
      </w:r>
      <w:r w:rsidR="0040749C" w:rsidRPr="00BE2C1A">
        <w:t xml:space="preserve">comprises </w:t>
      </w:r>
      <w:r w:rsidRPr="00BE2C1A">
        <w:t>$</w:t>
      </w:r>
      <w:r w:rsidR="009D0FB9" w:rsidRPr="00CA5BF9">
        <w:t>88.4</w:t>
      </w:r>
      <w:r w:rsidRPr="00BE2C1A">
        <w:t xml:space="preserve"> billion from the general government sector and $</w:t>
      </w:r>
      <w:r w:rsidR="00CA5BF9" w:rsidRPr="00CA5BF9">
        <w:t>24.3</w:t>
      </w:r>
      <w:r w:rsidRPr="00BE2C1A">
        <w:t> billion from the PNFC sector.</w:t>
      </w:r>
    </w:p>
    <w:p w14:paraId="780696D4" w14:textId="46D90946" w:rsidR="007D6809" w:rsidRPr="00736BB2" w:rsidRDefault="007D6809" w:rsidP="007D6809">
      <w:pPr>
        <w:pStyle w:val="Heading3"/>
      </w:pPr>
      <w:r w:rsidRPr="00736BB2">
        <w:t>State funding</w:t>
      </w:r>
    </w:p>
    <w:p w14:paraId="23461A6B" w14:textId="7BEE65F8" w:rsidR="00EA3847" w:rsidRDefault="007D6809" w:rsidP="00E71F42">
      <w:pPr>
        <w:pStyle w:val="BP3BodyText"/>
      </w:pPr>
      <w:r w:rsidRPr="003D1E88">
        <w:t xml:space="preserve">The </w:t>
      </w:r>
      <w:r w:rsidR="00C9465F">
        <w:t>total s</w:t>
      </w:r>
      <w:r w:rsidRPr="003D1E88">
        <w:t>tate funded program</w:t>
      </w:r>
      <w:r w:rsidR="00C9465F">
        <w:t xml:space="preserve">, comprising </w:t>
      </w:r>
      <w:r w:rsidR="00EA66A6">
        <w:t>s</w:t>
      </w:r>
      <w:r w:rsidR="00C9465F">
        <w:t>tate sources</w:t>
      </w:r>
      <w:r w:rsidRPr="003D1E88">
        <w:t xml:space="preserve"> </w:t>
      </w:r>
      <w:r w:rsidR="00C9465F">
        <w:t xml:space="preserve">and Restart NSW, </w:t>
      </w:r>
      <w:r w:rsidRPr="003D1E88">
        <w:t>is</w:t>
      </w:r>
      <w:r w:rsidR="00C9465F">
        <w:t xml:space="preserve"> forecast to be</w:t>
      </w:r>
      <w:r w:rsidRPr="003D1E88">
        <w:t xml:space="preserve"> </w:t>
      </w:r>
      <w:r w:rsidRPr="00E42C00">
        <w:t>$</w:t>
      </w:r>
      <w:r w:rsidR="001234CB" w:rsidRPr="00E42C00">
        <w:t>81.</w:t>
      </w:r>
      <w:r w:rsidR="005A66D2" w:rsidRPr="00E42C00">
        <w:t>0</w:t>
      </w:r>
      <w:r w:rsidRPr="003D1E88">
        <w:t xml:space="preserve"> billion over the four years to </w:t>
      </w:r>
      <w:r w:rsidR="00651C5C">
        <w:t>2025-26</w:t>
      </w:r>
      <w:r w:rsidR="006F7476" w:rsidRPr="003D1E88">
        <w:t xml:space="preserve">. </w:t>
      </w:r>
      <w:r w:rsidR="00AA7839">
        <w:t xml:space="preserve">This </w:t>
      </w:r>
      <w:r w:rsidR="00A4794E">
        <w:t xml:space="preserve">captures </w:t>
      </w:r>
      <w:r w:rsidR="003471E5">
        <w:t>th</w:t>
      </w:r>
      <w:r w:rsidR="00F17AFD" w:rsidRPr="003D1E88">
        <w:t>e Government’s</w:t>
      </w:r>
      <w:r w:rsidRPr="003D1E88">
        <w:t xml:space="preserve"> </w:t>
      </w:r>
      <w:r w:rsidR="00A4794E">
        <w:t xml:space="preserve">important </w:t>
      </w:r>
      <w:r w:rsidR="00F139BF" w:rsidRPr="003D1E88">
        <w:t>investment</w:t>
      </w:r>
      <w:r w:rsidR="00CF6924">
        <w:t>s</w:t>
      </w:r>
      <w:r w:rsidR="00F139BF" w:rsidRPr="003D1E88">
        <w:t xml:space="preserve"> in </w:t>
      </w:r>
      <w:r w:rsidR="00D47BCF" w:rsidRPr="003D1E88">
        <w:t xml:space="preserve">new and upgraded schools, </w:t>
      </w:r>
      <w:r w:rsidR="00F17AFD" w:rsidRPr="003D1E88">
        <w:t>hospitals, road and transport networks</w:t>
      </w:r>
      <w:r w:rsidR="001F37C1" w:rsidRPr="003D1E88">
        <w:t xml:space="preserve"> and</w:t>
      </w:r>
      <w:r w:rsidR="00F17AFD" w:rsidRPr="003D1E88">
        <w:t xml:space="preserve"> emergency services </w:t>
      </w:r>
      <w:r w:rsidR="001F37C1" w:rsidRPr="003D1E88">
        <w:t xml:space="preserve">and cultural </w:t>
      </w:r>
      <w:r w:rsidR="00F17AFD" w:rsidRPr="003D1E88">
        <w:t>infrastructure</w:t>
      </w:r>
      <w:r w:rsidR="001F37C1" w:rsidRPr="003D1E88">
        <w:t>.</w:t>
      </w:r>
      <w:r w:rsidR="001F37C1">
        <w:t xml:space="preserve"> </w:t>
      </w:r>
    </w:p>
    <w:p w14:paraId="0CDEF634" w14:textId="0CB1FD11" w:rsidR="00492E0D" w:rsidRDefault="00492E0D" w:rsidP="00E71F42">
      <w:pPr>
        <w:pStyle w:val="BP3BodyText"/>
      </w:pPr>
      <w:r>
        <w:br w:type="page"/>
      </w:r>
    </w:p>
    <w:p w14:paraId="26AC0F54" w14:textId="5C3ED80A" w:rsidR="00427F40" w:rsidRPr="00F71A50" w:rsidRDefault="00427F40" w:rsidP="00427F40">
      <w:pPr>
        <w:pStyle w:val="Heading3"/>
      </w:pPr>
      <w:r w:rsidRPr="00BE0412">
        <w:lastRenderedPageBreak/>
        <w:t>Commonwealth</w:t>
      </w:r>
      <w:r w:rsidRPr="00F71A50">
        <w:t xml:space="preserve"> Government funding</w:t>
      </w:r>
    </w:p>
    <w:p w14:paraId="3CF1CF69" w14:textId="69007FF1" w:rsidR="001F53ED" w:rsidRDefault="56081879" w:rsidP="00E71F42">
      <w:pPr>
        <w:pStyle w:val="BP3BodyText"/>
      </w:pPr>
      <w:r w:rsidRPr="003D1E88">
        <w:t>The</w:t>
      </w:r>
      <w:r w:rsidR="00427F40" w:rsidRPr="003D1E88">
        <w:t xml:space="preserve"> Commonwealth Government will contribute </w:t>
      </w:r>
      <w:r w:rsidR="00427F40" w:rsidRPr="00E42C00">
        <w:t>$</w:t>
      </w:r>
      <w:r w:rsidR="00CE3699" w:rsidRPr="00E42C00">
        <w:t>14.9</w:t>
      </w:r>
      <w:r w:rsidR="00427F40" w:rsidRPr="003D1E88">
        <w:t xml:space="preserve"> billion to the </w:t>
      </w:r>
      <w:r w:rsidR="00041BAA">
        <w:t>NSW</w:t>
      </w:r>
      <w:r w:rsidR="00427F40" w:rsidRPr="003D1E88">
        <w:t xml:space="preserve"> </w:t>
      </w:r>
      <w:r w:rsidR="007678FF" w:rsidRPr="003D1E88">
        <w:t xml:space="preserve">infrastructure </w:t>
      </w:r>
      <w:r w:rsidR="00427F40" w:rsidRPr="003D1E88">
        <w:t xml:space="preserve">program over the four years to </w:t>
      </w:r>
      <w:r w:rsidR="00651C5C">
        <w:t>2025-26</w:t>
      </w:r>
      <w:r w:rsidR="00427F40" w:rsidRPr="003D1E88">
        <w:t>. Chart 1.</w:t>
      </w:r>
      <w:r w:rsidR="001C3D67" w:rsidRPr="003D1E88">
        <w:t>3</w:t>
      </w:r>
      <w:r w:rsidR="00427F40" w:rsidRPr="003D1E88">
        <w:t xml:space="preserve"> shows the Commonwealth</w:t>
      </w:r>
      <w:r w:rsidR="118E1421" w:rsidRPr="003D1E88">
        <w:t>’s</w:t>
      </w:r>
      <w:r w:rsidR="00427F40" w:rsidRPr="003D1E88">
        <w:t xml:space="preserve"> contribution </w:t>
      </w:r>
      <w:r w:rsidR="009012A8" w:rsidRPr="003D1E88">
        <w:t>as a proportion of the total state capital program</w:t>
      </w:r>
      <w:r w:rsidR="00427F40" w:rsidRPr="003D1E88">
        <w:t xml:space="preserve"> over the years </w:t>
      </w:r>
      <w:r w:rsidR="00651C5C">
        <w:t>2014-15</w:t>
      </w:r>
      <w:r w:rsidR="00427F40" w:rsidRPr="003D1E88">
        <w:t xml:space="preserve"> to </w:t>
      </w:r>
      <w:r w:rsidR="00651C5C">
        <w:t>2025-26</w:t>
      </w:r>
      <w:r w:rsidR="00427F40" w:rsidRPr="003D1E88">
        <w:t>.</w:t>
      </w:r>
      <w:r w:rsidR="00427F40" w:rsidRPr="00A1397D">
        <w:t xml:space="preserve"> </w:t>
      </w:r>
    </w:p>
    <w:p w14:paraId="78E44105" w14:textId="7338CEDB" w:rsidR="009712E5" w:rsidRPr="00296A7B" w:rsidRDefault="00427F40" w:rsidP="007D4A4C">
      <w:pPr>
        <w:pStyle w:val="Chart1X"/>
        <w:ind w:left="1304" w:hanging="1304"/>
      </w:pPr>
      <w:r w:rsidRPr="00296A7B">
        <w:t xml:space="preserve">Commonwealth </w:t>
      </w:r>
      <w:r w:rsidR="00345663" w:rsidRPr="00296A7B">
        <w:t xml:space="preserve">contribution to the State </w:t>
      </w:r>
      <w:r w:rsidR="00D16283" w:rsidRPr="00296A7B">
        <w:t>c</w:t>
      </w:r>
      <w:r w:rsidR="00345663" w:rsidRPr="00296A7B">
        <w:t xml:space="preserve">apital </w:t>
      </w:r>
      <w:r w:rsidR="00D16283" w:rsidRPr="00296A7B">
        <w:t>p</w:t>
      </w:r>
      <w:r w:rsidR="00345663" w:rsidRPr="00296A7B">
        <w:t>rogram</w:t>
      </w:r>
      <w:r w:rsidR="007910D4" w:rsidRPr="00296A7B">
        <w:t xml:space="preserve"> </w:t>
      </w:r>
      <w:r w:rsidR="00651C5C">
        <w:t xml:space="preserve">2014-15 to 2025-26 </w:t>
      </w:r>
    </w:p>
    <w:p w14:paraId="7CCD0D11" w14:textId="3AD944D5" w:rsidR="00F72A51" w:rsidRPr="00A1397D" w:rsidRDefault="00E470C4" w:rsidP="00E25F50">
      <w:pPr>
        <w:jc w:val="center"/>
      </w:pPr>
      <w:r w:rsidRPr="00E470C4">
        <w:rPr>
          <w:noProof/>
        </w:rPr>
        <w:t xml:space="preserve"> </w:t>
      </w:r>
      <w:r w:rsidR="008F101A">
        <w:rPr>
          <w:noProof/>
        </w:rPr>
        <w:drawing>
          <wp:inline distT="0" distB="0" distL="0" distR="0" wp14:anchorId="4A1C6C57" wp14:editId="43AD2097">
            <wp:extent cx="6120765" cy="2512695"/>
            <wp:effectExtent l="0" t="0" r="13335" b="1905"/>
            <wp:docPr id="6" name="Chart 6" descr="Chart 1.3: Commonwealth contribution to the State capital program 2014-15 to 2025-26 ">
              <a:extLst xmlns:a="http://schemas.openxmlformats.org/drawingml/2006/main">
                <a:ext uri="{FF2B5EF4-FFF2-40B4-BE49-F238E27FC236}">
                  <a16:creationId xmlns:a16="http://schemas.microsoft.com/office/drawing/2014/main" id="{98622D79-36B3-41C7-9132-C3139FB614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F70B36B" w14:textId="77777777" w:rsidR="00CE2274" w:rsidRDefault="00270AA2" w:rsidP="00270AA2">
      <w:pPr>
        <w:pStyle w:val="BP3BodyText"/>
      </w:pPr>
      <w:bookmarkStart w:id="8" w:name="_Hlk514421774"/>
      <w:r>
        <w:t xml:space="preserve">The 2022-23 Commonwealth Budget included </w:t>
      </w:r>
      <w:r w:rsidR="00065B67">
        <w:t xml:space="preserve">additional funding </w:t>
      </w:r>
      <w:r w:rsidR="00F77EA6">
        <w:t>for a range of NSW infrastructure projects</w:t>
      </w:r>
      <w:r w:rsidR="00D636AA">
        <w:t xml:space="preserve"> (see Box 1.4 for further details)</w:t>
      </w:r>
      <w:r w:rsidR="00F77EA6">
        <w:t>. As a result of this increase in funding, contributions from the Commonwealth Government are forecast to increase over the four years to 20</w:t>
      </w:r>
      <w:r w:rsidR="00D636AA">
        <w:t xml:space="preserve">25-26. </w:t>
      </w:r>
    </w:p>
    <w:p w14:paraId="58C6BFF5" w14:textId="419FD76E" w:rsidR="00270AA2" w:rsidRDefault="00270AA2" w:rsidP="00CE2274"/>
    <w:tbl>
      <w:tblPr>
        <w:tblW w:w="9606" w:type="dxa"/>
        <w:shd w:val="clear" w:color="auto" w:fill="F2F2F2" w:themeFill="background1" w:themeFillShade="F2"/>
        <w:tblLayout w:type="fixed"/>
        <w:tblCellMar>
          <w:left w:w="0" w:type="dxa"/>
          <w:right w:w="0" w:type="dxa"/>
        </w:tblCellMar>
        <w:tblLook w:val="04A0" w:firstRow="1" w:lastRow="0" w:firstColumn="1" w:lastColumn="0" w:noHBand="0" w:noVBand="1"/>
        <w:tblCaption w:val="Box 1.4: 2022-23 Commonwealth Budget "/>
        <w:tblDescription w:val="Box 1.4: 2022-23 Commonwealth Budget "/>
      </w:tblPr>
      <w:tblGrid>
        <w:gridCol w:w="9606"/>
      </w:tblGrid>
      <w:tr w:rsidR="00D636AA" w:rsidRPr="00A1397D" w14:paraId="25D3B789" w14:textId="77777777" w:rsidTr="007C382F">
        <w:trPr>
          <w:trHeight w:val="4106"/>
        </w:trPr>
        <w:tc>
          <w:tcPr>
            <w:tcW w:w="9606" w:type="dxa"/>
            <w:shd w:val="clear" w:color="auto" w:fill="F2F2F2" w:themeFill="background1" w:themeFillShade="F2"/>
            <w:tcMar>
              <w:top w:w="0" w:type="dxa"/>
              <w:left w:w="108" w:type="dxa"/>
              <w:bottom w:w="0" w:type="dxa"/>
              <w:right w:w="108" w:type="dxa"/>
            </w:tcMar>
          </w:tcPr>
          <w:p w14:paraId="324AF969" w14:textId="68F4F999" w:rsidR="00D636AA" w:rsidRPr="00165B3E" w:rsidRDefault="00D636AA" w:rsidP="007C382F">
            <w:pPr>
              <w:pStyle w:val="BP3BoxHeading"/>
              <w:numPr>
                <w:ilvl w:val="0"/>
                <w:numId w:val="11"/>
              </w:numPr>
              <w:ind w:left="1134" w:hanging="1134"/>
            </w:pPr>
            <w:r w:rsidRPr="32B3554B">
              <w:rPr>
                <w:highlight w:val="yellow"/>
              </w:rPr>
              <w:br w:type="page"/>
            </w:r>
            <w:r w:rsidR="00022ADF">
              <w:t>2022-23 Commonwealth Budget</w:t>
            </w:r>
            <w:r>
              <w:t xml:space="preserve"> </w:t>
            </w:r>
          </w:p>
          <w:p w14:paraId="014F0717" w14:textId="1A7848C6" w:rsidR="00D636AA" w:rsidRDefault="00551CE6" w:rsidP="007C382F">
            <w:pPr>
              <w:pStyle w:val="BP3BoxText"/>
            </w:pPr>
            <w:r>
              <w:t>The New South Wales and Commonwealth Governments are working together to accelerate the delivery of vital infrastructure across the State</w:t>
            </w:r>
            <w:r w:rsidR="00791E35">
              <w:t>.</w:t>
            </w:r>
          </w:p>
          <w:p w14:paraId="104D7CCD" w14:textId="6F604B43" w:rsidR="00791E35" w:rsidRDefault="00791E35" w:rsidP="007C382F">
            <w:pPr>
              <w:pStyle w:val="BP3BoxText"/>
            </w:pPr>
            <w:r>
              <w:t xml:space="preserve">As part of its 2022-23 Budget, the Commonwealth Government announced </w:t>
            </w:r>
            <w:r w:rsidR="00195A2A">
              <w:t xml:space="preserve">additional funding for a </w:t>
            </w:r>
            <w:r w:rsidR="0075592B">
              <w:t xml:space="preserve">range of road and rail projects. </w:t>
            </w:r>
            <w:r w:rsidR="007E2F2D">
              <w:t xml:space="preserve">The 2022-23 New South Wales Budget reflects this </w:t>
            </w:r>
            <w:r w:rsidR="0029111A">
              <w:t>additional</w:t>
            </w:r>
            <w:r w:rsidR="007E2F2D">
              <w:t xml:space="preserve"> funding as well as an increase in State funding for projects including: </w:t>
            </w:r>
          </w:p>
          <w:p w14:paraId="3566B3CF" w14:textId="1733791C" w:rsidR="007E2F2D" w:rsidRPr="00EF53F8" w:rsidRDefault="004B36EA" w:rsidP="007E2F2D">
            <w:pPr>
              <w:pStyle w:val="BP3BoxText"/>
              <w:numPr>
                <w:ilvl w:val="0"/>
                <w:numId w:val="44"/>
              </w:numPr>
            </w:pPr>
            <w:r w:rsidRPr="00426790">
              <w:t xml:space="preserve">$420.0 million </w:t>
            </w:r>
            <w:r w:rsidR="00070C7C" w:rsidRPr="00426790">
              <w:t>to upgrade the Pacific Highway through the Wyong Town Centre</w:t>
            </w:r>
          </w:p>
          <w:p w14:paraId="676750BA" w14:textId="2CB9DA20" w:rsidR="007E2F2D" w:rsidRPr="00EF53F8" w:rsidRDefault="00B32032" w:rsidP="007E2F2D">
            <w:pPr>
              <w:pStyle w:val="BP3BoxText"/>
              <w:numPr>
                <w:ilvl w:val="0"/>
                <w:numId w:val="44"/>
              </w:numPr>
            </w:pPr>
            <w:r w:rsidRPr="00426790">
              <w:t xml:space="preserve">$150.0 million </w:t>
            </w:r>
            <w:r w:rsidR="00047AD7" w:rsidRPr="00426790">
              <w:t>over four years for safety and capacity improvements to Wakehurst Parkway</w:t>
            </w:r>
          </w:p>
          <w:p w14:paraId="7C435726" w14:textId="70F1C4E1" w:rsidR="007E2F2D" w:rsidRPr="00EF53F8" w:rsidRDefault="00F61B3C" w:rsidP="007E2F2D">
            <w:pPr>
              <w:pStyle w:val="BP3BoxText"/>
              <w:numPr>
                <w:ilvl w:val="0"/>
                <w:numId w:val="44"/>
              </w:numPr>
            </w:pPr>
            <w:r w:rsidRPr="00426790">
              <w:t xml:space="preserve">$266.0 million over four years </w:t>
            </w:r>
            <w:r w:rsidR="001055DC" w:rsidRPr="00426790">
              <w:t xml:space="preserve">to widen approximately 2.2 kilometres of Mulgoa Road between Blaikie Road and Union Road. </w:t>
            </w:r>
          </w:p>
          <w:p w14:paraId="4F811371" w14:textId="061AE1FB" w:rsidR="007E2F2D" w:rsidRPr="00A1397D" w:rsidRDefault="0089081E">
            <w:pPr>
              <w:pStyle w:val="BP3BoxText"/>
            </w:pPr>
            <w:r>
              <w:t>These jointly delivered projects will</w:t>
            </w:r>
            <w:r w:rsidR="007E2F2D">
              <w:t xml:space="preserve"> support local economies </w:t>
            </w:r>
            <w:r w:rsidR="000D3403">
              <w:t xml:space="preserve">while also improving key transport corridors to keep New South Wales moving. </w:t>
            </w:r>
          </w:p>
        </w:tc>
      </w:tr>
    </w:tbl>
    <w:p w14:paraId="613E0EE5" w14:textId="77777777" w:rsidR="00CA6412" w:rsidRDefault="00CA6412">
      <w:pPr>
        <w:rPr>
          <w:rFonts w:ascii="Arial" w:eastAsia="Arial" w:hAnsi="Arial" w:cs="Arial"/>
          <w:color w:val="000000" w:themeColor="text1"/>
          <w:sz w:val="23"/>
          <w:szCs w:val="23"/>
          <w:lang w:val="en-AU"/>
        </w:rPr>
      </w:pPr>
      <w:bookmarkStart w:id="9" w:name="_Toc481587894"/>
      <w:bookmarkStart w:id="10" w:name="_Toc481587890"/>
      <w:bookmarkEnd w:id="8"/>
      <w:r>
        <w:rPr>
          <w:rFonts w:eastAsia="Arial" w:cs="Arial"/>
          <w:b/>
          <w:color w:val="000000" w:themeColor="text1"/>
          <w:sz w:val="23"/>
          <w:szCs w:val="23"/>
        </w:rPr>
        <w:br w:type="page"/>
      </w:r>
    </w:p>
    <w:p w14:paraId="43F62056" w14:textId="2E21C98E" w:rsidR="00C83CC7" w:rsidRPr="007C03A6" w:rsidRDefault="00C83CC7" w:rsidP="0033417B">
      <w:pPr>
        <w:pStyle w:val="BP3Heading2"/>
        <w:numPr>
          <w:ilvl w:val="0"/>
          <w:numId w:val="3"/>
        </w:numPr>
        <w:ind w:left="357" w:hanging="357"/>
      </w:pPr>
      <w:r w:rsidRPr="00AF022A">
        <w:lastRenderedPageBreak/>
        <w:t>Existing assets and maintenance program</w:t>
      </w:r>
      <w:bookmarkEnd w:id="9"/>
    </w:p>
    <w:p w14:paraId="544365D9" w14:textId="075F9185" w:rsidR="00C83CC7" w:rsidRDefault="00C83CC7" w:rsidP="00C83CC7">
      <w:pPr>
        <w:pStyle w:val="Heading3"/>
      </w:pPr>
      <w:r>
        <w:t xml:space="preserve">Existing assets </w:t>
      </w:r>
    </w:p>
    <w:p w14:paraId="07F95E60" w14:textId="1E91CB19" w:rsidR="00620D41" w:rsidRDefault="00FE0E28" w:rsidP="00E71F42">
      <w:pPr>
        <w:pStyle w:val="BP3BodyText"/>
      </w:pPr>
      <w:r>
        <w:t>The</w:t>
      </w:r>
      <w:r w:rsidR="00BF5CFD">
        <w:t xml:space="preserve"> Government’s </w:t>
      </w:r>
      <w:r w:rsidR="00F037D3">
        <w:t>asset base</w:t>
      </w:r>
      <w:r w:rsidR="00DE3ACE">
        <w:t xml:space="preserve"> plays a critical role in the provision </w:t>
      </w:r>
      <w:r w:rsidR="003452F2">
        <w:t>of high-quality services. Recent record investment has coincided with changes to the patterns of working and liv</w:t>
      </w:r>
      <w:r w:rsidR="000E0D4D">
        <w:t xml:space="preserve">ing, driven by the rapid adoption of new technologies and the COVID-19 pandemic. </w:t>
      </w:r>
    </w:p>
    <w:p w14:paraId="1682D864" w14:textId="0AF5D1B8" w:rsidR="0020733D" w:rsidRDefault="003E0DB7" w:rsidP="001A7C34">
      <w:pPr>
        <w:pStyle w:val="BP3BodyText"/>
        <w:rPr>
          <w:rFonts w:eastAsiaTheme="minorHAnsi"/>
          <w:szCs w:val="22"/>
        </w:rPr>
      </w:pPr>
      <w:r w:rsidRPr="000672E8">
        <w:t>Table 1.</w:t>
      </w:r>
      <w:r w:rsidR="008C19F4" w:rsidRPr="000672E8">
        <w:t>3</w:t>
      </w:r>
      <w:r w:rsidRPr="000672E8">
        <w:t xml:space="preserve"> shows that </w:t>
      </w:r>
      <w:r w:rsidR="00EB5472" w:rsidRPr="000672E8">
        <w:t>the State’s asset base</w:t>
      </w:r>
      <w:r w:rsidR="00702179" w:rsidRPr="000672E8">
        <w:t xml:space="preserve"> continues to grow</w:t>
      </w:r>
      <w:r w:rsidR="008B7F8C">
        <w:t xml:space="preserve"> and adapt</w:t>
      </w:r>
      <w:r w:rsidR="00702179" w:rsidRPr="000672E8">
        <w:t xml:space="preserve"> </w:t>
      </w:r>
      <w:r w:rsidR="0059530F">
        <w:t>to meet changing customer needs and usage patterns</w:t>
      </w:r>
      <w:r w:rsidR="00702179" w:rsidRPr="000672E8">
        <w:t xml:space="preserve">. </w:t>
      </w:r>
      <w:r w:rsidR="00EB5472" w:rsidRPr="000672E8">
        <w:t xml:space="preserve">The </w:t>
      </w:r>
      <w:r w:rsidR="00D152BD" w:rsidRPr="000672E8">
        <w:t>State’s physical assets are estimated to have a value of $</w:t>
      </w:r>
      <w:r w:rsidR="00290D80" w:rsidRPr="00426790">
        <w:t>427</w:t>
      </w:r>
      <w:r w:rsidR="00290D80" w:rsidRPr="004307F6">
        <w:t>.3</w:t>
      </w:r>
      <w:r w:rsidR="007F6080" w:rsidRPr="000672E8">
        <w:t> </w:t>
      </w:r>
      <w:r w:rsidR="00D152BD" w:rsidRPr="000672E8">
        <w:t xml:space="preserve">billion as </w:t>
      </w:r>
      <w:proofErr w:type="gramStart"/>
      <w:r w:rsidR="00D152BD" w:rsidRPr="000672E8">
        <w:t>at</w:t>
      </w:r>
      <w:proofErr w:type="gramEnd"/>
      <w:r w:rsidR="00D152BD" w:rsidRPr="000672E8">
        <w:t xml:space="preserve"> 30 June </w:t>
      </w:r>
      <w:r w:rsidR="000923D3" w:rsidRPr="000672E8">
        <w:t>202</w:t>
      </w:r>
      <w:r w:rsidR="004A27F7">
        <w:t>2</w:t>
      </w:r>
      <w:r w:rsidR="00D152BD" w:rsidRPr="000672E8">
        <w:t xml:space="preserve">, </w:t>
      </w:r>
      <w:r w:rsidR="009D61DE" w:rsidRPr="000672E8">
        <w:t xml:space="preserve">representing </w:t>
      </w:r>
      <w:r w:rsidR="00D152BD" w:rsidRPr="000672E8">
        <w:t>an increase of $</w:t>
      </w:r>
      <w:r w:rsidR="007D26E8" w:rsidRPr="00426790">
        <w:t>35</w:t>
      </w:r>
      <w:r w:rsidR="007D26E8" w:rsidRPr="004307F6">
        <w:t>.8</w:t>
      </w:r>
      <w:r w:rsidR="00D83A49" w:rsidRPr="000672E8">
        <w:t xml:space="preserve"> </w:t>
      </w:r>
      <w:r w:rsidR="00D152BD" w:rsidRPr="000672E8">
        <w:t>billion from 30 June 20</w:t>
      </w:r>
      <w:r w:rsidR="00AF392A" w:rsidRPr="000672E8">
        <w:t>2</w:t>
      </w:r>
      <w:r w:rsidR="004A27F7">
        <w:t>1</w:t>
      </w:r>
      <w:r w:rsidR="00D152BD" w:rsidRPr="000672E8">
        <w:t xml:space="preserve">. </w:t>
      </w:r>
    </w:p>
    <w:p w14:paraId="25CFA0D8" w14:textId="505BFF92" w:rsidR="009A0484" w:rsidRPr="006F740E" w:rsidRDefault="00C83CC7" w:rsidP="00C15EF8">
      <w:pPr>
        <w:pStyle w:val="Table1X"/>
        <w:keepNext/>
        <w:keepLines/>
        <w:widowControl/>
        <w:ind w:left="1208" w:hanging="1208"/>
      </w:pPr>
      <w:r w:rsidRPr="006F740E">
        <w:t xml:space="preserve">State owned physical assets: value by sector </w:t>
      </w:r>
      <w:r w:rsidRPr="006F740E">
        <w:rPr>
          <w:vertAlign w:val="superscript"/>
        </w:rPr>
        <w:t>(a)(b)</w:t>
      </w:r>
      <w:r w:rsidRPr="006F740E">
        <w:t xml:space="preserve"> </w:t>
      </w:r>
    </w:p>
    <w:tbl>
      <w:tblPr>
        <w:tblW w:w="9655" w:type="dxa"/>
        <w:tblLayout w:type="fixed"/>
        <w:tblLook w:val="04A0" w:firstRow="1" w:lastRow="0" w:firstColumn="1" w:lastColumn="0" w:noHBand="0" w:noVBand="1"/>
        <w:tblCaption w:val="Table 1.3: State owned physical assets: value by sector (a)(b) "/>
        <w:tblDescription w:val="Table 1.3: State owned physical assets: value by sector (a)(b) "/>
      </w:tblPr>
      <w:tblGrid>
        <w:gridCol w:w="4111"/>
        <w:gridCol w:w="1108"/>
        <w:gridCol w:w="1109"/>
        <w:gridCol w:w="1109"/>
        <w:gridCol w:w="1109"/>
        <w:gridCol w:w="1109"/>
      </w:tblGrid>
      <w:tr w:rsidR="00016E4D" w:rsidRPr="00E801E2" w14:paraId="5C9985FF" w14:textId="77777777" w:rsidTr="009D7B97">
        <w:trPr>
          <w:trHeight w:val="510"/>
        </w:trPr>
        <w:tc>
          <w:tcPr>
            <w:tcW w:w="4111" w:type="dxa"/>
            <w:tcBorders>
              <w:top w:val="nil"/>
              <w:left w:val="nil"/>
              <w:right w:val="nil"/>
            </w:tcBorders>
            <w:shd w:val="clear" w:color="000000" w:fill="008EBA"/>
            <w:noWrap/>
            <w:vAlign w:val="bottom"/>
            <w:hideMark/>
          </w:tcPr>
          <w:p w14:paraId="32981F0F" w14:textId="77777777" w:rsidR="00016E4D" w:rsidRPr="00E034C7" w:rsidRDefault="00016E4D"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 xml:space="preserve">As </w:t>
            </w:r>
            <w:proofErr w:type="gramStart"/>
            <w:r w:rsidRPr="00E034C7">
              <w:rPr>
                <w:rFonts w:ascii="Arial" w:hAnsi="Arial" w:cs="Arial"/>
                <w:color w:val="FFFFFF"/>
                <w:sz w:val="18"/>
                <w:szCs w:val="18"/>
                <w:lang w:val="en-AU" w:eastAsia="en-AU"/>
              </w:rPr>
              <w:t>at</w:t>
            </w:r>
            <w:proofErr w:type="gramEnd"/>
            <w:r w:rsidRPr="00E034C7">
              <w:rPr>
                <w:rFonts w:ascii="Arial" w:hAnsi="Arial" w:cs="Arial"/>
                <w:color w:val="FFFFFF"/>
                <w:sz w:val="18"/>
                <w:szCs w:val="18"/>
                <w:lang w:val="en-AU" w:eastAsia="en-AU"/>
              </w:rPr>
              <w:t xml:space="preserve"> 30 June</w:t>
            </w:r>
          </w:p>
        </w:tc>
        <w:tc>
          <w:tcPr>
            <w:tcW w:w="1108" w:type="dxa"/>
            <w:tcBorders>
              <w:top w:val="nil"/>
              <w:left w:val="nil"/>
              <w:right w:val="nil"/>
            </w:tcBorders>
            <w:shd w:val="clear" w:color="000000" w:fill="008EBA"/>
            <w:vAlign w:val="bottom"/>
            <w:hideMark/>
          </w:tcPr>
          <w:p w14:paraId="10EC631C" w14:textId="7A104F93" w:rsidR="00016E4D" w:rsidRPr="00E034C7" w:rsidRDefault="002959D2" w:rsidP="008C5D92">
            <w:pPr>
              <w:jc w:val="center"/>
              <w:rPr>
                <w:rFonts w:ascii="Arial" w:hAnsi="Arial" w:cs="Arial"/>
                <w:color w:val="FFFFFF"/>
                <w:sz w:val="18"/>
                <w:szCs w:val="18"/>
                <w:lang w:val="en-AU" w:eastAsia="en-AU"/>
              </w:rPr>
            </w:pPr>
            <w:r>
              <w:rPr>
                <w:rFonts w:ascii="Arial" w:hAnsi="Arial" w:cs="Arial"/>
                <w:color w:val="FFFFFF"/>
                <w:sz w:val="18"/>
                <w:szCs w:val="18"/>
                <w:lang w:val="en-AU" w:eastAsia="en-AU"/>
              </w:rPr>
              <w:t>2019</w:t>
            </w:r>
            <w:r w:rsidR="00016E4D" w:rsidRPr="00E034C7">
              <w:rPr>
                <w:rFonts w:ascii="Arial" w:hAnsi="Arial" w:cs="Arial"/>
                <w:color w:val="FFFFFF"/>
                <w:sz w:val="18"/>
                <w:szCs w:val="18"/>
                <w:lang w:val="en-AU" w:eastAsia="en-AU"/>
              </w:rPr>
              <w:br/>
              <w:t xml:space="preserve">Actual </w:t>
            </w:r>
          </w:p>
        </w:tc>
        <w:tc>
          <w:tcPr>
            <w:tcW w:w="1109" w:type="dxa"/>
            <w:tcBorders>
              <w:top w:val="nil"/>
              <w:left w:val="nil"/>
              <w:right w:val="nil"/>
            </w:tcBorders>
            <w:shd w:val="clear" w:color="000000" w:fill="008EBA"/>
            <w:vAlign w:val="bottom"/>
            <w:hideMark/>
          </w:tcPr>
          <w:p w14:paraId="57A2E8C9" w14:textId="7DC909E1" w:rsidR="00016E4D" w:rsidRPr="00E034C7" w:rsidRDefault="00016E4D"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20</w:t>
            </w:r>
            <w:r w:rsidR="002959D2">
              <w:rPr>
                <w:rFonts w:ascii="Arial" w:hAnsi="Arial" w:cs="Arial"/>
                <w:color w:val="FFFFFF"/>
                <w:sz w:val="18"/>
                <w:szCs w:val="18"/>
                <w:lang w:val="en-AU" w:eastAsia="en-AU"/>
              </w:rPr>
              <w:t>20</w:t>
            </w:r>
            <w:r w:rsidRPr="00E034C7">
              <w:rPr>
                <w:rFonts w:ascii="Arial" w:hAnsi="Arial" w:cs="Arial"/>
                <w:color w:val="FFFFFF"/>
                <w:sz w:val="18"/>
                <w:szCs w:val="18"/>
                <w:lang w:val="en-AU" w:eastAsia="en-AU"/>
              </w:rPr>
              <w:br/>
              <w:t xml:space="preserve">Actual </w:t>
            </w:r>
          </w:p>
        </w:tc>
        <w:tc>
          <w:tcPr>
            <w:tcW w:w="1109" w:type="dxa"/>
            <w:tcBorders>
              <w:top w:val="nil"/>
              <w:left w:val="nil"/>
              <w:right w:val="nil"/>
            </w:tcBorders>
            <w:shd w:val="clear" w:color="000000" w:fill="008EBA"/>
            <w:vAlign w:val="bottom"/>
            <w:hideMark/>
          </w:tcPr>
          <w:p w14:paraId="1FC94907" w14:textId="248CE664" w:rsidR="00016E4D" w:rsidRPr="00E034C7" w:rsidRDefault="00016E4D"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20</w:t>
            </w:r>
            <w:r w:rsidR="00675195">
              <w:rPr>
                <w:rFonts w:ascii="Arial" w:hAnsi="Arial" w:cs="Arial"/>
                <w:color w:val="FFFFFF"/>
                <w:sz w:val="18"/>
                <w:szCs w:val="18"/>
                <w:lang w:val="en-AU" w:eastAsia="en-AU"/>
              </w:rPr>
              <w:t>2</w:t>
            </w:r>
            <w:r w:rsidR="002959D2">
              <w:rPr>
                <w:rFonts w:ascii="Arial" w:hAnsi="Arial" w:cs="Arial"/>
                <w:color w:val="FFFFFF"/>
                <w:sz w:val="18"/>
                <w:szCs w:val="18"/>
                <w:lang w:val="en-AU" w:eastAsia="en-AU"/>
              </w:rPr>
              <w:t>1</w:t>
            </w:r>
            <w:r w:rsidRPr="00E034C7">
              <w:rPr>
                <w:rFonts w:ascii="Arial" w:hAnsi="Arial" w:cs="Arial"/>
                <w:color w:val="FFFFFF"/>
                <w:sz w:val="18"/>
                <w:szCs w:val="18"/>
                <w:lang w:val="en-AU" w:eastAsia="en-AU"/>
              </w:rPr>
              <w:br/>
              <w:t>Actual</w:t>
            </w:r>
          </w:p>
        </w:tc>
        <w:tc>
          <w:tcPr>
            <w:tcW w:w="1109" w:type="dxa"/>
            <w:tcBorders>
              <w:top w:val="nil"/>
              <w:left w:val="nil"/>
              <w:right w:val="nil"/>
            </w:tcBorders>
            <w:shd w:val="clear" w:color="000000" w:fill="008EBA"/>
            <w:vAlign w:val="bottom"/>
            <w:hideMark/>
          </w:tcPr>
          <w:p w14:paraId="08035B80" w14:textId="4C6F424D" w:rsidR="00016E4D" w:rsidRPr="00E034C7" w:rsidRDefault="00016E4D"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202</w:t>
            </w:r>
            <w:r w:rsidR="002959D2">
              <w:rPr>
                <w:rFonts w:ascii="Arial" w:hAnsi="Arial" w:cs="Arial"/>
                <w:color w:val="FFFFFF"/>
                <w:sz w:val="18"/>
                <w:szCs w:val="18"/>
                <w:lang w:val="en-AU" w:eastAsia="en-AU"/>
              </w:rPr>
              <w:t>2</w:t>
            </w:r>
            <w:r w:rsidRPr="00E034C7">
              <w:rPr>
                <w:rFonts w:ascii="Arial" w:hAnsi="Arial" w:cs="Arial"/>
                <w:color w:val="FFFFFF"/>
                <w:sz w:val="18"/>
                <w:szCs w:val="18"/>
                <w:lang w:val="en-AU" w:eastAsia="en-AU"/>
              </w:rPr>
              <w:br/>
            </w:r>
            <w:r w:rsidR="00675195">
              <w:rPr>
                <w:rFonts w:ascii="Arial" w:hAnsi="Arial" w:cs="Arial"/>
                <w:color w:val="FFFFFF"/>
                <w:sz w:val="18"/>
                <w:szCs w:val="18"/>
                <w:lang w:val="en-AU" w:eastAsia="en-AU"/>
              </w:rPr>
              <w:t>Revised</w:t>
            </w:r>
          </w:p>
        </w:tc>
        <w:tc>
          <w:tcPr>
            <w:tcW w:w="1109" w:type="dxa"/>
            <w:tcBorders>
              <w:top w:val="nil"/>
              <w:left w:val="nil"/>
              <w:right w:val="nil"/>
            </w:tcBorders>
            <w:shd w:val="clear" w:color="000000" w:fill="008EBA"/>
            <w:vAlign w:val="bottom"/>
            <w:hideMark/>
          </w:tcPr>
          <w:p w14:paraId="03D9FBB2" w14:textId="634F51BF" w:rsidR="00016E4D" w:rsidRPr="00E034C7" w:rsidRDefault="00016E4D"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202</w:t>
            </w:r>
            <w:r w:rsidR="002959D2">
              <w:rPr>
                <w:rFonts w:ascii="Arial" w:hAnsi="Arial" w:cs="Arial"/>
                <w:color w:val="FFFFFF"/>
                <w:sz w:val="18"/>
                <w:szCs w:val="18"/>
                <w:lang w:val="en-AU" w:eastAsia="en-AU"/>
              </w:rPr>
              <w:t>3</w:t>
            </w:r>
            <w:r w:rsidRPr="00E034C7">
              <w:rPr>
                <w:rFonts w:ascii="Arial" w:hAnsi="Arial" w:cs="Arial"/>
                <w:color w:val="FFFFFF"/>
                <w:sz w:val="18"/>
                <w:szCs w:val="18"/>
                <w:lang w:val="en-AU" w:eastAsia="en-AU"/>
              </w:rPr>
              <w:br/>
              <w:t>Budget</w:t>
            </w:r>
          </w:p>
        </w:tc>
      </w:tr>
      <w:tr w:rsidR="00016E4D" w:rsidRPr="00E801E2" w14:paraId="663C9EBD" w14:textId="77777777" w:rsidTr="0020733D">
        <w:trPr>
          <w:trHeight w:val="283"/>
        </w:trPr>
        <w:tc>
          <w:tcPr>
            <w:tcW w:w="4111" w:type="dxa"/>
            <w:tcBorders>
              <w:top w:val="nil"/>
              <w:left w:val="nil"/>
              <w:bottom w:val="nil"/>
              <w:right w:val="nil"/>
            </w:tcBorders>
            <w:shd w:val="clear" w:color="000000" w:fill="00426F"/>
            <w:vAlign w:val="center"/>
            <w:hideMark/>
          </w:tcPr>
          <w:p w14:paraId="08B67988" w14:textId="77777777" w:rsidR="00016E4D" w:rsidRPr="00E034C7" w:rsidRDefault="00016E4D"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 </w:t>
            </w:r>
          </w:p>
        </w:tc>
        <w:tc>
          <w:tcPr>
            <w:tcW w:w="1108" w:type="dxa"/>
            <w:tcBorders>
              <w:top w:val="nil"/>
              <w:left w:val="nil"/>
              <w:bottom w:val="nil"/>
              <w:right w:val="nil"/>
            </w:tcBorders>
            <w:shd w:val="clear" w:color="000000" w:fill="00426F"/>
            <w:hideMark/>
          </w:tcPr>
          <w:p w14:paraId="5B610D7A" w14:textId="77777777" w:rsidR="00016E4D" w:rsidRPr="00E034C7" w:rsidRDefault="00016E4D"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$m</w:t>
            </w:r>
          </w:p>
        </w:tc>
        <w:tc>
          <w:tcPr>
            <w:tcW w:w="1109" w:type="dxa"/>
            <w:tcBorders>
              <w:top w:val="nil"/>
              <w:left w:val="nil"/>
              <w:bottom w:val="nil"/>
              <w:right w:val="nil"/>
            </w:tcBorders>
            <w:shd w:val="clear" w:color="000000" w:fill="00426F"/>
            <w:hideMark/>
          </w:tcPr>
          <w:p w14:paraId="354EEE91" w14:textId="77777777" w:rsidR="00016E4D" w:rsidRPr="00E034C7" w:rsidRDefault="00016E4D"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$m</w:t>
            </w:r>
          </w:p>
        </w:tc>
        <w:tc>
          <w:tcPr>
            <w:tcW w:w="1109" w:type="dxa"/>
            <w:tcBorders>
              <w:top w:val="nil"/>
              <w:left w:val="nil"/>
              <w:right w:val="nil"/>
            </w:tcBorders>
            <w:shd w:val="clear" w:color="000000" w:fill="00426F"/>
            <w:hideMark/>
          </w:tcPr>
          <w:p w14:paraId="30230412" w14:textId="77777777" w:rsidR="00016E4D" w:rsidRPr="00E034C7" w:rsidRDefault="00016E4D"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$m</w:t>
            </w:r>
          </w:p>
        </w:tc>
        <w:tc>
          <w:tcPr>
            <w:tcW w:w="1109" w:type="dxa"/>
            <w:tcBorders>
              <w:top w:val="nil"/>
              <w:left w:val="nil"/>
              <w:right w:val="nil"/>
            </w:tcBorders>
            <w:shd w:val="clear" w:color="000000" w:fill="00426F"/>
            <w:hideMark/>
          </w:tcPr>
          <w:p w14:paraId="4A6006BF" w14:textId="77777777" w:rsidR="00016E4D" w:rsidRPr="00E034C7" w:rsidRDefault="00016E4D"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$m</w:t>
            </w:r>
          </w:p>
        </w:tc>
        <w:tc>
          <w:tcPr>
            <w:tcW w:w="1109" w:type="dxa"/>
            <w:tcBorders>
              <w:top w:val="nil"/>
              <w:left w:val="nil"/>
              <w:right w:val="nil"/>
            </w:tcBorders>
            <w:shd w:val="clear" w:color="000000" w:fill="00426F"/>
            <w:hideMark/>
          </w:tcPr>
          <w:p w14:paraId="60EFAFEA" w14:textId="77777777" w:rsidR="00016E4D" w:rsidRPr="00E034C7" w:rsidRDefault="00016E4D"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$m</w:t>
            </w:r>
          </w:p>
        </w:tc>
      </w:tr>
      <w:tr w:rsidR="00016E4D" w:rsidRPr="00E801E2" w14:paraId="6C57EE99" w14:textId="77777777" w:rsidTr="0020733D">
        <w:trPr>
          <w:trHeight w:val="283"/>
        </w:trPr>
        <w:tc>
          <w:tcPr>
            <w:tcW w:w="4111" w:type="dxa"/>
            <w:tcBorders>
              <w:top w:val="nil"/>
              <w:left w:val="nil"/>
              <w:bottom w:val="nil"/>
              <w:right w:val="nil"/>
            </w:tcBorders>
            <w:shd w:val="clear" w:color="auto" w:fill="auto"/>
            <w:noWrap/>
            <w:vAlign w:val="center"/>
            <w:hideMark/>
          </w:tcPr>
          <w:p w14:paraId="3EA2A6BB" w14:textId="77777777" w:rsidR="00016E4D" w:rsidRPr="00E034C7" w:rsidRDefault="00016E4D" w:rsidP="009D7B97">
            <w:pPr>
              <w:rPr>
                <w:rFonts w:ascii="Arial" w:hAnsi="Arial" w:cs="Arial"/>
                <w:sz w:val="18"/>
                <w:szCs w:val="18"/>
                <w:lang w:val="en-AU" w:eastAsia="en-AU"/>
              </w:rPr>
            </w:pPr>
            <w:r w:rsidRPr="00E034C7">
              <w:rPr>
                <w:rFonts w:ascii="Arial" w:hAnsi="Arial" w:cs="Arial"/>
                <w:sz w:val="18"/>
                <w:szCs w:val="18"/>
                <w:lang w:val="en-AU" w:eastAsia="en-AU"/>
              </w:rPr>
              <w:t>General Government Sector</w:t>
            </w:r>
          </w:p>
        </w:tc>
        <w:tc>
          <w:tcPr>
            <w:tcW w:w="1108" w:type="dxa"/>
            <w:tcBorders>
              <w:top w:val="nil"/>
              <w:left w:val="nil"/>
              <w:bottom w:val="nil"/>
              <w:right w:val="nil"/>
            </w:tcBorders>
            <w:shd w:val="clear" w:color="auto" w:fill="auto"/>
            <w:noWrap/>
            <w:vAlign w:val="center"/>
            <w:hideMark/>
          </w:tcPr>
          <w:p w14:paraId="00E32742" w14:textId="1D68F577" w:rsidR="00016E4D" w:rsidRPr="00E034C7" w:rsidRDefault="00B25544" w:rsidP="00F1415E">
            <w:pPr>
              <w:ind w:right="13"/>
              <w:jc w:val="right"/>
              <w:rPr>
                <w:rFonts w:ascii="Arial" w:hAnsi="Arial" w:cs="Arial"/>
                <w:sz w:val="18"/>
                <w:szCs w:val="18"/>
                <w:lang w:val="en-AU" w:eastAsia="en-AU"/>
              </w:rPr>
            </w:pPr>
            <w:r>
              <w:rPr>
                <w:rFonts w:ascii="Arial" w:hAnsi="Arial" w:cs="Arial"/>
                <w:sz w:val="18"/>
                <w:szCs w:val="18"/>
                <w:lang w:val="en-AU" w:eastAsia="en-AU"/>
              </w:rPr>
              <w:t>221,</w:t>
            </w:r>
            <w:r w:rsidR="0095407C">
              <w:rPr>
                <w:rFonts w:ascii="Arial" w:hAnsi="Arial" w:cs="Arial"/>
                <w:sz w:val="18"/>
                <w:szCs w:val="18"/>
                <w:lang w:val="en-AU" w:eastAsia="en-AU"/>
              </w:rPr>
              <w:t>100</w:t>
            </w:r>
          </w:p>
        </w:tc>
        <w:tc>
          <w:tcPr>
            <w:tcW w:w="1109" w:type="dxa"/>
            <w:tcBorders>
              <w:top w:val="nil"/>
              <w:left w:val="nil"/>
              <w:bottom w:val="nil"/>
              <w:right w:val="nil"/>
            </w:tcBorders>
            <w:shd w:val="clear" w:color="auto" w:fill="auto"/>
            <w:noWrap/>
            <w:vAlign w:val="center"/>
            <w:hideMark/>
          </w:tcPr>
          <w:p w14:paraId="2565C1DB" w14:textId="1B4F2CCB" w:rsidR="00016E4D" w:rsidRPr="00E034C7" w:rsidRDefault="003D50A0" w:rsidP="00F1415E">
            <w:pPr>
              <w:ind w:right="13"/>
              <w:jc w:val="right"/>
              <w:rPr>
                <w:rFonts w:ascii="Arial" w:hAnsi="Arial" w:cs="Arial"/>
                <w:sz w:val="18"/>
                <w:szCs w:val="18"/>
                <w:lang w:val="en-AU" w:eastAsia="en-AU"/>
              </w:rPr>
            </w:pPr>
            <w:r>
              <w:rPr>
                <w:rFonts w:ascii="Arial" w:hAnsi="Arial" w:cs="Arial"/>
                <w:sz w:val="18"/>
                <w:szCs w:val="18"/>
                <w:lang w:val="en-AU" w:eastAsia="en-AU"/>
              </w:rPr>
              <w:t>254,874</w:t>
            </w:r>
          </w:p>
        </w:tc>
        <w:tc>
          <w:tcPr>
            <w:tcW w:w="1109" w:type="dxa"/>
            <w:tcBorders>
              <w:top w:val="nil"/>
              <w:left w:val="nil"/>
              <w:bottom w:val="nil"/>
              <w:right w:val="nil"/>
            </w:tcBorders>
            <w:shd w:val="clear" w:color="auto" w:fill="FFFFFF" w:themeFill="background1"/>
            <w:noWrap/>
            <w:vAlign w:val="center"/>
            <w:hideMark/>
          </w:tcPr>
          <w:p w14:paraId="4BCAAED9" w14:textId="47762004" w:rsidR="00016E4D" w:rsidRPr="00E034C7" w:rsidRDefault="003D50A0" w:rsidP="00F1415E">
            <w:pPr>
              <w:ind w:right="13"/>
              <w:jc w:val="right"/>
              <w:rPr>
                <w:rFonts w:ascii="Arial" w:hAnsi="Arial" w:cs="Arial"/>
                <w:sz w:val="18"/>
                <w:szCs w:val="18"/>
                <w:lang w:val="en-AU" w:eastAsia="en-AU"/>
              </w:rPr>
            </w:pPr>
            <w:r>
              <w:rPr>
                <w:rFonts w:ascii="Arial" w:hAnsi="Arial" w:cs="Arial"/>
                <w:sz w:val="18"/>
                <w:szCs w:val="18"/>
                <w:lang w:val="en-AU" w:eastAsia="en-AU"/>
              </w:rPr>
              <w:t>272,058</w:t>
            </w:r>
          </w:p>
        </w:tc>
        <w:tc>
          <w:tcPr>
            <w:tcW w:w="1109" w:type="dxa"/>
            <w:tcBorders>
              <w:top w:val="nil"/>
              <w:left w:val="nil"/>
              <w:bottom w:val="nil"/>
              <w:right w:val="nil"/>
            </w:tcBorders>
            <w:shd w:val="clear" w:color="auto" w:fill="FFFFFF" w:themeFill="background1"/>
            <w:noWrap/>
            <w:vAlign w:val="center"/>
            <w:hideMark/>
          </w:tcPr>
          <w:p w14:paraId="39A29A54" w14:textId="6FCF58B0" w:rsidR="00016E4D" w:rsidRPr="00E034C7" w:rsidRDefault="003D50A0" w:rsidP="00F1415E">
            <w:pPr>
              <w:ind w:right="13"/>
              <w:jc w:val="right"/>
              <w:rPr>
                <w:rFonts w:ascii="Arial" w:hAnsi="Arial" w:cs="Arial"/>
                <w:sz w:val="18"/>
                <w:szCs w:val="18"/>
                <w:lang w:val="en-AU" w:eastAsia="en-AU"/>
              </w:rPr>
            </w:pPr>
            <w:r>
              <w:rPr>
                <w:rFonts w:ascii="Arial" w:hAnsi="Arial" w:cs="Arial"/>
                <w:sz w:val="18"/>
                <w:szCs w:val="18"/>
                <w:lang w:val="en-AU" w:eastAsia="en-AU"/>
              </w:rPr>
              <w:t>294,648</w:t>
            </w:r>
          </w:p>
        </w:tc>
        <w:tc>
          <w:tcPr>
            <w:tcW w:w="1109" w:type="dxa"/>
            <w:tcBorders>
              <w:top w:val="nil"/>
              <w:left w:val="nil"/>
              <w:bottom w:val="nil"/>
              <w:right w:val="nil"/>
            </w:tcBorders>
            <w:shd w:val="pct5" w:color="auto" w:fill="auto"/>
            <w:noWrap/>
            <w:vAlign w:val="center"/>
            <w:hideMark/>
          </w:tcPr>
          <w:p w14:paraId="2E07626E" w14:textId="377788C2" w:rsidR="00016E4D" w:rsidRPr="00E034C7" w:rsidRDefault="005300BF" w:rsidP="00F1415E">
            <w:pPr>
              <w:ind w:right="13"/>
              <w:jc w:val="right"/>
              <w:rPr>
                <w:rFonts w:ascii="Arial" w:hAnsi="Arial" w:cs="Arial"/>
                <w:sz w:val="18"/>
                <w:szCs w:val="18"/>
                <w:lang w:val="en-AU" w:eastAsia="en-AU"/>
              </w:rPr>
            </w:pPr>
            <w:r>
              <w:rPr>
                <w:rFonts w:ascii="Arial" w:hAnsi="Arial" w:cs="Arial"/>
                <w:sz w:val="18"/>
                <w:szCs w:val="18"/>
                <w:lang w:val="en-AU" w:eastAsia="en-AU"/>
              </w:rPr>
              <w:t>312,126</w:t>
            </w:r>
          </w:p>
        </w:tc>
      </w:tr>
      <w:tr w:rsidR="00016E4D" w:rsidRPr="00E801E2" w14:paraId="7B78E1A6" w14:textId="77777777" w:rsidTr="0020733D">
        <w:trPr>
          <w:trHeight w:val="283"/>
        </w:trPr>
        <w:tc>
          <w:tcPr>
            <w:tcW w:w="4111" w:type="dxa"/>
            <w:tcBorders>
              <w:top w:val="nil"/>
              <w:left w:val="nil"/>
              <w:bottom w:val="single" w:sz="4" w:space="0" w:color="auto"/>
              <w:right w:val="nil"/>
            </w:tcBorders>
            <w:shd w:val="clear" w:color="auto" w:fill="auto"/>
            <w:noWrap/>
            <w:vAlign w:val="center"/>
            <w:hideMark/>
          </w:tcPr>
          <w:p w14:paraId="04695F38" w14:textId="77777777" w:rsidR="00016E4D" w:rsidRPr="00E034C7" w:rsidRDefault="00016E4D" w:rsidP="009D7B97">
            <w:pPr>
              <w:rPr>
                <w:rFonts w:ascii="Arial" w:hAnsi="Arial" w:cs="Arial"/>
                <w:sz w:val="18"/>
                <w:szCs w:val="18"/>
                <w:lang w:val="en-AU" w:eastAsia="en-AU"/>
              </w:rPr>
            </w:pPr>
            <w:r w:rsidRPr="00E034C7">
              <w:rPr>
                <w:rFonts w:ascii="Arial" w:hAnsi="Arial" w:cs="Arial"/>
                <w:sz w:val="18"/>
                <w:szCs w:val="18"/>
                <w:lang w:val="en-AU" w:eastAsia="en-AU"/>
              </w:rPr>
              <w:t>Public Non-Financial Corporations</w:t>
            </w:r>
          </w:p>
        </w:tc>
        <w:tc>
          <w:tcPr>
            <w:tcW w:w="1108" w:type="dxa"/>
            <w:tcBorders>
              <w:top w:val="nil"/>
              <w:left w:val="nil"/>
              <w:bottom w:val="single" w:sz="4" w:space="0" w:color="auto"/>
              <w:right w:val="nil"/>
            </w:tcBorders>
            <w:shd w:val="clear" w:color="auto" w:fill="auto"/>
            <w:noWrap/>
            <w:vAlign w:val="center"/>
            <w:hideMark/>
          </w:tcPr>
          <w:p w14:paraId="59768FBB" w14:textId="1EA329B2" w:rsidR="00016E4D" w:rsidRPr="00E034C7" w:rsidRDefault="003D50A0" w:rsidP="00F1415E">
            <w:pPr>
              <w:ind w:right="13"/>
              <w:jc w:val="right"/>
              <w:rPr>
                <w:rFonts w:ascii="Arial" w:hAnsi="Arial" w:cs="Arial"/>
                <w:sz w:val="18"/>
                <w:szCs w:val="18"/>
                <w:lang w:val="en-AU" w:eastAsia="en-AU"/>
              </w:rPr>
            </w:pPr>
            <w:r>
              <w:rPr>
                <w:rFonts w:ascii="Arial" w:hAnsi="Arial" w:cs="Arial"/>
                <w:sz w:val="18"/>
                <w:szCs w:val="18"/>
                <w:lang w:val="en-AU" w:eastAsia="en-AU"/>
              </w:rPr>
              <w:t>13</w:t>
            </w:r>
            <w:r w:rsidR="00796B52">
              <w:rPr>
                <w:rFonts w:ascii="Arial" w:hAnsi="Arial" w:cs="Arial"/>
                <w:sz w:val="18"/>
                <w:szCs w:val="18"/>
                <w:lang w:val="en-AU" w:eastAsia="en-AU"/>
              </w:rPr>
              <w:t>0,856</w:t>
            </w:r>
          </w:p>
        </w:tc>
        <w:tc>
          <w:tcPr>
            <w:tcW w:w="1109" w:type="dxa"/>
            <w:tcBorders>
              <w:top w:val="nil"/>
              <w:left w:val="nil"/>
              <w:bottom w:val="single" w:sz="4" w:space="0" w:color="auto"/>
              <w:right w:val="nil"/>
            </w:tcBorders>
            <w:shd w:val="clear" w:color="auto" w:fill="auto"/>
            <w:noWrap/>
            <w:vAlign w:val="center"/>
            <w:hideMark/>
          </w:tcPr>
          <w:p w14:paraId="3474CF1A" w14:textId="18B8B085" w:rsidR="00016E4D" w:rsidRPr="00E034C7" w:rsidRDefault="00A4145E" w:rsidP="00F1415E">
            <w:pPr>
              <w:ind w:right="13"/>
              <w:jc w:val="right"/>
              <w:rPr>
                <w:rFonts w:ascii="Arial" w:hAnsi="Arial" w:cs="Arial"/>
                <w:sz w:val="18"/>
                <w:szCs w:val="18"/>
                <w:lang w:val="en-AU" w:eastAsia="en-AU"/>
              </w:rPr>
            </w:pPr>
            <w:r>
              <w:rPr>
                <w:rFonts w:ascii="Arial" w:hAnsi="Arial" w:cs="Arial"/>
                <w:sz w:val="18"/>
                <w:szCs w:val="18"/>
                <w:lang w:val="en-AU" w:eastAsia="en-AU"/>
              </w:rPr>
              <w:t>134,929</w:t>
            </w:r>
          </w:p>
        </w:tc>
        <w:tc>
          <w:tcPr>
            <w:tcW w:w="1109" w:type="dxa"/>
            <w:tcBorders>
              <w:top w:val="nil"/>
              <w:left w:val="nil"/>
              <w:bottom w:val="single" w:sz="4" w:space="0" w:color="auto"/>
              <w:right w:val="nil"/>
            </w:tcBorders>
            <w:shd w:val="clear" w:color="auto" w:fill="FFFFFF" w:themeFill="background1"/>
            <w:noWrap/>
            <w:vAlign w:val="center"/>
            <w:hideMark/>
          </w:tcPr>
          <w:p w14:paraId="0039EDF1" w14:textId="5FD57650" w:rsidR="00016E4D" w:rsidRPr="00E034C7" w:rsidRDefault="00A4145E" w:rsidP="00F1415E">
            <w:pPr>
              <w:ind w:right="13"/>
              <w:jc w:val="right"/>
              <w:rPr>
                <w:rFonts w:ascii="Arial" w:hAnsi="Arial" w:cs="Arial"/>
                <w:sz w:val="18"/>
                <w:szCs w:val="18"/>
                <w:lang w:val="en-AU" w:eastAsia="en-AU"/>
              </w:rPr>
            </w:pPr>
            <w:r>
              <w:rPr>
                <w:rFonts w:ascii="Arial" w:hAnsi="Arial" w:cs="Arial"/>
                <w:sz w:val="18"/>
                <w:szCs w:val="18"/>
                <w:lang w:val="en-AU" w:eastAsia="en-AU"/>
              </w:rPr>
              <w:t>118,886</w:t>
            </w:r>
          </w:p>
        </w:tc>
        <w:tc>
          <w:tcPr>
            <w:tcW w:w="1109" w:type="dxa"/>
            <w:tcBorders>
              <w:top w:val="nil"/>
              <w:left w:val="nil"/>
              <w:bottom w:val="single" w:sz="4" w:space="0" w:color="auto"/>
              <w:right w:val="nil"/>
            </w:tcBorders>
            <w:shd w:val="clear" w:color="auto" w:fill="FFFFFF" w:themeFill="background1"/>
            <w:noWrap/>
            <w:vAlign w:val="center"/>
            <w:hideMark/>
          </w:tcPr>
          <w:p w14:paraId="4969F3B1" w14:textId="08B2E84D" w:rsidR="00016E4D" w:rsidRPr="00E034C7" w:rsidRDefault="00A4145E" w:rsidP="00F1415E">
            <w:pPr>
              <w:ind w:right="13"/>
              <w:jc w:val="right"/>
              <w:rPr>
                <w:rFonts w:ascii="Arial" w:hAnsi="Arial" w:cs="Arial"/>
                <w:sz w:val="18"/>
                <w:szCs w:val="18"/>
                <w:lang w:val="en-AU" w:eastAsia="en-AU"/>
              </w:rPr>
            </w:pPr>
            <w:r>
              <w:rPr>
                <w:rFonts w:ascii="Arial" w:hAnsi="Arial" w:cs="Arial"/>
                <w:sz w:val="18"/>
                <w:szCs w:val="18"/>
                <w:lang w:val="en-AU" w:eastAsia="en-AU"/>
              </w:rPr>
              <w:t>132,669</w:t>
            </w:r>
          </w:p>
        </w:tc>
        <w:tc>
          <w:tcPr>
            <w:tcW w:w="1109" w:type="dxa"/>
            <w:tcBorders>
              <w:top w:val="nil"/>
              <w:left w:val="nil"/>
              <w:bottom w:val="single" w:sz="4" w:space="0" w:color="auto"/>
              <w:right w:val="nil"/>
            </w:tcBorders>
            <w:shd w:val="pct5" w:color="auto" w:fill="auto"/>
            <w:noWrap/>
            <w:vAlign w:val="center"/>
            <w:hideMark/>
          </w:tcPr>
          <w:p w14:paraId="00B6AF8A" w14:textId="528683A6" w:rsidR="00016E4D" w:rsidRPr="00E034C7" w:rsidRDefault="00A4145E" w:rsidP="00F1415E">
            <w:pPr>
              <w:ind w:right="13"/>
              <w:jc w:val="right"/>
              <w:rPr>
                <w:rFonts w:ascii="Arial" w:hAnsi="Arial" w:cs="Arial"/>
                <w:sz w:val="18"/>
                <w:szCs w:val="18"/>
                <w:lang w:val="en-AU" w:eastAsia="en-AU"/>
              </w:rPr>
            </w:pPr>
            <w:r>
              <w:rPr>
                <w:rFonts w:ascii="Arial" w:hAnsi="Arial" w:cs="Arial"/>
                <w:sz w:val="18"/>
                <w:szCs w:val="18"/>
                <w:lang w:val="en-AU" w:eastAsia="en-AU"/>
              </w:rPr>
              <w:t>138,131</w:t>
            </w:r>
          </w:p>
        </w:tc>
      </w:tr>
      <w:tr w:rsidR="00016E4D" w:rsidRPr="00E801E2" w14:paraId="3FC4FF28" w14:textId="77777777" w:rsidTr="0020733D">
        <w:trPr>
          <w:trHeight w:val="340"/>
        </w:trPr>
        <w:tc>
          <w:tcPr>
            <w:tcW w:w="4111" w:type="dxa"/>
            <w:tcBorders>
              <w:top w:val="single" w:sz="4" w:space="0" w:color="auto"/>
              <w:left w:val="nil"/>
              <w:bottom w:val="single" w:sz="4" w:space="0" w:color="auto"/>
              <w:right w:val="nil"/>
            </w:tcBorders>
            <w:shd w:val="clear" w:color="auto" w:fill="auto"/>
            <w:noWrap/>
            <w:vAlign w:val="center"/>
            <w:hideMark/>
          </w:tcPr>
          <w:p w14:paraId="67759710" w14:textId="77777777" w:rsidR="00016E4D" w:rsidRPr="00E034C7" w:rsidRDefault="00016E4D" w:rsidP="008C5D92">
            <w:pPr>
              <w:rPr>
                <w:rFonts w:ascii="Arial" w:hAnsi="Arial" w:cs="Arial"/>
                <w:b/>
                <w:bCs/>
                <w:color w:val="008EBA"/>
                <w:sz w:val="18"/>
                <w:szCs w:val="18"/>
                <w:lang w:val="en-AU" w:eastAsia="en-AU"/>
              </w:rPr>
            </w:pPr>
            <w:r w:rsidRPr="00E034C7">
              <w:rPr>
                <w:rFonts w:ascii="Arial" w:hAnsi="Arial" w:cs="Arial"/>
                <w:b/>
                <w:bCs/>
                <w:color w:val="008EBA"/>
                <w:sz w:val="18"/>
                <w:szCs w:val="18"/>
                <w:lang w:val="en-AU" w:eastAsia="en-AU"/>
              </w:rPr>
              <w:t xml:space="preserve">Total </w:t>
            </w:r>
            <w:r w:rsidRPr="00E034C7">
              <w:rPr>
                <w:rFonts w:ascii="Arial" w:hAnsi="Arial" w:cs="Arial"/>
                <w:b/>
                <w:bCs/>
                <w:color w:val="008EBA"/>
                <w:sz w:val="18"/>
                <w:szCs w:val="18"/>
                <w:vertAlign w:val="superscript"/>
                <w:lang w:val="en-AU" w:eastAsia="en-AU"/>
              </w:rPr>
              <w:t xml:space="preserve">(c) </w:t>
            </w:r>
          </w:p>
        </w:tc>
        <w:tc>
          <w:tcPr>
            <w:tcW w:w="1108" w:type="dxa"/>
            <w:tcBorders>
              <w:top w:val="single" w:sz="4" w:space="0" w:color="auto"/>
              <w:left w:val="nil"/>
              <w:bottom w:val="single" w:sz="4" w:space="0" w:color="auto"/>
              <w:right w:val="nil"/>
            </w:tcBorders>
            <w:shd w:val="clear" w:color="auto" w:fill="auto"/>
            <w:noWrap/>
            <w:vAlign w:val="center"/>
            <w:hideMark/>
          </w:tcPr>
          <w:p w14:paraId="25312CA3" w14:textId="6BFF77CE" w:rsidR="00016E4D" w:rsidRPr="00E034C7" w:rsidRDefault="00796B52" w:rsidP="00F1415E">
            <w:pPr>
              <w:ind w:right="13"/>
              <w:jc w:val="right"/>
              <w:rPr>
                <w:rFonts w:ascii="Arial" w:hAnsi="Arial" w:cs="Arial"/>
                <w:b/>
                <w:bCs/>
                <w:color w:val="008EBA"/>
                <w:sz w:val="18"/>
                <w:szCs w:val="18"/>
                <w:lang w:val="en-AU" w:eastAsia="en-AU"/>
              </w:rPr>
            </w:pPr>
            <w:r>
              <w:rPr>
                <w:rFonts w:ascii="Arial" w:hAnsi="Arial" w:cs="Arial"/>
                <w:b/>
                <w:color w:val="008EBA"/>
                <w:sz w:val="18"/>
                <w:szCs w:val="18"/>
                <w:lang w:val="en-AU" w:eastAsia="en-AU"/>
              </w:rPr>
              <w:t>351,956</w:t>
            </w:r>
          </w:p>
        </w:tc>
        <w:tc>
          <w:tcPr>
            <w:tcW w:w="1109" w:type="dxa"/>
            <w:tcBorders>
              <w:top w:val="single" w:sz="4" w:space="0" w:color="auto"/>
              <w:left w:val="nil"/>
              <w:bottom w:val="single" w:sz="4" w:space="0" w:color="auto"/>
              <w:right w:val="nil"/>
            </w:tcBorders>
            <w:shd w:val="clear" w:color="auto" w:fill="auto"/>
            <w:noWrap/>
            <w:vAlign w:val="center"/>
            <w:hideMark/>
          </w:tcPr>
          <w:p w14:paraId="6A8A2B4D" w14:textId="6B2C4DCA" w:rsidR="00016E4D" w:rsidRPr="00E034C7" w:rsidRDefault="00046268" w:rsidP="00F1415E">
            <w:pPr>
              <w:ind w:right="13"/>
              <w:jc w:val="right"/>
              <w:rPr>
                <w:rFonts w:ascii="Arial" w:hAnsi="Arial" w:cs="Arial"/>
                <w:b/>
                <w:bCs/>
                <w:color w:val="008EBA"/>
                <w:sz w:val="18"/>
                <w:szCs w:val="18"/>
                <w:lang w:val="en-AU" w:eastAsia="en-AU"/>
              </w:rPr>
            </w:pPr>
            <w:r>
              <w:rPr>
                <w:rFonts w:ascii="Arial" w:hAnsi="Arial" w:cs="Arial"/>
                <w:b/>
                <w:color w:val="008EBA"/>
                <w:sz w:val="18"/>
                <w:szCs w:val="18"/>
                <w:lang w:val="en-AU" w:eastAsia="en-AU"/>
              </w:rPr>
              <w:t>389,803</w:t>
            </w:r>
          </w:p>
        </w:tc>
        <w:tc>
          <w:tcPr>
            <w:tcW w:w="1109" w:type="dxa"/>
            <w:tcBorders>
              <w:top w:val="single" w:sz="4" w:space="0" w:color="auto"/>
              <w:left w:val="nil"/>
              <w:bottom w:val="single" w:sz="4" w:space="0" w:color="auto"/>
              <w:right w:val="nil"/>
            </w:tcBorders>
            <w:shd w:val="clear" w:color="auto" w:fill="auto"/>
            <w:noWrap/>
            <w:vAlign w:val="center"/>
            <w:hideMark/>
          </w:tcPr>
          <w:p w14:paraId="51AC0AC1" w14:textId="1DB129FB" w:rsidR="00016E4D" w:rsidRPr="00E034C7" w:rsidRDefault="00046268" w:rsidP="00F1415E">
            <w:pPr>
              <w:ind w:right="13"/>
              <w:jc w:val="right"/>
              <w:rPr>
                <w:rFonts w:ascii="Arial" w:hAnsi="Arial" w:cs="Arial"/>
                <w:b/>
                <w:bCs/>
                <w:color w:val="008EBA"/>
                <w:sz w:val="18"/>
                <w:szCs w:val="18"/>
                <w:lang w:val="en-AU" w:eastAsia="en-AU"/>
              </w:rPr>
            </w:pPr>
            <w:r>
              <w:rPr>
                <w:rFonts w:ascii="Arial" w:hAnsi="Arial" w:cs="Arial"/>
                <w:b/>
                <w:color w:val="008EBA"/>
                <w:sz w:val="18"/>
                <w:szCs w:val="18"/>
                <w:lang w:val="en-AU" w:eastAsia="en-AU"/>
              </w:rPr>
              <w:t>391,487</w:t>
            </w:r>
          </w:p>
        </w:tc>
        <w:tc>
          <w:tcPr>
            <w:tcW w:w="1109" w:type="dxa"/>
            <w:tcBorders>
              <w:top w:val="single" w:sz="4" w:space="0" w:color="auto"/>
              <w:left w:val="nil"/>
              <w:bottom w:val="single" w:sz="4" w:space="0" w:color="auto"/>
              <w:right w:val="nil"/>
            </w:tcBorders>
            <w:shd w:val="clear" w:color="auto" w:fill="FFFFFF" w:themeFill="background1"/>
            <w:noWrap/>
            <w:vAlign w:val="center"/>
            <w:hideMark/>
          </w:tcPr>
          <w:p w14:paraId="50256986" w14:textId="2B79AEB7" w:rsidR="00016E4D" w:rsidRPr="00E034C7" w:rsidRDefault="00046268" w:rsidP="00F1415E">
            <w:pPr>
              <w:ind w:right="13"/>
              <w:jc w:val="right"/>
              <w:rPr>
                <w:rFonts w:ascii="Arial" w:hAnsi="Arial" w:cs="Arial"/>
                <w:b/>
                <w:bCs/>
                <w:color w:val="008EBA"/>
                <w:sz w:val="18"/>
                <w:szCs w:val="18"/>
                <w:lang w:val="en-AU" w:eastAsia="en-AU"/>
              </w:rPr>
            </w:pPr>
            <w:r>
              <w:rPr>
                <w:rFonts w:ascii="Arial" w:hAnsi="Arial" w:cs="Arial"/>
                <w:b/>
                <w:color w:val="008EBA"/>
                <w:sz w:val="18"/>
                <w:szCs w:val="18"/>
                <w:lang w:val="en-AU" w:eastAsia="en-AU"/>
              </w:rPr>
              <w:t>427,317</w:t>
            </w:r>
          </w:p>
        </w:tc>
        <w:tc>
          <w:tcPr>
            <w:tcW w:w="1109" w:type="dxa"/>
            <w:tcBorders>
              <w:top w:val="single" w:sz="4" w:space="0" w:color="auto"/>
              <w:left w:val="nil"/>
              <w:bottom w:val="single" w:sz="4" w:space="0" w:color="auto"/>
              <w:right w:val="nil"/>
            </w:tcBorders>
            <w:shd w:val="pct5" w:color="auto" w:fill="auto"/>
            <w:noWrap/>
            <w:vAlign w:val="center"/>
            <w:hideMark/>
          </w:tcPr>
          <w:p w14:paraId="464E2A99" w14:textId="72DD644A" w:rsidR="00016E4D" w:rsidRPr="00E034C7" w:rsidRDefault="005300BF" w:rsidP="00F1415E">
            <w:pPr>
              <w:ind w:right="13"/>
              <w:jc w:val="right"/>
              <w:rPr>
                <w:rFonts w:ascii="Arial" w:hAnsi="Arial" w:cs="Arial"/>
                <w:b/>
                <w:bCs/>
                <w:color w:val="008EBA"/>
                <w:sz w:val="18"/>
                <w:szCs w:val="18"/>
                <w:lang w:val="en-AU" w:eastAsia="en-AU"/>
              </w:rPr>
            </w:pPr>
            <w:r>
              <w:rPr>
                <w:rFonts w:ascii="Arial" w:hAnsi="Arial" w:cs="Arial"/>
                <w:b/>
                <w:color w:val="008EBA"/>
                <w:sz w:val="18"/>
                <w:szCs w:val="18"/>
                <w:lang w:val="en-AU" w:eastAsia="en-AU"/>
              </w:rPr>
              <w:t>450,258</w:t>
            </w:r>
          </w:p>
        </w:tc>
      </w:tr>
    </w:tbl>
    <w:p w14:paraId="79BE30D0" w14:textId="77777777" w:rsidR="00C045BC" w:rsidRPr="00A1397D" w:rsidRDefault="00C045BC" w:rsidP="00C045BC">
      <w:pPr>
        <w:rPr>
          <w:rFonts w:ascii="Calibri" w:hAnsi="Calibri" w:cs="Calibri"/>
          <w:sz w:val="6"/>
          <w:szCs w:val="6"/>
        </w:rPr>
      </w:pPr>
    </w:p>
    <w:p w14:paraId="081A0160" w14:textId="265CB1DE" w:rsidR="00C83CC7" w:rsidRPr="00A1397D" w:rsidRDefault="00C83CC7" w:rsidP="00A24161">
      <w:pPr>
        <w:widowControl w:val="0"/>
        <w:numPr>
          <w:ilvl w:val="0"/>
          <w:numId w:val="1"/>
        </w:numPr>
        <w:tabs>
          <w:tab w:val="left" w:pos="364"/>
          <w:tab w:val="right" w:pos="4196"/>
          <w:tab w:val="right" w:pos="5046"/>
          <w:tab w:val="right" w:pos="5897"/>
          <w:tab w:val="right" w:pos="6747"/>
          <w:tab w:val="right" w:pos="7598"/>
        </w:tabs>
        <w:autoSpaceDE w:val="0"/>
        <w:autoSpaceDN w:val="0"/>
        <w:ind w:left="357" w:hanging="357"/>
        <w:jc w:val="both"/>
        <w:rPr>
          <w:rFonts w:ascii="Arial" w:hAnsi="Arial" w:cs="Arial"/>
          <w:kern w:val="28"/>
          <w:sz w:val="17"/>
          <w:szCs w:val="17"/>
        </w:rPr>
      </w:pPr>
      <w:r w:rsidRPr="00A1397D">
        <w:rPr>
          <w:rFonts w:ascii="Arial" w:hAnsi="Arial" w:cs="Arial"/>
          <w:kern w:val="28"/>
          <w:sz w:val="17"/>
          <w:szCs w:val="17"/>
        </w:rPr>
        <w:t xml:space="preserve">Net of </w:t>
      </w:r>
      <w:r w:rsidR="003F51CD">
        <w:rPr>
          <w:rFonts w:ascii="Arial" w:hAnsi="Arial" w:cs="Arial"/>
          <w:kern w:val="28"/>
          <w:sz w:val="17"/>
          <w:szCs w:val="17"/>
        </w:rPr>
        <w:t xml:space="preserve">accumulated </w:t>
      </w:r>
      <w:r w:rsidRPr="00A1397D">
        <w:rPr>
          <w:rFonts w:ascii="Arial" w:hAnsi="Arial" w:cs="Arial"/>
          <w:kern w:val="28"/>
          <w:sz w:val="17"/>
          <w:szCs w:val="17"/>
        </w:rPr>
        <w:t>depreciation.</w:t>
      </w:r>
    </w:p>
    <w:p w14:paraId="68B36B42" w14:textId="77777777" w:rsidR="00C83CC7" w:rsidRPr="00A1397D" w:rsidRDefault="00C83CC7" w:rsidP="00A24161">
      <w:pPr>
        <w:widowControl w:val="0"/>
        <w:numPr>
          <w:ilvl w:val="0"/>
          <w:numId w:val="1"/>
        </w:numPr>
        <w:tabs>
          <w:tab w:val="left" w:pos="364"/>
          <w:tab w:val="right" w:pos="4196"/>
          <w:tab w:val="right" w:pos="5046"/>
          <w:tab w:val="right" w:pos="5897"/>
          <w:tab w:val="right" w:pos="6747"/>
          <w:tab w:val="right" w:pos="7598"/>
        </w:tabs>
        <w:autoSpaceDE w:val="0"/>
        <w:autoSpaceDN w:val="0"/>
        <w:ind w:left="357" w:hanging="357"/>
        <w:jc w:val="both"/>
        <w:rPr>
          <w:rFonts w:ascii="Arial" w:hAnsi="Arial" w:cs="Arial"/>
          <w:kern w:val="28"/>
          <w:sz w:val="17"/>
          <w:szCs w:val="17"/>
        </w:rPr>
      </w:pPr>
      <w:r w:rsidRPr="00A1397D">
        <w:rPr>
          <w:rFonts w:ascii="Arial" w:hAnsi="Arial" w:cs="Arial"/>
          <w:kern w:val="28"/>
          <w:sz w:val="17"/>
          <w:szCs w:val="17"/>
        </w:rPr>
        <w:t>Includes investment properties.</w:t>
      </w:r>
    </w:p>
    <w:p w14:paraId="3A2D8F4B" w14:textId="6C3D04A3" w:rsidR="00427F40" w:rsidRDefault="00C83CC7" w:rsidP="00A24161">
      <w:pPr>
        <w:widowControl w:val="0"/>
        <w:numPr>
          <w:ilvl w:val="0"/>
          <w:numId w:val="1"/>
        </w:numPr>
        <w:tabs>
          <w:tab w:val="left" w:pos="364"/>
          <w:tab w:val="right" w:pos="4196"/>
          <w:tab w:val="right" w:pos="5046"/>
          <w:tab w:val="right" w:pos="5897"/>
          <w:tab w:val="right" w:pos="6747"/>
          <w:tab w:val="right" w:pos="7598"/>
        </w:tabs>
        <w:autoSpaceDE w:val="0"/>
        <w:autoSpaceDN w:val="0"/>
        <w:ind w:left="357" w:hanging="357"/>
        <w:jc w:val="both"/>
      </w:pPr>
      <w:r w:rsidRPr="00A1397D">
        <w:rPr>
          <w:rFonts w:ascii="Arial" w:hAnsi="Arial" w:cs="Arial"/>
          <w:kern w:val="28"/>
          <w:sz w:val="17"/>
          <w:szCs w:val="17"/>
        </w:rPr>
        <w:t>Consolidated total may not equal the sum of the individual sectors due to differences in classification between the individual sectors and the consolidated sector.</w:t>
      </w:r>
    </w:p>
    <w:p w14:paraId="49DF9E4F" w14:textId="576E574A" w:rsidR="00AF05D9" w:rsidRDefault="00516A2B" w:rsidP="00E71F42">
      <w:pPr>
        <w:pStyle w:val="BP3BodyText"/>
      </w:pPr>
      <w:r>
        <w:t>NSW Government agencies are continuing the implementation of the</w:t>
      </w:r>
      <w:r w:rsidR="0086286B">
        <w:t xml:space="preserve"> </w:t>
      </w:r>
      <w:r w:rsidR="003D169C">
        <w:rPr>
          <w:i/>
        </w:rPr>
        <w:t>Asset Management Policy for the NSW Public Sector</w:t>
      </w:r>
      <w:r w:rsidR="000A05AB">
        <w:rPr>
          <w:i/>
        </w:rPr>
        <w:t xml:space="preserve"> (TPP19-07)</w:t>
      </w:r>
      <w:r w:rsidR="00356637">
        <w:t>. The policy aims</w:t>
      </w:r>
      <w:r w:rsidR="000A05AB">
        <w:t xml:space="preserve"> to</w:t>
      </w:r>
      <w:r w:rsidR="00AF05D9">
        <w:t xml:space="preserve"> optimise</w:t>
      </w:r>
      <w:r w:rsidR="00574D8F">
        <w:t xml:space="preserve"> the</w:t>
      </w:r>
      <w:r w:rsidR="00AF05D9">
        <w:t xml:space="preserve"> benefits derived from use of the </w:t>
      </w:r>
      <w:r w:rsidR="00942BF0">
        <w:t>S</w:t>
      </w:r>
      <w:r w:rsidR="00AF05D9">
        <w:t>tate’s asset portfolio and to ensure infrastructure spending is prioritised in a way that supports the needs of NSW communities.</w:t>
      </w:r>
      <w:r w:rsidR="00D517AF">
        <w:t xml:space="preserve"> </w:t>
      </w:r>
    </w:p>
    <w:p w14:paraId="2F9F0CB8" w14:textId="6CA84D2D" w:rsidR="002F48CC" w:rsidRDefault="00A6316B" w:rsidP="00E71F42">
      <w:pPr>
        <w:pStyle w:val="BP3BodyText"/>
      </w:pPr>
      <w:r w:rsidRPr="00A1397D">
        <w:t>Chart 1.</w:t>
      </w:r>
      <w:r w:rsidR="00D814F7">
        <w:t>4</w:t>
      </w:r>
      <w:r w:rsidRPr="00A1397D">
        <w:t xml:space="preserve"> details the components of the State’s physical assets. The largest component </w:t>
      </w:r>
      <w:r w:rsidR="00C24283">
        <w:t xml:space="preserve">as </w:t>
      </w:r>
      <w:proofErr w:type="gramStart"/>
      <w:r w:rsidRPr="00A1397D">
        <w:t>at</w:t>
      </w:r>
      <w:proofErr w:type="gramEnd"/>
      <w:r w:rsidRPr="00A1397D">
        <w:t xml:space="preserve"> 30 June 20</w:t>
      </w:r>
      <w:r w:rsidR="00FD0841">
        <w:t>2</w:t>
      </w:r>
      <w:r w:rsidR="00516A2B">
        <w:t>1</w:t>
      </w:r>
      <w:r w:rsidRPr="00A1397D">
        <w:t xml:space="preserve"> was infrastructure systems ($</w:t>
      </w:r>
      <w:r w:rsidR="00B60C37">
        <w:t>201.7</w:t>
      </w:r>
      <w:r w:rsidRPr="00A1397D">
        <w:t xml:space="preserve"> billion)</w:t>
      </w:r>
      <w:r w:rsidR="00F10D2A">
        <w:t>.</w:t>
      </w:r>
      <w:r w:rsidRPr="00A1397D">
        <w:t xml:space="preserve"> The remaining components comprise buildings ($</w:t>
      </w:r>
      <w:r w:rsidR="00B60C37">
        <w:t>96.7</w:t>
      </w:r>
      <w:r w:rsidRPr="00A1397D">
        <w:t xml:space="preserve"> billion), land ($</w:t>
      </w:r>
      <w:r w:rsidR="00B60C37">
        <w:t>75.8</w:t>
      </w:r>
      <w:r w:rsidRPr="00A1397D">
        <w:t> billion)</w:t>
      </w:r>
      <w:r w:rsidR="00535B80">
        <w:t>,</w:t>
      </w:r>
      <w:r w:rsidRPr="00A1397D">
        <w:t xml:space="preserve"> plant and equipment ($</w:t>
      </w:r>
      <w:r w:rsidR="00B60C37">
        <w:t>16.7</w:t>
      </w:r>
      <w:r w:rsidRPr="00A1397D">
        <w:t xml:space="preserve"> billion)</w:t>
      </w:r>
      <w:r w:rsidR="00535B80">
        <w:t xml:space="preserve"> and investment properties (</w:t>
      </w:r>
      <w:r w:rsidR="00910AB6">
        <w:t>$</w:t>
      </w:r>
      <w:r w:rsidR="00B60C37">
        <w:t>0.6</w:t>
      </w:r>
      <w:r w:rsidR="00910AB6">
        <w:t xml:space="preserve"> billion</w:t>
      </w:r>
      <w:r w:rsidRPr="00A1397D">
        <w:t>).</w:t>
      </w:r>
    </w:p>
    <w:p w14:paraId="500D07DD" w14:textId="4EE7F645" w:rsidR="00CA6412" w:rsidRDefault="00CA6412">
      <w:pPr>
        <w:rPr>
          <w:rFonts w:ascii="Arial" w:eastAsia="Arial" w:hAnsi="Arial" w:cs="Arial"/>
          <w:color w:val="000000" w:themeColor="text1"/>
          <w:sz w:val="23"/>
          <w:szCs w:val="23"/>
          <w:lang w:val="en-AU"/>
        </w:rPr>
      </w:pPr>
      <w:r>
        <w:br w:type="page"/>
      </w:r>
    </w:p>
    <w:p w14:paraId="7AC8F675" w14:textId="00C5E848" w:rsidR="00E57248" w:rsidRPr="00DF3D6B" w:rsidRDefault="00E57248" w:rsidP="007D4A4C">
      <w:pPr>
        <w:pStyle w:val="Chart1X"/>
        <w:ind w:left="1304" w:hanging="1304"/>
        <w:rPr>
          <w:lang w:eastAsia="en-AU"/>
        </w:rPr>
      </w:pPr>
      <w:r w:rsidRPr="00DF3D6B">
        <w:lastRenderedPageBreak/>
        <w:t>State owned physical assets: val</w:t>
      </w:r>
      <w:r w:rsidR="00875580">
        <w:t xml:space="preserve">ue by type, as </w:t>
      </w:r>
      <w:proofErr w:type="gramStart"/>
      <w:r w:rsidR="00875580">
        <w:t>at</w:t>
      </w:r>
      <w:proofErr w:type="gramEnd"/>
      <w:r w:rsidR="00875580">
        <w:t xml:space="preserve"> 30 June 20</w:t>
      </w:r>
      <w:r w:rsidR="00FD0841">
        <w:t>2</w:t>
      </w:r>
      <w:r w:rsidR="00AF4465">
        <w:t>1</w:t>
      </w:r>
      <w:r w:rsidR="00577170">
        <w:t xml:space="preserve"> </w:t>
      </w:r>
    </w:p>
    <w:p w14:paraId="43565F9A" w14:textId="2555CC20" w:rsidR="00BE26B1" w:rsidRPr="00A1397D" w:rsidRDefault="00EE55AA" w:rsidP="00FC2527">
      <w:pPr>
        <w:rPr>
          <w:rFonts w:ascii="Calibri" w:hAnsi="Calibri" w:cs="Calibri"/>
        </w:rPr>
      </w:pPr>
      <w:r>
        <w:rPr>
          <w:noProof/>
        </w:rPr>
        <w:drawing>
          <wp:inline distT="0" distB="0" distL="0" distR="0" wp14:anchorId="65A4C2A8" wp14:editId="4A3EBC31">
            <wp:extent cx="6236899" cy="2743200"/>
            <wp:effectExtent l="0" t="0" r="0" b="0"/>
            <wp:docPr id="22" name="Chart 22" descr="Chart 1.4: State owned physical assets: value by type, as at 30 June 2021 ">
              <a:extLst xmlns:a="http://schemas.openxmlformats.org/drawingml/2006/main">
                <a:ext uri="{FF2B5EF4-FFF2-40B4-BE49-F238E27FC236}">
                  <a16:creationId xmlns:a16="http://schemas.microsoft.com/office/drawing/2014/main" id="{62448684-C039-4266-ACF1-E62CB4B588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80E2618" w14:textId="77777777" w:rsidR="006E0478" w:rsidRPr="006E0478" w:rsidRDefault="006E0478" w:rsidP="006E0478">
      <w:pPr>
        <w:rPr>
          <w:rFonts w:ascii="Calibri" w:hAnsi="Calibri" w:cs="Calibri"/>
          <w:sz w:val="6"/>
          <w:szCs w:val="6"/>
        </w:rPr>
      </w:pPr>
    </w:p>
    <w:p w14:paraId="5B8B8366" w14:textId="2B3EF9E8" w:rsidR="00287382" w:rsidRDefault="00465D55" w:rsidP="00E46030">
      <w:pPr>
        <w:widowControl w:val="0"/>
        <w:numPr>
          <w:ilvl w:val="0"/>
          <w:numId w:val="24"/>
        </w:numPr>
        <w:tabs>
          <w:tab w:val="left" w:pos="364"/>
          <w:tab w:val="right" w:pos="4196"/>
          <w:tab w:val="right" w:pos="5046"/>
          <w:tab w:val="right" w:pos="5897"/>
          <w:tab w:val="right" w:pos="6747"/>
          <w:tab w:val="right" w:pos="7598"/>
        </w:tabs>
        <w:autoSpaceDE w:val="0"/>
        <w:autoSpaceDN w:val="0"/>
        <w:ind w:left="357" w:hanging="357"/>
        <w:jc w:val="both"/>
      </w:pPr>
      <w:r w:rsidRPr="00D02B88">
        <w:rPr>
          <w:rFonts w:ascii="Arial" w:hAnsi="Arial" w:cs="Arial"/>
          <w:kern w:val="28"/>
          <w:sz w:val="17"/>
          <w:szCs w:val="17"/>
        </w:rPr>
        <w:t>Infrastructure Systems are assets that comprise public facilities and provide essential services</w:t>
      </w:r>
      <w:r w:rsidR="00722D17" w:rsidRPr="00D02B88">
        <w:rPr>
          <w:rFonts w:ascii="Arial" w:hAnsi="Arial" w:cs="Arial"/>
          <w:kern w:val="28"/>
          <w:sz w:val="17"/>
          <w:szCs w:val="17"/>
        </w:rPr>
        <w:t>. They also</w:t>
      </w:r>
      <w:r w:rsidRPr="00D02B88">
        <w:rPr>
          <w:rFonts w:ascii="Arial" w:hAnsi="Arial" w:cs="Arial"/>
          <w:kern w:val="28"/>
          <w:sz w:val="17"/>
          <w:szCs w:val="17"/>
        </w:rPr>
        <w:t xml:space="preserve"> enhance the productive capacity of the economy, including roads, bridges</w:t>
      </w:r>
      <w:r w:rsidR="00DE0375" w:rsidRPr="00D02B88">
        <w:rPr>
          <w:rFonts w:ascii="Arial" w:hAnsi="Arial" w:cs="Arial"/>
          <w:kern w:val="28"/>
          <w:sz w:val="17"/>
          <w:szCs w:val="17"/>
        </w:rPr>
        <w:t>,</w:t>
      </w:r>
      <w:r w:rsidRPr="00D02B88">
        <w:rPr>
          <w:rFonts w:ascii="Arial" w:hAnsi="Arial" w:cs="Arial"/>
          <w:kern w:val="28"/>
          <w:sz w:val="17"/>
          <w:szCs w:val="17"/>
        </w:rPr>
        <w:t xml:space="preserve"> and water infrastructure and distribution works</w:t>
      </w:r>
      <w:r w:rsidR="00FC2527" w:rsidRPr="00D02B88">
        <w:rPr>
          <w:rFonts w:ascii="Arial" w:hAnsi="Arial" w:cs="Arial"/>
          <w:kern w:val="28"/>
          <w:sz w:val="17"/>
          <w:szCs w:val="17"/>
        </w:rPr>
        <w:t>.</w:t>
      </w:r>
      <w:r w:rsidRPr="009F5493">
        <w:rPr>
          <w:rFonts w:ascii="Arial" w:hAnsi="Arial" w:cs="Arial"/>
          <w:kern w:val="28"/>
          <w:sz w:val="17"/>
          <w:szCs w:val="17"/>
        </w:rPr>
        <w:t xml:space="preserve"> </w:t>
      </w:r>
    </w:p>
    <w:p w14:paraId="0F5912F3" w14:textId="77777777" w:rsidR="00516A2B" w:rsidRPr="00D02B88" w:rsidRDefault="00516A2B" w:rsidP="00D02B88">
      <w:pPr>
        <w:rPr>
          <w:rFonts w:ascii="Calibri" w:hAnsi="Calibri" w:cs="Calibri"/>
        </w:rPr>
      </w:pPr>
    </w:p>
    <w:p w14:paraId="6C163B39" w14:textId="7752D39E" w:rsidR="00C83CC7" w:rsidRPr="004F4954" w:rsidRDefault="00C83CC7" w:rsidP="00A1397D">
      <w:pPr>
        <w:pStyle w:val="Heading3"/>
      </w:pPr>
      <w:r w:rsidRPr="00E15A68">
        <w:t>Infrastructure maintenance</w:t>
      </w:r>
    </w:p>
    <w:p w14:paraId="003FECE9" w14:textId="76564F23" w:rsidR="00B37221" w:rsidRDefault="007B0286" w:rsidP="00E71F42">
      <w:pPr>
        <w:pStyle w:val="BP3BodyText"/>
      </w:pPr>
      <w:r w:rsidRPr="00A1397D">
        <w:t>Agencies maintain their infrastructure to support the delivery of high-quality services.</w:t>
      </w:r>
      <w:r w:rsidR="00BC325D">
        <w:t xml:space="preserve"> </w:t>
      </w:r>
      <w:r w:rsidR="0093176C">
        <w:t xml:space="preserve">Ongoing investment in maintenance is vital </w:t>
      </w:r>
      <w:r w:rsidR="00A843EE">
        <w:t xml:space="preserve">to ensure the State’s asset base remains fit-for-purpose and </w:t>
      </w:r>
      <w:proofErr w:type="gramStart"/>
      <w:r w:rsidR="00A843EE">
        <w:t>is able to</w:t>
      </w:r>
      <w:proofErr w:type="gramEnd"/>
      <w:r w:rsidR="00A843EE">
        <w:t xml:space="preserve"> achieve the service delivery outcomes </w:t>
      </w:r>
      <w:r w:rsidR="00B37221">
        <w:t xml:space="preserve">people need. </w:t>
      </w:r>
    </w:p>
    <w:p w14:paraId="015BDC0F" w14:textId="78FF0A86" w:rsidR="00694F76" w:rsidRDefault="006F4A54" w:rsidP="00E71F42">
      <w:pPr>
        <w:pStyle w:val="BP3BodyText"/>
      </w:pPr>
      <w:r w:rsidRPr="0018609C">
        <w:t xml:space="preserve">Table 1.4 shows </w:t>
      </w:r>
      <w:r w:rsidR="007455B3">
        <w:t>the forecast</w:t>
      </w:r>
      <w:r w:rsidRPr="0018609C">
        <w:t xml:space="preserve"> maintenance expenditure estimates for the general government and PNFC sectors </w:t>
      </w:r>
      <w:r>
        <w:t xml:space="preserve">across the four years to </w:t>
      </w:r>
      <w:r w:rsidR="00516A2B">
        <w:t>2025-26</w:t>
      </w:r>
      <w:r>
        <w:t>.</w:t>
      </w:r>
      <w:r w:rsidR="00280C0B">
        <w:t xml:space="preserve"> </w:t>
      </w:r>
      <w:r w:rsidR="0076514F">
        <w:t xml:space="preserve">The forecast increase in maintenance expenditure is primarily driven by increased funding allocated for maintenance of NSW public schools and State-owned </w:t>
      </w:r>
      <w:r w:rsidR="003E5C44">
        <w:t>social housing.</w:t>
      </w:r>
    </w:p>
    <w:p w14:paraId="5D397E47" w14:textId="74687660" w:rsidR="00C045BC" w:rsidRPr="001B73B2" w:rsidRDefault="00C83CC7" w:rsidP="00C15EF8">
      <w:pPr>
        <w:pStyle w:val="Table1X"/>
        <w:keepNext/>
        <w:keepLines/>
        <w:widowControl/>
        <w:ind w:left="1208" w:hanging="1208"/>
      </w:pPr>
      <w:r w:rsidRPr="004307F6">
        <w:t>Maintenance expenses</w:t>
      </w:r>
      <w:r w:rsidR="00185851" w:rsidRPr="004307F6">
        <w:rPr>
          <w:vertAlign w:val="superscript"/>
        </w:rPr>
        <w:t>(a)</w:t>
      </w:r>
      <w:r w:rsidR="00966A40" w:rsidRPr="004307F6">
        <w:rPr>
          <w:vertAlign w:val="superscript"/>
        </w:rPr>
        <w:t xml:space="preserve"> </w:t>
      </w:r>
    </w:p>
    <w:tbl>
      <w:tblPr>
        <w:tblW w:w="9752" w:type="dxa"/>
        <w:jc w:val="center"/>
        <w:tblLayout w:type="fixed"/>
        <w:tblLook w:val="04A0" w:firstRow="1" w:lastRow="0" w:firstColumn="1" w:lastColumn="0" w:noHBand="0" w:noVBand="1"/>
        <w:tblCaption w:val="Table 1.4: Maintenance expenses(a) "/>
        <w:tblDescription w:val="Table 1.4: Maintenance expenses(a) "/>
      </w:tblPr>
      <w:tblGrid>
        <w:gridCol w:w="947"/>
        <w:gridCol w:w="1525"/>
        <w:gridCol w:w="1171"/>
        <w:gridCol w:w="1164"/>
        <w:gridCol w:w="1308"/>
        <w:gridCol w:w="1309"/>
        <w:gridCol w:w="1163"/>
        <w:gridCol w:w="1165"/>
      </w:tblGrid>
      <w:tr w:rsidR="00034842" w:rsidRPr="00035057" w14:paraId="5EED2AAD" w14:textId="77777777" w:rsidTr="00585043">
        <w:trPr>
          <w:trHeight w:val="238"/>
          <w:jc w:val="center"/>
        </w:trPr>
        <w:tc>
          <w:tcPr>
            <w:tcW w:w="947" w:type="dxa"/>
            <w:tcBorders>
              <w:top w:val="nil"/>
              <w:left w:val="nil"/>
              <w:bottom w:val="nil"/>
              <w:right w:val="nil"/>
            </w:tcBorders>
            <w:shd w:val="clear" w:color="000000" w:fill="008EBA"/>
            <w:vAlign w:val="bottom"/>
            <w:hideMark/>
          </w:tcPr>
          <w:p w14:paraId="5FCE4725" w14:textId="77777777" w:rsidR="00DA7C74" w:rsidRPr="00A135A4" w:rsidRDefault="00DA7C74" w:rsidP="008C5D92">
            <w:pPr>
              <w:jc w:val="center"/>
              <w:rPr>
                <w:rFonts w:ascii="Arial" w:hAnsi="Arial" w:cs="Arial"/>
                <w:color w:val="FFFFFF"/>
                <w:sz w:val="18"/>
                <w:szCs w:val="18"/>
                <w:lang w:val="en-AU" w:eastAsia="en-AU"/>
              </w:rPr>
            </w:pPr>
            <w:r w:rsidRPr="00A135A4">
              <w:rPr>
                <w:rFonts w:ascii="Arial" w:hAnsi="Arial" w:cs="Arial"/>
                <w:color w:val="FFFFFF"/>
                <w:sz w:val="18"/>
                <w:szCs w:val="18"/>
                <w:lang w:val="en-AU" w:eastAsia="en-AU"/>
              </w:rPr>
              <w:t> </w:t>
            </w:r>
          </w:p>
        </w:tc>
        <w:tc>
          <w:tcPr>
            <w:tcW w:w="1525" w:type="dxa"/>
            <w:tcBorders>
              <w:top w:val="nil"/>
              <w:left w:val="nil"/>
              <w:bottom w:val="nil"/>
              <w:right w:val="nil"/>
            </w:tcBorders>
            <w:shd w:val="clear" w:color="000000" w:fill="008EBA"/>
            <w:vAlign w:val="bottom"/>
            <w:hideMark/>
          </w:tcPr>
          <w:p w14:paraId="078C4557" w14:textId="77777777" w:rsidR="00DA7C74" w:rsidRPr="00E034C7" w:rsidRDefault="00DA7C74"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 </w:t>
            </w:r>
          </w:p>
        </w:tc>
        <w:tc>
          <w:tcPr>
            <w:tcW w:w="2335" w:type="dxa"/>
            <w:gridSpan w:val="2"/>
            <w:tcBorders>
              <w:top w:val="nil"/>
              <w:left w:val="nil"/>
              <w:bottom w:val="nil"/>
              <w:right w:val="nil"/>
            </w:tcBorders>
            <w:shd w:val="clear" w:color="000000" w:fill="008EBA"/>
            <w:vAlign w:val="bottom"/>
            <w:hideMark/>
          </w:tcPr>
          <w:p w14:paraId="2B4CC77D" w14:textId="76BFC982" w:rsidR="00DA7C74" w:rsidRPr="00E034C7" w:rsidRDefault="002959D2" w:rsidP="008C5D92">
            <w:pPr>
              <w:jc w:val="center"/>
              <w:rPr>
                <w:rFonts w:ascii="Arial" w:hAnsi="Arial" w:cs="Arial"/>
                <w:color w:val="FFFFFF"/>
                <w:sz w:val="18"/>
                <w:szCs w:val="18"/>
                <w:lang w:val="en-AU" w:eastAsia="en-AU"/>
              </w:rPr>
            </w:pPr>
            <w:r>
              <w:rPr>
                <w:rFonts w:ascii="Arial" w:hAnsi="Arial" w:cs="Arial"/>
                <w:color w:val="FFFFFF"/>
                <w:sz w:val="18"/>
                <w:szCs w:val="18"/>
                <w:lang w:val="en-AU" w:eastAsia="en-AU"/>
              </w:rPr>
              <w:t>2021-22</w:t>
            </w:r>
          </w:p>
        </w:tc>
        <w:tc>
          <w:tcPr>
            <w:tcW w:w="1308" w:type="dxa"/>
            <w:tcBorders>
              <w:top w:val="nil"/>
              <w:left w:val="nil"/>
              <w:bottom w:val="nil"/>
              <w:right w:val="nil"/>
            </w:tcBorders>
            <w:shd w:val="clear" w:color="000000" w:fill="008EBA"/>
            <w:vAlign w:val="bottom"/>
            <w:hideMark/>
          </w:tcPr>
          <w:p w14:paraId="3B8DD8AF" w14:textId="36A27D22" w:rsidR="00DA7C74" w:rsidRPr="00E034C7" w:rsidRDefault="002959D2" w:rsidP="008C5D92">
            <w:pPr>
              <w:jc w:val="center"/>
              <w:rPr>
                <w:rFonts w:ascii="Arial" w:hAnsi="Arial" w:cs="Arial"/>
                <w:color w:val="FFFFFF"/>
                <w:sz w:val="18"/>
                <w:szCs w:val="18"/>
                <w:lang w:val="en-AU" w:eastAsia="en-AU"/>
              </w:rPr>
            </w:pPr>
            <w:r>
              <w:rPr>
                <w:rFonts w:ascii="Arial" w:hAnsi="Arial" w:cs="Arial"/>
                <w:color w:val="FFFFFF"/>
                <w:sz w:val="18"/>
                <w:szCs w:val="18"/>
                <w:lang w:val="en-AU" w:eastAsia="en-AU"/>
              </w:rPr>
              <w:t>2022-23</w:t>
            </w:r>
          </w:p>
        </w:tc>
        <w:tc>
          <w:tcPr>
            <w:tcW w:w="1309" w:type="dxa"/>
            <w:tcBorders>
              <w:top w:val="nil"/>
              <w:left w:val="nil"/>
              <w:bottom w:val="nil"/>
              <w:right w:val="nil"/>
            </w:tcBorders>
            <w:shd w:val="clear" w:color="000000" w:fill="008EBA"/>
            <w:vAlign w:val="bottom"/>
            <w:hideMark/>
          </w:tcPr>
          <w:p w14:paraId="4BBE75FC" w14:textId="12A75367" w:rsidR="00DA7C74" w:rsidRPr="00E034C7" w:rsidRDefault="002959D2" w:rsidP="008C5D92">
            <w:pPr>
              <w:jc w:val="center"/>
              <w:rPr>
                <w:rFonts w:ascii="Arial" w:hAnsi="Arial" w:cs="Arial"/>
                <w:color w:val="FFFFFF"/>
                <w:sz w:val="18"/>
                <w:szCs w:val="18"/>
                <w:lang w:val="en-AU" w:eastAsia="en-AU"/>
              </w:rPr>
            </w:pPr>
            <w:r>
              <w:rPr>
                <w:rFonts w:ascii="Arial" w:hAnsi="Arial" w:cs="Arial"/>
                <w:color w:val="FFFFFF"/>
                <w:sz w:val="18"/>
                <w:szCs w:val="18"/>
                <w:lang w:val="en-AU" w:eastAsia="en-AU"/>
              </w:rPr>
              <w:t>2023-24</w:t>
            </w:r>
          </w:p>
        </w:tc>
        <w:tc>
          <w:tcPr>
            <w:tcW w:w="1163" w:type="dxa"/>
            <w:tcBorders>
              <w:top w:val="nil"/>
              <w:left w:val="nil"/>
              <w:bottom w:val="nil"/>
              <w:right w:val="nil"/>
            </w:tcBorders>
            <w:shd w:val="clear" w:color="000000" w:fill="008EBA"/>
            <w:vAlign w:val="bottom"/>
            <w:hideMark/>
          </w:tcPr>
          <w:p w14:paraId="64C1182A" w14:textId="383745EC" w:rsidR="00DA7C74" w:rsidRPr="00E034C7" w:rsidRDefault="002959D2" w:rsidP="008C5D92">
            <w:pPr>
              <w:jc w:val="center"/>
              <w:rPr>
                <w:rFonts w:ascii="Arial" w:hAnsi="Arial" w:cs="Arial"/>
                <w:color w:val="FFFFFF"/>
                <w:sz w:val="18"/>
                <w:szCs w:val="18"/>
                <w:lang w:val="en-AU" w:eastAsia="en-AU"/>
              </w:rPr>
            </w:pPr>
            <w:r>
              <w:rPr>
                <w:rFonts w:ascii="Arial" w:hAnsi="Arial" w:cs="Arial"/>
                <w:color w:val="FFFFFF"/>
                <w:sz w:val="18"/>
                <w:szCs w:val="18"/>
                <w:lang w:val="en-AU" w:eastAsia="en-AU"/>
              </w:rPr>
              <w:t>2024-25</w:t>
            </w:r>
          </w:p>
        </w:tc>
        <w:tc>
          <w:tcPr>
            <w:tcW w:w="1165" w:type="dxa"/>
            <w:tcBorders>
              <w:top w:val="nil"/>
              <w:left w:val="nil"/>
              <w:bottom w:val="nil"/>
              <w:right w:val="nil"/>
            </w:tcBorders>
            <w:shd w:val="clear" w:color="000000" w:fill="008EBA"/>
            <w:vAlign w:val="bottom"/>
            <w:hideMark/>
          </w:tcPr>
          <w:p w14:paraId="5EC8F85F" w14:textId="3B824EB8" w:rsidR="00DA7C74" w:rsidRPr="00E034C7" w:rsidRDefault="002959D2" w:rsidP="008C5D92">
            <w:pPr>
              <w:jc w:val="center"/>
              <w:rPr>
                <w:rFonts w:ascii="Arial" w:hAnsi="Arial" w:cs="Arial"/>
                <w:color w:val="FFFFFF"/>
                <w:sz w:val="18"/>
                <w:szCs w:val="18"/>
                <w:lang w:val="en-AU" w:eastAsia="en-AU"/>
              </w:rPr>
            </w:pPr>
            <w:r>
              <w:rPr>
                <w:rFonts w:ascii="Arial" w:hAnsi="Arial" w:cs="Arial"/>
                <w:color w:val="FFFFFF"/>
                <w:sz w:val="18"/>
                <w:szCs w:val="18"/>
                <w:lang w:val="en-AU" w:eastAsia="en-AU"/>
              </w:rPr>
              <w:t>2025-26</w:t>
            </w:r>
          </w:p>
        </w:tc>
      </w:tr>
      <w:tr w:rsidR="00034842" w:rsidRPr="00035057" w14:paraId="0DB2A78F" w14:textId="77777777" w:rsidTr="00585043">
        <w:trPr>
          <w:trHeight w:val="191"/>
          <w:jc w:val="center"/>
        </w:trPr>
        <w:tc>
          <w:tcPr>
            <w:tcW w:w="947" w:type="dxa"/>
            <w:tcBorders>
              <w:top w:val="nil"/>
              <w:left w:val="nil"/>
              <w:right w:val="nil"/>
            </w:tcBorders>
            <w:shd w:val="clear" w:color="000000" w:fill="008EBA"/>
            <w:vAlign w:val="bottom"/>
            <w:hideMark/>
          </w:tcPr>
          <w:p w14:paraId="4B8B2AB4" w14:textId="77777777" w:rsidR="00DA7C74" w:rsidRPr="00A135A4" w:rsidRDefault="00DA7C74" w:rsidP="008C5D92">
            <w:pPr>
              <w:jc w:val="center"/>
              <w:rPr>
                <w:rFonts w:ascii="Arial" w:hAnsi="Arial" w:cs="Arial"/>
                <w:color w:val="FFFFFF"/>
                <w:sz w:val="18"/>
                <w:szCs w:val="18"/>
                <w:lang w:val="en-AU" w:eastAsia="en-AU"/>
              </w:rPr>
            </w:pPr>
          </w:p>
        </w:tc>
        <w:tc>
          <w:tcPr>
            <w:tcW w:w="1525" w:type="dxa"/>
            <w:tcBorders>
              <w:top w:val="nil"/>
              <w:left w:val="nil"/>
              <w:right w:val="nil"/>
            </w:tcBorders>
            <w:shd w:val="clear" w:color="000000" w:fill="008EBA"/>
            <w:vAlign w:val="bottom"/>
            <w:hideMark/>
          </w:tcPr>
          <w:p w14:paraId="34F21EE5" w14:textId="77777777" w:rsidR="00DA7C74" w:rsidRPr="00E034C7" w:rsidRDefault="00DA7C74" w:rsidP="008C5D92">
            <w:pPr>
              <w:jc w:val="center"/>
              <w:rPr>
                <w:rFonts w:ascii="Arial" w:hAnsi="Arial" w:cs="Arial"/>
                <w:color w:val="FFFFFF"/>
                <w:sz w:val="18"/>
                <w:szCs w:val="18"/>
                <w:lang w:val="en-AU" w:eastAsia="en-AU"/>
              </w:rPr>
            </w:pPr>
          </w:p>
        </w:tc>
        <w:tc>
          <w:tcPr>
            <w:tcW w:w="1171" w:type="dxa"/>
            <w:tcBorders>
              <w:top w:val="nil"/>
              <w:left w:val="nil"/>
              <w:right w:val="nil"/>
            </w:tcBorders>
            <w:shd w:val="clear" w:color="000000" w:fill="008EBA"/>
            <w:vAlign w:val="bottom"/>
            <w:hideMark/>
          </w:tcPr>
          <w:p w14:paraId="4798196C" w14:textId="77777777" w:rsidR="00DA7C74" w:rsidRPr="00E034C7" w:rsidRDefault="00DA7C74"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Budget</w:t>
            </w:r>
          </w:p>
        </w:tc>
        <w:tc>
          <w:tcPr>
            <w:tcW w:w="1164" w:type="dxa"/>
            <w:tcBorders>
              <w:top w:val="nil"/>
              <w:left w:val="nil"/>
              <w:right w:val="nil"/>
            </w:tcBorders>
            <w:shd w:val="clear" w:color="000000" w:fill="008EBA"/>
            <w:vAlign w:val="bottom"/>
            <w:hideMark/>
          </w:tcPr>
          <w:p w14:paraId="31142318" w14:textId="75C25AC1" w:rsidR="00DA7C74" w:rsidRPr="00E034C7" w:rsidRDefault="00EE28E7" w:rsidP="008C5D92">
            <w:pPr>
              <w:jc w:val="center"/>
              <w:rPr>
                <w:rFonts w:ascii="Arial" w:hAnsi="Arial" w:cs="Arial"/>
                <w:color w:val="FFFFFF"/>
                <w:sz w:val="18"/>
                <w:szCs w:val="18"/>
                <w:lang w:val="en-AU" w:eastAsia="en-AU"/>
              </w:rPr>
            </w:pPr>
            <w:r>
              <w:rPr>
                <w:rFonts w:ascii="Arial" w:hAnsi="Arial" w:cs="Arial"/>
                <w:color w:val="FFFFFF"/>
                <w:sz w:val="18"/>
                <w:szCs w:val="18"/>
                <w:lang w:val="en-AU" w:eastAsia="en-AU"/>
              </w:rPr>
              <w:t>Revised</w:t>
            </w:r>
          </w:p>
        </w:tc>
        <w:tc>
          <w:tcPr>
            <w:tcW w:w="1308" w:type="dxa"/>
            <w:tcBorders>
              <w:top w:val="nil"/>
              <w:left w:val="nil"/>
              <w:right w:val="nil"/>
            </w:tcBorders>
            <w:shd w:val="clear" w:color="000000" w:fill="008EBA"/>
            <w:vAlign w:val="bottom"/>
            <w:hideMark/>
          </w:tcPr>
          <w:p w14:paraId="6C9327E8" w14:textId="77777777" w:rsidR="00DA7C74" w:rsidRPr="00E034C7" w:rsidRDefault="00DA7C74"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Budget</w:t>
            </w:r>
          </w:p>
        </w:tc>
        <w:tc>
          <w:tcPr>
            <w:tcW w:w="3637" w:type="dxa"/>
            <w:gridSpan w:val="3"/>
            <w:tcBorders>
              <w:top w:val="nil"/>
              <w:left w:val="nil"/>
              <w:right w:val="nil"/>
            </w:tcBorders>
            <w:shd w:val="clear" w:color="000000" w:fill="008EBA"/>
            <w:vAlign w:val="bottom"/>
            <w:hideMark/>
          </w:tcPr>
          <w:p w14:paraId="646EE777" w14:textId="77777777" w:rsidR="00DA7C74" w:rsidRPr="00E034C7" w:rsidRDefault="00DA7C74"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Forward estimates</w:t>
            </w:r>
          </w:p>
        </w:tc>
      </w:tr>
      <w:tr w:rsidR="00034842" w:rsidRPr="00035057" w14:paraId="4EA0050A" w14:textId="77777777" w:rsidTr="00585043">
        <w:trPr>
          <w:trHeight w:val="238"/>
          <w:jc w:val="center"/>
        </w:trPr>
        <w:tc>
          <w:tcPr>
            <w:tcW w:w="947" w:type="dxa"/>
            <w:tcBorders>
              <w:top w:val="nil"/>
              <w:left w:val="nil"/>
              <w:bottom w:val="nil"/>
              <w:right w:val="nil"/>
            </w:tcBorders>
            <w:shd w:val="clear" w:color="000000" w:fill="00426F"/>
            <w:hideMark/>
          </w:tcPr>
          <w:p w14:paraId="19D2DEEF" w14:textId="77777777" w:rsidR="00DA7C74" w:rsidRPr="00A135A4" w:rsidRDefault="00DA7C74" w:rsidP="008C5D92">
            <w:pPr>
              <w:jc w:val="center"/>
              <w:rPr>
                <w:rFonts w:ascii="Arial" w:hAnsi="Arial" w:cs="Arial"/>
                <w:color w:val="FFFFFF"/>
                <w:sz w:val="18"/>
                <w:szCs w:val="18"/>
                <w:lang w:val="en-AU" w:eastAsia="en-AU"/>
              </w:rPr>
            </w:pPr>
            <w:r w:rsidRPr="00A135A4">
              <w:rPr>
                <w:rFonts w:ascii="Arial" w:hAnsi="Arial" w:cs="Arial"/>
                <w:color w:val="FFFFFF"/>
                <w:sz w:val="18"/>
                <w:szCs w:val="18"/>
                <w:lang w:val="en-AU" w:eastAsia="en-AU"/>
              </w:rPr>
              <w:t> </w:t>
            </w:r>
          </w:p>
        </w:tc>
        <w:tc>
          <w:tcPr>
            <w:tcW w:w="1525" w:type="dxa"/>
            <w:tcBorders>
              <w:top w:val="nil"/>
              <w:left w:val="nil"/>
              <w:bottom w:val="nil"/>
              <w:right w:val="nil"/>
            </w:tcBorders>
            <w:shd w:val="clear" w:color="000000" w:fill="00426F"/>
            <w:hideMark/>
          </w:tcPr>
          <w:p w14:paraId="49BF4353" w14:textId="77777777" w:rsidR="00DA7C74" w:rsidRPr="00E034C7" w:rsidRDefault="00DA7C74"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 </w:t>
            </w:r>
          </w:p>
        </w:tc>
        <w:tc>
          <w:tcPr>
            <w:tcW w:w="1171" w:type="dxa"/>
            <w:tcBorders>
              <w:top w:val="nil"/>
              <w:left w:val="nil"/>
              <w:bottom w:val="nil"/>
              <w:right w:val="nil"/>
            </w:tcBorders>
            <w:shd w:val="clear" w:color="000000" w:fill="00426F"/>
            <w:hideMark/>
          </w:tcPr>
          <w:p w14:paraId="4986B273" w14:textId="77777777" w:rsidR="00DA7C74" w:rsidRPr="00E034C7" w:rsidRDefault="00DA7C74"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$m</w:t>
            </w:r>
          </w:p>
        </w:tc>
        <w:tc>
          <w:tcPr>
            <w:tcW w:w="1164" w:type="dxa"/>
            <w:tcBorders>
              <w:top w:val="nil"/>
              <w:left w:val="nil"/>
              <w:bottom w:val="nil"/>
              <w:right w:val="nil"/>
            </w:tcBorders>
            <w:shd w:val="clear" w:color="000000" w:fill="00426F"/>
            <w:hideMark/>
          </w:tcPr>
          <w:p w14:paraId="4F78C3D0" w14:textId="77777777" w:rsidR="00DA7C74" w:rsidRPr="00E034C7" w:rsidRDefault="00DA7C74"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$m</w:t>
            </w:r>
          </w:p>
        </w:tc>
        <w:tc>
          <w:tcPr>
            <w:tcW w:w="1308" w:type="dxa"/>
            <w:tcBorders>
              <w:top w:val="nil"/>
              <w:left w:val="nil"/>
              <w:right w:val="nil"/>
            </w:tcBorders>
            <w:shd w:val="clear" w:color="000000" w:fill="00426F"/>
            <w:hideMark/>
          </w:tcPr>
          <w:p w14:paraId="66FCDAD3" w14:textId="77777777" w:rsidR="00DA7C74" w:rsidRPr="00E034C7" w:rsidRDefault="00DA7C74"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$m</w:t>
            </w:r>
          </w:p>
        </w:tc>
        <w:tc>
          <w:tcPr>
            <w:tcW w:w="1309" w:type="dxa"/>
            <w:tcBorders>
              <w:top w:val="nil"/>
              <w:left w:val="nil"/>
              <w:right w:val="nil"/>
            </w:tcBorders>
            <w:shd w:val="clear" w:color="000000" w:fill="00426F"/>
            <w:hideMark/>
          </w:tcPr>
          <w:p w14:paraId="0D63CFCF" w14:textId="77777777" w:rsidR="00DA7C74" w:rsidRPr="00E034C7" w:rsidRDefault="00DA7C74"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$m</w:t>
            </w:r>
          </w:p>
        </w:tc>
        <w:tc>
          <w:tcPr>
            <w:tcW w:w="1163" w:type="dxa"/>
            <w:tcBorders>
              <w:top w:val="nil"/>
              <w:left w:val="nil"/>
              <w:right w:val="nil"/>
            </w:tcBorders>
            <w:shd w:val="clear" w:color="000000" w:fill="00426F"/>
            <w:hideMark/>
          </w:tcPr>
          <w:p w14:paraId="4927F50A" w14:textId="77777777" w:rsidR="00DA7C74" w:rsidRPr="00E034C7" w:rsidRDefault="00DA7C74"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$m</w:t>
            </w:r>
          </w:p>
        </w:tc>
        <w:tc>
          <w:tcPr>
            <w:tcW w:w="1165" w:type="dxa"/>
            <w:tcBorders>
              <w:top w:val="nil"/>
              <w:left w:val="nil"/>
              <w:right w:val="nil"/>
            </w:tcBorders>
            <w:shd w:val="clear" w:color="000000" w:fill="00426F"/>
            <w:hideMark/>
          </w:tcPr>
          <w:p w14:paraId="1CF06D5B" w14:textId="77777777" w:rsidR="00DA7C74" w:rsidRPr="00E034C7" w:rsidRDefault="00DA7C74"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$m</w:t>
            </w:r>
          </w:p>
        </w:tc>
      </w:tr>
      <w:tr w:rsidR="00034842" w:rsidRPr="00035057" w14:paraId="0082A191" w14:textId="77777777" w:rsidTr="00585043">
        <w:trPr>
          <w:trHeight w:val="298"/>
          <w:jc w:val="center"/>
        </w:trPr>
        <w:tc>
          <w:tcPr>
            <w:tcW w:w="2472" w:type="dxa"/>
            <w:gridSpan w:val="2"/>
            <w:tcBorders>
              <w:top w:val="nil"/>
              <w:left w:val="nil"/>
              <w:bottom w:val="nil"/>
              <w:right w:val="nil"/>
            </w:tcBorders>
            <w:shd w:val="clear" w:color="000000" w:fill="FFFFFF"/>
            <w:noWrap/>
            <w:vAlign w:val="center"/>
            <w:hideMark/>
          </w:tcPr>
          <w:p w14:paraId="6BEE2753" w14:textId="77777777" w:rsidR="00DA7C74" w:rsidRPr="00C33D2C" w:rsidRDefault="00DA7C74" w:rsidP="00847905">
            <w:pPr>
              <w:rPr>
                <w:rFonts w:ascii="Arial" w:hAnsi="Arial" w:cs="Arial"/>
                <w:sz w:val="18"/>
                <w:szCs w:val="18"/>
                <w:lang w:val="en-AU" w:eastAsia="en-AU"/>
              </w:rPr>
            </w:pPr>
            <w:r w:rsidRPr="00C33D2C">
              <w:rPr>
                <w:rFonts w:ascii="Arial" w:hAnsi="Arial" w:cs="Arial"/>
                <w:sz w:val="18"/>
                <w:szCs w:val="18"/>
                <w:lang w:val="en-AU" w:eastAsia="en-AU"/>
              </w:rPr>
              <w:t>General Government Sector</w:t>
            </w:r>
          </w:p>
        </w:tc>
        <w:tc>
          <w:tcPr>
            <w:tcW w:w="1171" w:type="dxa"/>
            <w:tcBorders>
              <w:top w:val="nil"/>
              <w:left w:val="nil"/>
              <w:bottom w:val="nil"/>
              <w:right w:val="nil"/>
            </w:tcBorders>
            <w:shd w:val="clear" w:color="000000" w:fill="FFFFFF"/>
            <w:noWrap/>
            <w:vAlign w:val="center"/>
            <w:hideMark/>
          </w:tcPr>
          <w:p w14:paraId="2A677B10" w14:textId="1112B679" w:rsidR="00DA7C74" w:rsidRPr="00A135A4" w:rsidRDefault="0028194D" w:rsidP="008C5D92">
            <w:pPr>
              <w:ind w:right="247" w:firstLineChars="100" w:firstLine="180"/>
              <w:jc w:val="right"/>
              <w:rPr>
                <w:rFonts w:ascii="Arial" w:hAnsi="Arial" w:cs="Arial"/>
                <w:sz w:val="18"/>
                <w:szCs w:val="18"/>
                <w:lang w:val="en-AU" w:eastAsia="en-AU"/>
              </w:rPr>
            </w:pPr>
            <w:r>
              <w:rPr>
                <w:rFonts w:ascii="Arial" w:hAnsi="Arial" w:cs="Arial"/>
                <w:sz w:val="18"/>
                <w:szCs w:val="18"/>
                <w:lang w:val="en-AU" w:eastAsia="en-AU"/>
              </w:rPr>
              <w:t>1,</w:t>
            </w:r>
            <w:r w:rsidR="00300A70">
              <w:rPr>
                <w:rFonts w:ascii="Arial" w:hAnsi="Arial" w:cs="Arial"/>
                <w:sz w:val="18"/>
                <w:szCs w:val="18"/>
                <w:lang w:val="en-AU" w:eastAsia="en-AU"/>
              </w:rPr>
              <w:t>946</w:t>
            </w:r>
          </w:p>
        </w:tc>
        <w:tc>
          <w:tcPr>
            <w:tcW w:w="1164" w:type="dxa"/>
            <w:tcBorders>
              <w:top w:val="nil"/>
              <w:left w:val="nil"/>
              <w:bottom w:val="nil"/>
              <w:right w:val="nil"/>
            </w:tcBorders>
            <w:shd w:val="clear" w:color="000000" w:fill="FFFFFF"/>
            <w:noWrap/>
            <w:vAlign w:val="center"/>
            <w:hideMark/>
          </w:tcPr>
          <w:p w14:paraId="5EE8DB78" w14:textId="0C062F1A" w:rsidR="00DA7C74" w:rsidRPr="00A135A4" w:rsidRDefault="00454F4F" w:rsidP="008C5D92">
            <w:pPr>
              <w:ind w:right="247" w:firstLineChars="100" w:firstLine="180"/>
              <w:jc w:val="right"/>
              <w:rPr>
                <w:rFonts w:ascii="Arial" w:hAnsi="Arial" w:cs="Arial"/>
                <w:sz w:val="18"/>
                <w:szCs w:val="18"/>
                <w:lang w:val="en-AU" w:eastAsia="en-AU"/>
              </w:rPr>
            </w:pPr>
            <w:r>
              <w:rPr>
                <w:rFonts w:ascii="Arial" w:hAnsi="Arial" w:cs="Arial"/>
                <w:sz w:val="18"/>
                <w:szCs w:val="18"/>
                <w:lang w:val="en-AU" w:eastAsia="en-AU"/>
              </w:rPr>
              <w:t>1,</w:t>
            </w:r>
            <w:r w:rsidR="00152F9E">
              <w:rPr>
                <w:rFonts w:ascii="Arial" w:hAnsi="Arial" w:cs="Arial"/>
                <w:sz w:val="18"/>
                <w:szCs w:val="18"/>
                <w:lang w:val="en-AU" w:eastAsia="en-AU"/>
              </w:rPr>
              <w:t>996</w:t>
            </w:r>
          </w:p>
        </w:tc>
        <w:tc>
          <w:tcPr>
            <w:tcW w:w="1308" w:type="dxa"/>
            <w:tcBorders>
              <w:top w:val="nil"/>
              <w:left w:val="nil"/>
              <w:bottom w:val="nil"/>
              <w:right w:val="nil"/>
            </w:tcBorders>
            <w:shd w:val="pct5" w:color="auto" w:fill="auto"/>
            <w:noWrap/>
            <w:vAlign w:val="center"/>
            <w:hideMark/>
          </w:tcPr>
          <w:p w14:paraId="26386F73" w14:textId="441E8588" w:rsidR="00DA7C74" w:rsidRPr="00A135A4" w:rsidRDefault="00C03FD4" w:rsidP="008C5D92">
            <w:pPr>
              <w:ind w:right="247" w:firstLineChars="100" w:firstLine="180"/>
              <w:jc w:val="right"/>
              <w:rPr>
                <w:rFonts w:ascii="Arial" w:hAnsi="Arial" w:cs="Arial"/>
                <w:sz w:val="18"/>
                <w:szCs w:val="18"/>
                <w:lang w:val="en-AU" w:eastAsia="en-AU"/>
              </w:rPr>
            </w:pPr>
            <w:r>
              <w:rPr>
                <w:rFonts w:ascii="Arial" w:hAnsi="Arial" w:cs="Arial"/>
                <w:sz w:val="18"/>
                <w:szCs w:val="18"/>
                <w:lang w:val="en-AU" w:eastAsia="en-AU"/>
              </w:rPr>
              <w:t>2,498</w:t>
            </w:r>
          </w:p>
        </w:tc>
        <w:tc>
          <w:tcPr>
            <w:tcW w:w="1309" w:type="dxa"/>
            <w:tcBorders>
              <w:top w:val="nil"/>
              <w:left w:val="nil"/>
              <w:bottom w:val="nil"/>
              <w:right w:val="nil"/>
            </w:tcBorders>
            <w:shd w:val="pct5" w:color="auto" w:fill="auto"/>
            <w:noWrap/>
            <w:vAlign w:val="center"/>
            <w:hideMark/>
          </w:tcPr>
          <w:p w14:paraId="5E1854FC" w14:textId="61F59E73" w:rsidR="00DA7C74" w:rsidRPr="00A135A4" w:rsidRDefault="00E159F4" w:rsidP="008C5D92">
            <w:pPr>
              <w:ind w:right="247" w:firstLineChars="100" w:firstLine="180"/>
              <w:jc w:val="right"/>
              <w:rPr>
                <w:rFonts w:ascii="Arial" w:hAnsi="Arial" w:cs="Arial"/>
                <w:sz w:val="18"/>
                <w:szCs w:val="18"/>
                <w:lang w:val="en-AU" w:eastAsia="en-AU"/>
              </w:rPr>
            </w:pPr>
            <w:r>
              <w:rPr>
                <w:rFonts w:ascii="Arial" w:hAnsi="Arial" w:cs="Arial"/>
                <w:sz w:val="18"/>
                <w:szCs w:val="18"/>
                <w:lang w:val="en-AU" w:eastAsia="en-AU"/>
              </w:rPr>
              <w:t>2,</w:t>
            </w:r>
            <w:r w:rsidR="00C03FD4">
              <w:rPr>
                <w:rFonts w:ascii="Arial" w:hAnsi="Arial" w:cs="Arial"/>
                <w:sz w:val="18"/>
                <w:szCs w:val="18"/>
                <w:lang w:val="en-AU" w:eastAsia="en-AU"/>
              </w:rPr>
              <w:t>336</w:t>
            </w:r>
          </w:p>
        </w:tc>
        <w:tc>
          <w:tcPr>
            <w:tcW w:w="1163" w:type="dxa"/>
            <w:tcBorders>
              <w:top w:val="nil"/>
              <w:left w:val="nil"/>
              <w:bottom w:val="nil"/>
              <w:right w:val="nil"/>
            </w:tcBorders>
            <w:shd w:val="pct5" w:color="auto" w:fill="auto"/>
            <w:noWrap/>
            <w:vAlign w:val="center"/>
            <w:hideMark/>
          </w:tcPr>
          <w:p w14:paraId="668128F4" w14:textId="26CC9F22" w:rsidR="00DA7C74" w:rsidRPr="00A135A4" w:rsidRDefault="008D083E" w:rsidP="008C5D92">
            <w:pPr>
              <w:ind w:right="247" w:firstLineChars="100" w:firstLine="180"/>
              <w:jc w:val="right"/>
              <w:rPr>
                <w:rFonts w:ascii="Arial" w:hAnsi="Arial" w:cs="Arial"/>
                <w:sz w:val="18"/>
                <w:szCs w:val="18"/>
                <w:lang w:val="en-AU" w:eastAsia="en-AU"/>
              </w:rPr>
            </w:pPr>
            <w:r>
              <w:rPr>
                <w:rFonts w:ascii="Arial" w:hAnsi="Arial" w:cs="Arial"/>
                <w:sz w:val="18"/>
                <w:szCs w:val="18"/>
                <w:lang w:val="en-AU" w:eastAsia="en-AU"/>
              </w:rPr>
              <w:t>2,</w:t>
            </w:r>
            <w:r w:rsidR="004A0BE6">
              <w:rPr>
                <w:rFonts w:ascii="Arial" w:hAnsi="Arial" w:cs="Arial"/>
                <w:sz w:val="18"/>
                <w:szCs w:val="18"/>
                <w:lang w:val="en-AU" w:eastAsia="en-AU"/>
              </w:rPr>
              <w:t>160</w:t>
            </w:r>
          </w:p>
        </w:tc>
        <w:tc>
          <w:tcPr>
            <w:tcW w:w="1165" w:type="dxa"/>
            <w:tcBorders>
              <w:top w:val="nil"/>
              <w:left w:val="nil"/>
              <w:bottom w:val="nil"/>
              <w:right w:val="nil"/>
            </w:tcBorders>
            <w:shd w:val="pct5" w:color="auto" w:fill="auto"/>
            <w:noWrap/>
            <w:vAlign w:val="center"/>
            <w:hideMark/>
          </w:tcPr>
          <w:p w14:paraId="040CF794" w14:textId="1301B0C6" w:rsidR="00DA7C74" w:rsidRPr="00A135A4" w:rsidRDefault="00E159F4" w:rsidP="008C5D92">
            <w:pPr>
              <w:ind w:right="247" w:firstLineChars="100" w:firstLine="180"/>
              <w:jc w:val="right"/>
              <w:rPr>
                <w:rFonts w:ascii="Arial" w:hAnsi="Arial" w:cs="Arial"/>
                <w:sz w:val="18"/>
                <w:szCs w:val="18"/>
                <w:lang w:val="en-AU" w:eastAsia="en-AU"/>
              </w:rPr>
            </w:pPr>
            <w:r>
              <w:rPr>
                <w:rFonts w:ascii="Arial" w:hAnsi="Arial" w:cs="Arial"/>
                <w:sz w:val="18"/>
                <w:szCs w:val="18"/>
                <w:lang w:val="en-AU" w:eastAsia="en-AU"/>
              </w:rPr>
              <w:t>2,</w:t>
            </w:r>
            <w:r w:rsidR="004A0BE6">
              <w:rPr>
                <w:rFonts w:ascii="Arial" w:hAnsi="Arial" w:cs="Arial"/>
                <w:sz w:val="18"/>
                <w:szCs w:val="18"/>
                <w:lang w:val="en-AU" w:eastAsia="en-AU"/>
              </w:rPr>
              <w:t>242</w:t>
            </w:r>
          </w:p>
        </w:tc>
      </w:tr>
      <w:tr w:rsidR="00034842" w:rsidRPr="00035057" w14:paraId="344C594E" w14:textId="77777777" w:rsidTr="00585043">
        <w:trPr>
          <w:trHeight w:val="298"/>
          <w:jc w:val="center"/>
        </w:trPr>
        <w:tc>
          <w:tcPr>
            <w:tcW w:w="2472" w:type="dxa"/>
            <w:gridSpan w:val="2"/>
            <w:tcBorders>
              <w:top w:val="nil"/>
              <w:left w:val="nil"/>
              <w:bottom w:val="nil"/>
              <w:right w:val="nil"/>
            </w:tcBorders>
            <w:shd w:val="clear" w:color="000000" w:fill="FFFFFF"/>
            <w:noWrap/>
            <w:vAlign w:val="center"/>
            <w:hideMark/>
          </w:tcPr>
          <w:p w14:paraId="2E7CDF04" w14:textId="20CDE631" w:rsidR="00DA7C74" w:rsidRPr="00C33D2C" w:rsidRDefault="00DA7C74" w:rsidP="009D7B97">
            <w:pPr>
              <w:ind w:right="-57"/>
              <w:rPr>
                <w:rFonts w:ascii="Arial" w:hAnsi="Arial" w:cs="Arial"/>
                <w:sz w:val="18"/>
                <w:szCs w:val="18"/>
                <w:lang w:val="en-AU" w:eastAsia="en-AU"/>
              </w:rPr>
            </w:pPr>
            <w:r w:rsidRPr="00C33D2C">
              <w:rPr>
                <w:rFonts w:ascii="Arial" w:hAnsi="Arial" w:cs="Arial"/>
                <w:sz w:val="18"/>
                <w:szCs w:val="18"/>
                <w:lang w:val="en-AU" w:eastAsia="en-AU"/>
              </w:rPr>
              <w:t>Public Non-Financial Corporation Sector</w:t>
            </w:r>
          </w:p>
        </w:tc>
        <w:tc>
          <w:tcPr>
            <w:tcW w:w="1171" w:type="dxa"/>
            <w:tcBorders>
              <w:top w:val="nil"/>
              <w:left w:val="nil"/>
              <w:bottom w:val="nil"/>
              <w:right w:val="nil"/>
            </w:tcBorders>
            <w:shd w:val="clear" w:color="000000" w:fill="FFFFFF"/>
            <w:noWrap/>
            <w:vAlign w:val="bottom"/>
            <w:hideMark/>
          </w:tcPr>
          <w:p w14:paraId="07845DCC" w14:textId="1E15EC2B" w:rsidR="00DA7C74" w:rsidRPr="00A135A4" w:rsidRDefault="0028194D" w:rsidP="000F6DDB">
            <w:pPr>
              <w:ind w:right="247" w:firstLineChars="100" w:firstLine="180"/>
              <w:jc w:val="right"/>
              <w:rPr>
                <w:rFonts w:ascii="Arial" w:hAnsi="Arial" w:cs="Arial"/>
                <w:sz w:val="18"/>
                <w:szCs w:val="18"/>
                <w:lang w:val="en-AU" w:eastAsia="en-AU"/>
              </w:rPr>
            </w:pPr>
            <w:r>
              <w:rPr>
                <w:rFonts w:ascii="Arial" w:hAnsi="Arial" w:cs="Arial"/>
                <w:sz w:val="18"/>
                <w:szCs w:val="18"/>
                <w:lang w:val="en-AU" w:eastAsia="en-AU"/>
              </w:rPr>
              <w:t>2,</w:t>
            </w:r>
            <w:r w:rsidR="00152F9E">
              <w:rPr>
                <w:rFonts w:ascii="Arial" w:hAnsi="Arial" w:cs="Arial"/>
                <w:sz w:val="18"/>
                <w:szCs w:val="18"/>
                <w:lang w:val="en-AU" w:eastAsia="en-AU"/>
              </w:rPr>
              <w:t>184</w:t>
            </w:r>
          </w:p>
        </w:tc>
        <w:tc>
          <w:tcPr>
            <w:tcW w:w="1164" w:type="dxa"/>
            <w:tcBorders>
              <w:top w:val="nil"/>
              <w:left w:val="nil"/>
              <w:bottom w:val="nil"/>
              <w:right w:val="nil"/>
            </w:tcBorders>
            <w:shd w:val="clear" w:color="000000" w:fill="FFFFFF"/>
            <w:noWrap/>
            <w:vAlign w:val="bottom"/>
            <w:hideMark/>
          </w:tcPr>
          <w:p w14:paraId="7C0F02B5" w14:textId="4A11F554" w:rsidR="00DA7C74" w:rsidRPr="00A135A4" w:rsidRDefault="008D083E" w:rsidP="000F6DDB">
            <w:pPr>
              <w:ind w:right="247" w:firstLineChars="100" w:firstLine="180"/>
              <w:jc w:val="right"/>
              <w:rPr>
                <w:rFonts w:ascii="Arial" w:hAnsi="Arial" w:cs="Arial"/>
                <w:sz w:val="18"/>
                <w:szCs w:val="18"/>
                <w:lang w:val="en-AU" w:eastAsia="en-AU"/>
              </w:rPr>
            </w:pPr>
            <w:r>
              <w:rPr>
                <w:rFonts w:ascii="Arial" w:hAnsi="Arial" w:cs="Arial"/>
                <w:sz w:val="18"/>
                <w:szCs w:val="18"/>
                <w:lang w:val="en-AU" w:eastAsia="en-AU"/>
              </w:rPr>
              <w:t>2,</w:t>
            </w:r>
            <w:r w:rsidR="00A43AFD">
              <w:rPr>
                <w:rFonts w:ascii="Arial" w:hAnsi="Arial" w:cs="Arial"/>
                <w:sz w:val="18"/>
                <w:szCs w:val="18"/>
                <w:lang w:val="en-AU" w:eastAsia="en-AU"/>
              </w:rPr>
              <w:t>137</w:t>
            </w:r>
          </w:p>
        </w:tc>
        <w:tc>
          <w:tcPr>
            <w:tcW w:w="1308" w:type="dxa"/>
            <w:tcBorders>
              <w:top w:val="nil"/>
              <w:left w:val="nil"/>
              <w:bottom w:val="nil"/>
              <w:right w:val="nil"/>
            </w:tcBorders>
            <w:shd w:val="pct5" w:color="auto" w:fill="auto"/>
            <w:noWrap/>
            <w:vAlign w:val="bottom"/>
            <w:hideMark/>
          </w:tcPr>
          <w:p w14:paraId="66E7C6A9" w14:textId="6DF86CFB" w:rsidR="00DA7C74" w:rsidRPr="00A135A4" w:rsidRDefault="008D083E" w:rsidP="000F6DDB">
            <w:pPr>
              <w:ind w:right="247" w:firstLineChars="100" w:firstLine="180"/>
              <w:jc w:val="right"/>
              <w:rPr>
                <w:rFonts w:ascii="Arial" w:hAnsi="Arial" w:cs="Arial"/>
                <w:sz w:val="18"/>
                <w:szCs w:val="18"/>
                <w:lang w:val="en-AU" w:eastAsia="en-AU"/>
              </w:rPr>
            </w:pPr>
            <w:r>
              <w:rPr>
                <w:rFonts w:ascii="Arial" w:hAnsi="Arial" w:cs="Arial"/>
                <w:sz w:val="18"/>
                <w:szCs w:val="18"/>
                <w:lang w:val="en-AU" w:eastAsia="en-AU"/>
              </w:rPr>
              <w:t>2,</w:t>
            </w:r>
            <w:r w:rsidR="009F0E1B">
              <w:rPr>
                <w:rFonts w:ascii="Arial" w:hAnsi="Arial" w:cs="Arial"/>
                <w:sz w:val="18"/>
                <w:szCs w:val="18"/>
                <w:lang w:val="en-AU" w:eastAsia="en-AU"/>
              </w:rPr>
              <w:t>393</w:t>
            </w:r>
          </w:p>
        </w:tc>
        <w:tc>
          <w:tcPr>
            <w:tcW w:w="1309" w:type="dxa"/>
            <w:tcBorders>
              <w:top w:val="nil"/>
              <w:left w:val="nil"/>
              <w:bottom w:val="nil"/>
              <w:right w:val="nil"/>
            </w:tcBorders>
            <w:shd w:val="pct5" w:color="auto" w:fill="auto"/>
            <w:noWrap/>
            <w:vAlign w:val="bottom"/>
            <w:hideMark/>
          </w:tcPr>
          <w:p w14:paraId="64BD2F03" w14:textId="4FC148E3" w:rsidR="00DA7C74" w:rsidRPr="00A135A4" w:rsidRDefault="008D083E" w:rsidP="000F6DDB">
            <w:pPr>
              <w:ind w:right="247" w:firstLineChars="100" w:firstLine="180"/>
              <w:jc w:val="right"/>
              <w:rPr>
                <w:rFonts w:ascii="Arial" w:hAnsi="Arial" w:cs="Arial"/>
                <w:sz w:val="18"/>
                <w:szCs w:val="18"/>
                <w:lang w:val="en-AU" w:eastAsia="en-AU"/>
              </w:rPr>
            </w:pPr>
            <w:r>
              <w:rPr>
                <w:rFonts w:ascii="Arial" w:hAnsi="Arial" w:cs="Arial"/>
                <w:sz w:val="18"/>
                <w:szCs w:val="18"/>
                <w:lang w:val="en-AU" w:eastAsia="en-AU"/>
              </w:rPr>
              <w:t>2,</w:t>
            </w:r>
            <w:r w:rsidR="00A43AFD">
              <w:rPr>
                <w:rFonts w:ascii="Arial" w:hAnsi="Arial" w:cs="Arial"/>
                <w:sz w:val="18"/>
                <w:szCs w:val="18"/>
                <w:lang w:val="en-AU" w:eastAsia="en-AU"/>
              </w:rPr>
              <w:t>467</w:t>
            </w:r>
          </w:p>
        </w:tc>
        <w:tc>
          <w:tcPr>
            <w:tcW w:w="1163" w:type="dxa"/>
            <w:tcBorders>
              <w:top w:val="nil"/>
              <w:left w:val="nil"/>
              <w:bottom w:val="nil"/>
              <w:right w:val="nil"/>
            </w:tcBorders>
            <w:shd w:val="pct5" w:color="auto" w:fill="auto"/>
            <w:noWrap/>
            <w:vAlign w:val="bottom"/>
            <w:hideMark/>
          </w:tcPr>
          <w:p w14:paraId="48C17C54" w14:textId="451605B4" w:rsidR="00DA7C74" w:rsidRPr="00A135A4" w:rsidRDefault="008D083E" w:rsidP="000F6DDB">
            <w:pPr>
              <w:ind w:right="247" w:firstLineChars="100" w:firstLine="180"/>
              <w:jc w:val="right"/>
              <w:rPr>
                <w:rFonts w:ascii="Arial" w:hAnsi="Arial" w:cs="Arial"/>
                <w:sz w:val="18"/>
                <w:szCs w:val="18"/>
                <w:lang w:val="en-AU" w:eastAsia="en-AU"/>
              </w:rPr>
            </w:pPr>
            <w:r>
              <w:rPr>
                <w:rFonts w:ascii="Arial" w:hAnsi="Arial" w:cs="Arial"/>
                <w:sz w:val="18"/>
                <w:szCs w:val="18"/>
                <w:lang w:val="en-AU" w:eastAsia="en-AU"/>
              </w:rPr>
              <w:t>2,</w:t>
            </w:r>
            <w:r w:rsidR="00A43AFD">
              <w:rPr>
                <w:rFonts w:ascii="Arial" w:hAnsi="Arial" w:cs="Arial"/>
                <w:sz w:val="18"/>
                <w:szCs w:val="18"/>
                <w:lang w:val="en-AU" w:eastAsia="en-AU"/>
              </w:rPr>
              <w:t>494</w:t>
            </w:r>
          </w:p>
        </w:tc>
        <w:tc>
          <w:tcPr>
            <w:tcW w:w="1165" w:type="dxa"/>
            <w:tcBorders>
              <w:top w:val="nil"/>
              <w:left w:val="nil"/>
              <w:bottom w:val="nil"/>
              <w:right w:val="nil"/>
            </w:tcBorders>
            <w:shd w:val="pct5" w:color="auto" w:fill="auto"/>
            <w:noWrap/>
            <w:vAlign w:val="bottom"/>
            <w:hideMark/>
          </w:tcPr>
          <w:p w14:paraId="41CB6E1E" w14:textId="1EC5C6FE" w:rsidR="00DA7C74" w:rsidRPr="00A135A4" w:rsidRDefault="008D083E" w:rsidP="000F6DDB">
            <w:pPr>
              <w:ind w:right="247" w:firstLineChars="100" w:firstLine="180"/>
              <w:jc w:val="right"/>
              <w:rPr>
                <w:rFonts w:ascii="Arial" w:hAnsi="Arial" w:cs="Arial"/>
                <w:sz w:val="18"/>
                <w:szCs w:val="18"/>
                <w:lang w:val="en-AU" w:eastAsia="en-AU"/>
              </w:rPr>
            </w:pPr>
            <w:r>
              <w:rPr>
                <w:rFonts w:ascii="Arial" w:hAnsi="Arial" w:cs="Arial"/>
                <w:sz w:val="18"/>
                <w:szCs w:val="18"/>
                <w:lang w:val="en-AU" w:eastAsia="en-AU"/>
              </w:rPr>
              <w:t>2,</w:t>
            </w:r>
            <w:r w:rsidR="00A43AFD">
              <w:rPr>
                <w:rFonts w:ascii="Arial" w:hAnsi="Arial" w:cs="Arial"/>
                <w:sz w:val="18"/>
                <w:szCs w:val="18"/>
                <w:lang w:val="en-AU" w:eastAsia="en-AU"/>
              </w:rPr>
              <w:t>441</w:t>
            </w:r>
          </w:p>
        </w:tc>
      </w:tr>
      <w:tr w:rsidR="00034842" w:rsidRPr="00035057" w14:paraId="41391E4E" w14:textId="77777777" w:rsidTr="00585043">
        <w:trPr>
          <w:trHeight w:val="286"/>
          <w:jc w:val="center"/>
        </w:trPr>
        <w:tc>
          <w:tcPr>
            <w:tcW w:w="2472" w:type="dxa"/>
            <w:gridSpan w:val="2"/>
            <w:tcBorders>
              <w:top w:val="single" w:sz="4" w:space="0" w:color="auto"/>
              <w:left w:val="nil"/>
              <w:bottom w:val="single" w:sz="4" w:space="0" w:color="auto"/>
              <w:right w:val="nil"/>
            </w:tcBorders>
            <w:shd w:val="clear" w:color="000000" w:fill="FFFFFF"/>
            <w:noWrap/>
            <w:vAlign w:val="center"/>
            <w:hideMark/>
          </w:tcPr>
          <w:p w14:paraId="68AB3ADA" w14:textId="0603A2B7" w:rsidR="00DA7C74" w:rsidRPr="00C33D2C" w:rsidRDefault="00847422" w:rsidP="008C5D92">
            <w:pPr>
              <w:rPr>
                <w:rFonts w:ascii="Arial" w:hAnsi="Arial" w:cs="Arial"/>
                <w:color w:val="008EBA"/>
                <w:sz w:val="18"/>
                <w:szCs w:val="18"/>
                <w:lang w:val="en-AU" w:eastAsia="en-AU"/>
              </w:rPr>
            </w:pPr>
            <w:r w:rsidRPr="00C33D2C">
              <w:rPr>
                <w:rFonts w:ascii="Arial" w:hAnsi="Arial" w:cs="Arial"/>
                <w:b/>
                <w:bCs/>
                <w:color w:val="008EBA"/>
                <w:sz w:val="18"/>
                <w:szCs w:val="18"/>
                <w:lang w:val="en-AU" w:eastAsia="en-AU"/>
              </w:rPr>
              <w:t>Total</w:t>
            </w:r>
          </w:p>
        </w:tc>
        <w:tc>
          <w:tcPr>
            <w:tcW w:w="1171" w:type="dxa"/>
            <w:tcBorders>
              <w:top w:val="single" w:sz="4" w:space="0" w:color="auto"/>
              <w:left w:val="nil"/>
              <w:bottom w:val="single" w:sz="4" w:space="0" w:color="auto"/>
              <w:right w:val="nil"/>
            </w:tcBorders>
            <w:shd w:val="clear" w:color="auto" w:fill="auto"/>
            <w:noWrap/>
            <w:vAlign w:val="center"/>
            <w:hideMark/>
          </w:tcPr>
          <w:p w14:paraId="0BFD9A09" w14:textId="246FC994" w:rsidR="00DA7C74" w:rsidRPr="00A135A4" w:rsidRDefault="00454F4F" w:rsidP="008C5D92">
            <w:pPr>
              <w:ind w:right="247" w:firstLineChars="100" w:firstLine="181"/>
              <w:jc w:val="right"/>
              <w:rPr>
                <w:rFonts w:ascii="Arial" w:hAnsi="Arial" w:cs="Arial"/>
                <w:b/>
                <w:color w:val="008EBA"/>
                <w:sz w:val="18"/>
                <w:szCs w:val="18"/>
                <w:lang w:val="en-AU" w:eastAsia="en-AU"/>
              </w:rPr>
            </w:pPr>
            <w:r>
              <w:rPr>
                <w:rFonts w:ascii="Arial" w:hAnsi="Arial" w:cs="Arial"/>
                <w:b/>
                <w:color w:val="008EBA"/>
                <w:sz w:val="18"/>
                <w:szCs w:val="18"/>
                <w:lang w:val="en-AU" w:eastAsia="en-AU"/>
              </w:rPr>
              <w:t>4,</w:t>
            </w:r>
            <w:r w:rsidR="00152F9E">
              <w:rPr>
                <w:rFonts w:ascii="Arial" w:hAnsi="Arial" w:cs="Arial"/>
                <w:b/>
                <w:color w:val="008EBA"/>
                <w:sz w:val="18"/>
                <w:szCs w:val="18"/>
                <w:lang w:val="en-AU" w:eastAsia="en-AU"/>
              </w:rPr>
              <w:t>130</w:t>
            </w:r>
          </w:p>
        </w:tc>
        <w:tc>
          <w:tcPr>
            <w:tcW w:w="1164" w:type="dxa"/>
            <w:tcBorders>
              <w:top w:val="single" w:sz="4" w:space="0" w:color="auto"/>
              <w:left w:val="nil"/>
              <w:bottom w:val="single" w:sz="4" w:space="0" w:color="auto"/>
              <w:right w:val="nil"/>
            </w:tcBorders>
            <w:shd w:val="clear" w:color="000000" w:fill="FFFFFF"/>
            <w:noWrap/>
            <w:vAlign w:val="center"/>
            <w:hideMark/>
          </w:tcPr>
          <w:p w14:paraId="1B0B00C5" w14:textId="417965DB" w:rsidR="00DA7C74" w:rsidRPr="00A135A4" w:rsidRDefault="00454F4F" w:rsidP="008C5D92">
            <w:pPr>
              <w:ind w:right="247" w:firstLineChars="100" w:firstLine="181"/>
              <w:jc w:val="right"/>
              <w:rPr>
                <w:rFonts w:ascii="Arial" w:hAnsi="Arial" w:cs="Arial"/>
                <w:b/>
                <w:color w:val="008EBA"/>
                <w:sz w:val="18"/>
                <w:szCs w:val="18"/>
                <w:lang w:val="en-AU" w:eastAsia="en-AU"/>
              </w:rPr>
            </w:pPr>
            <w:r>
              <w:rPr>
                <w:rFonts w:ascii="Arial" w:hAnsi="Arial" w:cs="Arial"/>
                <w:b/>
                <w:color w:val="008EBA"/>
                <w:sz w:val="18"/>
                <w:szCs w:val="18"/>
                <w:lang w:val="en-AU" w:eastAsia="en-AU"/>
              </w:rPr>
              <w:t>4,</w:t>
            </w:r>
            <w:r w:rsidR="00F14B41">
              <w:rPr>
                <w:rFonts w:ascii="Arial" w:hAnsi="Arial" w:cs="Arial"/>
                <w:b/>
                <w:color w:val="008EBA"/>
                <w:sz w:val="18"/>
                <w:szCs w:val="18"/>
                <w:lang w:val="en-AU" w:eastAsia="en-AU"/>
              </w:rPr>
              <w:t>132</w:t>
            </w:r>
          </w:p>
        </w:tc>
        <w:tc>
          <w:tcPr>
            <w:tcW w:w="1308" w:type="dxa"/>
            <w:tcBorders>
              <w:top w:val="single" w:sz="4" w:space="0" w:color="auto"/>
              <w:left w:val="nil"/>
              <w:bottom w:val="single" w:sz="4" w:space="0" w:color="auto"/>
              <w:right w:val="nil"/>
            </w:tcBorders>
            <w:shd w:val="pct5" w:color="auto" w:fill="auto"/>
            <w:noWrap/>
            <w:vAlign w:val="center"/>
            <w:hideMark/>
          </w:tcPr>
          <w:p w14:paraId="10295392" w14:textId="42E7521A" w:rsidR="00DA7C74" w:rsidRPr="00A135A4" w:rsidRDefault="00F04EE9" w:rsidP="008C5D92">
            <w:pPr>
              <w:ind w:right="247" w:firstLineChars="100" w:firstLine="181"/>
              <w:jc w:val="right"/>
              <w:rPr>
                <w:rFonts w:ascii="Arial" w:hAnsi="Arial" w:cs="Arial"/>
                <w:b/>
                <w:color w:val="008EBA"/>
                <w:sz w:val="18"/>
                <w:szCs w:val="18"/>
                <w:lang w:val="en-AU" w:eastAsia="en-AU"/>
              </w:rPr>
            </w:pPr>
            <w:r>
              <w:rPr>
                <w:rFonts w:ascii="Arial" w:hAnsi="Arial" w:cs="Arial"/>
                <w:b/>
                <w:color w:val="008EBA"/>
                <w:sz w:val="18"/>
                <w:szCs w:val="18"/>
                <w:lang w:val="en-AU" w:eastAsia="en-AU"/>
              </w:rPr>
              <w:t>4,</w:t>
            </w:r>
            <w:r w:rsidR="004A0BE6">
              <w:rPr>
                <w:rFonts w:ascii="Arial" w:hAnsi="Arial" w:cs="Arial"/>
                <w:b/>
                <w:color w:val="008EBA"/>
                <w:sz w:val="18"/>
                <w:szCs w:val="18"/>
                <w:lang w:val="en-AU" w:eastAsia="en-AU"/>
              </w:rPr>
              <w:t>891</w:t>
            </w:r>
          </w:p>
        </w:tc>
        <w:tc>
          <w:tcPr>
            <w:tcW w:w="1309" w:type="dxa"/>
            <w:tcBorders>
              <w:top w:val="single" w:sz="4" w:space="0" w:color="auto"/>
              <w:left w:val="nil"/>
              <w:bottom w:val="single" w:sz="4" w:space="0" w:color="auto"/>
              <w:right w:val="nil"/>
            </w:tcBorders>
            <w:shd w:val="pct5" w:color="auto" w:fill="auto"/>
            <w:noWrap/>
            <w:vAlign w:val="center"/>
            <w:hideMark/>
          </w:tcPr>
          <w:p w14:paraId="1C77BEE4" w14:textId="3F4595CC" w:rsidR="00DA7C74" w:rsidRPr="00A135A4" w:rsidRDefault="003B10F8" w:rsidP="008C5D92">
            <w:pPr>
              <w:ind w:right="247" w:firstLineChars="100" w:firstLine="181"/>
              <w:jc w:val="right"/>
              <w:rPr>
                <w:rFonts w:ascii="Arial" w:hAnsi="Arial" w:cs="Arial"/>
                <w:b/>
                <w:color w:val="008EBA"/>
                <w:sz w:val="18"/>
                <w:szCs w:val="18"/>
                <w:lang w:val="en-AU" w:eastAsia="en-AU"/>
              </w:rPr>
            </w:pPr>
            <w:r>
              <w:rPr>
                <w:rFonts w:ascii="Arial" w:hAnsi="Arial" w:cs="Arial"/>
                <w:b/>
                <w:color w:val="008EBA"/>
                <w:sz w:val="18"/>
                <w:szCs w:val="18"/>
                <w:lang w:val="en-AU" w:eastAsia="en-AU"/>
              </w:rPr>
              <w:t>4,</w:t>
            </w:r>
            <w:r w:rsidR="004A0BE6">
              <w:rPr>
                <w:rFonts w:ascii="Arial" w:hAnsi="Arial" w:cs="Arial"/>
                <w:b/>
                <w:color w:val="008EBA"/>
                <w:sz w:val="18"/>
                <w:szCs w:val="18"/>
                <w:lang w:val="en-AU" w:eastAsia="en-AU"/>
              </w:rPr>
              <w:t>803</w:t>
            </w:r>
          </w:p>
        </w:tc>
        <w:tc>
          <w:tcPr>
            <w:tcW w:w="1163" w:type="dxa"/>
            <w:tcBorders>
              <w:top w:val="single" w:sz="4" w:space="0" w:color="auto"/>
              <w:left w:val="nil"/>
              <w:bottom w:val="single" w:sz="4" w:space="0" w:color="auto"/>
              <w:right w:val="nil"/>
            </w:tcBorders>
            <w:shd w:val="pct5" w:color="auto" w:fill="auto"/>
            <w:noWrap/>
            <w:vAlign w:val="center"/>
            <w:hideMark/>
          </w:tcPr>
          <w:p w14:paraId="38E2E2CE" w14:textId="6B909197" w:rsidR="00DA7C74" w:rsidRPr="00A135A4" w:rsidRDefault="00BE503F" w:rsidP="008C5D92">
            <w:pPr>
              <w:ind w:right="247" w:firstLineChars="100" w:firstLine="181"/>
              <w:jc w:val="right"/>
              <w:rPr>
                <w:rFonts w:ascii="Arial" w:hAnsi="Arial" w:cs="Arial"/>
                <w:b/>
                <w:color w:val="008EBA"/>
                <w:sz w:val="18"/>
                <w:szCs w:val="18"/>
                <w:lang w:val="en-AU" w:eastAsia="en-AU"/>
              </w:rPr>
            </w:pPr>
            <w:r>
              <w:rPr>
                <w:rFonts w:ascii="Arial" w:hAnsi="Arial" w:cs="Arial"/>
                <w:b/>
                <w:color w:val="008EBA"/>
                <w:sz w:val="18"/>
                <w:szCs w:val="18"/>
                <w:lang w:val="en-AU" w:eastAsia="en-AU"/>
              </w:rPr>
              <w:t>4,</w:t>
            </w:r>
            <w:r w:rsidR="004A0BE6">
              <w:rPr>
                <w:rFonts w:ascii="Arial" w:hAnsi="Arial" w:cs="Arial"/>
                <w:b/>
                <w:color w:val="008EBA"/>
                <w:sz w:val="18"/>
                <w:szCs w:val="18"/>
                <w:lang w:val="en-AU" w:eastAsia="en-AU"/>
              </w:rPr>
              <w:t>654</w:t>
            </w:r>
          </w:p>
        </w:tc>
        <w:tc>
          <w:tcPr>
            <w:tcW w:w="1165" w:type="dxa"/>
            <w:tcBorders>
              <w:top w:val="single" w:sz="4" w:space="0" w:color="auto"/>
              <w:left w:val="nil"/>
              <w:bottom w:val="single" w:sz="4" w:space="0" w:color="auto"/>
              <w:right w:val="nil"/>
            </w:tcBorders>
            <w:shd w:val="pct5" w:color="auto" w:fill="auto"/>
            <w:noWrap/>
            <w:vAlign w:val="center"/>
            <w:hideMark/>
          </w:tcPr>
          <w:p w14:paraId="7323D897" w14:textId="242E4FEF" w:rsidR="00DA7C74" w:rsidRPr="00A135A4" w:rsidRDefault="00BE503F" w:rsidP="008C5D92">
            <w:pPr>
              <w:ind w:right="247" w:firstLineChars="100" w:firstLine="181"/>
              <w:jc w:val="right"/>
              <w:rPr>
                <w:rFonts w:ascii="Arial" w:hAnsi="Arial" w:cs="Arial"/>
                <w:b/>
                <w:color w:val="008EBA"/>
                <w:sz w:val="18"/>
                <w:szCs w:val="18"/>
                <w:lang w:val="en-AU" w:eastAsia="en-AU"/>
              </w:rPr>
            </w:pPr>
            <w:r>
              <w:rPr>
                <w:rFonts w:ascii="Arial" w:hAnsi="Arial" w:cs="Arial"/>
                <w:b/>
                <w:color w:val="008EBA"/>
                <w:sz w:val="18"/>
                <w:szCs w:val="18"/>
                <w:lang w:val="en-AU" w:eastAsia="en-AU"/>
              </w:rPr>
              <w:t>4,</w:t>
            </w:r>
            <w:r w:rsidR="004A0BE6">
              <w:rPr>
                <w:rFonts w:ascii="Arial" w:hAnsi="Arial" w:cs="Arial"/>
                <w:b/>
                <w:color w:val="008EBA"/>
                <w:sz w:val="18"/>
                <w:szCs w:val="18"/>
                <w:lang w:val="en-AU" w:eastAsia="en-AU"/>
              </w:rPr>
              <w:t>683</w:t>
            </w:r>
          </w:p>
        </w:tc>
      </w:tr>
    </w:tbl>
    <w:p w14:paraId="39DF2610" w14:textId="77777777" w:rsidR="00753513" w:rsidRPr="00A1397D" w:rsidRDefault="00753513" w:rsidP="00753513">
      <w:pPr>
        <w:widowControl w:val="0"/>
        <w:tabs>
          <w:tab w:val="left" w:pos="350"/>
          <w:tab w:val="right" w:pos="4196"/>
          <w:tab w:val="right" w:pos="5046"/>
          <w:tab w:val="right" w:pos="5897"/>
          <w:tab w:val="right" w:pos="6747"/>
          <w:tab w:val="right" w:pos="7598"/>
        </w:tabs>
        <w:autoSpaceDE w:val="0"/>
        <w:autoSpaceDN w:val="0"/>
        <w:spacing w:before="20" w:after="20"/>
        <w:rPr>
          <w:rFonts w:ascii="Calibri" w:hAnsi="Calibri" w:cs="Calibri"/>
          <w:sz w:val="6"/>
          <w:szCs w:val="6"/>
        </w:rPr>
      </w:pPr>
    </w:p>
    <w:p w14:paraId="1CCD4FE0" w14:textId="4D25FEFA" w:rsidR="001E1BBD" w:rsidRPr="0027262C" w:rsidRDefault="00C83CC7" w:rsidP="00E46030">
      <w:pPr>
        <w:pStyle w:val="ListParagraph"/>
        <w:widowControl w:val="0"/>
        <w:numPr>
          <w:ilvl w:val="0"/>
          <w:numId w:val="13"/>
        </w:numPr>
        <w:tabs>
          <w:tab w:val="left" w:pos="350"/>
          <w:tab w:val="right" w:pos="4196"/>
          <w:tab w:val="right" w:pos="5046"/>
          <w:tab w:val="right" w:pos="5897"/>
          <w:tab w:val="right" w:pos="6747"/>
          <w:tab w:val="right" w:pos="7598"/>
        </w:tabs>
        <w:autoSpaceDE w:val="0"/>
        <w:autoSpaceDN w:val="0"/>
        <w:spacing w:after="0" w:line="240" w:lineRule="auto"/>
        <w:ind w:left="357" w:hanging="357"/>
        <w:contextualSpacing w:val="0"/>
        <w:rPr>
          <w:rFonts w:ascii="Arial" w:hAnsi="Arial" w:cs="Arial"/>
          <w:sz w:val="17"/>
          <w:szCs w:val="17"/>
        </w:rPr>
      </w:pPr>
      <w:r w:rsidRPr="00A1397D">
        <w:rPr>
          <w:rFonts w:ascii="Arial" w:hAnsi="Arial" w:cs="Arial"/>
          <w:sz w:val="17"/>
          <w:szCs w:val="17"/>
        </w:rPr>
        <w:t>Total spending may not equal the total of general government and PNFC expenditure due to intra-sector purchases.</w:t>
      </w:r>
    </w:p>
    <w:p w14:paraId="62B2189B" w14:textId="77777777" w:rsidR="0027262C" w:rsidRPr="0004068D" w:rsidRDefault="0027262C" w:rsidP="0004068D">
      <w:pPr>
        <w:widowControl w:val="0"/>
        <w:tabs>
          <w:tab w:val="left" w:pos="350"/>
          <w:tab w:val="right" w:pos="4196"/>
          <w:tab w:val="right" w:pos="5046"/>
          <w:tab w:val="right" w:pos="5897"/>
          <w:tab w:val="right" w:pos="6747"/>
          <w:tab w:val="right" w:pos="7598"/>
        </w:tabs>
        <w:autoSpaceDE w:val="0"/>
        <w:autoSpaceDN w:val="0"/>
        <w:rPr>
          <w:rFonts w:ascii="Calibri" w:hAnsi="Calibri" w:cs="Calibri"/>
          <w:sz w:val="17"/>
          <w:szCs w:val="17"/>
        </w:rPr>
      </w:pPr>
    </w:p>
    <w:bookmarkEnd w:id="10"/>
    <w:p w14:paraId="11B3A8D9" w14:textId="6C5A09DF" w:rsidR="00CA6412" w:rsidRDefault="00CA6412">
      <w:pPr>
        <w:rPr>
          <w:rFonts w:ascii="Calibri" w:hAnsi="Calibri" w:cs="Calibri"/>
          <w:sz w:val="17"/>
          <w:szCs w:val="17"/>
        </w:rPr>
      </w:pPr>
      <w:r>
        <w:rPr>
          <w:rFonts w:ascii="Calibri" w:hAnsi="Calibri" w:cs="Calibri"/>
          <w:b/>
          <w:sz w:val="17"/>
          <w:szCs w:val="17"/>
        </w:rPr>
        <w:br w:type="page"/>
      </w:r>
    </w:p>
    <w:p w14:paraId="41E33A6B" w14:textId="1A917E89" w:rsidR="008043E3" w:rsidRPr="004B739F" w:rsidRDefault="00C47280" w:rsidP="0033417B">
      <w:pPr>
        <w:pStyle w:val="BP3Heading2"/>
        <w:numPr>
          <w:ilvl w:val="0"/>
          <w:numId w:val="3"/>
        </w:numPr>
        <w:ind w:left="357" w:hanging="357"/>
      </w:pPr>
      <w:r>
        <w:lastRenderedPageBreak/>
        <w:t xml:space="preserve">Infrastructure </w:t>
      </w:r>
      <w:r w:rsidR="00FF5552">
        <w:t>i</w:t>
      </w:r>
      <w:r>
        <w:t xml:space="preserve">nvestment </w:t>
      </w:r>
      <w:r w:rsidR="005737D5">
        <w:t>frameworks</w:t>
      </w:r>
    </w:p>
    <w:p w14:paraId="7B01C18E" w14:textId="77777777" w:rsidR="005E029F" w:rsidRDefault="00CD0411" w:rsidP="001A7C34">
      <w:pPr>
        <w:pStyle w:val="BP3BodyText"/>
      </w:pPr>
      <w:r w:rsidRPr="007E21FA">
        <w:t xml:space="preserve">The Government’s capital investment is </w:t>
      </w:r>
      <w:r w:rsidR="00691C56" w:rsidRPr="007E21FA">
        <w:t>guided</w:t>
      </w:r>
      <w:r w:rsidRPr="007E21FA">
        <w:t xml:space="preserve"> by the rigorous analysis and stakeholder consultation captured in key strategies and plans including </w:t>
      </w:r>
      <w:r w:rsidR="003F30E1" w:rsidRPr="00426790">
        <w:rPr>
          <w:i/>
        </w:rPr>
        <w:t xml:space="preserve">Staying Ahead: </w:t>
      </w:r>
      <w:r w:rsidRPr="004307F6">
        <w:rPr>
          <w:i/>
        </w:rPr>
        <w:t xml:space="preserve">State Infrastructure Strategy </w:t>
      </w:r>
      <w:r w:rsidR="00225916" w:rsidRPr="00687A42">
        <w:rPr>
          <w:i/>
        </w:rPr>
        <w:t>2022-2042</w:t>
      </w:r>
      <w:r w:rsidRPr="001A7C34">
        <w:t xml:space="preserve">, </w:t>
      </w:r>
      <w:r w:rsidRPr="00426790">
        <w:rPr>
          <w:i/>
        </w:rPr>
        <w:t>the</w:t>
      </w:r>
      <w:r w:rsidRPr="004307F6">
        <w:rPr>
          <w:i/>
        </w:rPr>
        <w:t xml:space="preserve"> Future Transport Strategy 2056</w:t>
      </w:r>
      <w:r w:rsidRPr="007E21FA">
        <w:t xml:space="preserve">, </w:t>
      </w:r>
      <w:r w:rsidR="009F7667" w:rsidRPr="004307F6">
        <w:rPr>
          <w:i/>
        </w:rPr>
        <w:t>Digital NSW</w:t>
      </w:r>
      <w:r w:rsidR="007E03FB" w:rsidRPr="004307F6">
        <w:rPr>
          <w:i/>
        </w:rPr>
        <w:t>: Designing our Digital Future</w:t>
      </w:r>
      <w:r w:rsidR="007E03FB" w:rsidRPr="007E21FA">
        <w:t xml:space="preserve"> </w:t>
      </w:r>
      <w:r w:rsidRPr="007E21FA">
        <w:t xml:space="preserve">and the </w:t>
      </w:r>
      <w:r w:rsidRPr="004307F6">
        <w:rPr>
          <w:i/>
        </w:rPr>
        <w:t>Regional Development Framework</w:t>
      </w:r>
      <w:r w:rsidRPr="007E21FA">
        <w:t xml:space="preserve">. </w:t>
      </w:r>
      <w:r w:rsidR="001770E9" w:rsidRPr="007E21FA">
        <w:t>T</w:t>
      </w:r>
      <w:r w:rsidRPr="007E21FA">
        <w:t xml:space="preserve">hese documents </w:t>
      </w:r>
      <w:r w:rsidR="003F1FC7" w:rsidRPr="007E21FA">
        <w:t xml:space="preserve">explore investment opportunities and </w:t>
      </w:r>
      <w:r w:rsidR="002D0878" w:rsidRPr="007E21FA">
        <w:t>guide Government decision making</w:t>
      </w:r>
      <w:r w:rsidRPr="007E21FA">
        <w:t xml:space="preserve"> </w:t>
      </w:r>
      <w:r w:rsidR="003F1FC7" w:rsidRPr="007E21FA">
        <w:t xml:space="preserve">to </w:t>
      </w:r>
      <w:r w:rsidRPr="007E21FA">
        <w:t>bring together infrastructure investment, precinct and land-use planning for cities and regions.</w:t>
      </w:r>
    </w:p>
    <w:p w14:paraId="17F58B95" w14:textId="0D6B6504" w:rsidR="005B77C9" w:rsidRPr="007E21FA" w:rsidRDefault="005B77C9" w:rsidP="005E029F"/>
    <w:tbl>
      <w:tblPr>
        <w:tblW w:w="9639" w:type="dxa"/>
        <w:shd w:val="clear" w:color="auto" w:fill="F2F2F2" w:themeFill="background1" w:themeFillShade="F2"/>
        <w:tblCellMar>
          <w:left w:w="0" w:type="dxa"/>
          <w:right w:w="0" w:type="dxa"/>
        </w:tblCellMar>
        <w:tblLook w:val="04A0" w:firstRow="1" w:lastRow="0" w:firstColumn="1" w:lastColumn="0" w:noHBand="0" w:noVBand="1"/>
        <w:tblCaption w:val="Box1.5: Staying Ahead: State Infrastructure Strategy 2022-2042"/>
        <w:tblDescription w:val="Box1.5: Staying Ahead: State Infrastructure Strategy 2022-2042"/>
      </w:tblPr>
      <w:tblGrid>
        <w:gridCol w:w="9639"/>
      </w:tblGrid>
      <w:tr w:rsidR="00CF3B5A" w:rsidRPr="00E15A68" w14:paraId="02FE0F1E" w14:textId="77777777" w:rsidTr="00567F53">
        <w:trPr>
          <w:trHeight w:val="6233"/>
        </w:trPr>
        <w:tc>
          <w:tcPr>
            <w:tcW w:w="9639" w:type="dxa"/>
            <w:shd w:val="clear" w:color="auto" w:fill="F2F2F2" w:themeFill="background1" w:themeFillShade="F2"/>
            <w:tcMar>
              <w:top w:w="0" w:type="dxa"/>
              <w:left w:w="108" w:type="dxa"/>
              <w:bottom w:w="0" w:type="dxa"/>
              <w:right w:w="108" w:type="dxa"/>
            </w:tcMar>
          </w:tcPr>
          <w:p w14:paraId="299AF011" w14:textId="0626D826" w:rsidR="00486213" w:rsidRPr="00E63A97" w:rsidRDefault="00CF3B5A" w:rsidP="00141AFD">
            <w:pPr>
              <w:pStyle w:val="BP3BoxHeading"/>
              <w:numPr>
                <w:ilvl w:val="0"/>
                <w:numId w:val="11"/>
              </w:numPr>
              <w:ind w:left="1134" w:hanging="1134"/>
            </w:pPr>
            <w:r w:rsidRPr="00B02BA8">
              <w:rPr>
                <w:rFonts w:cs="Calibri"/>
                <w:b w:val="0"/>
              </w:rPr>
              <w:br w:type="page"/>
            </w:r>
            <w:r w:rsidR="00225916">
              <w:t>Staying Ahead: State Infrastructure Strategy 2022-2042</w:t>
            </w:r>
          </w:p>
          <w:p w14:paraId="7680B56A" w14:textId="07080FD7" w:rsidR="00541E14" w:rsidRDefault="0020025C" w:rsidP="007F5DC8">
            <w:pPr>
              <w:pStyle w:val="BP3BoxText"/>
              <w:rPr>
                <w:b/>
              </w:rPr>
            </w:pPr>
            <w:r>
              <w:t xml:space="preserve">Released in May 2022, </w:t>
            </w:r>
            <w:r w:rsidR="007F2447" w:rsidRPr="007F2447">
              <w:rPr>
                <w:i/>
                <w:iCs/>
              </w:rPr>
              <w:t>Staying Ahead:</w:t>
            </w:r>
            <w:r w:rsidR="00B079D7" w:rsidRPr="007F2447">
              <w:rPr>
                <w:i/>
                <w:iCs/>
              </w:rPr>
              <w:t xml:space="preserve"> State Infrastructure Strategy</w:t>
            </w:r>
            <w:r w:rsidR="007F2447" w:rsidRPr="007F2447">
              <w:rPr>
                <w:i/>
                <w:iCs/>
              </w:rPr>
              <w:t xml:space="preserve"> 2022-2042 </w:t>
            </w:r>
            <w:r w:rsidR="00541E14">
              <w:t xml:space="preserve">(2022 SIS) sets out Infrastructure NSW’s </w:t>
            </w:r>
            <w:r w:rsidR="00BA7BCF">
              <w:t xml:space="preserve">independent </w:t>
            </w:r>
            <w:r w:rsidR="00541E14">
              <w:t xml:space="preserve">advice on the infrastructure needs and priorities for NSW over the next 20 years and beyond. </w:t>
            </w:r>
          </w:p>
          <w:p w14:paraId="1DFF374B" w14:textId="4B8856FA" w:rsidR="00B64AB4" w:rsidRDefault="001F3118" w:rsidP="007F5DC8">
            <w:pPr>
              <w:pStyle w:val="BP3BoxText"/>
              <w:rPr>
                <w:b/>
              </w:rPr>
            </w:pPr>
            <w:r>
              <w:t>The NSW Government has made</w:t>
            </w:r>
            <w:r w:rsidR="00A212AD">
              <w:t xml:space="preserve"> </w:t>
            </w:r>
            <w:r w:rsidR="00BC507D">
              <w:t xml:space="preserve">a </w:t>
            </w:r>
            <w:r w:rsidR="00A212AD">
              <w:t xml:space="preserve">significant </w:t>
            </w:r>
            <w:r w:rsidR="0045381D">
              <w:t xml:space="preserve">infrastructure </w:t>
            </w:r>
            <w:r w:rsidR="00A212AD">
              <w:t xml:space="preserve">investment </w:t>
            </w:r>
            <w:r w:rsidR="004558B6">
              <w:t xml:space="preserve">in recent years, with </w:t>
            </w:r>
            <w:r w:rsidR="00AC5586">
              <w:t>numerous</w:t>
            </w:r>
            <w:r w:rsidR="004558B6">
              <w:t xml:space="preserve"> major metropolitan and regional projects delivered and more due to be completed over coming years. </w:t>
            </w:r>
            <w:r w:rsidR="00CB6AB2">
              <w:t xml:space="preserve">Many of these projects were identified and recommended in previous iterations of the State Infrastructure Strategy. </w:t>
            </w:r>
          </w:p>
          <w:p w14:paraId="23D82868" w14:textId="5DDF03E5" w:rsidR="00CE4E9E" w:rsidRDefault="001F3118" w:rsidP="007F5DC8">
            <w:pPr>
              <w:pStyle w:val="BP3BoxText"/>
              <w:rPr>
                <w:b/>
              </w:rPr>
            </w:pPr>
            <w:r>
              <w:t xml:space="preserve">The 2022 SIS </w:t>
            </w:r>
            <w:r w:rsidR="00BC507D">
              <w:t>acknowledges investment</w:t>
            </w:r>
            <w:r w:rsidR="00193C6B">
              <w:t xml:space="preserve"> to </w:t>
            </w:r>
            <w:proofErr w:type="gramStart"/>
            <w:r w:rsidR="00193C6B">
              <w:t xml:space="preserve">date, </w:t>
            </w:r>
            <w:r w:rsidR="00D376D2">
              <w:t>and</w:t>
            </w:r>
            <w:proofErr w:type="gramEnd"/>
            <w:r w:rsidR="00D376D2">
              <w:t xml:space="preserve"> </w:t>
            </w:r>
            <w:r w:rsidR="00BC507D">
              <w:t xml:space="preserve">identifies </w:t>
            </w:r>
            <w:r w:rsidR="00D376D2">
              <w:t xml:space="preserve">the </w:t>
            </w:r>
            <w:r w:rsidR="0079661D">
              <w:t>long-term</w:t>
            </w:r>
            <w:r w:rsidR="00D376D2">
              <w:t xml:space="preserve"> challenges and opportunities fac</w:t>
            </w:r>
            <w:r w:rsidR="00120DA3">
              <w:t xml:space="preserve">ing NSW </w:t>
            </w:r>
            <w:r w:rsidR="00D376D2">
              <w:t>that will require a combination of infrastructure and policy responses by the NSW Government</w:t>
            </w:r>
            <w:r w:rsidR="0079661D">
              <w:t xml:space="preserve">. Examples </w:t>
            </w:r>
            <w:r w:rsidR="006A3AC9">
              <w:t>include</w:t>
            </w:r>
            <w:r w:rsidR="0079661D">
              <w:t xml:space="preserve"> </w:t>
            </w:r>
            <w:r w:rsidR="00A52FF1">
              <w:t>embedding resilience into new and existing assets, managing major transitions</w:t>
            </w:r>
            <w:r w:rsidR="000F5427">
              <w:t xml:space="preserve"> underway</w:t>
            </w:r>
            <w:r w:rsidR="00A52FF1">
              <w:t xml:space="preserve"> in</w:t>
            </w:r>
            <w:r w:rsidR="00AA547D">
              <w:t xml:space="preserve"> the</w:t>
            </w:r>
            <w:r w:rsidR="00A52FF1">
              <w:t xml:space="preserve"> energy and water</w:t>
            </w:r>
            <w:r w:rsidR="000F5427">
              <w:t xml:space="preserve"> sectors</w:t>
            </w:r>
            <w:r w:rsidR="00A52FF1">
              <w:t xml:space="preserve">, </w:t>
            </w:r>
            <w:r w:rsidR="006A3AC9">
              <w:t xml:space="preserve">and </w:t>
            </w:r>
            <w:r w:rsidR="00CE29FD">
              <w:t>increasing the focus on technology upgrades.</w:t>
            </w:r>
          </w:p>
          <w:p w14:paraId="3C66870E" w14:textId="2C99CFF7" w:rsidR="00CB6AB2" w:rsidRDefault="00503DCE" w:rsidP="007F5DC8">
            <w:pPr>
              <w:pStyle w:val="BP3BoxText"/>
              <w:rPr>
                <w:b/>
              </w:rPr>
            </w:pPr>
            <w:r>
              <w:t xml:space="preserve">The NSW Government is currently considering the </w:t>
            </w:r>
            <w:r w:rsidR="00F51072">
              <w:t xml:space="preserve">57 </w:t>
            </w:r>
            <w:r>
              <w:t xml:space="preserve">recommendations </w:t>
            </w:r>
            <w:r w:rsidR="006A6935">
              <w:t>of</w:t>
            </w:r>
            <w:r>
              <w:t xml:space="preserve"> the 2022 SIS. T</w:t>
            </w:r>
            <w:r w:rsidR="00EB08C8">
              <w:t>h</w:t>
            </w:r>
            <w:r>
              <w:t>e</w:t>
            </w:r>
            <w:r w:rsidR="00EB08C8">
              <w:t xml:space="preserve"> recommendations are framed by the following 9 long-term objectives</w:t>
            </w:r>
            <w:r w:rsidR="008D1668">
              <w:t>:</w:t>
            </w:r>
          </w:p>
          <w:p w14:paraId="7D0235C1" w14:textId="6FB5A1CB" w:rsidR="008D1668" w:rsidRDefault="008D1668" w:rsidP="008D1668">
            <w:pPr>
              <w:pStyle w:val="Box11BoxHeading"/>
              <w:numPr>
                <w:ilvl w:val="0"/>
                <w:numId w:val="28"/>
              </w:numPr>
              <w:tabs>
                <w:tab w:val="left" w:pos="1163"/>
              </w:tabs>
              <w:rPr>
                <w:rFonts w:cs="Arial"/>
                <w:b w:val="0"/>
                <w:color w:val="008EBA"/>
                <w:szCs w:val="18"/>
              </w:rPr>
            </w:pPr>
            <w:r>
              <w:rPr>
                <w:rFonts w:cs="Arial"/>
                <w:b w:val="0"/>
                <w:color w:val="008EBA"/>
                <w:szCs w:val="18"/>
              </w:rPr>
              <w:t>Boost economy-wide productivity and competitiveness</w:t>
            </w:r>
          </w:p>
          <w:p w14:paraId="5407756D" w14:textId="5D1CBC15" w:rsidR="008D1668" w:rsidRDefault="008D1668" w:rsidP="008D1668">
            <w:pPr>
              <w:pStyle w:val="Box11BoxHeading"/>
              <w:numPr>
                <w:ilvl w:val="0"/>
                <w:numId w:val="28"/>
              </w:numPr>
              <w:tabs>
                <w:tab w:val="left" w:pos="1163"/>
              </w:tabs>
              <w:rPr>
                <w:rFonts w:cs="Arial"/>
                <w:b w:val="0"/>
                <w:color w:val="008EBA"/>
                <w:szCs w:val="18"/>
              </w:rPr>
            </w:pPr>
            <w:r>
              <w:rPr>
                <w:rFonts w:cs="Arial"/>
                <w:b w:val="0"/>
                <w:color w:val="008EBA"/>
                <w:szCs w:val="18"/>
              </w:rPr>
              <w:t>Service growing communities</w:t>
            </w:r>
          </w:p>
          <w:p w14:paraId="69B62323" w14:textId="23430D8A" w:rsidR="008D1668" w:rsidRDefault="008D1668" w:rsidP="008D1668">
            <w:pPr>
              <w:pStyle w:val="Box11BoxHeading"/>
              <w:numPr>
                <w:ilvl w:val="0"/>
                <w:numId w:val="28"/>
              </w:numPr>
              <w:tabs>
                <w:tab w:val="left" w:pos="1163"/>
              </w:tabs>
              <w:rPr>
                <w:rFonts w:cs="Arial"/>
                <w:b w:val="0"/>
                <w:color w:val="008EBA"/>
                <w:szCs w:val="18"/>
              </w:rPr>
            </w:pPr>
            <w:r>
              <w:rPr>
                <w:rFonts w:cs="Arial"/>
                <w:b w:val="0"/>
                <w:color w:val="008EBA"/>
                <w:szCs w:val="18"/>
              </w:rPr>
              <w:t>Embed reliability and resilience</w:t>
            </w:r>
          </w:p>
          <w:p w14:paraId="531BBF19" w14:textId="17DBC566" w:rsidR="008D1668" w:rsidRDefault="008D1668" w:rsidP="008D1668">
            <w:pPr>
              <w:pStyle w:val="Box11BoxHeading"/>
              <w:numPr>
                <w:ilvl w:val="0"/>
                <w:numId w:val="28"/>
              </w:numPr>
              <w:tabs>
                <w:tab w:val="left" w:pos="1163"/>
              </w:tabs>
              <w:rPr>
                <w:rFonts w:cs="Arial"/>
                <w:b w:val="0"/>
                <w:color w:val="008EBA"/>
                <w:szCs w:val="18"/>
              </w:rPr>
            </w:pPr>
            <w:r>
              <w:rPr>
                <w:rFonts w:cs="Arial"/>
                <w:b w:val="0"/>
                <w:color w:val="008EBA"/>
                <w:szCs w:val="18"/>
              </w:rPr>
              <w:t>Achieve an orderly and efficient transition to Net Zero</w:t>
            </w:r>
          </w:p>
          <w:p w14:paraId="164482F5" w14:textId="7752B4D1" w:rsidR="008D1668" w:rsidRDefault="008D1668" w:rsidP="008D1668">
            <w:pPr>
              <w:pStyle w:val="Box11BoxHeading"/>
              <w:numPr>
                <w:ilvl w:val="0"/>
                <w:numId w:val="28"/>
              </w:numPr>
              <w:tabs>
                <w:tab w:val="left" w:pos="1163"/>
              </w:tabs>
              <w:rPr>
                <w:rFonts w:cs="Arial"/>
                <w:b w:val="0"/>
                <w:color w:val="008EBA"/>
                <w:szCs w:val="18"/>
              </w:rPr>
            </w:pPr>
            <w:r>
              <w:rPr>
                <w:rFonts w:cs="Arial"/>
                <w:b w:val="0"/>
                <w:color w:val="008EBA"/>
                <w:szCs w:val="18"/>
              </w:rPr>
              <w:t>Enhance long-term water security</w:t>
            </w:r>
          </w:p>
          <w:p w14:paraId="17257904" w14:textId="23DF4ECE" w:rsidR="008D1668" w:rsidRDefault="008D1668" w:rsidP="008D1668">
            <w:pPr>
              <w:pStyle w:val="Box11BoxHeading"/>
              <w:numPr>
                <w:ilvl w:val="0"/>
                <w:numId w:val="28"/>
              </w:numPr>
              <w:tabs>
                <w:tab w:val="left" w:pos="1163"/>
              </w:tabs>
              <w:rPr>
                <w:rFonts w:cs="Arial"/>
                <w:b w:val="0"/>
                <w:color w:val="008EBA"/>
                <w:szCs w:val="18"/>
              </w:rPr>
            </w:pPr>
            <w:r>
              <w:rPr>
                <w:rFonts w:cs="Arial"/>
                <w:b w:val="0"/>
                <w:color w:val="008EBA"/>
                <w:szCs w:val="18"/>
              </w:rPr>
              <w:t>Protect our natural endowments</w:t>
            </w:r>
          </w:p>
          <w:p w14:paraId="2DD31096" w14:textId="2A4C7B60" w:rsidR="008D1668" w:rsidRDefault="008D1668" w:rsidP="008D1668">
            <w:pPr>
              <w:pStyle w:val="Box11BoxHeading"/>
              <w:numPr>
                <w:ilvl w:val="0"/>
                <w:numId w:val="28"/>
              </w:numPr>
              <w:tabs>
                <w:tab w:val="left" w:pos="1163"/>
              </w:tabs>
              <w:rPr>
                <w:rFonts w:cs="Arial"/>
                <w:b w:val="0"/>
                <w:color w:val="008EBA"/>
                <w:szCs w:val="18"/>
              </w:rPr>
            </w:pPr>
            <w:r>
              <w:rPr>
                <w:rFonts w:cs="Arial"/>
                <w:b w:val="0"/>
                <w:color w:val="008EBA"/>
                <w:szCs w:val="18"/>
              </w:rPr>
              <w:t>Harness the power of data and digital technology</w:t>
            </w:r>
          </w:p>
          <w:p w14:paraId="708E8020" w14:textId="63BA25D7" w:rsidR="008D1668" w:rsidRDefault="008D1668" w:rsidP="008D1668">
            <w:pPr>
              <w:pStyle w:val="Box11BoxHeading"/>
              <w:numPr>
                <w:ilvl w:val="0"/>
                <w:numId w:val="28"/>
              </w:numPr>
              <w:tabs>
                <w:tab w:val="left" w:pos="1163"/>
              </w:tabs>
              <w:rPr>
                <w:rFonts w:cs="Arial"/>
                <w:b w:val="0"/>
                <w:color w:val="008EBA"/>
                <w:szCs w:val="18"/>
              </w:rPr>
            </w:pPr>
            <w:r>
              <w:rPr>
                <w:rFonts w:cs="Arial"/>
                <w:b w:val="0"/>
                <w:color w:val="008EBA"/>
                <w:szCs w:val="18"/>
              </w:rPr>
              <w:t>Integrate infrastructure, land use and service planning</w:t>
            </w:r>
          </w:p>
          <w:p w14:paraId="1FC5D160" w14:textId="4FA556C9" w:rsidR="00CF3B5A" w:rsidRPr="001A7C34" w:rsidRDefault="008D1668" w:rsidP="001A7C34">
            <w:pPr>
              <w:pStyle w:val="Box11BoxHeading"/>
              <w:numPr>
                <w:ilvl w:val="0"/>
                <w:numId w:val="28"/>
              </w:numPr>
              <w:tabs>
                <w:tab w:val="left" w:pos="1163"/>
              </w:tabs>
              <w:rPr>
                <w:b w:val="0"/>
              </w:rPr>
            </w:pPr>
            <w:r>
              <w:rPr>
                <w:rFonts w:cs="Arial"/>
                <w:b w:val="0"/>
                <w:color w:val="008EBA"/>
                <w:szCs w:val="18"/>
              </w:rPr>
              <w:t>Design the investment program to endure</w:t>
            </w:r>
            <w:r w:rsidR="00764CF9">
              <w:rPr>
                <w:rFonts w:cs="Arial"/>
                <w:b w:val="0"/>
                <w:color w:val="008EBA"/>
                <w:szCs w:val="18"/>
              </w:rPr>
              <w:t>.</w:t>
            </w:r>
          </w:p>
        </w:tc>
      </w:tr>
    </w:tbl>
    <w:p w14:paraId="086408A6" w14:textId="3AA9CB52" w:rsidR="00FE5F3E" w:rsidRPr="003E54E0" w:rsidRDefault="00FE5F3E">
      <w:pPr>
        <w:pStyle w:val="BodyText"/>
      </w:pPr>
    </w:p>
    <w:sectPr w:rsidR="00FE5F3E" w:rsidRPr="003E54E0" w:rsidSect="0023129E">
      <w:headerReference w:type="default" r:id="rId37"/>
      <w:footerReference w:type="even" r:id="rId38"/>
      <w:footerReference w:type="default" r:id="rId39"/>
      <w:footerReference w:type="first" r:id="rId40"/>
      <w:footnotePr>
        <w:numStart w:val="2"/>
      </w:footnotePr>
      <w:type w:val="continuous"/>
      <w:pgSz w:w="11907" w:h="16840" w:code="9"/>
      <w:pgMar w:top="1134" w:right="1134" w:bottom="510"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EE783" w14:textId="77777777" w:rsidR="0079270B" w:rsidRDefault="0079270B">
      <w:r>
        <w:separator/>
      </w:r>
    </w:p>
    <w:p w14:paraId="4D0448FB" w14:textId="77777777" w:rsidR="0079270B" w:rsidRDefault="0079270B"/>
    <w:p w14:paraId="3870AE75" w14:textId="77777777" w:rsidR="0079270B" w:rsidRDefault="0079270B"/>
  </w:endnote>
  <w:endnote w:type="continuationSeparator" w:id="0">
    <w:p w14:paraId="4BCC0C10" w14:textId="77777777" w:rsidR="0079270B" w:rsidRDefault="0079270B">
      <w:r>
        <w:continuationSeparator/>
      </w:r>
    </w:p>
    <w:p w14:paraId="6DF7907C" w14:textId="77777777" w:rsidR="0079270B" w:rsidRDefault="0079270B"/>
    <w:p w14:paraId="4D6EDA9C" w14:textId="77777777" w:rsidR="0079270B" w:rsidRDefault="0079270B"/>
  </w:endnote>
  <w:endnote w:type="continuationNotice" w:id="1">
    <w:p w14:paraId="20DAEF86" w14:textId="77777777" w:rsidR="0079270B" w:rsidRDefault="007927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D30C" w14:textId="10657588" w:rsidR="007C2458" w:rsidRDefault="007C2458" w:rsidP="00826275">
    <w:pPr>
      <w:pBdr>
        <w:top w:val="single" w:sz="4" w:space="4" w:color="auto"/>
      </w:pBdr>
      <w:tabs>
        <w:tab w:val="right" w:pos="9639"/>
      </w:tabs>
      <w:rPr>
        <w:rFonts w:ascii="Calibri" w:hAnsi="Calibri" w:cs="Calibri"/>
        <w:sz w:val="18"/>
        <w:szCs w:val="18"/>
      </w:rPr>
    </w:pPr>
    <w:r w:rsidRPr="00BB1FE9">
      <w:rPr>
        <w:rFonts w:ascii="Calibri" w:hAnsi="Calibri" w:cs="Calibri"/>
        <w:sz w:val="18"/>
        <w:szCs w:val="18"/>
      </w:rPr>
      <w:t xml:space="preserve">1 </w:t>
    </w:r>
    <w:r>
      <w:rPr>
        <w:rFonts w:ascii="Calibri" w:hAnsi="Calibri" w:cs="Calibri"/>
        <w:sz w:val="18"/>
        <w:szCs w:val="18"/>
      </w:rPr>
      <w:t xml:space="preserve">- </w:t>
    </w:r>
    <w:r w:rsidRPr="009B17A3">
      <w:rPr>
        <w:rFonts w:ascii="Calibri" w:hAnsi="Calibri" w:cs="Calibri"/>
        <w:sz w:val="18"/>
        <w:szCs w:val="18"/>
      </w:rPr>
      <w:fldChar w:fldCharType="begin"/>
    </w:r>
    <w:r w:rsidRPr="009B17A3">
      <w:rPr>
        <w:rFonts w:ascii="Calibri" w:hAnsi="Calibri" w:cs="Calibri"/>
        <w:sz w:val="18"/>
        <w:szCs w:val="18"/>
      </w:rPr>
      <w:instrText xml:space="preserve"> PAGE   \* MERGEFORMAT </w:instrText>
    </w:r>
    <w:r w:rsidRPr="009B17A3">
      <w:rPr>
        <w:rFonts w:ascii="Calibri" w:hAnsi="Calibri" w:cs="Calibri"/>
        <w:sz w:val="18"/>
        <w:szCs w:val="18"/>
      </w:rPr>
      <w:fldChar w:fldCharType="separate"/>
    </w:r>
    <w:r>
      <w:rPr>
        <w:rFonts w:ascii="Calibri" w:hAnsi="Calibri" w:cs="Calibri"/>
        <w:sz w:val="18"/>
        <w:szCs w:val="18"/>
      </w:rPr>
      <w:t>4</w:t>
    </w:r>
    <w:r w:rsidRPr="009B17A3">
      <w:rPr>
        <w:rFonts w:ascii="Calibri" w:hAnsi="Calibri" w:cs="Calibri"/>
        <w:sz w:val="18"/>
        <w:szCs w:val="18"/>
      </w:rPr>
      <w:fldChar w:fldCharType="end"/>
    </w:r>
    <w:r>
      <w:rPr>
        <w:rFonts w:ascii="Calibri" w:hAnsi="Calibri" w:cs="Calibri"/>
        <w:sz w:val="18"/>
        <w:szCs w:val="18"/>
      </w:rPr>
      <w:tab/>
    </w:r>
    <w:r w:rsidRPr="00BB1FE9">
      <w:rPr>
        <w:rFonts w:ascii="Calibri" w:hAnsi="Calibri" w:cs="Calibri"/>
        <w:sz w:val="18"/>
        <w:szCs w:val="18"/>
      </w:rPr>
      <w:t xml:space="preserve">Infrastructure Statement </w:t>
    </w:r>
    <w:r w:rsidR="003E6327">
      <w:rPr>
        <w:rFonts w:ascii="Calibri" w:hAnsi="Calibri" w:cs="Calibri"/>
        <w:sz w:val="18"/>
        <w:szCs w:val="18"/>
      </w:rPr>
      <w:t>2020-21</w:t>
    </w:r>
  </w:p>
  <w:p w14:paraId="1543C28C" w14:textId="27DA7CFA" w:rsidR="002C1B41" w:rsidRDefault="002C1B41" w:rsidP="002C1B41">
    <w:pPr>
      <w:pStyle w:val="Footer"/>
      <w:pBdr>
        <w:top w:val="single" w:sz="4" w:space="4" w:color="auto"/>
      </w:pBdr>
      <w:tabs>
        <w:tab w:val="clear" w:pos="7655"/>
        <w:tab w:val="right" w:pos="9639"/>
      </w:tabs>
      <w:rPr>
        <w:sz w:val="12"/>
        <w:szCs w:val="12"/>
      </w:rPr>
    </w:pPr>
    <w:r>
      <w:rPr>
        <w:sz w:val="12"/>
        <w:szCs w:val="12"/>
      </w:rPr>
      <w:fldChar w:fldCharType="begin"/>
    </w:r>
    <w:r>
      <w:rPr>
        <w:sz w:val="12"/>
        <w:szCs w:val="12"/>
      </w:rPr>
      <w:instrText xml:space="preserve"> FILENAME  \p  \* MERGEFORMAT </w:instrText>
    </w:r>
    <w:r>
      <w:rPr>
        <w:sz w:val="12"/>
        <w:szCs w:val="12"/>
      </w:rPr>
      <w:fldChar w:fldCharType="separate"/>
    </w:r>
    <w:r w:rsidR="00294811">
      <w:rPr>
        <w:noProof/>
        <w:sz w:val="12"/>
        <w:szCs w:val="12"/>
      </w:rPr>
      <w:t>https://nswgov.sharepoint.com/sites/TSY2019-20Budget/Shared Documents/General/2022-23 Budget/03. Budget Paper No 3 (Infrastructure Statement)/Ch1 - Investment Program/BP3 - Chapter 1 - Investment program overview.docx</w:t>
    </w:r>
    <w:r>
      <w:rPr>
        <w:sz w:val="12"/>
        <w:szCs w:val="12"/>
      </w:rPr>
      <w:fldChar w:fldCharType="end"/>
    </w:r>
    <w:r>
      <w:rPr>
        <w:sz w:val="12"/>
        <w:szCs w:val="12"/>
      </w:rPr>
      <w:tab/>
    </w:r>
    <w:r>
      <w:rPr>
        <w:sz w:val="12"/>
        <w:szCs w:val="12"/>
      </w:rPr>
      <w:fldChar w:fldCharType="begin"/>
    </w:r>
    <w:r>
      <w:rPr>
        <w:sz w:val="12"/>
        <w:szCs w:val="12"/>
      </w:rPr>
      <w:instrText xml:space="preserve"> DATE  \@ "d/MM/yyyy h:mm am/pm"  \* MERGEFORMAT </w:instrText>
    </w:r>
    <w:r>
      <w:rPr>
        <w:sz w:val="12"/>
        <w:szCs w:val="12"/>
      </w:rPr>
      <w:fldChar w:fldCharType="separate"/>
    </w:r>
    <w:r w:rsidR="00266FF3">
      <w:rPr>
        <w:noProof/>
        <w:sz w:val="12"/>
        <w:szCs w:val="12"/>
      </w:rPr>
      <w:t>20/06/2022 11:45 AM</w:t>
    </w:r>
    <w:r>
      <w:rPr>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A295" w14:textId="5C4F014F" w:rsidR="002C1B41" w:rsidRPr="00CE7807" w:rsidRDefault="007C2458" w:rsidP="00CE7807">
    <w:pPr>
      <w:pBdr>
        <w:top w:val="single" w:sz="4" w:space="4" w:color="auto"/>
      </w:pBdr>
      <w:tabs>
        <w:tab w:val="right" w:pos="9639"/>
      </w:tabs>
      <w:rPr>
        <w:rFonts w:ascii="Arial" w:hAnsi="Arial" w:cs="Arial"/>
        <w:sz w:val="18"/>
        <w:szCs w:val="18"/>
      </w:rPr>
    </w:pPr>
    <w:r w:rsidRPr="00CE7807">
      <w:rPr>
        <w:rFonts w:ascii="Arial" w:hAnsi="Arial" w:cs="Arial"/>
        <w:sz w:val="18"/>
        <w:szCs w:val="18"/>
      </w:rPr>
      <w:t xml:space="preserve">Infrastructure Statement </w:t>
    </w:r>
    <w:r w:rsidR="000C49C0" w:rsidRPr="00CE7807">
      <w:rPr>
        <w:rFonts w:ascii="Arial" w:hAnsi="Arial" w:cs="Arial"/>
        <w:sz w:val="18"/>
        <w:szCs w:val="18"/>
      </w:rPr>
      <w:t>202</w:t>
    </w:r>
    <w:r w:rsidR="00E83CDE">
      <w:rPr>
        <w:rFonts w:ascii="Arial" w:hAnsi="Arial" w:cs="Arial"/>
        <w:sz w:val="18"/>
        <w:szCs w:val="18"/>
      </w:rPr>
      <w:t>2</w:t>
    </w:r>
    <w:r w:rsidR="003E6327" w:rsidRPr="00CE7807">
      <w:rPr>
        <w:rFonts w:ascii="Arial" w:hAnsi="Arial" w:cs="Arial"/>
        <w:sz w:val="18"/>
        <w:szCs w:val="18"/>
      </w:rPr>
      <w:t>-2</w:t>
    </w:r>
    <w:r w:rsidR="00E83CDE">
      <w:rPr>
        <w:rFonts w:ascii="Arial" w:hAnsi="Arial" w:cs="Arial"/>
        <w:sz w:val="18"/>
        <w:szCs w:val="18"/>
      </w:rPr>
      <w:t>3</w:t>
    </w:r>
    <w:r w:rsidRPr="00CE7807">
      <w:rPr>
        <w:rFonts w:ascii="Arial" w:hAnsi="Arial" w:cs="Arial"/>
        <w:sz w:val="18"/>
        <w:szCs w:val="18"/>
      </w:rPr>
      <w:tab/>
      <w:t xml:space="preserve">1 - </w:t>
    </w:r>
    <w:r w:rsidRPr="00CE7807">
      <w:rPr>
        <w:rFonts w:ascii="Arial" w:hAnsi="Arial" w:cs="Arial"/>
        <w:sz w:val="18"/>
        <w:szCs w:val="18"/>
      </w:rPr>
      <w:fldChar w:fldCharType="begin"/>
    </w:r>
    <w:r w:rsidRPr="00CE7807">
      <w:rPr>
        <w:rFonts w:ascii="Arial" w:hAnsi="Arial" w:cs="Arial"/>
        <w:sz w:val="18"/>
        <w:szCs w:val="18"/>
      </w:rPr>
      <w:instrText xml:space="preserve"> PAGE   \* MERGEFORMAT </w:instrText>
    </w:r>
    <w:r w:rsidRPr="00CE7807">
      <w:rPr>
        <w:rFonts w:ascii="Arial" w:hAnsi="Arial" w:cs="Arial"/>
        <w:sz w:val="18"/>
        <w:szCs w:val="18"/>
      </w:rPr>
      <w:fldChar w:fldCharType="separate"/>
    </w:r>
    <w:r w:rsidRPr="00CE7807">
      <w:rPr>
        <w:rFonts w:ascii="Arial" w:hAnsi="Arial" w:cs="Arial"/>
        <w:sz w:val="18"/>
        <w:szCs w:val="18"/>
      </w:rPr>
      <w:t>3</w:t>
    </w:r>
    <w:r w:rsidRPr="00CE7807">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9D3B" w14:textId="7E50AA2F" w:rsidR="007C2458" w:rsidRDefault="007C2458" w:rsidP="00661D6A">
    <w:pPr>
      <w:pBdr>
        <w:top w:val="single" w:sz="4" w:space="4" w:color="auto"/>
      </w:pBdr>
      <w:tabs>
        <w:tab w:val="right" w:pos="9639"/>
      </w:tabs>
      <w:rPr>
        <w:rFonts w:ascii="Calibri" w:hAnsi="Calibri" w:cs="Calibri"/>
        <w:sz w:val="18"/>
        <w:szCs w:val="18"/>
      </w:rPr>
    </w:pPr>
    <w:r w:rsidRPr="00F048DD">
      <w:rPr>
        <w:rFonts w:ascii="Calibri" w:hAnsi="Calibri" w:cs="Calibri"/>
        <w:sz w:val="18"/>
        <w:szCs w:val="18"/>
      </w:rPr>
      <w:t xml:space="preserve">Infrastructure Statement </w:t>
    </w:r>
    <w:r w:rsidR="003E6327">
      <w:rPr>
        <w:rFonts w:ascii="Calibri" w:hAnsi="Calibri" w:cs="Calibri"/>
        <w:sz w:val="18"/>
        <w:szCs w:val="18"/>
      </w:rPr>
      <w:t>202</w:t>
    </w:r>
    <w:r w:rsidR="00426BFE">
      <w:rPr>
        <w:rFonts w:ascii="Calibri" w:hAnsi="Calibri" w:cs="Calibri"/>
        <w:sz w:val="18"/>
        <w:szCs w:val="18"/>
      </w:rPr>
      <w:t>1</w:t>
    </w:r>
    <w:r w:rsidR="003E6327">
      <w:rPr>
        <w:rFonts w:ascii="Calibri" w:hAnsi="Calibri" w:cs="Calibri"/>
        <w:sz w:val="18"/>
        <w:szCs w:val="18"/>
      </w:rPr>
      <w:t>-2</w:t>
    </w:r>
    <w:r w:rsidR="00426BFE">
      <w:rPr>
        <w:rFonts w:ascii="Calibri" w:hAnsi="Calibri" w:cs="Calibri"/>
        <w:sz w:val="18"/>
        <w:szCs w:val="18"/>
      </w:rPr>
      <w:t>2</w:t>
    </w:r>
    <w:r>
      <w:rPr>
        <w:rFonts w:ascii="Calibri" w:hAnsi="Calibri" w:cs="Calibri"/>
        <w:sz w:val="18"/>
        <w:szCs w:val="18"/>
      </w:rPr>
      <w:tab/>
    </w:r>
    <w:r w:rsidRPr="00BB1FE9">
      <w:rPr>
        <w:rFonts w:ascii="Calibri" w:hAnsi="Calibri" w:cs="Calibri"/>
        <w:sz w:val="18"/>
        <w:szCs w:val="18"/>
      </w:rPr>
      <w:t xml:space="preserve">1 </w:t>
    </w:r>
    <w:r>
      <w:rPr>
        <w:rFonts w:ascii="Calibri" w:hAnsi="Calibri" w:cs="Calibri"/>
        <w:sz w:val="18"/>
        <w:szCs w:val="18"/>
      </w:rPr>
      <w:t xml:space="preserve">- </w:t>
    </w:r>
    <w:r w:rsidRPr="009B17A3">
      <w:rPr>
        <w:rFonts w:ascii="Calibri" w:hAnsi="Calibri" w:cs="Calibri"/>
        <w:sz w:val="18"/>
        <w:szCs w:val="18"/>
      </w:rPr>
      <w:fldChar w:fldCharType="begin"/>
    </w:r>
    <w:r w:rsidRPr="009B17A3">
      <w:rPr>
        <w:rFonts w:ascii="Calibri" w:hAnsi="Calibri" w:cs="Calibri"/>
        <w:sz w:val="18"/>
        <w:szCs w:val="18"/>
      </w:rPr>
      <w:instrText xml:space="preserve"> PAGE   \* MERGEFORMAT </w:instrText>
    </w:r>
    <w:r w:rsidRPr="009B17A3">
      <w:rPr>
        <w:rFonts w:ascii="Calibri" w:hAnsi="Calibri" w:cs="Calibri"/>
        <w:sz w:val="18"/>
        <w:szCs w:val="18"/>
      </w:rPr>
      <w:fldChar w:fldCharType="separate"/>
    </w:r>
    <w:r>
      <w:rPr>
        <w:rFonts w:ascii="Calibri" w:hAnsi="Calibri" w:cs="Calibri"/>
        <w:sz w:val="18"/>
        <w:szCs w:val="18"/>
      </w:rPr>
      <w:t>1</w:t>
    </w:r>
    <w:r w:rsidRPr="009B17A3">
      <w:rPr>
        <w:rFonts w:ascii="Calibri" w:hAnsi="Calibri" w:cs="Calibri"/>
        <w:sz w:val="18"/>
        <w:szCs w:val="18"/>
      </w:rPr>
      <w:fldChar w:fldCharType="end"/>
    </w:r>
  </w:p>
  <w:p w14:paraId="3915AA96" w14:textId="6AE005D0" w:rsidR="00426BFE" w:rsidRPr="00890392" w:rsidRDefault="00426BFE" w:rsidP="005B2E04">
    <w:pPr>
      <w:pBdr>
        <w:top w:val="single" w:sz="4" w:space="4" w:color="auto"/>
      </w:pBdr>
      <w:tabs>
        <w:tab w:val="right" w:pos="9639"/>
      </w:tabs>
      <w:rPr>
        <w:rFonts w:ascii="Calibri" w:hAnsi="Calibri" w:cs="Calibri"/>
        <w:sz w:val="10"/>
        <w:szCs w:val="10"/>
      </w:rPr>
    </w:pPr>
    <w:r w:rsidRPr="00890392">
      <w:rPr>
        <w:rFonts w:ascii="Calibri" w:hAnsi="Calibri" w:cs="Calibri"/>
        <w:sz w:val="10"/>
        <w:szCs w:val="10"/>
      </w:rPr>
      <w:fldChar w:fldCharType="begin"/>
    </w:r>
    <w:r w:rsidRPr="00890392">
      <w:rPr>
        <w:rFonts w:ascii="Arial" w:hAnsi="Arial" w:cs="Arial"/>
        <w:sz w:val="10"/>
        <w:szCs w:val="10"/>
      </w:rPr>
      <w:instrText xml:space="preserve"> FILENAME  \p  \* MERGEFORMAT </w:instrText>
    </w:r>
    <w:r w:rsidRPr="00890392">
      <w:rPr>
        <w:rFonts w:ascii="Calibri" w:hAnsi="Calibri" w:cs="Calibri"/>
        <w:sz w:val="10"/>
        <w:szCs w:val="10"/>
      </w:rPr>
      <w:fldChar w:fldCharType="separate"/>
    </w:r>
    <w:r w:rsidR="00294811">
      <w:rPr>
        <w:rFonts w:ascii="Arial" w:hAnsi="Arial" w:cs="Arial"/>
        <w:noProof/>
        <w:sz w:val="10"/>
        <w:szCs w:val="10"/>
      </w:rPr>
      <w:t>https://nswgov.sharepoint.com/sites/TSY2019-20Budget/Shared Documents/General/2022-23 Budget/03. Budget Paper No 3 (Infrastructure Statement)/Ch1 - Investment Program/BP3 - Chapter 1 - Investment program overview.docx</w:t>
    </w:r>
    <w:r w:rsidRPr="00890392">
      <w:rPr>
        <w:rFonts w:ascii="Calibri" w:hAnsi="Calibri" w:cs="Calibri"/>
        <w:sz w:val="10"/>
        <w:szCs w:val="10"/>
      </w:rPr>
      <w:fldChar w:fldCharType="end"/>
    </w:r>
    <w:r w:rsidRPr="00890392">
      <w:rPr>
        <w:rFonts w:ascii="Calibri" w:hAnsi="Calibri" w:cs="Calibri"/>
        <w:sz w:val="10"/>
        <w:szCs w:val="10"/>
      </w:rPr>
      <w:tab/>
    </w:r>
    <w:r w:rsidRPr="00890392">
      <w:rPr>
        <w:rFonts w:ascii="Calibri" w:hAnsi="Calibri" w:cs="Calibri"/>
        <w:sz w:val="10"/>
        <w:szCs w:val="10"/>
      </w:rPr>
      <w:fldChar w:fldCharType="begin"/>
    </w:r>
    <w:r w:rsidRPr="00890392">
      <w:rPr>
        <w:rFonts w:ascii="Arial" w:hAnsi="Arial" w:cs="Arial"/>
        <w:sz w:val="10"/>
        <w:szCs w:val="10"/>
      </w:rPr>
      <w:instrText xml:space="preserve"> DATE  \@ "M/d/yyyy h:mm am/pm"  \* MERGEFORMAT </w:instrText>
    </w:r>
    <w:r w:rsidRPr="00890392">
      <w:rPr>
        <w:rFonts w:ascii="Calibri" w:hAnsi="Calibri" w:cs="Calibri"/>
        <w:sz w:val="10"/>
        <w:szCs w:val="10"/>
      </w:rPr>
      <w:fldChar w:fldCharType="separate"/>
    </w:r>
    <w:r w:rsidR="00266FF3">
      <w:rPr>
        <w:rFonts w:ascii="Arial" w:hAnsi="Arial" w:cs="Arial"/>
        <w:noProof/>
        <w:sz w:val="10"/>
        <w:szCs w:val="10"/>
      </w:rPr>
      <w:t>6/20/2022 11:45 AM</w:t>
    </w:r>
    <w:r w:rsidRPr="00890392">
      <w:rPr>
        <w:rFonts w:ascii="Calibri" w:hAnsi="Calibri" w:cs="Calibri"/>
        <w:sz w:val="10"/>
        <w:szCs w:val="1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6909" w14:textId="4BC2ED47" w:rsidR="00426BFE" w:rsidRPr="00890392" w:rsidRDefault="007C2458" w:rsidP="00CE7807">
    <w:pPr>
      <w:pBdr>
        <w:top w:val="single" w:sz="4" w:space="4" w:color="auto"/>
      </w:pBdr>
      <w:tabs>
        <w:tab w:val="right" w:pos="9639"/>
      </w:tabs>
      <w:rPr>
        <w:rFonts w:ascii="Calibri" w:hAnsi="Calibri" w:cs="Calibri"/>
        <w:sz w:val="10"/>
        <w:szCs w:val="10"/>
      </w:rPr>
    </w:pPr>
    <w:r w:rsidRPr="009C3047">
      <w:rPr>
        <w:rFonts w:ascii="Arial" w:hAnsi="Arial" w:cs="Arial"/>
        <w:sz w:val="18"/>
        <w:szCs w:val="18"/>
      </w:rPr>
      <w:t xml:space="preserve">1 - </w:t>
    </w:r>
    <w:r w:rsidRPr="009C3047">
      <w:rPr>
        <w:rFonts w:ascii="Arial" w:hAnsi="Arial" w:cs="Arial"/>
        <w:sz w:val="18"/>
        <w:szCs w:val="18"/>
      </w:rPr>
      <w:fldChar w:fldCharType="begin"/>
    </w:r>
    <w:r w:rsidRPr="009C3047">
      <w:rPr>
        <w:rFonts w:ascii="Arial" w:hAnsi="Arial" w:cs="Arial"/>
        <w:sz w:val="18"/>
        <w:szCs w:val="18"/>
      </w:rPr>
      <w:instrText xml:space="preserve"> PAGE   \* MERGEFORMAT </w:instrText>
    </w:r>
    <w:r w:rsidRPr="009C3047">
      <w:rPr>
        <w:rFonts w:ascii="Arial" w:hAnsi="Arial" w:cs="Arial"/>
        <w:sz w:val="18"/>
        <w:szCs w:val="18"/>
      </w:rPr>
      <w:fldChar w:fldCharType="separate"/>
    </w:r>
    <w:r w:rsidRPr="009C3047">
      <w:rPr>
        <w:rFonts w:ascii="Arial" w:hAnsi="Arial" w:cs="Arial"/>
        <w:sz w:val="18"/>
        <w:szCs w:val="18"/>
      </w:rPr>
      <w:t>4</w:t>
    </w:r>
    <w:r w:rsidRPr="009C3047">
      <w:rPr>
        <w:rFonts w:ascii="Arial" w:hAnsi="Arial" w:cs="Arial"/>
        <w:sz w:val="18"/>
        <w:szCs w:val="18"/>
      </w:rPr>
      <w:fldChar w:fldCharType="end"/>
    </w:r>
    <w:r w:rsidR="00F757E9" w:rsidRPr="009C3047">
      <w:rPr>
        <w:rFonts w:ascii="Calibri" w:hAnsi="Calibri" w:cs="Calibri"/>
      </w:rPr>
      <w:tab/>
    </w:r>
    <w:r w:rsidR="00F757E9" w:rsidRPr="009C3047">
      <w:rPr>
        <w:rFonts w:ascii="Arial" w:hAnsi="Arial" w:cs="Arial"/>
        <w:sz w:val="18"/>
        <w:szCs w:val="18"/>
      </w:rPr>
      <w:t xml:space="preserve">Infrastructure Statement </w:t>
    </w:r>
    <w:r w:rsidR="000C1A70">
      <w:rPr>
        <w:rFonts w:ascii="Arial" w:hAnsi="Arial" w:cs="Arial"/>
        <w:sz w:val="18"/>
        <w:szCs w:val="18"/>
      </w:rPr>
      <w:t>2022-23</w:t>
    </w:r>
    <w:r w:rsidR="00CE7807" w:rsidRPr="00890392">
      <w:rPr>
        <w:rFonts w:ascii="Calibri" w:hAnsi="Calibri" w:cs="Calibri"/>
        <w:sz w:val="10"/>
        <w:szCs w:val="1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9978" w14:textId="353D1059" w:rsidR="00426BFE" w:rsidRPr="00CE7807" w:rsidRDefault="007C2458" w:rsidP="005B2E04">
    <w:pPr>
      <w:pBdr>
        <w:top w:val="single" w:sz="4" w:space="4" w:color="auto"/>
      </w:pBdr>
      <w:tabs>
        <w:tab w:val="right" w:pos="9639"/>
      </w:tabs>
      <w:rPr>
        <w:rFonts w:ascii="Arial" w:hAnsi="Arial" w:cs="Arial"/>
        <w:sz w:val="18"/>
        <w:szCs w:val="18"/>
      </w:rPr>
    </w:pPr>
    <w:r w:rsidRPr="009C3047">
      <w:rPr>
        <w:rFonts w:ascii="Arial" w:hAnsi="Arial" w:cs="Arial"/>
        <w:sz w:val="18"/>
        <w:szCs w:val="18"/>
      </w:rPr>
      <w:t xml:space="preserve">Infrastructure Statement </w:t>
    </w:r>
    <w:r w:rsidR="000C49C0" w:rsidRPr="009C3047">
      <w:rPr>
        <w:rFonts w:ascii="Arial" w:hAnsi="Arial" w:cs="Arial"/>
        <w:sz w:val="18"/>
        <w:szCs w:val="18"/>
      </w:rPr>
      <w:t>202</w:t>
    </w:r>
    <w:r w:rsidR="00E83CDE">
      <w:rPr>
        <w:rFonts w:ascii="Arial" w:hAnsi="Arial" w:cs="Arial"/>
        <w:sz w:val="18"/>
        <w:szCs w:val="18"/>
      </w:rPr>
      <w:t>2</w:t>
    </w:r>
    <w:r w:rsidR="003E6327" w:rsidRPr="009C3047">
      <w:rPr>
        <w:rFonts w:ascii="Arial" w:hAnsi="Arial" w:cs="Arial"/>
        <w:sz w:val="18"/>
        <w:szCs w:val="18"/>
      </w:rPr>
      <w:t>-2</w:t>
    </w:r>
    <w:r w:rsidR="00E83CDE">
      <w:rPr>
        <w:rFonts w:ascii="Arial" w:hAnsi="Arial" w:cs="Arial"/>
        <w:sz w:val="18"/>
        <w:szCs w:val="18"/>
      </w:rPr>
      <w:t>3</w:t>
    </w:r>
    <w:r w:rsidRPr="009C3047">
      <w:rPr>
        <w:rFonts w:ascii="Calibri" w:hAnsi="Calibri" w:cs="Calibri"/>
      </w:rPr>
      <w:tab/>
    </w:r>
    <w:r w:rsidRPr="009C3047">
      <w:rPr>
        <w:rFonts w:ascii="Arial" w:hAnsi="Arial" w:cs="Arial"/>
        <w:sz w:val="18"/>
        <w:szCs w:val="18"/>
      </w:rPr>
      <w:t xml:space="preserve">1 - </w:t>
    </w:r>
    <w:r w:rsidRPr="009C3047">
      <w:rPr>
        <w:rFonts w:ascii="Arial" w:hAnsi="Arial" w:cs="Arial"/>
        <w:sz w:val="18"/>
        <w:szCs w:val="18"/>
      </w:rPr>
      <w:fldChar w:fldCharType="begin"/>
    </w:r>
    <w:r w:rsidRPr="009C3047">
      <w:rPr>
        <w:rFonts w:ascii="Arial" w:hAnsi="Arial" w:cs="Arial"/>
        <w:sz w:val="18"/>
        <w:szCs w:val="18"/>
      </w:rPr>
      <w:instrText xml:space="preserve"> PAGE   \* MERGEFORMAT </w:instrText>
    </w:r>
    <w:r w:rsidRPr="009C3047">
      <w:rPr>
        <w:rFonts w:ascii="Arial" w:hAnsi="Arial" w:cs="Arial"/>
        <w:sz w:val="18"/>
        <w:szCs w:val="18"/>
      </w:rPr>
      <w:fldChar w:fldCharType="separate"/>
    </w:r>
    <w:r w:rsidRPr="009C3047">
      <w:rPr>
        <w:rFonts w:ascii="Arial" w:hAnsi="Arial" w:cs="Arial"/>
        <w:sz w:val="18"/>
        <w:szCs w:val="18"/>
      </w:rPr>
      <w:t>3</w:t>
    </w:r>
    <w:r w:rsidRPr="009C3047">
      <w:rPr>
        <w:rFonts w:ascii="Arial" w:hAnsi="Arial" w:cs="Arial"/>
        <w:sz w:val="18"/>
        <w:szCs w:val="18"/>
      </w:rPr>
      <w:fldChar w:fldCharType="end"/>
    </w:r>
    <w:r w:rsidR="00F757E9" w:rsidRPr="009C3047">
      <w:rPr>
        <w:rFonts w:ascii="Arial" w:hAnsi="Arial" w:cs="Arial"/>
        <w:sz w:val="18"/>
        <w:szCs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9D99" w14:textId="78410B89" w:rsidR="00426BFE" w:rsidRPr="00CE7807" w:rsidRDefault="001E04C5" w:rsidP="005B2E04">
    <w:pPr>
      <w:pBdr>
        <w:top w:val="single" w:sz="4" w:space="4" w:color="auto"/>
      </w:pBdr>
      <w:tabs>
        <w:tab w:val="right" w:pos="9639"/>
      </w:tabs>
      <w:rPr>
        <w:rFonts w:ascii="Arial" w:hAnsi="Arial" w:cs="Arial"/>
        <w:sz w:val="18"/>
        <w:szCs w:val="18"/>
      </w:rPr>
    </w:pPr>
    <w:r w:rsidRPr="00CE7807">
      <w:rPr>
        <w:rFonts w:ascii="Arial" w:hAnsi="Arial" w:cs="Arial"/>
        <w:sz w:val="18"/>
        <w:szCs w:val="18"/>
      </w:rPr>
      <w:t xml:space="preserve">1 - </w:t>
    </w:r>
    <w:r w:rsidRPr="00CE7807">
      <w:rPr>
        <w:rFonts w:ascii="Arial" w:hAnsi="Arial" w:cs="Arial"/>
        <w:sz w:val="18"/>
        <w:szCs w:val="18"/>
      </w:rPr>
      <w:fldChar w:fldCharType="begin"/>
    </w:r>
    <w:r w:rsidRPr="00CE7807">
      <w:rPr>
        <w:rFonts w:ascii="Arial" w:hAnsi="Arial" w:cs="Arial"/>
        <w:sz w:val="18"/>
        <w:szCs w:val="18"/>
      </w:rPr>
      <w:instrText xml:space="preserve"> PAGE   \* MERGEFORMAT </w:instrText>
    </w:r>
    <w:r w:rsidRPr="00CE7807">
      <w:rPr>
        <w:rFonts w:ascii="Arial" w:hAnsi="Arial" w:cs="Arial"/>
        <w:sz w:val="18"/>
        <w:szCs w:val="18"/>
      </w:rPr>
      <w:fldChar w:fldCharType="separate"/>
    </w:r>
    <w:r>
      <w:rPr>
        <w:rFonts w:ascii="Arial" w:hAnsi="Arial" w:cs="Arial"/>
        <w:sz w:val="18"/>
        <w:szCs w:val="18"/>
      </w:rPr>
      <w:t>2</w:t>
    </w:r>
    <w:r w:rsidRPr="00CE7807">
      <w:rPr>
        <w:rFonts w:ascii="Arial" w:hAnsi="Arial" w:cs="Arial"/>
        <w:sz w:val="18"/>
        <w:szCs w:val="18"/>
      </w:rPr>
      <w:fldChar w:fldCharType="end"/>
    </w:r>
    <w:r>
      <w:rPr>
        <w:rFonts w:ascii="Arial" w:hAnsi="Arial" w:cs="Arial"/>
        <w:sz w:val="18"/>
        <w:szCs w:val="18"/>
      </w:rPr>
      <w:tab/>
    </w:r>
    <w:r w:rsidR="007C2458" w:rsidRPr="00CE7807">
      <w:rPr>
        <w:rFonts w:ascii="Arial" w:hAnsi="Arial" w:cs="Arial"/>
        <w:sz w:val="18"/>
        <w:szCs w:val="18"/>
      </w:rPr>
      <w:t xml:space="preserve">Infrastructure Statement </w:t>
    </w:r>
    <w:r w:rsidR="003E6327" w:rsidRPr="00CE7807">
      <w:rPr>
        <w:rFonts w:ascii="Arial" w:hAnsi="Arial" w:cs="Arial"/>
        <w:sz w:val="18"/>
        <w:szCs w:val="18"/>
      </w:rPr>
      <w:t>202</w:t>
    </w:r>
    <w:r w:rsidR="00E83CDE">
      <w:rPr>
        <w:rFonts w:ascii="Arial" w:hAnsi="Arial" w:cs="Arial"/>
        <w:sz w:val="18"/>
        <w:szCs w:val="18"/>
      </w:rPr>
      <w:t>2</w:t>
    </w:r>
    <w:r w:rsidR="003E6327" w:rsidRPr="00CE7807">
      <w:rPr>
        <w:rFonts w:ascii="Arial" w:hAnsi="Arial" w:cs="Arial"/>
        <w:sz w:val="18"/>
        <w:szCs w:val="18"/>
      </w:rPr>
      <w:t>-2</w:t>
    </w:r>
    <w:r w:rsidR="00E83CDE">
      <w:rPr>
        <w:rFonts w:ascii="Arial" w:hAnsi="Arial" w:cs="Arial"/>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B2CFC" w14:textId="77777777" w:rsidR="0079270B" w:rsidRDefault="0079270B">
      <w:r>
        <w:separator/>
      </w:r>
    </w:p>
  </w:footnote>
  <w:footnote w:type="continuationSeparator" w:id="0">
    <w:p w14:paraId="4831B5BE" w14:textId="77777777" w:rsidR="0079270B" w:rsidRDefault="0079270B">
      <w:r>
        <w:continuationSeparator/>
      </w:r>
    </w:p>
    <w:p w14:paraId="361613F0" w14:textId="77777777" w:rsidR="0079270B" w:rsidRDefault="0079270B"/>
    <w:p w14:paraId="0807B6D5" w14:textId="77777777" w:rsidR="0079270B" w:rsidRDefault="0079270B"/>
  </w:footnote>
  <w:footnote w:type="continuationNotice" w:id="1">
    <w:p w14:paraId="6293971E" w14:textId="77777777" w:rsidR="0079270B" w:rsidRDefault="0079270B"/>
  </w:footnote>
  <w:footnote w:id="2">
    <w:p w14:paraId="487FE049" w14:textId="77777777" w:rsidR="007E2B68" w:rsidRPr="00D577DE" w:rsidRDefault="007E2B68" w:rsidP="007E2B68">
      <w:pPr>
        <w:ind w:left="709" w:hanging="283"/>
        <w:rPr>
          <w:sz w:val="17"/>
          <w:szCs w:val="17"/>
        </w:rPr>
      </w:pPr>
      <w:r>
        <w:rPr>
          <w:rStyle w:val="FootnoteReference"/>
        </w:rPr>
        <w:footnoteRef/>
      </w:r>
      <w:r>
        <w:t xml:space="preserve"> </w:t>
      </w:r>
      <w:r>
        <w:tab/>
      </w:r>
      <w:r w:rsidRPr="00C36F07">
        <w:rPr>
          <w:rStyle w:val="FootnoteReference"/>
          <w:rFonts w:cs="Arial"/>
          <w:szCs w:val="17"/>
          <w:vertAlign w:val="baseline"/>
        </w:rPr>
        <w:t>The estimated total cost (ETC) of projects identified in this chapter may include prior year expenditure and expenditure beyond the budget and forward estimates.</w:t>
      </w:r>
    </w:p>
  </w:footnote>
  <w:footnote w:id="3">
    <w:p w14:paraId="3F0D8B81" w14:textId="182E6FA1" w:rsidR="00260C33" w:rsidRPr="00DE5668" w:rsidRDefault="004B0962" w:rsidP="00090EF0">
      <w:pPr>
        <w:ind w:left="709" w:hanging="283"/>
        <w:rPr>
          <w:rStyle w:val="FootnoteReference"/>
          <w:rFonts w:cs="Arial"/>
          <w:i/>
          <w:szCs w:val="17"/>
        </w:rPr>
      </w:pPr>
      <w:r>
        <w:rPr>
          <w:rStyle w:val="FootnoteReference"/>
        </w:rPr>
        <w:footnoteRef/>
      </w:r>
      <w:r>
        <w:t xml:space="preserve"> </w:t>
      </w:r>
      <w:r w:rsidR="00090EF0">
        <w:tab/>
      </w:r>
      <w:r w:rsidRPr="00855653">
        <w:rPr>
          <w:rStyle w:val="FootnoteReference"/>
          <w:rFonts w:cs="Arial"/>
          <w:szCs w:val="17"/>
          <w:vertAlign w:val="baseline"/>
        </w:rPr>
        <w:t>Health Capital Expenditure includes capital expensing amounts</w:t>
      </w:r>
      <w:r w:rsidR="001D72A0" w:rsidRPr="00855653">
        <w:rPr>
          <w:rStyle w:val="FootnoteReference"/>
          <w:rFonts w:cs="Arial"/>
          <w:szCs w:val="17"/>
          <w:vertAlign w:val="baseline"/>
        </w:rPr>
        <w:t xml:space="preserve">. </w:t>
      </w:r>
      <w:r w:rsidRPr="00855653">
        <w:rPr>
          <w:rStyle w:val="FootnoteReference"/>
          <w:rFonts w:cs="Arial"/>
          <w:szCs w:val="17"/>
          <w:vertAlign w:val="baseline"/>
        </w:rPr>
        <w:t xml:space="preserve">Further information is provided at footnote </w:t>
      </w:r>
      <w:r w:rsidR="00245E9E" w:rsidRPr="00855653">
        <w:rPr>
          <w:rStyle w:val="FootnoteReference"/>
          <w:rFonts w:cs="Arial"/>
          <w:szCs w:val="17"/>
          <w:vertAlign w:val="baseline"/>
        </w:rPr>
        <w:t>c</w:t>
      </w:r>
      <w:r w:rsidRPr="00855653">
        <w:rPr>
          <w:rStyle w:val="FootnoteReference"/>
          <w:rFonts w:cs="Arial"/>
          <w:szCs w:val="17"/>
          <w:vertAlign w:val="baseline"/>
        </w:rPr>
        <w:t>) of Table</w:t>
      </w:r>
      <w:r w:rsidR="00090EF0">
        <w:rPr>
          <w:rFonts w:cs="Arial"/>
          <w:szCs w:val="17"/>
        </w:rPr>
        <w:t> </w:t>
      </w:r>
      <w:r w:rsidRPr="00855653">
        <w:rPr>
          <w:rStyle w:val="FootnoteReference"/>
          <w:rFonts w:cs="Arial"/>
          <w:szCs w:val="17"/>
          <w:vertAlign w:val="baseline"/>
        </w:rPr>
        <w:t>1.</w:t>
      </w:r>
      <w:r w:rsidR="001D72A0">
        <w:rPr>
          <w:rStyle w:val="FootnoteReference"/>
          <w:rFonts w:cs="Arial"/>
          <w:i/>
          <w:iCs/>
          <w:szCs w:val="17"/>
          <w:vertAlign w:val="baseline"/>
        </w:rPr>
        <w:t>2</w:t>
      </w:r>
      <w:r w:rsidR="00100F52">
        <w:rPr>
          <w:rFonts w:ascii="Arial" w:hAnsi="Arial" w:cs="Arial"/>
          <w:i/>
          <w:iCs/>
          <w:sz w:val="17"/>
          <w:szCs w:val="17"/>
        </w:rPr>
        <w:t>.</w:t>
      </w:r>
    </w:p>
  </w:footnote>
  <w:footnote w:id="4">
    <w:p w14:paraId="6B49F494" w14:textId="718AAB8A" w:rsidR="000C7C0D" w:rsidRPr="00463A44" w:rsidRDefault="00E828A8" w:rsidP="00E46030">
      <w:pPr>
        <w:pStyle w:val="FootnoteText"/>
        <w:numPr>
          <w:ilvl w:val="0"/>
          <w:numId w:val="18"/>
        </w:numPr>
        <w:rPr>
          <w:rFonts w:ascii="Arial" w:hAnsi="Arial" w:cs="Arial"/>
          <w:i w:val="0"/>
          <w:sz w:val="17"/>
          <w:szCs w:val="17"/>
          <w:lang w:val="en-AU"/>
        </w:rPr>
      </w:pPr>
      <w:r>
        <w:rPr>
          <w:rFonts w:ascii="Arial" w:hAnsi="Arial" w:cs="Arial"/>
          <w:i w:val="0"/>
          <w:sz w:val="17"/>
          <w:szCs w:val="17"/>
        </w:rPr>
        <w:t>Restart NSW is forecast to have $</w:t>
      </w:r>
      <w:r w:rsidR="00C56136">
        <w:rPr>
          <w:rFonts w:ascii="Arial" w:hAnsi="Arial" w:cs="Arial"/>
          <w:i w:val="0"/>
          <w:sz w:val="17"/>
          <w:szCs w:val="17"/>
        </w:rPr>
        <w:t>37.7</w:t>
      </w:r>
      <w:r>
        <w:rPr>
          <w:rFonts w:ascii="Arial" w:hAnsi="Arial" w:cs="Arial"/>
          <w:i w:val="0"/>
          <w:sz w:val="17"/>
          <w:szCs w:val="17"/>
        </w:rPr>
        <w:t xml:space="preserve"> billion of inflows as </w:t>
      </w:r>
      <w:proofErr w:type="gramStart"/>
      <w:r>
        <w:rPr>
          <w:rFonts w:ascii="Arial" w:hAnsi="Arial" w:cs="Arial"/>
          <w:i w:val="0"/>
          <w:sz w:val="17"/>
          <w:szCs w:val="17"/>
        </w:rPr>
        <w:t>at</w:t>
      </w:r>
      <w:proofErr w:type="gramEnd"/>
      <w:r>
        <w:rPr>
          <w:rFonts w:ascii="Arial" w:hAnsi="Arial" w:cs="Arial"/>
          <w:i w:val="0"/>
          <w:sz w:val="17"/>
          <w:szCs w:val="17"/>
        </w:rPr>
        <w:t xml:space="preserve"> 30 June 202</w:t>
      </w:r>
      <w:r w:rsidR="00C10865">
        <w:rPr>
          <w:rFonts w:ascii="Arial" w:hAnsi="Arial" w:cs="Arial"/>
          <w:i w:val="0"/>
          <w:sz w:val="17"/>
          <w:szCs w:val="17"/>
        </w:rPr>
        <w:t>2</w:t>
      </w:r>
      <w:r>
        <w:rPr>
          <w:rFonts w:ascii="Arial" w:hAnsi="Arial" w:cs="Arial"/>
          <w:i w:val="0"/>
          <w:sz w:val="17"/>
          <w:szCs w:val="17"/>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4A91" w14:textId="06414C42" w:rsidR="007C2458" w:rsidRPr="009C3047" w:rsidRDefault="007C2458" w:rsidP="00826275">
    <w:pPr>
      <w:pBdr>
        <w:bottom w:val="single" w:sz="4" w:space="4" w:color="auto"/>
      </w:pBdr>
      <w:rPr>
        <w:rFonts w:ascii="Arial" w:hAnsi="Arial" w:cs="Arial"/>
        <w:sz w:val="18"/>
        <w:szCs w:val="18"/>
      </w:rPr>
    </w:pPr>
    <w:r w:rsidRPr="009C3047">
      <w:rPr>
        <w:rFonts w:ascii="Arial" w:hAnsi="Arial" w:cs="Arial"/>
        <w:sz w:val="18"/>
        <w:szCs w:val="18"/>
      </w:rPr>
      <w:t>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3D85" w14:textId="32D7954C" w:rsidR="007C2458" w:rsidRDefault="007C2458" w:rsidP="005012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A4DA" w14:textId="2B3770DE" w:rsidR="00B17F66" w:rsidRPr="00550A21" w:rsidRDefault="0098012B" w:rsidP="00E30164">
    <w:pPr>
      <w:pBdr>
        <w:bottom w:val="single" w:sz="4" w:space="4" w:color="auto"/>
      </w:pBdr>
      <w:rPr>
        <w:rFonts w:ascii="Arial" w:hAnsi="Arial" w:cs="Arial"/>
        <w:sz w:val="18"/>
        <w:szCs w:val="18"/>
      </w:rPr>
    </w:pPr>
    <w:r w:rsidRPr="00550A21">
      <w:rPr>
        <w:rFonts w:ascii="Arial" w:hAnsi="Arial" w:cs="Arial"/>
        <w:sz w:val="18"/>
        <w:szCs w:val="18"/>
      </w:rPr>
      <w:t>Overview</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331C" w14:textId="77777777" w:rsidR="005012D4" w:rsidRPr="009C3047" w:rsidRDefault="005012D4" w:rsidP="0023129E">
    <w:pPr>
      <w:pBdr>
        <w:bottom w:val="single" w:sz="4" w:space="4" w:color="auto"/>
      </w:pBdr>
      <w:jc w:val="right"/>
      <w:rPr>
        <w:rFonts w:ascii="Arial" w:hAnsi="Arial" w:cs="Arial"/>
        <w:sz w:val="18"/>
        <w:szCs w:val="18"/>
      </w:rPr>
    </w:pPr>
    <w:r w:rsidRPr="009C3047">
      <w:rPr>
        <w:rFonts w:ascii="Arial" w:hAnsi="Arial" w:cs="Arial"/>
        <w:sz w:val="18"/>
        <w:szCs w:val="18"/>
      </w:rPr>
      <w:t>Overview</w:t>
    </w:r>
  </w:p>
  <w:p w14:paraId="6FB893C2" w14:textId="77777777" w:rsidR="000460C6" w:rsidRDefault="00046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053"/>
    <w:multiLevelType w:val="hybridMultilevel"/>
    <w:tmpl w:val="2C947B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136D66"/>
    <w:multiLevelType w:val="hybridMultilevel"/>
    <w:tmpl w:val="6610F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E5882"/>
    <w:multiLevelType w:val="hybridMultilevel"/>
    <w:tmpl w:val="022A7A84"/>
    <w:lvl w:ilvl="0" w:tplc="3A3C8A72">
      <w:start w:val="1"/>
      <w:numFmt w:val="bullet"/>
      <w:pStyle w:val="Bullet3"/>
      <w:lvlText w:val=""/>
      <w:lvlJc w:val="left"/>
      <w:pPr>
        <w:tabs>
          <w:tab w:val="num" w:pos="1276"/>
        </w:tabs>
        <w:ind w:left="1276" w:hanging="425"/>
      </w:pPr>
      <w:rPr>
        <w:rFonts w:ascii="Arial Bold" w:hAnsi="Arial Bold" w:hint="default"/>
        <w:sz w:val="22"/>
      </w:rPr>
    </w:lvl>
    <w:lvl w:ilvl="1" w:tplc="9EC217D8">
      <w:numFmt w:val="decimal"/>
      <w:lvlText w:val=""/>
      <w:lvlJc w:val="left"/>
    </w:lvl>
    <w:lvl w:ilvl="2" w:tplc="2312E42C">
      <w:numFmt w:val="decimal"/>
      <w:lvlText w:val=""/>
      <w:lvlJc w:val="left"/>
    </w:lvl>
    <w:lvl w:ilvl="3" w:tplc="102CE760">
      <w:numFmt w:val="decimal"/>
      <w:lvlText w:val=""/>
      <w:lvlJc w:val="left"/>
    </w:lvl>
    <w:lvl w:ilvl="4" w:tplc="11100C30">
      <w:numFmt w:val="decimal"/>
      <w:lvlText w:val=""/>
      <w:lvlJc w:val="left"/>
    </w:lvl>
    <w:lvl w:ilvl="5" w:tplc="0E623F7A">
      <w:numFmt w:val="decimal"/>
      <w:lvlText w:val=""/>
      <w:lvlJc w:val="left"/>
    </w:lvl>
    <w:lvl w:ilvl="6" w:tplc="BBCCF624">
      <w:numFmt w:val="decimal"/>
      <w:lvlText w:val=""/>
      <w:lvlJc w:val="left"/>
    </w:lvl>
    <w:lvl w:ilvl="7" w:tplc="80129D46">
      <w:numFmt w:val="decimal"/>
      <w:lvlText w:val=""/>
      <w:lvlJc w:val="left"/>
    </w:lvl>
    <w:lvl w:ilvl="8" w:tplc="0ABAD078">
      <w:numFmt w:val="decimal"/>
      <w:lvlText w:val=""/>
      <w:lvlJc w:val="left"/>
    </w:lvl>
  </w:abstractNum>
  <w:abstractNum w:abstractNumId="3" w15:restartNumberingAfterBreak="0">
    <w:nsid w:val="09A40220"/>
    <w:multiLevelType w:val="hybridMultilevel"/>
    <w:tmpl w:val="40823DAC"/>
    <w:lvl w:ilvl="0" w:tplc="6B54148A">
      <w:start w:val="1"/>
      <w:numFmt w:val="decimal"/>
      <w:lvlText w:val="%1."/>
      <w:lvlJc w:val="left"/>
      <w:pPr>
        <w:ind w:left="1068" w:hanging="708"/>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A74755"/>
    <w:multiLevelType w:val="hybridMultilevel"/>
    <w:tmpl w:val="73B45062"/>
    <w:lvl w:ilvl="0" w:tplc="0C090001">
      <w:start w:val="1"/>
      <w:numFmt w:val="bullet"/>
      <w:pStyle w:val="Bullet2innumberedlist"/>
      <w:lvlText w:val=""/>
      <w:lvlJc w:val="left"/>
      <w:pPr>
        <w:tabs>
          <w:tab w:val="num" w:pos="360"/>
        </w:tabs>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tabs>
          <w:tab w:val="num" w:pos="1015"/>
        </w:tabs>
        <w:ind w:left="1015" w:hanging="360"/>
      </w:pPr>
      <w:rPr>
        <w:rFonts w:ascii="Lucida Sans" w:hAnsi="Lucida Sans" w:cs="Lucida Sans" w:hint="default"/>
      </w:rPr>
    </w:lvl>
    <w:lvl w:ilvl="2" w:tplc="0C090005">
      <w:start w:val="1"/>
      <w:numFmt w:val="bullet"/>
      <w:lvlText w:val=""/>
      <w:lvlJc w:val="left"/>
      <w:pPr>
        <w:tabs>
          <w:tab w:val="num" w:pos="1735"/>
        </w:tabs>
        <w:ind w:left="1735" w:hanging="360"/>
      </w:pPr>
      <w:rPr>
        <w:rFonts w:ascii="Calibri" w:hAnsi="Calibri" w:hint="default"/>
      </w:rPr>
    </w:lvl>
    <w:lvl w:ilvl="3" w:tplc="0C090001" w:tentative="1">
      <w:start w:val="1"/>
      <w:numFmt w:val="bullet"/>
      <w:lvlText w:val=""/>
      <w:lvlJc w:val="left"/>
      <w:pPr>
        <w:tabs>
          <w:tab w:val="num" w:pos="2455"/>
        </w:tabs>
        <w:ind w:left="2455" w:hanging="360"/>
      </w:pPr>
      <w:rPr>
        <w:rFonts w:ascii="Arial Bold" w:hAnsi="Arial Bold" w:hint="default"/>
      </w:rPr>
    </w:lvl>
    <w:lvl w:ilvl="4" w:tplc="0C090003" w:tentative="1">
      <w:start w:val="1"/>
      <w:numFmt w:val="bullet"/>
      <w:lvlText w:val="o"/>
      <w:lvlJc w:val="left"/>
      <w:pPr>
        <w:tabs>
          <w:tab w:val="num" w:pos="3175"/>
        </w:tabs>
        <w:ind w:left="3175" w:hanging="360"/>
      </w:pPr>
      <w:rPr>
        <w:rFonts w:ascii="Lucida Sans" w:hAnsi="Lucida Sans" w:cs="Lucida Sans" w:hint="default"/>
      </w:rPr>
    </w:lvl>
    <w:lvl w:ilvl="5" w:tplc="0C090005" w:tentative="1">
      <w:start w:val="1"/>
      <w:numFmt w:val="bullet"/>
      <w:lvlText w:val=""/>
      <w:lvlJc w:val="left"/>
      <w:pPr>
        <w:tabs>
          <w:tab w:val="num" w:pos="3895"/>
        </w:tabs>
        <w:ind w:left="3895" w:hanging="360"/>
      </w:pPr>
      <w:rPr>
        <w:rFonts w:ascii="Calibri" w:hAnsi="Calibri" w:hint="default"/>
      </w:rPr>
    </w:lvl>
    <w:lvl w:ilvl="6" w:tplc="0C090001" w:tentative="1">
      <w:start w:val="1"/>
      <w:numFmt w:val="bullet"/>
      <w:lvlText w:val=""/>
      <w:lvlJc w:val="left"/>
      <w:pPr>
        <w:tabs>
          <w:tab w:val="num" w:pos="4615"/>
        </w:tabs>
        <w:ind w:left="4615" w:hanging="360"/>
      </w:pPr>
      <w:rPr>
        <w:rFonts w:ascii="Arial Bold" w:hAnsi="Arial Bold" w:hint="default"/>
      </w:rPr>
    </w:lvl>
    <w:lvl w:ilvl="7" w:tplc="0C090003" w:tentative="1">
      <w:start w:val="1"/>
      <w:numFmt w:val="bullet"/>
      <w:lvlText w:val="o"/>
      <w:lvlJc w:val="left"/>
      <w:pPr>
        <w:tabs>
          <w:tab w:val="num" w:pos="5335"/>
        </w:tabs>
        <w:ind w:left="5335" w:hanging="360"/>
      </w:pPr>
      <w:rPr>
        <w:rFonts w:ascii="Lucida Sans" w:hAnsi="Lucida Sans" w:cs="Lucida Sans" w:hint="default"/>
      </w:rPr>
    </w:lvl>
    <w:lvl w:ilvl="8" w:tplc="0C090005" w:tentative="1">
      <w:start w:val="1"/>
      <w:numFmt w:val="bullet"/>
      <w:lvlText w:val=""/>
      <w:lvlJc w:val="left"/>
      <w:pPr>
        <w:tabs>
          <w:tab w:val="num" w:pos="6055"/>
        </w:tabs>
        <w:ind w:left="6055" w:hanging="360"/>
      </w:pPr>
      <w:rPr>
        <w:rFonts w:ascii="Calibri" w:hAnsi="Calibri" w:hint="default"/>
      </w:rPr>
    </w:lvl>
  </w:abstractNum>
  <w:abstractNum w:abstractNumId="5"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Arial Bold" w:hAnsi="Arial Bold" w:hint="default"/>
      </w:rPr>
    </w:lvl>
    <w:lvl w:ilvl="1" w:tplc="5A70E5E4">
      <w:numFmt w:val="bullet"/>
      <w:lvlText w:val="-"/>
      <w:lvlJc w:val="left"/>
      <w:pPr>
        <w:tabs>
          <w:tab w:val="num" w:pos="1440"/>
        </w:tabs>
        <w:ind w:left="1440" w:hanging="360"/>
      </w:pPr>
      <w:rPr>
        <w:rFonts w:ascii="Arial Bold" w:eastAsia="Cambria Math" w:hAnsi="Arial Bold" w:cs="Arial Bold" w:hint="default"/>
      </w:rPr>
    </w:lvl>
    <w:lvl w:ilvl="2" w:tplc="0C090005" w:tentative="1">
      <w:start w:val="1"/>
      <w:numFmt w:val="bullet"/>
      <w:lvlText w:val=""/>
      <w:lvlJc w:val="left"/>
      <w:pPr>
        <w:tabs>
          <w:tab w:val="num" w:pos="2160"/>
        </w:tabs>
        <w:ind w:left="2160" w:hanging="360"/>
      </w:pPr>
      <w:rPr>
        <w:rFonts w:ascii="Calibri" w:hAnsi="Calibri" w:hint="default"/>
      </w:rPr>
    </w:lvl>
    <w:lvl w:ilvl="3" w:tplc="0C090001" w:tentative="1">
      <w:start w:val="1"/>
      <w:numFmt w:val="bullet"/>
      <w:lvlText w:val=""/>
      <w:lvlJc w:val="left"/>
      <w:pPr>
        <w:tabs>
          <w:tab w:val="num" w:pos="2880"/>
        </w:tabs>
        <w:ind w:left="2880" w:hanging="360"/>
      </w:pPr>
      <w:rPr>
        <w:rFonts w:ascii="Arial Bold" w:hAnsi="Arial Bold" w:hint="default"/>
      </w:rPr>
    </w:lvl>
    <w:lvl w:ilvl="4" w:tplc="0C090003" w:tentative="1">
      <w:start w:val="1"/>
      <w:numFmt w:val="bullet"/>
      <w:lvlText w:val="o"/>
      <w:lvlJc w:val="left"/>
      <w:pPr>
        <w:tabs>
          <w:tab w:val="num" w:pos="3600"/>
        </w:tabs>
        <w:ind w:left="3600" w:hanging="360"/>
      </w:pPr>
      <w:rPr>
        <w:rFonts w:ascii="Lucida Sans" w:hAnsi="Lucida Sans" w:cs="Lucida Sans" w:hint="default"/>
      </w:rPr>
    </w:lvl>
    <w:lvl w:ilvl="5" w:tplc="0C090005" w:tentative="1">
      <w:start w:val="1"/>
      <w:numFmt w:val="bullet"/>
      <w:lvlText w:val=""/>
      <w:lvlJc w:val="left"/>
      <w:pPr>
        <w:tabs>
          <w:tab w:val="num" w:pos="4320"/>
        </w:tabs>
        <w:ind w:left="4320" w:hanging="360"/>
      </w:pPr>
      <w:rPr>
        <w:rFonts w:ascii="Calibri" w:hAnsi="Calibri" w:hint="default"/>
      </w:rPr>
    </w:lvl>
    <w:lvl w:ilvl="6" w:tplc="0C090001" w:tentative="1">
      <w:start w:val="1"/>
      <w:numFmt w:val="bullet"/>
      <w:lvlText w:val=""/>
      <w:lvlJc w:val="left"/>
      <w:pPr>
        <w:tabs>
          <w:tab w:val="num" w:pos="5040"/>
        </w:tabs>
        <w:ind w:left="5040" w:hanging="360"/>
      </w:pPr>
      <w:rPr>
        <w:rFonts w:ascii="Arial Bold" w:hAnsi="Arial Bold" w:hint="default"/>
      </w:rPr>
    </w:lvl>
    <w:lvl w:ilvl="7" w:tplc="0C090003" w:tentative="1">
      <w:start w:val="1"/>
      <w:numFmt w:val="bullet"/>
      <w:lvlText w:val="o"/>
      <w:lvlJc w:val="left"/>
      <w:pPr>
        <w:tabs>
          <w:tab w:val="num" w:pos="5760"/>
        </w:tabs>
        <w:ind w:left="5760" w:hanging="360"/>
      </w:pPr>
      <w:rPr>
        <w:rFonts w:ascii="Lucida Sans" w:hAnsi="Lucida Sans" w:cs="Lucida Sans" w:hint="default"/>
      </w:rPr>
    </w:lvl>
    <w:lvl w:ilvl="8" w:tplc="0C090005"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117E4323"/>
    <w:multiLevelType w:val="hybridMultilevel"/>
    <w:tmpl w:val="5A3283DC"/>
    <w:lvl w:ilvl="0" w:tplc="737E4158">
      <w:start w:val="1"/>
      <w:numFmt w:val="decimal"/>
      <w:pStyle w:val="Table2X"/>
      <w:lvlText w:val="Table 2.%1:"/>
      <w:lvlJc w:val="left"/>
      <w:pPr>
        <w:ind w:left="360" w:hanging="360"/>
      </w:pPr>
      <w:rPr>
        <w:rFonts w:ascii="Arial Bold" w:hAnsi="Arial Bold" w:hint="default"/>
        <w:b w:val="0"/>
        <w:i w:val="0"/>
        <w:caps w:val="0"/>
        <w:color w:val="auto"/>
        <w:sz w:val="22"/>
        <w:u w:val="none"/>
      </w:rPr>
    </w:lvl>
    <w:lvl w:ilvl="1" w:tplc="0C090019">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7A7155B"/>
    <w:multiLevelType w:val="hybridMultilevel"/>
    <w:tmpl w:val="C916EFCC"/>
    <w:lvl w:ilvl="0" w:tplc="74369E9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11A2D94C">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7A83C6D"/>
    <w:multiLevelType w:val="hybridMultilevel"/>
    <w:tmpl w:val="908277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1C855A3C"/>
    <w:multiLevelType w:val="hybridMultilevel"/>
    <w:tmpl w:val="19843B2A"/>
    <w:lvl w:ilvl="0" w:tplc="4346564C">
      <w:start w:val="1"/>
      <w:numFmt w:val="lowerLetter"/>
      <w:lvlText w:val="(%1)"/>
      <w:lvlJc w:val="left"/>
      <w:pPr>
        <w:ind w:left="717" w:hanging="360"/>
      </w:pPr>
      <w:rPr>
        <w:rFonts w:ascii="Arial" w:hAnsi="Arial" w:cs="Arial" w:hint="default"/>
        <w:b w:val="0"/>
        <w:i w:val="0"/>
        <w:sz w:val="17"/>
        <w:szCs w:val="17"/>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0" w15:restartNumberingAfterBreak="0">
    <w:nsid w:val="1F1B7998"/>
    <w:multiLevelType w:val="hybridMultilevel"/>
    <w:tmpl w:val="41EA19EC"/>
    <w:lvl w:ilvl="0" w:tplc="D616AE7E">
      <w:start w:val="1"/>
      <w:numFmt w:val="decimal"/>
      <w:lvlText w:val="%1."/>
      <w:lvlJc w:val="left"/>
      <w:pPr>
        <w:ind w:left="360" w:hanging="360"/>
      </w:pPr>
      <w:rPr>
        <w:rFonts w:hint="default"/>
        <w:b w:val="0"/>
        <w:bCs w:val="0"/>
        <w:color w:val="008EB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0436792"/>
    <w:multiLevelType w:val="multilevel"/>
    <w:tmpl w:val="1C28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3D7349"/>
    <w:multiLevelType w:val="hybridMultilevel"/>
    <w:tmpl w:val="2B6296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B4450E0"/>
    <w:multiLevelType w:val="hybridMultilevel"/>
    <w:tmpl w:val="C456D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CF2702"/>
    <w:multiLevelType w:val="hybridMultilevel"/>
    <w:tmpl w:val="862E3796"/>
    <w:lvl w:ilvl="0" w:tplc="0C090001">
      <w:start w:val="1"/>
      <w:numFmt w:val="bullet"/>
      <w:lvlText w:val=""/>
      <w:lvlJc w:val="left"/>
      <w:pPr>
        <w:ind w:left="397" w:hanging="360"/>
      </w:pPr>
      <w:rPr>
        <w:rFonts w:ascii="Symbol" w:hAnsi="Symbol" w:hint="default"/>
      </w:rPr>
    </w:lvl>
    <w:lvl w:ilvl="1" w:tplc="0C090003" w:tentative="1">
      <w:start w:val="1"/>
      <w:numFmt w:val="bullet"/>
      <w:lvlText w:val="o"/>
      <w:lvlJc w:val="left"/>
      <w:pPr>
        <w:ind w:left="1117" w:hanging="360"/>
      </w:pPr>
      <w:rPr>
        <w:rFonts w:ascii="Courier New" w:hAnsi="Courier New" w:cs="Courier New" w:hint="default"/>
      </w:rPr>
    </w:lvl>
    <w:lvl w:ilvl="2" w:tplc="0C090005" w:tentative="1">
      <w:start w:val="1"/>
      <w:numFmt w:val="bullet"/>
      <w:lvlText w:val=""/>
      <w:lvlJc w:val="left"/>
      <w:pPr>
        <w:ind w:left="1837" w:hanging="360"/>
      </w:pPr>
      <w:rPr>
        <w:rFonts w:ascii="Wingdings" w:hAnsi="Wingdings" w:hint="default"/>
      </w:rPr>
    </w:lvl>
    <w:lvl w:ilvl="3" w:tplc="0C090001" w:tentative="1">
      <w:start w:val="1"/>
      <w:numFmt w:val="bullet"/>
      <w:lvlText w:val=""/>
      <w:lvlJc w:val="left"/>
      <w:pPr>
        <w:ind w:left="2557" w:hanging="360"/>
      </w:pPr>
      <w:rPr>
        <w:rFonts w:ascii="Symbol" w:hAnsi="Symbol" w:hint="default"/>
      </w:rPr>
    </w:lvl>
    <w:lvl w:ilvl="4" w:tplc="0C090003" w:tentative="1">
      <w:start w:val="1"/>
      <w:numFmt w:val="bullet"/>
      <w:lvlText w:val="o"/>
      <w:lvlJc w:val="left"/>
      <w:pPr>
        <w:ind w:left="3277" w:hanging="360"/>
      </w:pPr>
      <w:rPr>
        <w:rFonts w:ascii="Courier New" w:hAnsi="Courier New" w:cs="Courier New" w:hint="default"/>
      </w:rPr>
    </w:lvl>
    <w:lvl w:ilvl="5" w:tplc="0C090005" w:tentative="1">
      <w:start w:val="1"/>
      <w:numFmt w:val="bullet"/>
      <w:lvlText w:val=""/>
      <w:lvlJc w:val="left"/>
      <w:pPr>
        <w:ind w:left="3997" w:hanging="360"/>
      </w:pPr>
      <w:rPr>
        <w:rFonts w:ascii="Wingdings" w:hAnsi="Wingdings" w:hint="default"/>
      </w:rPr>
    </w:lvl>
    <w:lvl w:ilvl="6" w:tplc="0C090001" w:tentative="1">
      <w:start w:val="1"/>
      <w:numFmt w:val="bullet"/>
      <w:lvlText w:val=""/>
      <w:lvlJc w:val="left"/>
      <w:pPr>
        <w:ind w:left="4717" w:hanging="360"/>
      </w:pPr>
      <w:rPr>
        <w:rFonts w:ascii="Symbol" w:hAnsi="Symbol" w:hint="default"/>
      </w:rPr>
    </w:lvl>
    <w:lvl w:ilvl="7" w:tplc="0C090003" w:tentative="1">
      <w:start w:val="1"/>
      <w:numFmt w:val="bullet"/>
      <w:lvlText w:val="o"/>
      <w:lvlJc w:val="left"/>
      <w:pPr>
        <w:ind w:left="5437" w:hanging="360"/>
      </w:pPr>
      <w:rPr>
        <w:rFonts w:ascii="Courier New" w:hAnsi="Courier New" w:cs="Courier New" w:hint="default"/>
      </w:rPr>
    </w:lvl>
    <w:lvl w:ilvl="8" w:tplc="0C090005" w:tentative="1">
      <w:start w:val="1"/>
      <w:numFmt w:val="bullet"/>
      <w:lvlText w:val=""/>
      <w:lvlJc w:val="left"/>
      <w:pPr>
        <w:ind w:left="6157" w:hanging="360"/>
      </w:pPr>
      <w:rPr>
        <w:rFonts w:ascii="Wingdings" w:hAnsi="Wingdings" w:hint="default"/>
      </w:rPr>
    </w:lvl>
  </w:abstractNum>
  <w:abstractNum w:abstractNumId="15" w15:restartNumberingAfterBreak="0">
    <w:nsid w:val="3DF944FB"/>
    <w:multiLevelType w:val="hybridMultilevel"/>
    <w:tmpl w:val="96863882"/>
    <w:lvl w:ilvl="0" w:tplc="50180EA4">
      <w:start w:val="1"/>
      <w:numFmt w:val="bullet"/>
      <w:pStyle w:val="Bullet4"/>
      <w:lvlText w:val=""/>
      <w:lvlJc w:val="left"/>
      <w:pPr>
        <w:tabs>
          <w:tab w:val="num" w:pos="1701"/>
        </w:tabs>
        <w:ind w:left="1701" w:hanging="425"/>
      </w:pPr>
      <w:rPr>
        <w:rFonts w:ascii="Arial Bold" w:hAnsi="Arial Bold" w:hint="default"/>
        <w:sz w:val="22"/>
      </w:rPr>
    </w:lvl>
    <w:lvl w:ilvl="1" w:tplc="E8164EEA">
      <w:numFmt w:val="decimal"/>
      <w:lvlText w:val=""/>
      <w:lvlJc w:val="left"/>
    </w:lvl>
    <w:lvl w:ilvl="2" w:tplc="D31C8C10">
      <w:numFmt w:val="decimal"/>
      <w:lvlText w:val=""/>
      <w:lvlJc w:val="left"/>
    </w:lvl>
    <w:lvl w:ilvl="3" w:tplc="AF9A5C8A">
      <w:numFmt w:val="decimal"/>
      <w:lvlText w:val=""/>
      <w:lvlJc w:val="left"/>
    </w:lvl>
    <w:lvl w:ilvl="4" w:tplc="7E46E794">
      <w:numFmt w:val="decimal"/>
      <w:lvlText w:val=""/>
      <w:lvlJc w:val="left"/>
    </w:lvl>
    <w:lvl w:ilvl="5" w:tplc="B630D596">
      <w:numFmt w:val="decimal"/>
      <w:lvlText w:val=""/>
      <w:lvlJc w:val="left"/>
    </w:lvl>
    <w:lvl w:ilvl="6" w:tplc="99B64AF8">
      <w:numFmt w:val="decimal"/>
      <w:lvlText w:val=""/>
      <w:lvlJc w:val="left"/>
    </w:lvl>
    <w:lvl w:ilvl="7" w:tplc="75C48158">
      <w:numFmt w:val="decimal"/>
      <w:lvlText w:val=""/>
      <w:lvlJc w:val="left"/>
    </w:lvl>
    <w:lvl w:ilvl="8" w:tplc="9274FF76">
      <w:numFmt w:val="decimal"/>
      <w:lvlText w:val=""/>
      <w:lvlJc w:val="left"/>
    </w:lvl>
  </w:abstractNum>
  <w:abstractNum w:abstractNumId="16" w15:restartNumberingAfterBreak="0">
    <w:nsid w:val="4145260D"/>
    <w:multiLevelType w:val="hybridMultilevel"/>
    <w:tmpl w:val="2C1ECEE4"/>
    <w:lvl w:ilvl="0" w:tplc="BEAA2AF4">
      <w:start w:val="1"/>
      <w:numFmt w:val="lowerLetter"/>
      <w:lvlText w:val="(%1)"/>
      <w:lvlJc w:val="left"/>
      <w:pPr>
        <w:ind w:left="360" w:hanging="360"/>
      </w:pPr>
      <w:rPr>
        <w:rFonts w:ascii="Arial" w:hAnsi="Arial" w:cs="Arial" w:hint="default"/>
        <w:b w:val="0"/>
        <w:i w:val="0"/>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98945A2"/>
    <w:multiLevelType w:val="hybridMultilevel"/>
    <w:tmpl w:val="5AB8A0F6"/>
    <w:lvl w:ilvl="0" w:tplc="A3603518">
      <w:start w:val="4"/>
      <w:numFmt w:val="decimal"/>
      <w:lvlText w:val="%1"/>
      <w:lvlJc w:val="left"/>
      <w:pPr>
        <w:ind w:left="72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ED1631"/>
    <w:multiLevelType w:val="hybridMultilevel"/>
    <w:tmpl w:val="29EEEC38"/>
    <w:lvl w:ilvl="0" w:tplc="B42CA76C">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9" w15:restartNumberingAfterBreak="0">
    <w:nsid w:val="4F5E1517"/>
    <w:multiLevelType w:val="hybridMultilevel"/>
    <w:tmpl w:val="CAF832CE"/>
    <w:lvl w:ilvl="0" w:tplc="8528E856">
      <w:start w:val="1"/>
      <w:numFmt w:val="decimal"/>
      <w:pStyle w:val="Table1X"/>
      <w:lvlText w:val="Table 1.%1:"/>
      <w:lvlJc w:val="left"/>
      <w:pPr>
        <w:ind w:left="9574" w:hanging="360"/>
      </w:pPr>
      <w:rPr>
        <w:rFonts w:ascii="Arial" w:hAnsi="Arial" w:cs="Arial"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Bold" w:hAnsi="Arial Bold"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1C06DAC"/>
    <w:multiLevelType w:val="hybridMultilevel"/>
    <w:tmpl w:val="2DE645EC"/>
    <w:lvl w:ilvl="0" w:tplc="CFC42172">
      <w:start w:val="1"/>
      <w:numFmt w:val="lowerLetter"/>
      <w:lvlText w:val="(%1)"/>
      <w:lvlJc w:val="left"/>
      <w:pPr>
        <w:ind w:left="710" w:hanging="360"/>
      </w:pPr>
      <w:rPr>
        <w:rFonts w:ascii="Arial" w:hAnsi="Arial" w:cs="Arial" w:hint="default"/>
        <w:b w:val="0"/>
        <w:i w:val="0"/>
        <w:sz w:val="16"/>
      </w:rPr>
    </w:lvl>
    <w:lvl w:ilvl="1" w:tplc="0C090019" w:tentative="1">
      <w:start w:val="1"/>
      <w:numFmt w:val="lowerLetter"/>
      <w:lvlText w:val="%2."/>
      <w:lvlJc w:val="left"/>
      <w:pPr>
        <w:ind w:left="1430" w:hanging="360"/>
      </w:pPr>
    </w:lvl>
    <w:lvl w:ilvl="2" w:tplc="0C09001B" w:tentative="1">
      <w:start w:val="1"/>
      <w:numFmt w:val="lowerRoman"/>
      <w:lvlText w:val="%3."/>
      <w:lvlJc w:val="right"/>
      <w:pPr>
        <w:ind w:left="2150" w:hanging="180"/>
      </w:pPr>
    </w:lvl>
    <w:lvl w:ilvl="3" w:tplc="0C09000F" w:tentative="1">
      <w:start w:val="1"/>
      <w:numFmt w:val="decimal"/>
      <w:lvlText w:val="%4."/>
      <w:lvlJc w:val="left"/>
      <w:pPr>
        <w:ind w:left="2870" w:hanging="360"/>
      </w:pPr>
    </w:lvl>
    <w:lvl w:ilvl="4" w:tplc="0C090019" w:tentative="1">
      <w:start w:val="1"/>
      <w:numFmt w:val="lowerLetter"/>
      <w:lvlText w:val="%5."/>
      <w:lvlJc w:val="left"/>
      <w:pPr>
        <w:ind w:left="3590" w:hanging="360"/>
      </w:pPr>
    </w:lvl>
    <w:lvl w:ilvl="5" w:tplc="0C09001B" w:tentative="1">
      <w:start w:val="1"/>
      <w:numFmt w:val="lowerRoman"/>
      <w:lvlText w:val="%6."/>
      <w:lvlJc w:val="right"/>
      <w:pPr>
        <w:ind w:left="4310" w:hanging="180"/>
      </w:pPr>
    </w:lvl>
    <w:lvl w:ilvl="6" w:tplc="0C09000F" w:tentative="1">
      <w:start w:val="1"/>
      <w:numFmt w:val="decimal"/>
      <w:lvlText w:val="%7."/>
      <w:lvlJc w:val="left"/>
      <w:pPr>
        <w:ind w:left="5030" w:hanging="360"/>
      </w:pPr>
    </w:lvl>
    <w:lvl w:ilvl="7" w:tplc="0C090019" w:tentative="1">
      <w:start w:val="1"/>
      <w:numFmt w:val="lowerLetter"/>
      <w:lvlText w:val="%8."/>
      <w:lvlJc w:val="left"/>
      <w:pPr>
        <w:ind w:left="5750" w:hanging="360"/>
      </w:pPr>
    </w:lvl>
    <w:lvl w:ilvl="8" w:tplc="0C09001B" w:tentative="1">
      <w:start w:val="1"/>
      <w:numFmt w:val="lowerRoman"/>
      <w:lvlText w:val="%9."/>
      <w:lvlJc w:val="right"/>
      <w:pPr>
        <w:ind w:left="6470" w:hanging="180"/>
      </w:pPr>
    </w:lvl>
  </w:abstractNum>
  <w:abstractNum w:abstractNumId="22" w15:restartNumberingAfterBreak="0">
    <w:nsid w:val="52BD70C2"/>
    <w:multiLevelType w:val="hybridMultilevel"/>
    <w:tmpl w:val="577A4FCA"/>
    <w:lvl w:ilvl="0" w:tplc="C100B666">
      <w:start w:val="1"/>
      <w:numFmt w:val="bullet"/>
      <w:pStyle w:val="Bullet2"/>
      <w:lvlText w:val="–"/>
      <w:lvlJc w:val="left"/>
      <w:pPr>
        <w:tabs>
          <w:tab w:val="num" w:pos="785"/>
        </w:tabs>
        <w:ind w:left="785" w:hanging="360"/>
      </w:pPr>
      <w:rPr>
        <w:rFonts w:ascii="Lucida Sans" w:hAnsi="Lucida Sans"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DA6701"/>
    <w:multiLevelType w:val="hybridMultilevel"/>
    <w:tmpl w:val="53402698"/>
    <w:lvl w:ilvl="0" w:tplc="1258178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1F77D04"/>
    <w:multiLevelType w:val="multilevel"/>
    <w:tmpl w:val="C2FE3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B04876"/>
    <w:multiLevelType w:val="hybridMultilevel"/>
    <w:tmpl w:val="A9FCDE20"/>
    <w:lvl w:ilvl="0" w:tplc="8EA831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4E75030"/>
    <w:multiLevelType w:val="hybridMultilevel"/>
    <w:tmpl w:val="2CE46FB2"/>
    <w:lvl w:ilvl="0" w:tplc="9EC2FDFC">
      <w:start w:val="1"/>
      <w:numFmt w:val="decimal"/>
      <w:pStyle w:val="Heading2"/>
      <w:lvlText w:val="1.%1"/>
      <w:lvlJc w:val="left"/>
      <w:pPr>
        <w:ind w:left="360" w:hanging="360"/>
      </w:pPr>
      <w:rPr>
        <w:rFonts w:ascii="Arial" w:hAnsi="Arial" w:cs="Arial" w:hint="default"/>
        <w:b/>
        <w:i w:val="0"/>
        <w:color w:val="008EBA"/>
        <w:sz w:val="28"/>
        <w:u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6A572E"/>
    <w:multiLevelType w:val="hybridMultilevel"/>
    <w:tmpl w:val="1EE6D022"/>
    <w:lvl w:ilvl="0" w:tplc="56A66F94">
      <w:start w:val="1"/>
      <w:numFmt w:val="decimal"/>
      <w:pStyle w:val="Chart1X"/>
      <w:lvlText w:val="Chart 1.%1:"/>
      <w:lvlJc w:val="left"/>
      <w:pPr>
        <w:ind w:left="3338" w:hanging="360"/>
      </w:pPr>
      <w:rPr>
        <w:b w:val="0"/>
        <w:bCs w:val="0"/>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058" w:hanging="360"/>
      </w:pPr>
    </w:lvl>
    <w:lvl w:ilvl="2" w:tplc="0C09001B" w:tentative="1">
      <w:start w:val="1"/>
      <w:numFmt w:val="lowerRoman"/>
      <w:lvlText w:val="%3."/>
      <w:lvlJc w:val="right"/>
      <w:pPr>
        <w:ind w:left="4778" w:hanging="180"/>
      </w:pPr>
    </w:lvl>
    <w:lvl w:ilvl="3" w:tplc="0C09000F" w:tentative="1">
      <w:start w:val="1"/>
      <w:numFmt w:val="decimal"/>
      <w:lvlText w:val="%4."/>
      <w:lvlJc w:val="left"/>
      <w:pPr>
        <w:ind w:left="5498" w:hanging="360"/>
      </w:pPr>
    </w:lvl>
    <w:lvl w:ilvl="4" w:tplc="0C090019" w:tentative="1">
      <w:start w:val="1"/>
      <w:numFmt w:val="lowerLetter"/>
      <w:lvlText w:val="%5."/>
      <w:lvlJc w:val="left"/>
      <w:pPr>
        <w:ind w:left="6218" w:hanging="360"/>
      </w:pPr>
    </w:lvl>
    <w:lvl w:ilvl="5" w:tplc="0C09001B" w:tentative="1">
      <w:start w:val="1"/>
      <w:numFmt w:val="lowerRoman"/>
      <w:lvlText w:val="%6."/>
      <w:lvlJc w:val="right"/>
      <w:pPr>
        <w:ind w:left="6938" w:hanging="180"/>
      </w:pPr>
    </w:lvl>
    <w:lvl w:ilvl="6" w:tplc="0C09000F" w:tentative="1">
      <w:start w:val="1"/>
      <w:numFmt w:val="decimal"/>
      <w:lvlText w:val="%7."/>
      <w:lvlJc w:val="left"/>
      <w:pPr>
        <w:ind w:left="7658" w:hanging="360"/>
      </w:pPr>
    </w:lvl>
    <w:lvl w:ilvl="7" w:tplc="0C090019" w:tentative="1">
      <w:start w:val="1"/>
      <w:numFmt w:val="lowerLetter"/>
      <w:lvlText w:val="%8."/>
      <w:lvlJc w:val="left"/>
      <w:pPr>
        <w:ind w:left="8378" w:hanging="360"/>
      </w:pPr>
    </w:lvl>
    <w:lvl w:ilvl="8" w:tplc="0C09001B" w:tentative="1">
      <w:start w:val="1"/>
      <w:numFmt w:val="lowerRoman"/>
      <w:lvlText w:val="%9."/>
      <w:lvlJc w:val="right"/>
      <w:pPr>
        <w:ind w:left="9098" w:hanging="180"/>
      </w:pPr>
    </w:lvl>
  </w:abstractNum>
  <w:abstractNum w:abstractNumId="28" w15:restartNumberingAfterBreak="0">
    <w:nsid w:val="6CD91BEE"/>
    <w:multiLevelType w:val="hybridMultilevel"/>
    <w:tmpl w:val="6B4CAEA4"/>
    <w:lvl w:ilvl="0" w:tplc="61FA352C">
      <w:start w:val="1"/>
      <w:numFmt w:val="bullet"/>
      <w:lvlText w:val=""/>
      <w:lvlJc w:val="left"/>
      <w:pPr>
        <w:ind w:left="397" w:hanging="360"/>
      </w:pPr>
      <w:rPr>
        <w:rFonts w:ascii="Symbol" w:hAnsi="Symbol" w:hint="default"/>
      </w:rPr>
    </w:lvl>
    <w:lvl w:ilvl="1" w:tplc="448E57E6">
      <w:start w:val="1"/>
      <w:numFmt w:val="bullet"/>
      <w:lvlText w:val="o"/>
      <w:lvlJc w:val="left"/>
      <w:pPr>
        <w:ind w:left="1117" w:hanging="360"/>
      </w:pPr>
      <w:rPr>
        <w:rFonts w:ascii="Courier New" w:hAnsi="Courier New" w:hint="default"/>
      </w:rPr>
    </w:lvl>
    <w:lvl w:ilvl="2" w:tplc="988A4A16">
      <w:start w:val="1"/>
      <w:numFmt w:val="bullet"/>
      <w:lvlText w:val=""/>
      <w:lvlJc w:val="left"/>
      <w:pPr>
        <w:ind w:left="1837" w:hanging="360"/>
      </w:pPr>
      <w:rPr>
        <w:rFonts w:ascii="Wingdings" w:hAnsi="Wingdings" w:hint="default"/>
      </w:rPr>
    </w:lvl>
    <w:lvl w:ilvl="3" w:tplc="B30C70A8">
      <w:start w:val="1"/>
      <w:numFmt w:val="bullet"/>
      <w:lvlText w:val=""/>
      <w:lvlJc w:val="left"/>
      <w:pPr>
        <w:ind w:left="2557" w:hanging="360"/>
      </w:pPr>
      <w:rPr>
        <w:rFonts w:ascii="Symbol" w:hAnsi="Symbol" w:hint="default"/>
      </w:rPr>
    </w:lvl>
    <w:lvl w:ilvl="4" w:tplc="56DA48E6">
      <w:start w:val="1"/>
      <w:numFmt w:val="bullet"/>
      <w:lvlText w:val="o"/>
      <w:lvlJc w:val="left"/>
      <w:pPr>
        <w:ind w:left="3277" w:hanging="360"/>
      </w:pPr>
      <w:rPr>
        <w:rFonts w:ascii="Courier New" w:hAnsi="Courier New" w:hint="default"/>
      </w:rPr>
    </w:lvl>
    <w:lvl w:ilvl="5" w:tplc="2256B39C">
      <w:start w:val="1"/>
      <w:numFmt w:val="bullet"/>
      <w:lvlText w:val=""/>
      <w:lvlJc w:val="left"/>
      <w:pPr>
        <w:ind w:left="3997" w:hanging="360"/>
      </w:pPr>
      <w:rPr>
        <w:rFonts w:ascii="Wingdings" w:hAnsi="Wingdings" w:hint="default"/>
      </w:rPr>
    </w:lvl>
    <w:lvl w:ilvl="6" w:tplc="129E995E">
      <w:start w:val="1"/>
      <w:numFmt w:val="bullet"/>
      <w:lvlText w:val=""/>
      <w:lvlJc w:val="left"/>
      <w:pPr>
        <w:ind w:left="4717" w:hanging="360"/>
      </w:pPr>
      <w:rPr>
        <w:rFonts w:ascii="Symbol" w:hAnsi="Symbol" w:hint="default"/>
      </w:rPr>
    </w:lvl>
    <w:lvl w:ilvl="7" w:tplc="4BE2A988">
      <w:start w:val="1"/>
      <w:numFmt w:val="bullet"/>
      <w:lvlText w:val="o"/>
      <w:lvlJc w:val="left"/>
      <w:pPr>
        <w:ind w:left="5437" w:hanging="360"/>
      </w:pPr>
      <w:rPr>
        <w:rFonts w:ascii="Courier New" w:hAnsi="Courier New" w:hint="default"/>
      </w:rPr>
    </w:lvl>
    <w:lvl w:ilvl="8" w:tplc="4DE23FC2">
      <w:start w:val="1"/>
      <w:numFmt w:val="bullet"/>
      <w:lvlText w:val=""/>
      <w:lvlJc w:val="left"/>
      <w:pPr>
        <w:ind w:left="6157" w:hanging="360"/>
      </w:pPr>
      <w:rPr>
        <w:rFonts w:ascii="Wingdings" w:hAnsi="Wingdings" w:hint="default"/>
      </w:rPr>
    </w:lvl>
  </w:abstractNum>
  <w:abstractNum w:abstractNumId="29" w15:restartNumberingAfterBreak="0">
    <w:nsid w:val="6D633B70"/>
    <w:multiLevelType w:val="hybridMultilevel"/>
    <w:tmpl w:val="D8B2BA2E"/>
    <w:lvl w:ilvl="0" w:tplc="1082B44A">
      <w:start w:val="1"/>
      <w:numFmt w:val="decimal"/>
      <w:pStyle w:val="Box11BoxHeading"/>
      <w:lvlText w:val="Box 1.%1:"/>
      <w:lvlJc w:val="left"/>
      <w:pPr>
        <w:ind w:left="720" w:hanging="360"/>
      </w:pPr>
      <w:rPr>
        <w:rFonts w:ascii="Arial" w:hAnsi="Arial" w:cs="Arial" w:hint="default"/>
        <w:b/>
        <w:i w:val="0"/>
        <w:caps w:val="0"/>
        <w:color w:val="auto"/>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D6B71F0"/>
    <w:multiLevelType w:val="hybridMultilevel"/>
    <w:tmpl w:val="919E0636"/>
    <w:lvl w:ilvl="0" w:tplc="A3FEEC18">
      <w:start w:val="1"/>
      <w:numFmt w:val="decimal"/>
      <w:pStyle w:val="11Heading2"/>
      <w:lvlText w:val="1.%1"/>
      <w:lvlJc w:val="left"/>
      <w:pPr>
        <w:ind w:left="720" w:hanging="360"/>
      </w:pPr>
      <w:rPr>
        <w:rFonts w:ascii="Calibri" w:hAnsi="Calibri"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112603"/>
    <w:multiLevelType w:val="hybridMultilevel"/>
    <w:tmpl w:val="3FDADADA"/>
    <w:lvl w:ilvl="0" w:tplc="7F9C04CA">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BB746F"/>
    <w:multiLevelType w:val="hybridMultilevel"/>
    <w:tmpl w:val="1E32CB6E"/>
    <w:lvl w:ilvl="0" w:tplc="BC64C996">
      <w:start w:val="1"/>
      <w:numFmt w:val="bullet"/>
      <w:lvlText w:val=""/>
      <w:lvlJc w:val="left"/>
      <w:pPr>
        <w:ind w:left="720" w:hanging="360"/>
      </w:pPr>
      <w:rPr>
        <w:rFonts w:ascii="Symbol" w:hAnsi="Symbol" w:hint="default"/>
      </w:rPr>
    </w:lvl>
    <w:lvl w:ilvl="1" w:tplc="158295DA">
      <w:start w:val="1"/>
      <w:numFmt w:val="bullet"/>
      <w:lvlText w:val="o"/>
      <w:lvlJc w:val="left"/>
      <w:pPr>
        <w:ind w:left="1440" w:hanging="360"/>
      </w:pPr>
      <w:rPr>
        <w:rFonts w:ascii="Courier New" w:hAnsi="Courier New" w:cs="Times New Roman" w:hint="default"/>
      </w:rPr>
    </w:lvl>
    <w:lvl w:ilvl="2" w:tplc="5C62A2EC">
      <w:start w:val="1"/>
      <w:numFmt w:val="bullet"/>
      <w:lvlText w:val=""/>
      <w:lvlJc w:val="left"/>
      <w:pPr>
        <w:ind w:left="2160" w:hanging="360"/>
      </w:pPr>
      <w:rPr>
        <w:rFonts w:ascii="Wingdings" w:hAnsi="Wingdings" w:hint="default"/>
      </w:rPr>
    </w:lvl>
    <w:lvl w:ilvl="3" w:tplc="CA907F3C">
      <w:start w:val="1"/>
      <w:numFmt w:val="bullet"/>
      <w:lvlText w:val=""/>
      <w:lvlJc w:val="left"/>
      <w:pPr>
        <w:ind w:left="2880" w:hanging="360"/>
      </w:pPr>
      <w:rPr>
        <w:rFonts w:ascii="Symbol" w:hAnsi="Symbol" w:hint="default"/>
      </w:rPr>
    </w:lvl>
    <w:lvl w:ilvl="4" w:tplc="800A8ECC">
      <w:start w:val="1"/>
      <w:numFmt w:val="bullet"/>
      <w:lvlText w:val="o"/>
      <w:lvlJc w:val="left"/>
      <w:pPr>
        <w:ind w:left="3600" w:hanging="360"/>
      </w:pPr>
      <w:rPr>
        <w:rFonts w:ascii="Courier New" w:hAnsi="Courier New" w:cs="Times New Roman" w:hint="default"/>
      </w:rPr>
    </w:lvl>
    <w:lvl w:ilvl="5" w:tplc="A2B6B436">
      <w:start w:val="1"/>
      <w:numFmt w:val="bullet"/>
      <w:lvlText w:val=""/>
      <w:lvlJc w:val="left"/>
      <w:pPr>
        <w:ind w:left="4320" w:hanging="360"/>
      </w:pPr>
      <w:rPr>
        <w:rFonts w:ascii="Wingdings" w:hAnsi="Wingdings" w:hint="default"/>
      </w:rPr>
    </w:lvl>
    <w:lvl w:ilvl="6" w:tplc="05D640CE">
      <w:start w:val="1"/>
      <w:numFmt w:val="bullet"/>
      <w:lvlText w:val=""/>
      <w:lvlJc w:val="left"/>
      <w:pPr>
        <w:ind w:left="5040" w:hanging="360"/>
      </w:pPr>
      <w:rPr>
        <w:rFonts w:ascii="Symbol" w:hAnsi="Symbol" w:hint="default"/>
      </w:rPr>
    </w:lvl>
    <w:lvl w:ilvl="7" w:tplc="921A60AE">
      <w:start w:val="1"/>
      <w:numFmt w:val="bullet"/>
      <w:lvlText w:val="o"/>
      <w:lvlJc w:val="left"/>
      <w:pPr>
        <w:ind w:left="5760" w:hanging="360"/>
      </w:pPr>
      <w:rPr>
        <w:rFonts w:ascii="Courier New" w:hAnsi="Courier New" w:cs="Times New Roman" w:hint="default"/>
      </w:rPr>
    </w:lvl>
    <w:lvl w:ilvl="8" w:tplc="83D8700E">
      <w:start w:val="1"/>
      <w:numFmt w:val="bullet"/>
      <w:lvlText w:val=""/>
      <w:lvlJc w:val="left"/>
      <w:pPr>
        <w:ind w:left="6480" w:hanging="360"/>
      </w:pPr>
      <w:rPr>
        <w:rFonts w:ascii="Wingdings" w:hAnsi="Wingdings" w:hint="default"/>
      </w:rPr>
    </w:lvl>
  </w:abstractNum>
  <w:abstractNum w:abstractNumId="33" w15:restartNumberingAfterBreak="0">
    <w:nsid w:val="773B544B"/>
    <w:multiLevelType w:val="hybridMultilevel"/>
    <w:tmpl w:val="DBB2E628"/>
    <w:lvl w:ilvl="0" w:tplc="102A8A30">
      <w:start w:val="1"/>
      <w:numFmt w:val="lowerLetter"/>
      <w:pStyle w:val="FootnoteText"/>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8010E7F"/>
    <w:multiLevelType w:val="hybridMultilevel"/>
    <w:tmpl w:val="2D0EDDFC"/>
    <w:lvl w:ilvl="0" w:tplc="27ECF99A">
      <w:start w:val="1"/>
      <w:numFmt w:val="bullet"/>
      <w:pStyle w:val="Bullet2inabox"/>
      <w:lvlText w:val="–"/>
      <w:lvlJc w:val="left"/>
      <w:pPr>
        <w:ind w:left="720" w:hanging="360"/>
      </w:pPr>
      <w:rPr>
        <w:rFonts w:ascii="Lucida Sans" w:hAnsi="Lucida Sans" w:hint="default"/>
        <w:color w:val="008EBA"/>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981F49"/>
    <w:multiLevelType w:val="hybridMultilevel"/>
    <w:tmpl w:val="C6A42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9802CC"/>
    <w:multiLevelType w:val="hybridMultilevel"/>
    <w:tmpl w:val="4C5603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425" w:hanging="360"/>
      </w:pPr>
      <w:rPr>
        <w:rFonts w:ascii="Courier New" w:hAnsi="Courier New" w:cs="Courier New" w:hint="default"/>
      </w:rPr>
    </w:lvl>
    <w:lvl w:ilvl="2" w:tplc="0C090005" w:tentative="1">
      <w:start w:val="1"/>
      <w:numFmt w:val="bullet"/>
      <w:lvlText w:val=""/>
      <w:lvlJc w:val="left"/>
      <w:pPr>
        <w:ind w:left="1145" w:hanging="360"/>
      </w:pPr>
      <w:rPr>
        <w:rFonts w:ascii="Wingdings" w:hAnsi="Wingdings" w:hint="default"/>
      </w:rPr>
    </w:lvl>
    <w:lvl w:ilvl="3" w:tplc="0C090001" w:tentative="1">
      <w:start w:val="1"/>
      <w:numFmt w:val="bullet"/>
      <w:lvlText w:val=""/>
      <w:lvlJc w:val="left"/>
      <w:pPr>
        <w:ind w:left="1865" w:hanging="360"/>
      </w:pPr>
      <w:rPr>
        <w:rFonts w:ascii="Symbol" w:hAnsi="Symbol" w:hint="default"/>
      </w:rPr>
    </w:lvl>
    <w:lvl w:ilvl="4" w:tplc="0C090003" w:tentative="1">
      <w:start w:val="1"/>
      <w:numFmt w:val="bullet"/>
      <w:lvlText w:val="o"/>
      <w:lvlJc w:val="left"/>
      <w:pPr>
        <w:ind w:left="2585" w:hanging="360"/>
      </w:pPr>
      <w:rPr>
        <w:rFonts w:ascii="Courier New" w:hAnsi="Courier New" w:cs="Courier New" w:hint="default"/>
      </w:rPr>
    </w:lvl>
    <w:lvl w:ilvl="5" w:tplc="0C090005" w:tentative="1">
      <w:start w:val="1"/>
      <w:numFmt w:val="bullet"/>
      <w:lvlText w:val=""/>
      <w:lvlJc w:val="left"/>
      <w:pPr>
        <w:ind w:left="3305" w:hanging="360"/>
      </w:pPr>
      <w:rPr>
        <w:rFonts w:ascii="Wingdings" w:hAnsi="Wingdings" w:hint="default"/>
      </w:rPr>
    </w:lvl>
    <w:lvl w:ilvl="6" w:tplc="0C090001" w:tentative="1">
      <w:start w:val="1"/>
      <w:numFmt w:val="bullet"/>
      <w:lvlText w:val=""/>
      <w:lvlJc w:val="left"/>
      <w:pPr>
        <w:ind w:left="4025" w:hanging="360"/>
      </w:pPr>
      <w:rPr>
        <w:rFonts w:ascii="Symbol" w:hAnsi="Symbol" w:hint="default"/>
      </w:rPr>
    </w:lvl>
    <w:lvl w:ilvl="7" w:tplc="0C090003" w:tentative="1">
      <w:start w:val="1"/>
      <w:numFmt w:val="bullet"/>
      <w:lvlText w:val="o"/>
      <w:lvlJc w:val="left"/>
      <w:pPr>
        <w:ind w:left="4745" w:hanging="360"/>
      </w:pPr>
      <w:rPr>
        <w:rFonts w:ascii="Courier New" w:hAnsi="Courier New" w:cs="Courier New" w:hint="default"/>
      </w:rPr>
    </w:lvl>
    <w:lvl w:ilvl="8" w:tplc="0C090005" w:tentative="1">
      <w:start w:val="1"/>
      <w:numFmt w:val="bullet"/>
      <w:lvlText w:val=""/>
      <w:lvlJc w:val="left"/>
      <w:pPr>
        <w:ind w:left="5465" w:hanging="360"/>
      </w:pPr>
      <w:rPr>
        <w:rFonts w:ascii="Wingdings" w:hAnsi="Wingdings" w:hint="default"/>
      </w:rPr>
    </w:lvl>
  </w:abstractNum>
  <w:num w:numId="1">
    <w:abstractNumId w:val="21"/>
  </w:num>
  <w:num w:numId="2">
    <w:abstractNumId w:val="9"/>
  </w:num>
  <w:num w:numId="3">
    <w:abstractNumId w:val="26"/>
  </w:num>
  <w:num w:numId="4">
    <w:abstractNumId w:val="2"/>
  </w:num>
  <w:num w:numId="5">
    <w:abstractNumId w:val="15"/>
  </w:num>
  <w:num w:numId="6">
    <w:abstractNumId w:val="27"/>
  </w:num>
  <w:num w:numId="7">
    <w:abstractNumId w:val="5"/>
  </w:num>
  <w:num w:numId="8">
    <w:abstractNumId w:val="19"/>
  </w:num>
  <w:num w:numId="9">
    <w:abstractNumId w:val="6"/>
  </w:num>
  <w:num w:numId="10">
    <w:abstractNumId w:val="20"/>
  </w:num>
  <w:num w:numId="11">
    <w:abstractNumId w:val="29"/>
  </w:num>
  <w:num w:numId="12">
    <w:abstractNumId w:val="30"/>
  </w:num>
  <w:num w:numId="13">
    <w:abstractNumId w:val="25"/>
  </w:num>
  <w:num w:numId="14">
    <w:abstractNumId w:val="3"/>
  </w:num>
  <w:num w:numId="15">
    <w:abstractNumId w:val="4"/>
  </w:num>
  <w:num w:numId="16">
    <w:abstractNumId w:val="33"/>
  </w:num>
  <w:num w:numId="17">
    <w:abstractNumId w:val="36"/>
  </w:num>
  <w:num w:numId="18">
    <w:abstractNumId w:val="17"/>
  </w:num>
  <w:num w:numId="19">
    <w:abstractNumId w:val="8"/>
  </w:num>
  <w:num w:numId="20">
    <w:abstractNumId w:val="18"/>
  </w:num>
  <w:num w:numId="21">
    <w:abstractNumId w:val="23"/>
  </w:num>
  <w:num w:numId="22">
    <w:abstractNumId w:val="22"/>
  </w:num>
  <w:num w:numId="23">
    <w:abstractNumId w:val="34"/>
  </w:num>
  <w:num w:numId="24">
    <w:abstractNumId w:val="16"/>
  </w:num>
  <w:num w:numId="25">
    <w:abstractNumId w:val="1"/>
  </w:num>
  <w:num w:numId="26">
    <w:abstractNumId w:val="24"/>
  </w:num>
  <w:num w:numId="27">
    <w:abstractNumId w:val="35"/>
  </w:num>
  <w:num w:numId="28">
    <w:abstractNumId w:val="10"/>
  </w:num>
  <w:num w:numId="29">
    <w:abstractNumId w:val="29"/>
  </w:num>
  <w:num w:numId="30">
    <w:abstractNumId w:val="36"/>
  </w:num>
  <w:num w:numId="31">
    <w:abstractNumId w:val="36"/>
  </w:num>
  <w:num w:numId="32">
    <w:abstractNumId w:val="36"/>
  </w:num>
  <w:num w:numId="33">
    <w:abstractNumId w:val="7"/>
  </w:num>
  <w:num w:numId="34">
    <w:abstractNumId w:val="29"/>
  </w:num>
  <w:num w:numId="35">
    <w:abstractNumId w:val="28"/>
  </w:num>
  <w:num w:numId="36">
    <w:abstractNumId w:val="14"/>
  </w:num>
  <w:num w:numId="37">
    <w:abstractNumId w:val="11"/>
  </w:num>
  <w:num w:numId="38">
    <w:abstractNumId w:val="18"/>
  </w:num>
  <w:num w:numId="39">
    <w:abstractNumId w:val="18"/>
  </w:num>
  <w:num w:numId="40">
    <w:abstractNumId w:val="31"/>
  </w:num>
  <w:num w:numId="41">
    <w:abstractNumId w:val="13"/>
  </w:num>
  <w:num w:numId="42">
    <w:abstractNumId w:val="0"/>
  </w:num>
  <w:num w:numId="43">
    <w:abstractNumId w:val="32"/>
  </w:num>
  <w:num w:numId="44">
    <w:abstractNumId w:val="12"/>
  </w:num>
  <w:num w:numId="45">
    <w:abstractNumId w:val="18"/>
  </w:num>
  <w:num w:numId="46">
    <w:abstractNumId w:val="18"/>
  </w:num>
  <w:num w:numId="47">
    <w:abstractNumId w:val="18"/>
  </w:num>
  <w:num w:numId="48">
    <w:abstractNumId w:val="18"/>
  </w:num>
  <w:num w:numId="49">
    <w:abstractNumId w:val="18"/>
  </w:num>
  <w:num w:numId="50">
    <w:abstractNumId w:val="18"/>
  </w:num>
  <w:num w:numId="51">
    <w:abstractNumId w:val="18"/>
  </w:num>
  <w:num w:numId="52">
    <w:abstractNumId w:val="18"/>
  </w:num>
  <w:num w:numId="53">
    <w:abstractNumId w:val="18"/>
  </w:num>
  <w:num w:numId="54">
    <w:abstractNumId w:val="18"/>
  </w:num>
  <w:num w:numId="55">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1134"/>
  <w:evenAndOddHeaders/>
  <w:noPunctuationKerning/>
  <w:characterSpacingControl w:val="doNotCompress"/>
  <w:hdrShapeDefaults>
    <o:shapedefaults v:ext="edit" spidmax="2049"/>
  </w:hdrShapeDefaults>
  <w:footnotePr>
    <w:numStart w:val="2"/>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xMzQyMDExtTQ0sjRU0lEKTi0uzszPAykwrAUAf/dTKywAAAA="/>
  </w:docVars>
  <w:rsids>
    <w:rsidRoot w:val="00854CFE"/>
    <w:rsid w:val="000002A3"/>
    <w:rsid w:val="000003BC"/>
    <w:rsid w:val="0000048F"/>
    <w:rsid w:val="0000055E"/>
    <w:rsid w:val="00000594"/>
    <w:rsid w:val="00000755"/>
    <w:rsid w:val="00000870"/>
    <w:rsid w:val="00000963"/>
    <w:rsid w:val="000009A1"/>
    <w:rsid w:val="00001012"/>
    <w:rsid w:val="00001053"/>
    <w:rsid w:val="000012C6"/>
    <w:rsid w:val="0000130E"/>
    <w:rsid w:val="00001409"/>
    <w:rsid w:val="0000161B"/>
    <w:rsid w:val="00001623"/>
    <w:rsid w:val="00001655"/>
    <w:rsid w:val="00001B81"/>
    <w:rsid w:val="00001BC4"/>
    <w:rsid w:val="00001F5A"/>
    <w:rsid w:val="00002253"/>
    <w:rsid w:val="000023D8"/>
    <w:rsid w:val="00002640"/>
    <w:rsid w:val="00002697"/>
    <w:rsid w:val="00002784"/>
    <w:rsid w:val="00002A44"/>
    <w:rsid w:val="00002A8F"/>
    <w:rsid w:val="00002AA7"/>
    <w:rsid w:val="00002AF6"/>
    <w:rsid w:val="00002E4B"/>
    <w:rsid w:val="00002F60"/>
    <w:rsid w:val="000032A5"/>
    <w:rsid w:val="00003377"/>
    <w:rsid w:val="00003431"/>
    <w:rsid w:val="00003607"/>
    <w:rsid w:val="00003764"/>
    <w:rsid w:val="00003AE1"/>
    <w:rsid w:val="00003C9A"/>
    <w:rsid w:val="000043CB"/>
    <w:rsid w:val="000044D4"/>
    <w:rsid w:val="000046AF"/>
    <w:rsid w:val="00004927"/>
    <w:rsid w:val="00004989"/>
    <w:rsid w:val="00004B0C"/>
    <w:rsid w:val="00004B81"/>
    <w:rsid w:val="00004E1D"/>
    <w:rsid w:val="00005017"/>
    <w:rsid w:val="00005059"/>
    <w:rsid w:val="00005107"/>
    <w:rsid w:val="00005236"/>
    <w:rsid w:val="0000533C"/>
    <w:rsid w:val="000054E7"/>
    <w:rsid w:val="00005555"/>
    <w:rsid w:val="00005633"/>
    <w:rsid w:val="00005833"/>
    <w:rsid w:val="000058DE"/>
    <w:rsid w:val="00005B1E"/>
    <w:rsid w:val="00005BA3"/>
    <w:rsid w:val="00005BC7"/>
    <w:rsid w:val="00006138"/>
    <w:rsid w:val="0000650F"/>
    <w:rsid w:val="0000678D"/>
    <w:rsid w:val="00006923"/>
    <w:rsid w:val="00006A85"/>
    <w:rsid w:val="00006AC8"/>
    <w:rsid w:val="00006BDE"/>
    <w:rsid w:val="00006C0D"/>
    <w:rsid w:val="00006ED7"/>
    <w:rsid w:val="00007A3E"/>
    <w:rsid w:val="00007FF1"/>
    <w:rsid w:val="00010302"/>
    <w:rsid w:val="00010455"/>
    <w:rsid w:val="00010457"/>
    <w:rsid w:val="00010689"/>
    <w:rsid w:val="00010732"/>
    <w:rsid w:val="000107D1"/>
    <w:rsid w:val="000107E5"/>
    <w:rsid w:val="000108E7"/>
    <w:rsid w:val="00010D40"/>
    <w:rsid w:val="00010ECC"/>
    <w:rsid w:val="00010F92"/>
    <w:rsid w:val="00010FC3"/>
    <w:rsid w:val="000110CD"/>
    <w:rsid w:val="000111B4"/>
    <w:rsid w:val="00011505"/>
    <w:rsid w:val="00011554"/>
    <w:rsid w:val="00011574"/>
    <w:rsid w:val="00011675"/>
    <w:rsid w:val="0001181B"/>
    <w:rsid w:val="00011879"/>
    <w:rsid w:val="0001196C"/>
    <w:rsid w:val="000119DD"/>
    <w:rsid w:val="00012061"/>
    <w:rsid w:val="000123A7"/>
    <w:rsid w:val="0001254B"/>
    <w:rsid w:val="0001260E"/>
    <w:rsid w:val="00012788"/>
    <w:rsid w:val="0001280E"/>
    <w:rsid w:val="00012889"/>
    <w:rsid w:val="000128EE"/>
    <w:rsid w:val="0001297E"/>
    <w:rsid w:val="00012A77"/>
    <w:rsid w:val="00012C13"/>
    <w:rsid w:val="00012E0F"/>
    <w:rsid w:val="0001317F"/>
    <w:rsid w:val="00013197"/>
    <w:rsid w:val="000131BE"/>
    <w:rsid w:val="000134F0"/>
    <w:rsid w:val="00013511"/>
    <w:rsid w:val="00013536"/>
    <w:rsid w:val="0001375D"/>
    <w:rsid w:val="000137AA"/>
    <w:rsid w:val="00013874"/>
    <w:rsid w:val="00013889"/>
    <w:rsid w:val="000139B1"/>
    <w:rsid w:val="00013C12"/>
    <w:rsid w:val="00013C24"/>
    <w:rsid w:val="00013F17"/>
    <w:rsid w:val="00013F57"/>
    <w:rsid w:val="00013FFA"/>
    <w:rsid w:val="000140C9"/>
    <w:rsid w:val="00014162"/>
    <w:rsid w:val="000141B6"/>
    <w:rsid w:val="000142C9"/>
    <w:rsid w:val="0001431B"/>
    <w:rsid w:val="00014609"/>
    <w:rsid w:val="000146D2"/>
    <w:rsid w:val="000148CB"/>
    <w:rsid w:val="00014A55"/>
    <w:rsid w:val="00014AD2"/>
    <w:rsid w:val="00014AE9"/>
    <w:rsid w:val="00014E02"/>
    <w:rsid w:val="00015063"/>
    <w:rsid w:val="0001530B"/>
    <w:rsid w:val="0001531F"/>
    <w:rsid w:val="0001539A"/>
    <w:rsid w:val="000153EB"/>
    <w:rsid w:val="0001544B"/>
    <w:rsid w:val="00015686"/>
    <w:rsid w:val="00015760"/>
    <w:rsid w:val="00015804"/>
    <w:rsid w:val="0001584D"/>
    <w:rsid w:val="00015A23"/>
    <w:rsid w:val="00015B68"/>
    <w:rsid w:val="00015BD3"/>
    <w:rsid w:val="00015C35"/>
    <w:rsid w:val="00015D09"/>
    <w:rsid w:val="00015F01"/>
    <w:rsid w:val="00016167"/>
    <w:rsid w:val="0001622A"/>
    <w:rsid w:val="00016314"/>
    <w:rsid w:val="0001657A"/>
    <w:rsid w:val="000165C2"/>
    <w:rsid w:val="0001685B"/>
    <w:rsid w:val="000168BC"/>
    <w:rsid w:val="00016E4D"/>
    <w:rsid w:val="00016E65"/>
    <w:rsid w:val="00016FD1"/>
    <w:rsid w:val="00017141"/>
    <w:rsid w:val="0001721F"/>
    <w:rsid w:val="0001726B"/>
    <w:rsid w:val="000172DA"/>
    <w:rsid w:val="00017549"/>
    <w:rsid w:val="00017736"/>
    <w:rsid w:val="00017752"/>
    <w:rsid w:val="00017A06"/>
    <w:rsid w:val="00017B94"/>
    <w:rsid w:val="00017D86"/>
    <w:rsid w:val="00017F31"/>
    <w:rsid w:val="00017F5C"/>
    <w:rsid w:val="0002019F"/>
    <w:rsid w:val="0002020D"/>
    <w:rsid w:val="00020370"/>
    <w:rsid w:val="0002048B"/>
    <w:rsid w:val="00020491"/>
    <w:rsid w:val="000206F6"/>
    <w:rsid w:val="00020768"/>
    <w:rsid w:val="00020957"/>
    <w:rsid w:val="00020D60"/>
    <w:rsid w:val="00021182"/>
    <w:rsid w:val="000211B3"/>
    <w:rsid w:val="0002128C"/>
    <w:rsid w:val="0002147F"/>
    <w:rsid w:val="00021501"/>
    <w:rsid w:val="00021538"/>
    <w:rsid w:val="00021696"/>
    <w:rsid w:val="00021BEA"/>
    <w:rsid w:val="00021C55"/>
    <w:rsid w:val="00022272"/>
    <w:rsid w:val="000224AC"/>
    <w:rsid w:val="0002253E"/>
    <w:rsid w:val="0002260E"/>
    <w:rsid w:val="000227FA"/>
    <w:rsid w:val="000228A8"/>
    <w:rsid w:val="00022ADF"/>
    <w:rsid w:val="00022EE4"/>
    <w:rsid w:val="00023247"/>
    <w:rsid w:val="00023357"/>
    <w:rsid w:val="000233AD"/>
    <w:rsid w:val="0002364F"/>
    <w:rsid w:val="00023959"/>
    <w:rsid w:val="000239B0"/>
    <w:rsid w:val="00023A04"/>
    <w:rsid w:val="00023CD2"/>
    <w:rsid w:val="00023F5D"/>
    <w:rsid w:val="00024564"/>
    <w:rsid w:val="000245A8"/>
    <w:rsid w:val="000245D8"/>
    <w:rsid w:val="000247FA"/>
    <w:rsid w:val="0002483C"/>
    <w:rsid w:val="0002483E"/>
    <w:rsid w:val="00024930"/>
    <w:rsid w:val="000249DD"/>
    <w:rsid w:val="00024A48"/>
    <w:rsid w:val="00024B91"/>
    <w:rsid w:val="00024C0C"/>
    <w:rsid w:val="00024CBD"/>
    <w:rsid w:val="00024F66"/>
    <w:rsid w:val="00024FE5"/>
    <w:rsid w:val="00025287"/>
    <w:rsid w:val="000253A2"/>
    <w:rsid w:val="0002542A"/>
    <w:rsid w:val="0002552E"/>
    <w:rsid w:val="00025640"/>
    <w:rsid w:val="00025A35"/>
    <w:rsid w:val="00025AB2"/>
    <w:rsid w:val="00025AF5"/>
    <w:rsid w:val="00025CF8"/>
    <w:rsid w:val="00025DF5"/>
    <w:rsid w:val="00025FFD"/>
    <w:rsid w:val="000262E3"/>
    <w:rsid w:val="00026A1E"/>
    <w:rsid w:val="00026AFC"/>
    <w:rsid w:val="00026BD0"/>
    <w:rsid w:val="00026C8B"/>
    <w:rsid w:val="00026ED5"/>
    <w:rsid w:val="00026FC0"/>
    <w:rsid w:val="000270B3"/>
    <w:rsid w:val="000270EB"/>
    <w:rsid w:val="00027143"/>
    <w:rsid w:val="000273D0"/>
    <w:rsid w:val="000273E3"/>
    <w:rsid w:val="00027429"/>
    <w:rsid w:val="00027452"/>
    <w:rsid w:val="00027762"/>
    <w:rsid w:val="00027777"/>
    <w:rsid w:val="000277B9"/>
    <w:rsid w:val="0002781A"/>
    <w:rsid w:val="00027903"/>
    <w:rsid w:val="00027B04"/>
    <w:rsid w:val="00027B21"/>
    <w:rsid w:val="00027CBE"/>
    <w:rsid w:val="000300A8"/>
    <w:rsid w:val="000303E9"/>
    <w:rsid w:val="0003057A"/>
    <w:rsid w:val="0003064A"/>
    <w:rsid w:val="000306AA"/>
    <w:rsid w:val="0003077E"/>
    <w:rsid w:val="00030A53"/>
    <w:rsid w:val="00030B2A"/>
    <w:rsid w:val="00030B33"/>
    <w:rsid w:val="00030EDF"/>
    <w:rsid w:val="0003106A"/>
    <w:rsid w:val="00031238"/>
    <w:rsid w:val="00031339"/>
    <w:rsid w:val="00031355"/>
    <w:rsid w:val="000315A1"/>
    <w:rsid w:val="000315AB"/>
    <w:rsid w:val="000316D5"/>
    <w:rsid w:val="00031709"/>
    <w:rsid w:val="00031722"/>
    <w:rsid w:val="00031735"/>
    <w:rsid w:val="0003174C"/>
    <w:rsid w:val="00031B62"/>
    <w:rsid w:val="00031FF4"/>
    <w:rsid w:val="00032367"/>
    <w:rsid w:val="00032633"/>
    <w:rsid w:val="000326E1"/>
    <w:rsid w:val="00032701"/>
    <w:rsid w:val="0003284F"/>
    <w:rsid w:val="000329DA"/>
    <w:rsid w:val="00032AD6"/>
    <w:rsid w:val="00032B3B"/>
    <w:rsid w:val="00032B60"/>
    <w:rsid w:val="00032D1B"/>
    <w:rsid w:val="00032E2A"/>
    <w:rsid w:val="00032EED"/>
    <w:rsid w:val="000330B2"/>
    <w:rsid w:val="0003312A"/>
    <w:rsid w:val="00033170"/>
    <w:rsid w:val="000332D4"/>
    <w:rsid w:val="000334B7"/>
    <w:rsid w:val="00033579"/>
    <w:rsid w:val="000335E9"/>
    <w:rsid w:val="0003380B"/>
    <w:rsid w:val="000339B4"/>
    <w:rsid w:val="00033A80"/>
    <w:rsid w:val="00033C28"/>
    <w:rsid w:val="00033D28"/>
    <w:rsid w:val="00033DB1"/>
    <w:rsid w:val="00033E14"/>
    <w:rsid w:val="00033F50"/>
    <w:rsid w:val="000340C4"/>
    <w:rsid w:val="000340D9"/>
    <w:rsid w:val="000341A6"/>
    <w:rsid w:val="0003426C"/>
    <w:rsid w:val="00034554"/>
    <w:rsid w:val="000345EB"/>
    <w:rsid w:val="00034842"/>
    <w:rsid w:val="00034968"/>
    <w:rsid w:val="00034DA6"/>
    <w:rsid w:val="00034E62"/>
    <w:rsid w:val="00035057"/>
    <w:rsid w:val="00035108"/>
    <w:rsid w:val="0003534D"/>
    <w:rsid w:val="000356BD"/>
    <w:rsid w:val="00035A6E"/>
    <w:rsid w:val="00035D12"/>
    <w:rsid w:val="00035ED7"/>
    <w:rsid w:val="00036065"/>
    <w:rsid w:val="0003641F"/>
    <w:rsid w:val="00036472"/>
    <w:rsid w:val="000367DD"/>
    <w:rsid w:val="00036B32"/>
    <w:rsid w:val="00036BFA"/>
    <w:rsid w:val="00036D0B"/>
    <w:rsid w:val="00036D15"/>
    <w:rsid w:val="00036F12"/>
    <w:rsid w:val="00036F4B"/>
    <w:rsid w:val="0003709A"/>
    <w:rsid w:val="00037236"/>
    <w:rsid w:val="00037327"/>
    <w:rsid w:val="000374DD"/>
    <w:rsid w:val="000375AC"/>
    <w:rsid w:val="000375D1"/>
    <w:rsid w:val="0003761A"/>
    <w:rsid w:val="00037636"/>
    <w:rsid w:val="000377B7"/>
    <w:rsid w:val="00037FA1"/>
    <w:rsid w:val="00040200"/>
    <w:rsid w:val="0004068D"/>
    <w:rsid w:val="00040BB2"/>
    <w:rsid w:val="00040CD4"/>
    <w:rsid w:val="00040EDC"/>
    <w:rsid w:val="00040EE4"/>
    <w:rsid w:val="00040F57"/>
    <w:rsid w:val="0004110A"/>
    <w:rsid w:val="0004116F"/>
    <w:rsid w:val="000411BB"/>
    <w:rsid w:val="00041215"/>
    <w:rsid w:val="000412F4"/>
    <w:rsid w:val="000413F2"/>
    <w:rsid w:val="000414F1"/>
    <w:rsid w:val="0004177E"/>
    <w:rsid w:val="000419ED"/>
    <w:rsid w:val="00041A14"/>
    <w:rsid w:val="00041BAA"/>
    <w:rsid w:val="00041C49"/>
    <w:rsid w:val="00041DF0"/>
    <w:rsid w:val="00041EF3"/>
    <w:rsid w:val="0004206A"/>
    <w:rsid w:val="000425E2"/>
    <w:rsid w:val="00042A03"/>
    <w:rsid w:val="00042EE3"/>
    <w:rsid w:val="00042FF7"/>
    <w:rsid w:val="0004306D"/>
    <w:rsid w:val="00043099"/>
    <w:rsid w:val="00043232"/>
    <w:rsid w:val="0004326D"/>
    <w:rsid w:val="000432D1"/>
    <w:rsid w:val="00043355"/>
    <w:rsid w:val="0004343C"/>
    <w:rsid w:val="00043618"/>
    <w:rsid w:val="00043C73"/>
    <w:rsid w:val="00043DD1"/>
    <w:rsid w:val="00043E83"/>
    <w:rsid w:val="00043F82"/>
    <w:rsid w:val="00043FCF"/>
    <w:rsid w:val="000441FC"/>
    <w:rsid w:val="00044314"/>
    <w:rsid w:val="000443CD"/>
    <w:rsid w:val="0004440F"/>
    <w:rsid w:val="000446D6"/>
    <w:rsid w:val="0004489C"/>
    <w:rsid w:val="000449DB"/>
    <w:rsid w:val="00044D6A"/>
    <w:rsid w:val="00044FD9"/>
    <w:rsid w:val="00045160"/>
    <w:rsid w:val="00045272"/>
    <w:rsid w:val="000452F1"/>
    <w:rsid w:val="00045326"/>
    <w:rsid w:val="000453B1"/>
    <w:rsid w:val="0004544F"/>
    <w:rsid w:val="00045A08"/>
    <w:rsid w:val="00045A69"/>
    <w:rsid w:val="00045A6D"/>
    <w:rsid w:val="00045F66"/>
    <w:rsid w:val="000460C6"/>
    <w:rsid w:val="000461EA"/>
    <w:rsid w:val="00046268"/>
    <w:rsid w:val="0004649D"/>
    <w:rsid w:val="000465AB"/>
    <w:rsid w:val="00046645"/>
    <w:rsid w:val="000468CF"/>
    <w:rsid w:val="00046979"/>
    <w:rsid w:val="00046B99"/>
    <w:rsid w:val="00046B9F"/>
    <w:rsid w:val="00046BA7"/>
    <w:rsid w:val="00046C86"/>
    <w:rsid w:val="00046F45"/>
    <w:rsid w:val="00047003"/>
    <w:rsid w:val="000470B5"/>
    <w:rsid w:val="00047156"/>
    <w:rsid w:val="0004718F"/>
    <w:rsid w:val="00047A05"/>
    <w:rsid w:val="00047A19"/>
    <w:rsid w:val="00047AD7"/>
    <w:rsid w:val="00047BCE"/>
    <w:rsid w:val="00047C55"/>
    <w:rsid w:val="000500C6"/>
    <w:rsid w:val="000500EE"/>
    <w:rsid w:val="0005016D"/>
    <w:rsid w:val="00050179"/>
    <w:rsid w:val="000501BA"/>
    <w:rsid w:val="000503FB"/>
    <w:rsid w:val="00050631"/>
    <w:rsid w:val="00050702"/>
    <w:rsid w:val="0005077A"/>
    <w:rsid w:val="00050A14"/>
    <w:rsid w:val="00050D1C"/>
    <w:rsid w:val="00050FE5"/>
    <w:rsid w:val="00051040"/>
    <w:rsid w:val="00051064"/>
    <w:rsid w:val="000511DF"/>
    <w:rsid w:val="00051355"/>
    <w:rsid w:val="00051444"/>
    <w:rsid w:val="000515EC"/>
    <w:rsid w:val="00051A3C"/>
    <w:rsid w:val="00051B7F"/>
    <w:rsid w:val="00051D2F"/>
    <w:rsid w:val="00051E92"/>
    <w:rsid w:val="00051F02"/>
    <w:rsid w:val="00051F54"/>
    <w:rsid w:val="0005209D"/>
    <w:rsid w:val="00052110"/>
    <w:rsid w:val="000521BD"/>
    <w:rsid w:val="000521F7"/>
    <w:rsid w:val="00052423"/>
    <w:rsid w:val="000524D8"/>
    <w:rsid w:val="00052501"/>
    <w:rsid w:val="00052582"/>
    <w:rsid w:val="00052740"/>
    <w:rsid w:val="00052797"/>
    <w:rsid w:val="000528E4"/>
    <w:rsid w:val="000529FE"/>
    <w:rsid w:val="00052B5A"/>
    <w:rsid w:val="00052B7C"/>
    <w:rsid w:val="00052BF2"/>
    <w:rsid w:val="00052CBC"/>
    <w:rsid w:val="00053140"/>
    <w:rsid w:val="00053359"/>
    <w:rsid w:val="00053463"/>
    <w:rsid w:val="00053491"/>
    <w:rsid w:val="0005387B"/>
    <w:rsid w:val="0005388D"/>
    <w:rsid w:val="00053ABD"/>
    <w:rsid w:val="00053D04"/>
    <w:rsid w:val="00053DA5"/>
    <w:rsid w:val="00053FD7"/>
    <w:rsid w:val="00053FFF"/>
    <w:rsid w:val="0005408A"/>
    <w:rsid w:val="000540F1"/>
    <w:rsid w:val="000549C6"/>
    <w:rsid w:val="00054C62"/>
    <w:rsid w:val="00054E89"/>
    <w:rsid w:val="00055015"/>
    <w:rsid w:val="0005516C"/>
    <w:rsid w:val="00055268"/>
    <w:rsid w:val="0005529E"/>
    <w:rsid w:val="000553C4"/>
    <w:rsid w:val="00055452"/>
    <w:rsid w:val="0005547C"/>
    <w:rsid w:val="000554ED"/>
    <w:rsid w:val="00055533"/>
    <w:rsid w:val="00055538"/>
    <w:rsid w:val="00055566"/>
    <w:rsid w:val="00055A63"/>
    <w:rsid w:val="000561AF"/>
    <w:rsid w:val="000561BA"/>
    <w:rsid w:val="000561F2"/>
    <w:rsid w:val="0005629D"/>
    <w:rsid w:val="000562A8"/>
    <w:rsid w:val="00056414"/>
    <w:rsid w:val="0005676A"/>
    <w:rsid w:val="00056990"/>
    <w:rsid w:val="000569A4"/>
    <w:rsid w:val="00056A16"/>
    <w:rsid w:val="00056A37"/>
    <w:rsid w:val="00056AEC"/>
    <w:rsid w:val="00056CA7"/>
    <w:rsid w:val="00056DF2"/>
    <w:rsid w:val="00057030"/>
    <w:rsid w:val="0005705F"/>
    <w:rsid w:val="00057090"/>
    <w:rsid w:val="000570C0"/>
    <w:rsid w:val="00057388"/>
    <w:rsid w:val="00057550"/>
    <w:rsid w:val="000578F2"/>
    <w:rsid w:val="00057914"/>
    <w:rsid w:val="0005794D"/>
    <w:rsid w:val="00057A1B"/>
    <w:rsid w:val="00057A6E"/>
    <w:rsid w:val="00057B93"/>
    <w:rsid w:val="00057F4C"/>
    <w:rsid w:val="0006000A"/>
    <w:rsid w:val="0006010D"/>
    <w:rsid w:val="0006047A"/>
    <w:rsid w:val="00060868"/>
    <w:rsid w:val="000608CA"/>
    <w:rsid w:val="000608F4"/>
    <w:rsid w:val="00060AAE"/>
    <w:rsid w:val="00060C99"/>
    <w:rsid w:val="00060C9E"/>
    <w:rsid w:val="00060D6F"/>
    <w:rsid w:val="00060ED3"/>
    <w:rsid w:val="00060EEB"/>
    <w:rsid w:val="00060F91"/>
    <w:rsid w:val="0006114D"/>
    <w:rsid w:val="0006148E"/>
    <w:rsid w:val="0006148F"/>
    <w:rsid w:val="000615A7"/>
    <w:rsid w:val="000617DB"/>
    <w:rsid w:val="00061993"/>
    <w:rsid w:val="00061A8C"/>
    <w:rsid w:val="00061C48"/>
    <w:rsid w:val="00061CFA"/>
    <w:rsid w:val="00061D90"/>
    <w:rsid w:val="00061F05"/>
    <w:rsid w:val="00062210"/>
    <w:rsid w:val="000625D1"/>
    <w:rsid w:val="00062A80"/>
    <w:rsid w:val="00062AFB"/>
    <w:rsid w:val="00062D7C"/>
    <w:rsid w:val="00062DD4"/>
    <w:rsid w:val="00062E04"/>
    <w:rsid w:val="00062E3A"/>
    <w:rsid w:val="000631B3"/>
    <w:rsid w:val="000631B6"/>
    <w:rsid w:val="00063387"/>
    <w:rsid w:val="000633E9"/>
    <w:rsid w:val="0006345E"/>
    <w:rsid w:val="000634C9"/>
    <w:rsid w:val="0006368D"/>
    <w:rsid w:val="0006377B"/>
    <w:rsid w:val="00063CAF"/>
    <w:rsid w:val="00063D93"/>
    <w:rsid w:val="00063E62"/>
    <w:rsid w:val="00063F34"/>
    <w:rsid w:val="000644B9"/>
    <w:rsid w:val="000645CE"/>
    <w:rsid w:val="0006468A"/>
    <w:rsid w:val="0006499A"/>
    <w:rsid w:val="00065072"/>
    <w:rsid w:val="000650D4"/>
    <w:rsid w:val="000656DD"/>
    <w:rsid w:val="00065B0A"/>
    <w:rsid w:val="00065B67"/>
    <w:rsid w:val="00065BA4"/>
    <w:rsid w:val="00065D61"/>
    <w:rsid w:val="00065D80"/>
    <w:rsid w:val="00065E42"/>
    <w:rsid w:val="00065E5F"/>
    <w:rsid w:val="00065EA2"/>
    <w:rsid w:val="00065EB8"/>
    <w:rsid w:val="00065EDA"/>
    <w:rsid w:val="0006601E"/>
    <w:rsid w:val="000660E1"/>
    <w:rsid w:val="000661E5"/>
    <w:rsid w:val="00066223"/>
    <w:rsid w:val="000662F2"/>
    <w:rsid w:val="000663BD"/>
    <w:rsid w:val="000666C5"/>
    <w:rsid w:val="00066765"/>
    <w:rsid w:val="000667AE"/>
    <w:rsid w:val="00066BAC"/>
    <w:rsid w:val="00066D62"/>
    <w:rsid w:val="00067084"/>
    <w:rsid w:val="00067124"/>
    <w:rsid w:val="0006715F"/>
    <w:rsid w:val="000671C8"/>
    <w:rsid w:val="000671CD"/>
    <w:rsid w:val="00067233"/>
    <w:rsid w:val="000672E8"/>
    <w:rsid w:val="000673B3"/>
    <w:rsid w:val="00067482"/>
    <w:rsid w:val="000674B8"/>
    <w:rsid w:val="00067637"/>
    <w:rsid w:val="0006768C"/>
    <w:rsid w:val="00067790"/>
    <w:rsid w:val="00067ACB"/>
    <w:rsid w:val="00067B9B"/>
    <w:rsid w:val="00070291"/>
    <w:rsid w:val="00070305"/>
    <w:rsid w:val="00070527"/>
    <w:rsid w:val="00070608"/>
    <w:rsid w:val="00070BA3"/>
    <w:rsid w:val="00070C7C"/>
    <w:rsid w:val="00070E30"/>
    <w:rsid w:val="00070EA6"/>
    <w:rsid w:val="0007105B"/>
    <w:rsid w:val="00071098"/>
    <w:rsid w:val="000710B2"/>
    <w:rsid w:val="0007118A"/>
    <w:rsid w:val="000711F8"/>
    <w:rsid w:val="00071569"/>
    <w:rsid w:val="00071744"/>
    <w:rsid w:val="00071992"/>
    <w:rsid w:val="00071C3A"/>
    <w:rsid w:val="0007217B"/>
    <w:rsid w:val="000723D8"/>
    <w:rsid w:val="00072422"/>
    <w:rsid w:val="0007245C"/>
    <w:rsid w:val="00072621"/>
    <w:rsid w:val="0007269C"/>
    <w:rsid w:val="00072746"/>
    <w:rsid w:val="00072861"/>
    <w:rsid w:val="00072A04"/>
    <w:rsid w:val="00072ABF"/>
    <w:rsid w:val="00072B0A"/>
    <w:rsid w:val="00072B23"/>
    <w:rsid w:val="00072BCD"/>
    <w:rsid w:val="00072C8F"/>
    <w:rsid w:val="00072CF4"/>
    <w:rsid w:val="00072DA6"/>
    <w:rsid w:val="00072E86"/>
    <w:rsid w:val="00072FAA"/>
    <w:rsid w:val="00073229"/>
    <w:rsid w:val="000732CA"/>
    <w:rsid w:val="00073323"/>
    <w:rsid w:val="00073419"/>
    <w:rsid w:val="000734FF"/>
    <w:rsid w:val="000735C5"/>
    <w:rsid w:val="00073780"/>
    <w:rsid w:val="00073879"/>
    <w:rsid w:val="0007387E"/>
    <w:rsid w:val="000739C4"/>
    <w:rsid w:val="00073ACD"/>
    <w:rsid w:val="00073C45"/>
    <w:rsid w:val="00073DF4"/>
    <w:rsid w:val="00073EA5"/>
    <w:rsid w:val="00073F5E"/>
    <w:rsid w:val="00073F64"/>
    <w:rsid w:val="000740E4"/>
    <w:rsid w:val="0007417D"/>
    <w:rsid w:val="000745F9"/>
    <w:rsid w:val="00074731"/>
    <w:rsid w:val="00074B42"/>
    <w:rsid w:val="00074D69"/>
    <w:rsid w:val="00074EDE"/>
    <w:rsid w:val="00074F85"/>
    <w:rsid w:val="000752E6"/>
    <w:rsid w:val="00075358"/>
    <w:rsid w:val="0007547D"/>
    <w:rsid w:val="000757BE"/>
    <w:rsid w:val="0007583A"/>
    <w:rsid w:val="00075A3B"/>
    <w:rsid w:val="00075B27"/>
    <w:rsid w:val="000760E7"/>
    <w:rsid w:val="00076165"/>
    <w:rsid w:val="000762BA"/>
    <w:rsid w:val="000763A1"/>
    <w:rsid w:val="00076420"/>
    <w:rsid w:val="00076435"/>
    <w:rsid w:val="000767CA"/>
    <w:rsid w:val="00076A44"/>
    <w:rsid w:val="00076B4E"/>
    <w:rsid w:val="00076D35"/>
    <w:rsid w:val="00076FC1"/>
    <w:rsid w:val="00076FE2"/>
    <w:rsid w:val="00077002"/>
    <w:rsid w:val="0007704D"/>
    <w:rsid w:val="0007705F"/>
    <w:rsid w:val="00077274"/>
    <w:rsid w:val="00077395"/>
    <w:rsid w:val="000779B3"/>
    <w:rsid w:val="00077A56"/>
    <w:rsid w:val="00077C5C"/>
    <w:rsid w:val="00077DCD"/>
    <w:rsid w:val="00080137"/>
    <w:rsid w:val="0008019B"/>
    <w:rsid w:val="000801D5"/>
    <w:rsid w:val="00080225"/>
    <w:rsid w:val="000802B3"/>
    <w:rsid w:val="000805AC"/>
    <w:rsid w:val="00080646"/>
    <w:rsid w:val="00080A0D"/>
    <w:rsid w:val="00080B56"/>
    <w:rsid w:val="00080C5C"/>
    <w:rsid w:val="00080CD4"/>
    <w:rsid w:val="00080D55"/>
    <w:rsid w:val="00080DFA"/>
    <w:rsid w:val="00080E31"/>
    <w:rsid w:val="00080F36"/>
    <w:rsid w:val="00080F7D"/>
    <w:rsid w:val="00081031"/>
    <w:rsid w:val="000810D5"/>
    <w:rsid w:val="000811C9"/>
    <w:rsid w:val="00081684"/>
    <w:rsid w:val="000816F1"/>
    <w:rsid w:val="00081902"/>
    <w:rsid w:val="000819C6"/>
    <w:rsid w:val="00081C69"/>
    <w:rsid w:val="00081E37"/>
    <w:rsid w:val="0008208B"/>
    <w:rsid w:val="0008215C"/>
    <w:rsid w:val="000822CA"/>
    <w:rsid w:val="0008245B"/>
    <w:rsid w:val="000824E7"/>
    <w:rsid w:val="00082614"/>
    <w:rsid w:val="00082695"/>
    <w:rsid w:val="000826E3"/>
    <w:rsid w:val="00082E3D"/>
    <w:rsid w:val="00082E44"/>
    <w:rsid w:val="00082F86"/>
    <w:rsid w:val="00082FD4"/>
    <w:rsid w:val="00083064"/>
    <w:rsid w:val="000830B5"/>
    <w:rsid w:val="000830BC"/>
    <w:rsid w:val="00083311"/>
    <w:rsid w:val="00083532"/>
    <w:rsid w:val="0008362A"/>
    <w:rsid w:val="0008371E"/>
    <w:rsid w:val="00083757"/>
    <w:rsid w:val="0008382E"/>
    <w:rsid w:val="00083924"/>
    <w:rsid w:val="000839C4"/>
    <w:rsid w:val="00083AD0"/>
    <w:rsid w:val="00083AD4"/>
    <w:rsid w:val="00083C82"/>
    <w:rsid w:val="00083D55"/>
    <w:rsid w:val="00083E15"/>
    <w:rsid w:val="00083F6D"/>
    <w:rsid w:val="00083FC5"/>
    <w:rsid w:val="00084016"/>
    <w:rsid w:val="0008418B"/>
    <w:rsid w:val="00084309"/>
    <w:rsid w:val="000843BE"/>
    <w:rsid w:val="000843ED"/>
    <w:rsid w:val="0008442C"/>
    <w:rsid w:val="0008456B"/>
    <w:rsid w:val="00084AEA"/>
    <w:rsid w:val="00084B4C"/>
    <w:rsid w:val="00084B53"/>
    <w:rsid w:val="00084BD5"/>
    <w:rsid w:val="00084BD9"/>
    <w:rsid w:val="00084BF8"/>
    <w:rsid w:val="00084CF3"/>
    <w:rsid w:val="00084D6B"/>
    <w:rsid w:val="00084D78"/>
    <w:rsid w:val="00084FF1"/>
    <w:rsid w:val="0008503E"/>
    <w:rsid w:val="00085194"/>
    <w:rsid w:val="000852F0"/>
    <w:rsid w:val="000853F9"/>
    <w:rsid w:val="00085497"/>
    <w:rsid w:val="0008561E"/>
    <w:rsid w:val="000856EF"/>
    <w:rsid w:val="000857E7"/>
    <w:rsid w:val="00085928"/>
    <w:rsid w:val="000859AA"/>
    <w:rsid w:val="00085A4F"/>
    <w:rsid w:val="00085D85"/>
    <w:rsid w:val="00085EB4"/>
    <w:rsid w:val="00085F06"/>
    <w:rsid w:val="00085FEA"/>
    <w:rsid w:val="00086019"/>
    <w:rsid w:val="00086032"/>
    <w:rsid w:val="0008623A"/>
    <w:rsid w:val="00086481"/>
    <w:rsid w:val="000866C7"/>
    <w:rsid w:val="00086A7D"/>
    <w:rsid w:val="00086B47"/>
    <w:rsid w:val="00086C67"/>
    <w:rsid w:val="00086CA9"/>
    <w:rsid w:val="00086CB6"/>
    <w:rsid w:val="00086D12"/>
    <w:rsid w:val="00086D62"/>
    <w:rsid w:val="0008703E"/>
    <w:rsid w:val="000874F8"/>
    <w:rsid w:val="00087574"/>
    <w:rsid w:val="000875AE"/>
    <w:rsid w:val="000876EE"/>
    <w:rsid w:val="000877B0"/>
    <w:rsid w:val="00087976"/>
    <w:rsid w:val="0008798E"/>
    <w:rsid w:val="000879FA"/>
    <w:rsid w:val="00087BCF"/>
    <w:rsid w:val="00087D17"/>
    <w:rsid w:val="00087E88"/>
    <w:rsid w:val="00087EB4"/>
    <w:rsid w:val="00087EC5"/>
    <w:rsid w:val="0009005F"/>
    <w:rsid w:val="00090097"/>
    <w:rsid w:val="0009013C"/>
    <w:rsid w:val="0009014E"/>
    <w:rsid w:val="000902C1"/>
    <w:rsid w:val="000902F9"/>
    <w:rsid w:val="0009052C"/>
    <w:rsid w:val="00090952"/>
    <w:rsid w:val="00090954"/>
    <w:rsid w:val="00090DA1"/>
    <w:rsid w:val="00090EC4"/>
    <w:rsid w:val="00090EF0"/>
    <w:rsid w:val="00090FAE"/>
    <w:rsid w:val="000912E2"/>
    <w:rsid w:val="00091381"/>
    <w:rsid w:val="000913AF"/>
    <w:rsid w:val="000913F8"/>
    <w:rsid w:val="00091529"/>
    <w:rsid w:val="00091561"/>
    <w:rsid w:val="000919D3"/>
    <w:rsid w:val="00091E16"/>
    <w:rsid w:val="00091E51"/>
    <w:rsid w:val="00091EC4"/>
    <w:rsid w:val="0009205B"/>
    <w:rsid w:val="00092360"/>
    <w:rsid w:val="0009236A"/>
    <w:rsid w:val="000923CA"/>
    <w:rsid w:val="000923D3"/>
    <w:rsid w:val="00092411"/>
    <w:rsid w:val="00092608"/>
    <w:rsid w:val="00092699"/>
    <w:rsid w:val="0009271A"/>
    <w:rsid w:val="000927C5"/>
    <w:rsid w:val="00092894"/>
    <w:rsid w:val="00092898"/>
    <w:rsid w:val="00092B3F"/>
    <w:rsid w:val="00092D45"/>
    <w:rsid w:val="00092DD5"/>
    <w:rsid w:val="00092DE6"/>
    <w:rsid w:val="00093031"/>
    <w:rsid w:val="000933B6"/>
    <w:rsid w:val="000933DA"/>
    <w:rsid w:val="000933E3"/>
    <w:rsid w:val="0009341D"/>
    <w:rsid w:val="000937CB"/>
    <w:rsid w:val="00093855"/>
    <w:rsid w:val="00093971"/>
    <w:rsid w:val="00093A19"/>
    <w:rsid w:val="00093CA0"/>
    <w:rsid w:val="00093FB4"/>
    <w:rsid w:val="00094019"/>
    <w:rsid w:val="000940BE"/>
    <w:rsid w:val="000941A2"/>
    <w:rsid w:val="000943CE"/>
    <w:rsid w:val="000944BF"/>
    <w:rsid w:val="000945D3"/>
    <w:rsid w:val="0009466A"/>
    <w:rsid w:val="000947EC"/>
    <w:rsid w:val="00094983"/>
    <w:rsid w:val="000949C9"/>
    <w:rsid w:val="00094A8D"/>
    <w:rsid w:val="00094AB9"/>
    <w:rsid w:val="00094CCD"/>
    <w:rsid w:val="00094EE3"/>
    <w:rsid w:val="00095104"/>
    <w:rsid w:val="00095255"/>
    <w:rsid w:val="00095264"/>
    <w:rsid w:val="000952AA"/>
    <w:rsid w:val="000954DE"/>
    <w:rsid w:val="000958F9"/>
    <w:rsid w:val="000959DA"/>
    <w:rsid w:val="00095A9C"/>
    <w:rsid w:val="00095B0D"/>
    <w:rsid w:val="00095E1A"/>
    <w:rsid w:val="00095EC6"/>
    <w:rsid w:val="00096059"/>
    <w:rsid w:val="00096087"/>
    <w:rsid w:val="00096141"/>
    <w:rsid w:val="0009653D"/>
    <w:rsid w:val="000965BB"/>
    <w:rsid w:val="000965E6"/>
    <w:rsid w:val="00096852"/>
    <w:rsid w:val="00096A8F"/>
    <w:rsid w:val="00096C8D"/>
    <w:rsid w:val="00096E45"/>
    <w:rsid w:val="00096F19"/>
    <w:rsid w:val="000971A3"/>
    <w:rsid w:val="0009733A"/>
    <w:rsid w:val="00097420"/>
    <w:rsid w:val="0009749E"/>
    <w:rsid w:val="00097550"/>
    <w:rsid w:val="00097555"/>
    <w:rsid w:val="000975FF"/>
    <w:rsid w:val="000977DB"/>
    <w:rsid w:val="00097834"/>
    <w:rsid w:val="00097926"/>
    <w:rsid w:val="00097F0B"/>
    <w:rsid w:val="00097F6C"/>
    <w:rsid w:val="00097FF6"/>
    <w:rsid w:val="000A016B"/>
    <w:rsid w:val="000A05AB"/>
    <w:rsid w:val="000A05D3"/>
    <w:rsid w:val="000A0622"/>
    <w:rsid w:val="000A06BB"/>
    <w:rsid w:val="000A0AF2"/>
    <w:rsid w:val="000A0B65"/>
    <w:rsid w:val="000A0C6A"/>
    <w:rsid w:val="000A11BF"/>
    <w:rsid w:val="000A1239"/>
    <w:rsid w:val="000A135A"/>
    <w:rsid w:val="000A146B"/>
    <w:rsid w:val="000A15B4"/>
    <w:rsid w:val="000A1989"/>
    <w:rsid w:val="000A1A8A"/>
    <w:rsid w:val="000A1D18"/>
    <w:rsid w:val="000A208A"/>
    <w:rsid w:val="000A216B"/>
    <w:rsid w:val="000A23E0"/>
    <w:rsid w:val="000A2446"/>
    <w:rsid w:val="000A261A"/>
    <w:rsid w:val="000A2655"/>
    <w:rsid w:val="000A2659"/>
    <w:rsid w:val="000A26A8"/>
    <w:rsid w:val="000A2935"/>
    <w:rsid w:val="000A2E51"/>
    <w:rsid w:val="000A30B6"/>
    <w:rsid w:val="000A3298"/>
    <w:rsid w:val="000A3539"/>
    <w:rsid w:val="000A358E"/>
    <w:rsid w:val="000A399C"/>
    <w:rsid w:val="000A3A33"/>
    <w:rsid w:val="000A3AC7"/>
    <w:rsid w:val="000A3B6C"/>
    <w:rsid w:val="000A3C2E"/>
    <w:rsid w:val="000A3E10"/>
    <w:rsid w:val="000A4270"/>
    <w:rsid w:val="000A44F5"/>
    <w:rsid w:val="000A47CD"/>
    <w:rsid w:val="000A47E7"/>
    <w:rsid w:val="000A4914"/>
    <w:rsid w:val="000A49D6"/>
    <w:rsid w:val="000A4AB9"/>
    <w:rsid w:val="000A4ACE"/>
    <w:rsid w:val="000A4BF7"/>
    <w:rsid w:val="000A4F11"/>
    <w:rsid w:val="000A5096"/>
    <w:rsid w:val="000A5296"/>
    <w:rsid w:val="000A5327"/>
    <w:rsid w:val="000A5344"/>
    <w:rsid w:val="000A53B1"/>
    <w:rsid w:val="000A5490"/>
    <w:rsid w:val="000A5676"/>
    <w:rsid w:val="000A56E4"/>
    <w:rsid w:val="000A5711"/>
    <w:rsid w:val="000A5845"/>
    <w:rsid w:val="000A595B"/>
    <w:rsid w:val="000A5B76"/>
    <w:rsid w:val="000A5BB0"/>
    <w:rsid w:val="000A5C01"/>
    <w:rsid w:val="000A5D58"/>
    <w:rsid w:val="000A5E48"/>
    <w:rsid w:val="000A5FEC"/>
    <w:rsid w:val="000A6005"/>
    <w:rsid w:val="000A6117"/>
    <w:rsid w:val="000A61B7"/>
    <w:rsid w:val="000A626C"/>
    <w:rsid w:val="000A6449"/>
    <w:rsid w:val="000A6929"/>
    <w:rsid w:val="000A6EFB"/>
    <w:rsid w:val="000A72C0"/>
    <w:rsid w:val="000A731B"/>
    <w:rsid w:val="000A742E"/>
    <w:rsid w:val="000A7899"/>
    <w:rsid w:val="000A7A41"/>
    <w:rsid w:val="000A7BB4"/>
    <w:rsid w:val="000A7CE5"/>
    <w:rsid w:val="000A7FD7"/>
    <w:rsid w:val="000A7FF6"/>
    <w:rsid w:val="000B0358"/>
    <w:rsid w:val="000B0AAF"/>
    <w:rsid w:val="000B0AC8"/>
    <w:rsid w:val="000B1033"/>
    <w:rsid w:val="000B1283"/>
    <w:rsid w:val="000B13CB"/>
    <w:rsid w:val="000B13CE"/>
    <w:rsid w:val="000B14D4"/>
    <w:rsid w:val="000B16AA"/>
    <w:rsid w:val="000B1806"/>
    <w:rsid w:val="000B1A41"/>
    <w:rsid w:val="000B1BA7"/>
    <w:rsid w:val="000B1BDB"/>
    <w:rsid w:val="000B1BEE"/>
    <w:rsid w:val="000B1C02"/>
    <w:rsid w:val="000B1CE3"/>
    <w:rsid w:val="000B208A"/>
    <w:rsid w:val="000B21CB"/>
    <w:rsid w:val="000B29D8"/>
    <w:rsid w:val="000B2A2B"/>
    <w:rsid w:val="000B2AE3"/>
    <w:rsid w:val="000B2CFF"/>
    <w:rsid w:val="000B2EC4"/>
    <w:rsid w:val="000B2F2A"/>
    <w:rsid w:val="000B2F42"/>
    <w:rsid w:val="000B3345"/>
    <w:rsid w:val="000B3453"/>
    <w:rsid w:val="000B3485"/>
    <w:rsid w:val="000B3570"/>
    <w:rsid w:val="000B3780"/>
    <w:rsid w:val="000B3781"/>
    <w:rsid w:val="000B390D"/>
    <w:rsid w:val="000B3BF1"/>
    <w:rsid w:val="000B3C7A"/>
    <w:rsid w:val="000B3D51"/>
    <w:rsid w:val="000B3E00"/>
    <w:rsid w:val="000B40FF"/>
    <w:rsid w:val="000B4247"/>
    <w:rsid w:val="000B452B"/>
    <w:rsid w:val="000B4535"/>
    <w:rsid w:val="000B453F"/>
    <w:rsid w:val="000B454D"/>
    <w:rsid w:val="000B4639"/>
    <w:rsid w:val="000B4667"/>
    <w:rsid w:val="000B469A"/>
    <w:rsid w:val="000B49E7"/>
    <w:rsid w:val="000B4B1D"/>
    <w:rsid w:val="000B4B78"/>
    <w:rsid w:val="000B4E39"/>
    <w:rsid w:val="000B4FA6"/>
    <w:rsid w:val="000B5091"/>
    <w:rsid w:val="000B51D1"/>
    <w:rsid w:val="000B5494"/>
    <w:rsid w:val="000B56B0"/>
    <w:rsid w:val="000B56E0"/>
    <w:rsid w:val="000B5717"/>
    <w:rsid w:val="000B5A80"/>
    <w:rsid w:val="000B634E"/>
    <w:rsid w:val="000B63EF"/>
    <w:rsid w:val="000B659C"/>
    <w:rsid w:val="000B65C0"/>
    <w:rsid w:val="000B67CA"/>
    <w:rsid w:val="000B6AB5"/>
    <w:rsid w:val="000B6B14"/>
    <w:rsid w:val="000B6BD3"/>
    <w:rsid w:val="000B6C5A"/>
    <w:rsid w:val="000B6E34"/>
    <w:rsid w:val="000B7021"/>
    <w:rsid w:val="000B7338"/>
    <w:rsid w:val="000B73CA"/>
    <w:rsid w:val="000B75A4"/>
    <w:rsid w:val="000B7654"/>
    <w:rsid w:val="000B77B9"/>
    <w:rsid w:val="000B7A48"/>
    <w:rsid w:val="000B7B37"/>
    <w:rsid w:val="000C0109"/>
    <w:rsid w:val="000C012E"/>
    <w:rsid w:val="000C031C"/>
    <w:rsid w:val="000C047F"/>
    <w:rsid w:val="000C05E0"/>
    <w:rsid w:val="000C0641"/>
    <w:rsid w:val="000C06D1"/>
    <w:rsid w:val="000C0776"/>
    <w:rsid w:val="000C0BF7"/>
    <w:rsid w:val="000C1570"/>
    <w:rsid w:val="000C15FC"/>
    <w:rsid w:val="000C1706"/>
    <w:rsid w:val="000C17B3"/>
    <w:rsid w:val="000C183A"/>
    <w:rsid w:val="000C19D8"/>
    <w:rsid w:val="000C1A70"/>
    <w:rsid w:val="000C1A72"/>
    <w:rsid w:val="000C1A75"/>
    <w:rsid w:val="000C1A76"/>
    <w:rsid w:val="000C1DE5"/>
    <w:rsid w:val="000C1F56"/>
    <w:rsid w:val="000C1FA0"/>
    <w:rsid w:val="000C2107"/>
    <w:rsid w:val="000C211E"/>
    <w:rsid w:val="000C2301"/>
    <w:rsid w:val="000C239A"/>
    <w:rsid w:val="000C24B8"/>
    <w:rsid w:val="000C255E"/>
    <w:rsid w:val="000C25B3"/>
    <w:rsid w:val="000C26E6"/>
    <w:rsid w:val="000C271A"/>
    <w:rsid w:val="000C27C0"/>
    <w:rsid w:val="000C2957"/>
    <w:rsid w:val="000C29D7"/>
    <w:rsid w:val="000C2A01"/>
    <w:rsid w:val="000C2BD2"/>
    <w:rsid w:val="000C2C6B"/>
    <w:rsid w:val="000C2F09"/>
    <w:rsid w:val="000C30B1"/>
    <w:rsid w:val="000C30FC"/>
    <w:rsid w:val="000C338F"/>
    <w:rsid w:val="000C3433"/>
    <w:rsid w:val="000C381E"/>
    <w:rsid w:val="000C38E5"/>
    <w:rsid w:val="000C3987"/>
    <w:rsid w:val="000C39D5"/>
    <w:rsid w:val="000C3AB0"/>
    <w:rsid w:val="000C3ECD"/>
    <w:rsid w:val="000C3F84"/>
    <w:rsid w:val="000C3F8B"/>
    <w:rsid w:val="000C44D8"/>
    <w:rsid w:val="000C44F1"/>
    <w:rsid w:val="000C451E"/>
    <w:rsid w:val="000C4587"/>
    <w:rsid w:val="000C49C0"/>
    <w:rsid w:val="000C4AFA"/>
    <w:rsid w:val="000C4C8C"/>
    <w:rsid w:val="000C4DBB"/>
    <w:rsid w:val="000C4F15"/>
    <w:rsid w:val="000C4FFB"/>
    <w:rsid w:val="000C5048"/>
    <w:rsid w:val="000C50C6"/>
    <w:rsid w:val="000C510F"/>
    <w:rsid w:val="000C523F"/>
    <w:rsid w:val="000C5257"/>
    <w:rsid w:val="000C5640"/>
    <w:rsid w:val="000C570B"/>
    <w:rsid w:val="000C5830"/>
    <w:rsid w:val="000C5910"/>
    <w:rsid w:val="000C59A9"/>
    <w:rsid w:val="000C5A8F"/>
    <w:rsid w:val="000C5B65"/>
    <w:rsid w:val="000C5B7F"/>
    <w:rsid w:val="000C5B97"/>
    <w:rsid w:val="000C5DF4"/>
    <w:rsid w:val="000C5E85"/>
    <w:rsid w:val="000C5E97"/>
    <w:rsid w:val="000C5F78"/>
    <w:rsid w:val="000C6427"/>
    <w:rsid w:val="000C6515"/>
    <w:rsid w:val="000C65DB"/>
    <w:rsid w:val="000C65EF"/>
    <w:rsid w:val="000C6603"/>
    <w:rsid w:val="000C6B03"/>
    <w:rsid w:val="000C6B71"/>
    <w:rsid w:val="000C717B"/>
    <w:rsid w:val="000C73F4"/>
    <w:rsid w:val="000C7846"/>
    <w:rsid w:val="000C794B"/>
    <w:rsid w:val="000C7999"/>
    <w:rsid w:val="000C7A25"/>
    <w:rsid w:val="000C7C0D"/>
    <w:rsid w:val="000C7F04"/>
    <w:rsid w:val="000D02CE"/>
    <w:rsid w:val="000D04B6"/>
    <w:rsid w:val="000D0654"/>
    <w:rsid w:val="000D076B"/>
    <w:rsid w:val="000D088B"/>
    <w:rsid w:val="000D0A27"/>
    <w:rsid w:val="000D0C6F"/>
    <w:rsid w:val="000D0CBE"/>
    <w:rsid w:val="000D0F55"/>
    <w:rsid w:val="000D1100"/>
    <w:rsid w:val="000D11B1"/>
    <w:rsid w:val="000D11C1"/>
    <w:rsid w:val="000D127D"/>
    <w:rsid w:val="000D1372"/>
    <w:rsid w:val="000D13D6"/>
    <w:rsid w:val="000D14DF"/>
    <w:rsid w:val="000D154A"/>
    <w:rsid w:val="000D1630"/>
    <w:rsid w:val="000D179B"/>
    <w:rsid w:val="000D17C2"/>
    <w:rsid w:val="000D1832"/>
    <w:rsid w:val="000D1887"/>
    <w:rsid w:val="000D1A32"/>
    <w:rsid w:val="000D1B08"/>
    <w:rsid w:val="000D1B43"/>
    <w:rsid w:val="000D1B68"/>
    <w:rsid w:val="000D1CD3"/>
    <w:rsid w:val="000D1DEB"/>
    <w:rsid w:val="000D1DEE"/>
    <w:rsid w:val="000D1EFB"/>
    <w:rsid w:val="000D22CE"/>
    <w:rsid w:val="000D2635"/>
    <w:rsid w:val="000D27A6"/>
    <w:rsid w:val="000D29C6"/>
    <w:rsid w:val="000D2A25"/>
    <w:rsid w:val="000D2A9F"/>
    <w:rsid w:val="000D2EAF"/>
    <w:rsid w:val="000D3007"/>
    <w:rsid w:val="000D31E6"/>
    <w:rsid w:val="000D33E4"/>
    <w:rsid w:val="000D3403"/>
    <w:rsid w:val="000D36CF"/>
    <w:rsid w:val="000D36F8"/>
    <w:rsid w:val="000D383A"/>
    <w:rsid w:val="000D3949"/>
    <w:rsid w:val="000D3B81"/>
    <w:rsid w:val="000D3EFF"/>
    <w:rsid w:val="000D47FD"/>
    <w:rsid w:val="000D49FF"/>
    <w:rsid w:val="000D4B1F"/>
    <w:rsid w:val="000D4BA8"/>
    <w:rsid w:val="000D4E8A"/>
    <w:rsid w:val="000D4EBD"/>
    <w:rsid w:val="000D4F6C"/>
    <w:rsid w:val="000D5129"/>
    <w:rsid w:val="000D5234"/>
    <w:rsid w:val="000D5285"/>
    <w:rsid w:val="000D54F6"/>
    <w:rsid w:val="000D572D"/>
    <w:rsid w:val="000D5731"/>
    <w:rsid w:val="000D574B"/>
    <w:rsid w:val="000D57A7"/>
    <w:rsid w:val="000D5AC8"/>
    <w:rsid w:val="000D5B3F"/>
    <w:rsid w:val="000D6263"/>
    <w:rsid w:val="000D63AA"/>
    <w:rsid w:val="000D669A"/>
    <w:rsid w:val="000D67E8"/>
    <w:rsid w:val="000D68AE"/>
    <w:rsid w:val="000D6AD7"/>
    <w:rsid w:val="000D6C2A"/>
    <w:rsid w:val="000D6D58"/>
    <w:rsid w:val="000D704E"/>
    <w:rsid w:val="000D7210"/>
    <w:rsid w:val="000D732B"/>
    <w:rsid w:val="000D7680"/>
    <w:rsid w:val="000D76DD"/>
    <w:rsid w:val="000D7806"/>
    <w:rsid w:val="000D78C4"/>
    <w:rsid w:val="000D7B06"/>
    <w:rsid w:val="000D7BD0"/>
    <w:rsid w:val="000D7BFC"/>
    <w:rsid w:val="000E01C8"/>
    <w:rsid w:val="000E0496"/>
    <w:rsid w:val="000E0512"/>
    <w:rsid w:val="000E0715"/>
    <w:rsid w:val="000E0774"/>
    <w:rsid w:val="000E088F"/>
    <w:rsid w:val="000E0A49"/>
    <w:rsid w:val="000E0B30"/>
    <w:rsid w:val="000E0D18"/>
    <w:rsid w:val="000E0D4D"/>
    <w:rsid w:val="000E0D60"/>
    <w:rsid w:val="000E11BB"/>
    <w:rsid w:val="000E11DC"/>
    <w:rsid w:val="000E12A8"/>
    <w:rsid w:val="000E13CC"/>
    <w:rsid w:val="000E14EA"/>
    <w:rsid w:val="000E1A28"/>
    <w:rsid w:val="000E1D94"/>
    <w:rsid w:val="000E1E0D"/>
    <w:rsid w:val="000E1F0C"/>
    <w:rsid w:val="000E208C"/>
    <w:rsid w:val="000E21ED"/>
    <w:rsid w:val="000E223D"/>
    <w:rsid w:val="000E227E"/>
    <w:rsid w:val="000E23A9"/>
    <w:rsid w:val="000E2524"/>
    <w:rsid w:val="000E266B"/>
    <w:rsid w:val="000E26E8"/>
    <w:rsid w:val="000E26FF"/>
    <w:rsid w:val="000E283C"/>
    <w:rsid w:val="000E29D1"/>
    <w:rsid w:val="000E29FC"/>
    <w:rsid w:val="000E2B08"/>
    <w:rsid w:val="000E2B0B"/>
    <w:rsid w:val="000E2B22"/>
    <w:rsid w:val="000E2C80"/>
    <w:rsid w:val="000E2FAB"/>
    <w:rsid w:val="000E309B"/>
    <w:rsid w:val="000E310D"/>
    <w:rsid w:val="000E3479"/>
    <w:rsid w:val="000E354C"/>
    <w:rsid w:val="000E39DB"/>
    <w:rsid w:val="000E3FB7"/>
    <w:rsid w:val="000E3FFF"/>
    <w:rsid w:val="000E413C"/>
    <w:rsid w:val="000E41C2"/>
    <w:rsid w:val="000E4332"/>
    <w:rsid w:val="000E4425"/>
    <w:rsid w:val="000E4501"/>
    <w:rsid w:val="000E474C"/>
    <w:rsid w:val="000E4917"/>
    <w:rsid w:val="000E4942"/>
    <w:rsid w:val="000E49AD"/>
    <w:rsid w:val="000E49CF"/>
    <w:rsid w:val="000E4C3E"/>
    <w:rsid w:val="000E4D01"/>
    <w:rsid w:val="000E4D1C"/>
    <w:rsid w:val="000E4E0B"/>
    <w:rsid w:val="000E5036"/>
    <w:rsid w:val="000E5109"/>
    <w:rsid w:val="000E517A"/>
    <w:rsid w:val="000E523A"/>
    <w:rsid w:val="000E5422"/>
    <w:rsid w:val="000E56B1"/>
    <w:rsid w:val="000E5914"/>
    <w:rsid w:val="000E5C9A"/>
    <w:rsid w:val="000E5EFD"/>
    <w:rsid w:val="000E63BF"/>
    <w:rsid w:val="000E6418"/>
    <w:rsid w:val="000E65E3"/>
    <w:rsid w:val="000E6604"/>
    <w:rsid w:val="000E674F"/>
    <w:rsid w:val="000E6A19"/>
    <w:rsid w:val="000E6A20"/>
    <w:rsid w:val="000E6A25"/>
    <w:rsid w:val="000E6B14"/>
    <w:rsid w:val="000E6E89"/>
    <w:rsid w:val="000E6EFB"/>
    <w:rsid w:val="000E6FC2"/>
    <w:rsid w:val="000E742B"/>
    <w:rsid w:val="000E7672"/>
    <w:rsid w:val="000E7D6E"/>
    <w:rsid w:val="000E7DD1"/>
    <w:rsid w:val="000E7DDD"/>
    <w:rsid w:val="000F00BB"/>
    <w:rsid w:val="000F019B"/>
    <w:rsid w:val="000F02C5"/>
    <w:rsid w:val="000F03D2"/>
    <w:rsid w:val="000F0423"/>
    <w:rsid w:val="000F0685"/>
    <w:rsid w:val="000F06DA"/>
    <w:rsid w:val="000F08CE"/>
    <w:rsid w:val="000F0B80"/>
    <w:rsid w:val="000F0C0A"/>
    <w:rsid w:val="000F0C3A"/>
    <w:rsid w:val="000F0D14"/>
    <w:rsid w:val="000F0D75"/>
    <w:rsid w:val="000F0EF2"/>
    <w:rsid w:val="000F0F04"/>
    <w:rsid w:val="000F10B8"/>
    <w:rsid w:val="000F124A"/>
    <w:rsid w:val="000F128B"/>
    <w:rsid w:val="000F130A"/>
    <w:rsid w:val="000F13AB"/>
    <w:rsid w:val="000F1485"/>
    <w:rsid w:val="000F1499"/>
    <w:rsid w:val="000F18B8"/>
    <w:rsid w:val="000F18BA"/>
    <w:rsid w:val="000F1C18"/>
    <w:rsid w:val="000F1CBE"/>
    <w:rsid w:val="000F1D2B"/>
    <w:rsid w:val="000F1D5C"/>
    <w:rsid w:val="000F1DE8"/>
    <w:rsid w:val="000F1E1F"/>
    <w:rsid w:val="000F1F01"/>
    <w:rsid w:val="000F1F62"/>
    <w:rsid w:val="000F2659"/>
    <w:rsid w:val="000F2866"/>
    <w:rsid w:val="000F28A4"/>
    <w:rsid w:val="000F2913"/>
    <w:rsid w:val="000F29DE"/>
    <w:rsid w:val="000F2CE9"/>
    <w:rsid w:val="000F2DB1"/>
    <w:rsid w:val="000F2E00"/>
    <w:rsid w:val="000F2E4B"/>
    <w:rsid w:val="000F2F1E"/>
    <w:rsid w:val="000F2F97"/>
    <w:rsid w:val="000F34B4"/>
    <w:rsid w:val="000F3781"/>
    <w:rsid w:val="000F37A3"/>
    <w:rsid w:val="000F39C1"/>
    <w:rsid w:val="000F3A43"/>
    <w:rsid w:val="000F3B84"/>
    <w:rsid w:val="000F3D4A"/>
    <w:rsid w:val="000F3F11"/>
    <w:rsid w:val="000F3FAA"/>
    <w:rsid w:val="000F3FCF"/>
    <w:rsid w:val="000F3FD7"/>
    <w:rsid w:val="000F41DF"/>
    <w:rsid w:val="000F439D"/>
    <w:rsid w:val="000F43D1"/>
    <w:rsid w:val="000F43DF"/>
    <w:rsid w:val="000F442C"/>
    <w:rsid w:val="000F4775"/>
    <w:rsid w:val="000F47BC"/>
    <w:rsid w:val="000F4B33"/>
    <w:rsid w:val="000F4C76"/>
    <w:rsid w:val="000F4F11"/>
    <w:rsid w:val="000F50D9"/>
    <w:rsid w:val="000F52A7"/>
    <w:rsid w:val="000F53C2"/>
    <w:rsid w:val="000F5417"/>
    <w:rsid w:val="000F5427"/>
    <w:rsid w:val="000F5637"/>
    <w:rsid w:val="000F5765"/>
    <w:rsid w:val="000F5C87"/>
    <w:rsid w:val="000F5CE3"/>
    <w:rsid w:val="000F5F2E"/>
    <w:rsid w:val="000F6026"/>
    <w:rsid w:val="000F605B"/>
    <w:rsid w:val="000F6352"/>
    <w:rsid w:val="000F63AA"/>
    <w:rsid w:val="000F63EE"/>
    <w:rsid w:val="000F648D"/>
    <w:rsid w:val="000F6554"/>
    <w:rsid w:val="000F6564"/>
    <w:rsid w:val="000F6601"/>
    <w:rsid w:val="000F662D"/>
    <w:rsid w:val="000F6649"/>
    <w:rsid w:val="000F66B6"/>
    <w:rsid w:val="000F6802"/>
    <w:rsid w:val="000F6816"/>
    <w:rsid w:val="000F6983"/>
    <w:rsid w:val="000F6B13"/>
    <w:rsid w:val="000F6B37"/>
    <w:rsid w:val="000F6D5C"/>
    <w:rsid w:val="000F6DDB"/>
    <w:rsid w:val="000F703E"/>
    <w:rsid w:val="000F7117"/>
    <w:rsid w:val="000F749F"/>
    <w:rsid w:val="000F74EE"/>
    <w:rsid w:val="000F753D"/>
    <w:rsid w:val="000F75A3"/>
    <w:rsid w:val="000F75B7"/>
    <w:rsid w:val="000F7B7E"/>
    <w:rsid w:val="000F7C83"/>
    <w:rsid w:val="000F7D1E"/>
    <w:rsid w:val="000F7E94"/>
    <w:rsid w:val="000F7F60"/>
    <w:rsid w:val="000F7F73"/>
    <w:rsid w:val="001000E5"/>
    <w:rsid w:val="00100233"/>
    <w:rsid w:val="001002DF"/>
    <w:rsid w:val="001002ED"/>
    <w:rsid w:val="001007CD"/>
    <w:rsid w:val="00100B2F"/>
    <w:rsid w:val="00100B50"/>
    <w:rsid w:val="00100C6B"/>
    <w:rsid w:val="00100DA8"/>
    <w:rsid w:val="00100F52"/>
    <w:rsid w:val="00101143"/>
    <w:rsid w:val="001011B6"/>
    <w:rsid w:val="001011FA"/>
    <w:rsid w:val="001014E4"/>
    <w:rsid w:val="00101571"/>
    <w:rsid w:val="00101615"/>
    <w:rsid w:val="0010161B"/>
    <w:rsid w:val="001019B9"/>
    <w:rsid w:val="00101A82"/>
    <w:rsid w:val="00101B65"/>
    <w:rsid w:val="00101E49"/>
    <w:rsid w:val="00101F55"/>
    <w:rsid w:val="0010204B"/>
    <w:rsid w:val="001024DB"/>
    <w:rsid w:val="0010291B"/>
    <w:rsid w:val="001029E1"/>
    <w:rsid w:val="00102A3B"/>
    <w:rsid w:val="00102CC4"/>
    <w:rsid w:val="00102F2E"/>
    <w:rsid w:val="00103066"/>
    <w:rsid w:val="00103170"/>
    <w:rsid w:val="001031F3"/>
    <w:rsid w:val="001033C9"/>
    <w:rsid w:val="00103523"/>
    <w:rsid w:val="001035C9"/>
    <w:rsid w:val="001035EA"/>
    <w:rsid w:val="00103DC3"/>
    <w:rsid w:val="00103E43"/>
    <w:rsid w:val="00103E68"/>
    <w:rsid w:val="00103F00"/>
    <w:rsid w:val="00103F10"/>
    <w:rsid w:val="00104308"/>
    <w:rsid w:val="001043A6"/>
    <w:rsid w:val="0010443F"/>
    <w:rsid w:val="00104558"/>
    <w:rsid w:val="00104750"/>
    <w:rsid w:val="001048AD"/>
    <w:rsid w:val="001048CC"/>
    <w:rsid w:val="00104EED"/>
    <w:rsid w:val="00104FC0"/>
    <w:rsid w:val="00105094"/>
    <w:rsid w:val="0010525F"/>
    <w:rsid w:val="001055DC"/>
    <w:rsid w:val="001055F9"/>
    <w:rsid w:val="0010570F"/>
    <w:rsid w:val="0010575B"/>
    <w:rsid w:val="001059C7"/>
    <w:rsid w:val="00105A3E"/>
    <w:rsid w:val="00105A77"/>
    <w:rsid w:val="00105CB6"/>
    <w:rsid w:val="00105DB1"/>
    <w:rsid w:val="00105E1F"/>
    <w:rsid w:val="00105E67"/>
    <w:rsid w:val="00105FD8"/>
    <w:rsid w:val="0010619F"/>
    <w:rsid w:val="001061FC"/>
    <w:rsid w:val="001062AF"/>
    <w:rsid w:val="001064A2"/>
    <w:rsid w:val="00106551"/>
    <w:rsid w:val="00106652"/>
    <w:rsid w:val="001066C1"/>
    <w:rsid w:val="001067D2"/>
    <w:rsid w:val="00106B80"/>
    <w:rsid w:val="00106FEC"/>
    <w:rsid w:val="00107029"/>
    <w:rsid w:val="0010703E"/>
    <w:rsid w:val="001071C9"/>
    <w:rsid w:val="0010723A"/>
    <w:rsid w:val="00107341"/>
    <w:rsid w:val="001073EC"/>
    <w:rsid w:val="00107478"/>
    <w:rsid w:val="00107567"/>
    <w:rsid w:val="00107669"/>
    <w:rsid w:val="0010771C"/>
    <w:rsid w:val="00107726"/>
    <w:rsid w:val="00107924"/>
    <w:rsid w:val="00107954"/>
    <w:rsid w:val="00107DBA"/>
    <w:rsid w:val="00107E9E"/>
    <w:rsid w:val="00110605"/>
    <w:rsid w:val="00110770"/>
    <w:rsid w:val="00110931"/>
    <w:rsid w:val="001109FF"/>
    <w:rsid w:val="00110AF4"/>
    <w:rsid w:val="00110BFD"/>
    <w:rsid w:val="00110DA1"/>
    <w:rsid w:val="00110E37"/>
    <w:rsid w:val="001113F3"/>
    <w:rsid w:val="0011142F"/>
    <w:rsid w:val="00111460"/>
    <w:rsid w:val="001115B9"/>
    <w:rsid w:val="00111677"/>
    <w:rsid w:val="00111763"/>
    <w:rsid w:val="00111895"/>
    <w:rsid w:val="00111C32"/>
    <w:rsid w:val="00111DA0"/>
    <w:rsid w:val="00112014"/>
    <w:rsid w:val="0011210F"/>
    <w:rsid w:val="00112173"/>
    <w:rsid w:val="00112261"/>
    <w:rsid w:val="0011227C"/>
    <w:rsid w:val="001122F0"/>
    <w:rsid w:val="00112304"/>
    <w:rsid w:val="00112481"/>
    <w:rsid w:val="00112620"/>
    <w:rsid w:val="00112697"/>
    <w:rsid w:val="001126DB"/>
    <w:rsid w:val="00112704"/>
    <w:rsid w:val="001127E9"/>
    <w:rsid w:val="001129E3"/>
    <w:rsid w:val="00112A86"/>
    <w:rsid w:val="00112CEC"/>
    <w:rsid w:val="00112F93"/>
    <w:rsid w:val="00113072"/>
    <w:rsid w:val="001131D6"/>
    <w:rsid w:val="001133F8"/>
    <w:rsid w:val="001134B6"/>
    <w:rsid w:val="001134D4"/>
    <w:rsid w:val="001134DB"/>
    <w:rsid w:val="00113504"/>
    <w:rsid w:val="00113566"/>
    <w:rsid w:val="00113AB4"/>
    <w:rsid w:val="00113DE0"/>
    <w:rsid w:val="00113DFF"/>
    <w:rsid w:val="00113EE9"/>
    <w:rsid w:val="00114101"/>
    <w:rsid w:val="00114171"/>
    <w:rsid w:val="00114244"/>
    <w:rsid w:val="0011441C"/>
    <w:rsid w:val="00114468"/>
    <w:rsid w:val="0011451D"/>
    <w:rsid w:val="0011462E"/>
    <w:rsid w:val="0011469B"/>
    <w:rsid w:val="0011481C"/>
    <w:rsid w:val="001148F7"/>
    <w:rsid w:val="00114906"/>
    <w:rsid w:val="00114962"/>
    <w:rsid w:val="00114A24"/>
    <w:rsid w:val="00114B00"/>
    <w:rsid w:val="00114F50"/>
    <w:rsid w:val="00115266"/>
    <w:rsid w:val="0011542B"/>
    <w:rsid w:val="00115507"/>
    <w:rsid w:val="001156CF"/>
    <w:rsid w:val="00115716"/>
    <w:rsid w:val="001157DA"/>
    <w:rsid w:val="00115954"/>
    <w:rsid w:val="00115975"/>
    <w:rsid w:val="0011599A"/>
    <w:rsid w:val="00115AC3"/>
    <w:rsid w:val="00115E75"/>
    <w:rsid w:val="00115EBB"/>
    <w:rsid w:val="001161FD"/>
    <w:rsid w:val="00116669"/>
    <w:rsid w:val="001168E0"/>
    <w:rsid w:val="00116A22"/>
    <w:rsid w:val="00116A6D"/>
    <w:rsid w:val="00116C24"/>
    <w:rsid w:val="00116ECE"/>
    <w:rsid w:val="00116EDF"/>
    <w:rsid w:val="00116EF2"/>
    <w:rsid w:val="00117188"/>
    <w:rsid w:val="001171C8"/>
    <w:rsid w:val="00117578"/>
    <w:rsid w:val="00117581"/>
    <w:rsid w:val="001175A2"/>
    <w:rsid w:val="001175C2"/>
    <w:rsid w:val="00117641"/>
    <w:rsid w:val="00117727"/>
    <w:rsid w:val="00117DB4"/>
    <w:rsid w:val="00117E63"/>
    <w:rsid w:val="0012001D"/>
    <w:rsid w:val="0012010E"/>
    <w:rsid w:val="0012022F"/>
    <w:rsid w:val="00120245"/>
    <w:rsid w:val="001202DC"/>
    <w:rsid w:val="001208D0"/>
    <w:rsid w:val="0012098C"/>
    <w:rsid w:val="001209E1"/>
    <w:rsid w:val="00120A17"/>
    <w:rsid w:val="00120A52"/>
    <w:rsid w:val="00120AFF"/>
    <w:rsid w:val="00120DA3"/>
    <w:rsid w:val="00120DBE"/>
    <w:rsid w:val="00120F26"/>
    <w:rsid w:val="0012113B"/>
    <w:rsid w:val="00121568"/>
    <w:rsid w:val="0012191B"/>
    <w:rsid w:val="0012194E"/>
    <w:rsid w:val="00121A26"/>
    <w:rsid w:val="00121CBF"/>
    <w:rsid w:val="00121E1E"/>
    <w:rsid w:val="00121EFF"/>
    <w:rsid w:val="00121F48"/>
    <w:rsid w:val="0012213F"/>
    <w:rsid w:val="0012248B"/>
    <w:rsid w:val="00122523"/>
    <w:rsid w:val="001225E5"/>
    <w:rsid w:val="001225FC"/>
    <w:rsid w:val="001226B3"/>
    <w:rsid w:val="00122A10"/>
    <w:rsid w:val="00122AEE"/>
    <w:rsid w:val="00122B5C"/>
    <w:rsid w:val="00122F5F"/>
    <w:rsid w:val="00123175"/>
    <w:rsid w:val="00123448"/>
    <w:rsid w:val="001234CB"/>
    <w:rsid w:val="0012355E"/>
    <w:rsid w:val="0012361F"/>
    <w:rsid w:val="0012381F"/>
    <w:rsid w:val="001239BB"/>
    <w:rsid w:val="00123B45"/>
    <w:rsid w:val="00123E39"/>
    <w:rsid w:val="00123E5E"/>
    <w:rsid w:val="00123FC8"/>
    <w:rsid w:val="001241A6"/>
    <w:rsid w:val="0012428A"/>
    <w:rsid w:val="0012428E"/>
    <w:rsid w:val="0012434E"/>
    <w:rsid w:val="001243D3"/>
    <w:rsid w:val="00124691"/>
    <w:rsid w:val="0012495F"/>
    <w:rsid w:val="00124AE3"/>
    <w:rsid w:val="00124BB2"/>
    <w:rsid w:val="00124D4B"/>
    <w:rsid w:val="00124DF1"/>
    <w:rsid w:val="00124EAB"/>
    <w:rsid w:val="001252F5"/>
    <w:rsid w:val="0012540B"/>
    <w:rsid w:val="00125476"/>
    <w:rsid w:val="00125510"/>
    <w:rsid w:val="001255B3"/>
    <w:rsid w:val="001257DD"/>
    <w:rsid w:val="00125849"/>
    <w:rsid w:val="001258C0"/>
    <w:rsid w:val="00125B01"/>
    <w:rsid w:val="00125D6D"/>
    <w:rsid w:val="00125D70"/>
    <w:rsid w:val="00125F64"/>
    <w:rsid w:val="00125FD8"/>
    <w:rsid w:val="001261C9"/>
    <w:rsid w:val="0012625F"/>
    <w:rsid w:val="0012648C"/>
    <w:rsid w:val="001264F5"/>
    <w:rsid w:val="0012661E"/>
    <w:rsid w:val="00126713"/>
    <w:rsid w:val="00126879"/>
    <w:rsid w:val="001268AE"/>
    <w:rsid w:val="001268C2"/>
    <w:rsid w:val="00126A31"/>
    <w:rsid w:val="00126B25"/>
    <w:rsid w:val="00126B68"/>
    <w:rsid w:val="00126D0C"/>
    <w:rsid w:val="00126E4A"/>
    <w:rsid w:val="00126F94"/>
    <w:rsid w:val="001270A7"/>
    <w:rsid w:val="001272D6"/>
    <w:rsid w:val="001273EC"/>
    <w:rsid w:val="001274A9"/>
    <w:rsid w:val="00127516"/>
    <w:rsid w:val="00127520"/>
    <w:rsid w:val="001275BA"/>
    <w:rsid w:val="0012769E"/>
    <w:rsid w:val="00127E0B"/>
    <w:rsid w:val="00127E18"/>
    <w:rsid w:val="00127ED8"/>
    <w:rsid w:val="00130144"/>
    <w:rsid w:val="001303F0"/>
    <w:rsid w:val="001305E7"/>
    <w:rsid w:val="001307B9"/>
    <w:rsid w:val="00130870"/>
    <w:rsid w:val="00130919"/>
    <w:rsid w:val="00130AD4"/>
    <w:rsid w:val="00130B74"/>
    <w:rsid w:val="00130D6D"/>
    <w:rsid w:val="00131131"/>
    <w:rsid w:val="0013135D"/>
    <w:rsid w:val="001313C7"/>
    <w:rsid w:val="00131555"/>
    <w:rsid w:val="001318D8"/>
    <w:rsid w:val="0013190B"/>
    <w:rsid w:val="001319F4"/>
    <w:rsid w:val="00131DE7"/>
    <w:rsid w:val="00131FD1"/>
    <w:rsid w:val="001322B9"/>
    <w:rsid w:val="00132494"/>
    <w:rsid w:val="0013259A"/>
    <w:rsid w:val="001327BB"/>
    <w:rsid w:val="00132A51"/>
    <w:rsid w:val="00132A61"/>
    <w:rsid w:val="00132AF1"/>
    <w:rsid w:val="00132BE8"/>
    <w:rsid w:val="00132F4E"/>
    <w:rsid w:val="0013310B"/>
    <w:rsid w:val="0013319B"/>
    <w:rsid w:val="0013320F"/>
    <w:rsid w:val="00133250"/>
    <w:rsid w:val="00133365"/>
    <w:rsid w:val="001333B5"/>
    <w:rsid w:val="0013341F"/>
    <w:rsid w:val="001334E0"/>
    <w:rsid w:val="0013363F"/>
    <w:rsid w:val="001338DD"/>
    <w:rsid w:val="00133B02"/>
    <w:rsid w:val="00133B14"/>
    <w:rsid w:val="00133BF4"/>
    <w:rsid w:val="00133D96"/>
    <w:rsid w:val="00133DEB"/>
    <w:rsid w:val="00133E6A"/>
    <w:rsid w:val="00134059"/>
    <w:rsid w:val="001341E0"/>
    <w:rsid w:val="00134313"/>
    <w:rsid w:val="0013462E"/>
    <w:rsid w:val="00134683"/>
    <w:rsid w:val="001347B1"/>
    <w:rsid w:val="00134831"/>
    <w:rsid w:val="00134867"/>
    <w:rsid w:val="00134895"/>
    <w:rsid w:val="00134956"/>
    <w:rsid w:val="00134A3C"/>
    <w:rsid w:val="00134D02"/>
    <w:rsid w:val="00134DBD"/>
    <w:rsid w:val="00134EB7"/>
    <w:rsid w:val="00135007"/>
    <w:rsid w:val="0013526B"/>
    <w:rsid w:val="00135385"/>
    <w:rsid w:val="00135434"/>
    <w:rsid w:val="0013545B"/>
    <w:rsid w:val="00135678"/>
    <w:rsid w:val="00135681"/>
    <w:rsid w:val="001356AB"/>
    <w:rsid w:val="00135824"/>
    <w:rsid w:val="0013589C"/>
    <w:rsid w:val="00135935"/>
    <w:rsid w:val="00135949"/>
    <w:rsid w:val="00135E7D"/>
    <w:rsid w:val="00135F2A"/>
    <w:rsid w:val="00135FE1"/>
    <w:rsid w:val="001364A4"/>
    <w:rsid w:val="00136A09"/>
    <w:rsid w:val="00136AD2"/>
    <w:rsid w:val="00136B7A"/>
    <w:rsid w:val="00136C45"/>
    <w:rsid w:val="00136DAF"/>
    <w:rsid w:val="00136E24"/>
    <w:rsid w:val="00136F52"/>
    <w:rsid w:val="001375C4"/>
    <w:rsid w:val="00137779"/>
    <w:rsid w:val="001378EA"/>
    <w:rsid w:val="00137903"/>
    <w:rsid w:val="00137A9C"/>
    <w:rsid w:val="00137AA0"/>
    <w:rsid w:val="00137BF5"/>
    <w:rsid w:val="00137C59"/>
    <w:rsid w:val="00137D65"/>
    <w:rsid w:val="00137F6C"/>
    <w:rsid w:val="00140161"/>
    <w:rsid w:val="0014040A"/>
    <w:rsid w:val="001404D1"/>
    <w:rsid w:val="00140571"/>
    <w:rsid w:val="00140975"/>
    <w:rsid w:val="001409E6"/>
    <w:rsid w:val="00140A25"/>
    <w:rsid w:val="00140B0E"/>
    <w:rsid w:val="00140C82"/>
    <w:rsid w:val="00140D40"/>
    <w:rsid w:val="00140E5B"/>
    <w:rsid w:val="00140EF2"/>
    <w:rsid w:val="00140F89"/>
    <w:rsid w:val="00140F98"/>
    <w:rsid w:val="00141010"/>
    <w:rsid w:val="00141219"/>
    <w:rsid w:val="00141573"/>
    <w:rsid w:val="00141647"/>
    <w:rsid w:val="00141694"/>
    <w:rsid w:val="001418CC"/>
    <w:rsid w:val="001418D5"/>
    <w:rsid w:val="001418EC"/>
    <w:rsid w:val="001419AC"/>
    <w:rsid w:val="00141A4F"/>
    <w:rsid w:val="00141A90"/>
    <w:rsid w:val="00141A9D"/>
    <w:rsid w:val="00141AFD"/>
    <w:rsid w:val="00141B76"/>
    <w:rsid w:val="00141D03"/>
    <w:rsid w:val="00141FF9"/>
    <w:rsid w:val="0014214A"/>
    <w:rsid w:val="001424C4"/>
    <w:rsid w:val="00142A7F"/>
    <w:rsid w:val="00142D34"/>
    <w:rsid w:val="00142F19"/>
    <w:rsid w:val="001430B0"/>
    <w:rsid w:val="001430BD"/>
    <w:rsid w:val="00143333"/>
    <w:rsid w:val="00143363"/>
    <w:rsid w:val="0014338B"/>
    <w:rsid w:val="00143563"/>
    <w:rsid w:val="0014360C"/>
    <w:rsid w:val="001439A3"/>
    <w:rsid w:val="00143BCA"/>
    <w:rsid w:val="00143D31"/>
    <w:rsid w:val="00143FDD"/>
    <w:rsid w:val="001440A5"/>
    <w:rsid w:val="00144294"/>
    <w:rsid w:val="0014432B"/>
    <w:rsid w:val="0014433C"/>
    <w:rsid w:val="001443E9"/>
    <w:rsid w:val="001445B9"/>
    <w:rsid w:val="001445D9"/>
    <w:rsid w:val="001449FC"/>
    <w:rsid w:val="00144C4E"/>
    <w:rsid w:val="00144D48"/>
    <w:rsid w:val="00144E0E"/>
    <w:rsid w:val="00144E26"/>
    <w:rsid w:val="00144EEB"/>
    <w:rsid w:val="00144F02"/>
    <w:rsid w:val="00144F44"/>
    <w:rsid w:val="0014510C"/>
    <w:rsid w:val="001452F3"/>
    <w:rsid w:val="0014545C"/>
    <w:rsid w:val="001454DA"/>
    <w:rsid w:val="0014552E"/>
    <w:rsid w:val="001457B2"/>
    <w:rsid w:val="001457E5"/>
    <w:rsid w:val="00145801"/>
    <w:rsid w:val="0014580B"/>
    <w:rsid w:val="00145B34"/>
    <w:rsid w:val="00145BD3"/>
    <w:rsid w:val="00145D57"/>
    <w:rsid w:val="00145DE2"/>
    <w:rsid w:val="0014604A"/>
    <w:rsid w:val="00146585"/>
    <w:rsid w:val="001467EA"/>
    <w:rsid w:val="0014685E"/>
    <w:rsid w:val="0014698A"/>
    <w:rsid w:val="00146BDD"/>
    <w:rsid w:val="00146C52"/>
    <w:rsid w:val="00146C82"/>
    <w:rsid w:val="00146CED"/>
    <w:rsid w:val="00146D9D"/>
    <w:rsid w:val="00146E7F"/>
    <w:rsid w:val="00146FA1"/>
    <w:rsid w:val="0014700C"/>
    <w:rsid w:val="00147094"/>
    <w:rsid w:val="001472DE"/>
    <w:rsid w:val="0014731C"/>
    <w:rsid w:val="001476AA"/>
    <w:rsid w:val="0014787C"/>
    <w:rsid w:val="00147998"/>
    <w:rsid w:val="00147BC2"/>
    <w:rsid w:val="00147F60"/>
    <w:rsid w:val="00147FD1"/>
    <w:rsid w:val="00147FE9"/>
    <w:rsid w:val="0015009A"/>
    <w:rsid w:val="0015013B"/>
    <w:rsid w:val="0015016C"/>
    <w:rsid w:val="001504B2"/>
    <w:rsid w:val="0015062F"/>
    <w:rsid w:val="00150CE0"/>
    <w:rsid w:val="00150E82"/>
    <w:rsid w:val="00151424"/>
    <w:rsid w:val="001514F6"/>
    <w:rsid w:val="001515AA"/>
    <w:rsid w:val="00151705"/>
    <w:rsid w:val="001517FA"/>
    <w:rsid w:val="00151A7B"/>
    <w:rsid w:val="00151BAB"/>
    <w:rsid w:val="00151BCD"/>
    <w:rsid w:val="00151D6F"/>
    <w:rsid w:val="0015221E"/>
    <w:rsid w:val="00152771"/>
    <w:rsid w:val="001527F7"/>
    <w:rsid w:val="00152950"/>
    <w:rsid w:val="00152A44"/>
    <w:rsid w:val="00152B21"/>
    <w:rsid w:val="00152F9E"/>
    <w:rsid w:val="00153145"/>
    <w:rsid w:val="0015323C"/>
    <w:rsid w:val="00153516"/>
    <w:rsid w:val="00153762"/>
    <w:rsid w:val="00153896"/>
    <w:rsid w:val="00153AEA"/>
    <w:rsid w:val="00153C77"/>
    <w:rsid w:val="00154012"/>
    <w:rsid w:val="00154053"/>
    <w:rsid w:val="00154331"/>
    <w:rsid w:val="00154416"/>
    <w:rsid w:val="001544A9"/>
    <w:rsid w:val="001546E4"/>
    <w:rsid w:val="0015470C"/>
    <w:rsid w:val="00154868"/>
    <w:rsid w:val="001548CD"/>
    <w:rsid w:val="0015495F"/>
    <w:rsid w:val="00154EC4"/>
    <w:rsid w:val="001551F9"/>
    <w:rsid w:val="0015524F"/>
    <w:rsid w:val="00155363"/>
    <w:rsid w:val="001554D3"/>
    <w:rsid w:val="0015553B"/>
    <w:rsid w:val="001555F2"/>
    <w:rsid w:val="0015566D"/>
    <w:rsid w:val="0015571D"/>
    <w:rsid w:val="00155A10"/>
    <w:rsid w:val="00155AC9"/>
    <w:rsid w:val="00155B88"/>
    <w:rsid w:val="00155C62"/>
    <w:rsid w:val="00155EF4"/>
    <w:rsid w:val="001560F5"/>
    <w:rsid w:val="0015610E"/>
    <w:rsid w:val="00156366"/>
    <w:rsid w:val="001563F3"/>
    <w:rsid w:val="00156850"/>
    <w:rsid w:val="001569DC"/>
    <w:rsid w:val="00156B7E"/>
    <w:rsid w:val="00156BA2"/>
    <w:rsid w:val="00156C23"/>
    <w:rsid w:val="00156C3B"/>
    <w:rsid w:val="00156C48"/>
    <w:rsid w:val="00156C9D"/>
    <w:rsid w:val="00156D84"/>
    <w:rsid w:val="00156E15"/>
    <w:rsid w:val="001571E4"/>
    <w:rsid w:val="0015729B"/>
    <w:rsid w:val="001572DD"/>
    <w:rsid w:val="001575E6"/>
    <w:rsid w:val="00157888"/>
    <w:rsid w:val="001578EF"/>
    <w:rsid w:val="00157A9C"/>
    <w:rsid w:val="00157B91"/>
    <w:rsid w:val="00157F01"/>
    <w:rsid w:val="00157FCF"/>
    <w:rsid w:val="00160074"/>
    <w:rsid w:val="0016012C"/>
    <w:rsid w:val="0016013A"/>
    <w:rsid w:val="00160666"/>
    <w:rsid w:val="0016066F"/>
    <w:rsid w:val="001608A5"/>
    <w:rsid w:val="0016097C"/>
    <w:rsid w:val="0016099E"/>
    <w:rsid w:val="001609EB"/>
    <w:rsid w:val="00160A92"/>
    <w:rsid w:val="00160E9D"/>
    <w:rsid w:val="00160EAF"/>
    <w:rsid w:val="0016105E"/>
    <w:rsid w:val="0016118D"/>
    <w:rsid w:val="00161191"/>
    <w:rsid w:val="00161274"/>
    <w:rsid w:val="001614F0"/>
    <w:rsid w:val="001618CC"/>
    <w:rsid w:val="001618FB"/>
    <w:rsid w:val="00161A2F"/>
    <w:rsid w:val="00161ABC"/>
    <w:rsid w:val="00161B01"/>
    <w:rsid w:val="00161B4B"/>
    <w:rsid w:val="00161E2C"/>
    <w:rsid w:val="00161E8C"/>
    <w:rsid w:val="001621DE"/>
    <w:rsid w:val="001624C1"/>
    <w:rsid w:val="001624F2"/>
    <w:rsid w:val="0016267F"/>
    <w:rsid w:val="0016269F"/>
    <w:rsid w:val="00162A48"/>
    <w:rsid w:val="00162B52"/>
    <w:rsid w:val="00162BE2"/>
    <w:rsid w:val="00162C62"/>
    <w:rsid w:val="00162CC9"/>
    <w:rsid w:val="00162D49"/>
    <w:rsid w:val="00162DEE"/>
    <w:rsid w:val="00162E64"/>
    <w:rsid w:val="001630D2"/>
    <w:rsid w:val="001631B9"/>
    <w:rsid w:val="001632A8"/>
    <w:rsid w:val="001632AE"/>
    <w:rsid w:val="0016333C"/>
    <w:rsid w:val="001633CA"/>
    <w:rsid w:val="0016372B"/>
    <w:rsid w:val="00163811"/>
    <w:rsid w:val="00163833"/>
    <w:rsid w:val="0016394C"/>
    <w:rsid w:val="00163BB4"/>
    <w:rsid w:val="00163BF4"/>
    <w:rsid w:val="00163D43"/>
    <w:rsid w:val="00163DD9"/>
    <w:rsid w:val="0016402A"/>
    <w:rsid w:val="00164314"/>
    <w:rsid w:val="0016454A"/>
    <w:rsid w:val="001645E6"/>
    <w:rsid w:val="0016481E"/>
    <w:rsid w:val="00164886"/>
    <w:rsid w:val="00164A08"/>
    <w:rsid w:val="00164A24"/>
    <w:rsid w:val="00164AF5"/>
    <w:rsid w:val="00164C49"/>
    <w:rsid w:val="00164EA1"/>
    <w:rsid w:val="001650CC"/>
    <w:rsid w:val="001651A2"/>
    <w:rsid w:val="001652B8"/>
    <w:rsid w:val="0016536A"/>
    <w:rsid w:val="00165625"/>
    <w:rsid w:val="00165843"/>
    <w:rsid w:val="00165989"/>
    <w:rsid w:val="001659E3"/>
    <w:rsid w:val="00165AA6"/>
    <w:rsid w:val="00165B23"/>
    <w:rsid w:val="00165B3E"/>
    <w:rsid w:val="00165B56"/>
    <w:rsid w:val="00165CCE"/>
    <w:rsid w:val="00165FF1"/>
    <w:rsid w:val="0016604F"/>
    <w:rsid w:val="00166137"/>
    <w:rsid w:val="001661BC"/>
    <w:rsid w:val="001662A0"/>
    <w:rsid w:val="0016647C"/>
    <w:rsid w:val="001665D7"/>
    <w:rsid w:val="0016664B"/>
    <w:rsid w:val="0016677C"/>
    <w:rsid w:val="00166AB6"/>
    <w:rsid w:val="00166B32"/>
    <w:rsid w:val="00166BBD"/>
    <w:rsid w:val="00166DF2"/>
    <w:rsid w:val="00166FB9"/>
    <w:rsid w:val="001672EF"/>
    <w:rsid w:val="001676B7"/>
    <w:rsid w:val="0016777E"/>
    <w:rsid w:val="001677CC"/>
    <w:rsid w:val="00167961"/>
    <w:rsid w:val="00167983"/>
    <w:rsid w:val="001679FE"/>
    <w:rsid w:val="00167ACF"/>
    <w:rsid w:val="00167BF7"/>
    <w:rsid w:val="00167C4A"/>
    <w:rsid w:val="00167CEA"/>
    <w:rsid w:val="00167D49"/>
    <w:rsid w:val="00167D85"/>
    <w:rsid w:val="00170132"/>
    <w:rsid w:val="0017043B"/>
    <w:rsid w:val="001704F1"/>
    <w:rsid w:val="00170561"/>
    <w:rsid w:val="001705B9"/>
    <w:rsid w:val="0017069E"/>
    <w:rsid w:val="001706B5"/>
    <w:rsid w:val="001708A2"/>
    <w:rsid w:val="001709C0"/>
    <w:rsid w:val="00170AE1"/>
    <w:rsid w:val="001711F4"/>
    <w:rsid w:val="00171373"/>
    <w:rsid w:val="0017138B"/>
    <w:rsid w:val="00171658"/>
    <w:rsid w:val="001717F6"/>
    <w:rsid w:val="00171ABC"/>
    <w:rsid w:val="00171B8A"/>
    <w:rsid w:val="00171D6B"/>
    <w:rsid w:val="00171D74"/>
    <w:rsid w:val="00171E0A"/>
    <w:rsid w:val="00171E0D"/>
    <w:rsid w:val="001720AC"/>
    <w:rsid w:val="001721DC"/>
    <w:rsid w:val="00172226"/>
    <w:rsid w:val="0017229C"/>
    <w:rsid w:val="0017236E"/>
    <w:rsid w:val="001723C1"/>
    <w:rsid w:val="0017275F"/>
    <w:rsid w:val="001729E0"/>
    <w:rsid w:val="00172E96"/>
    <w:rsid w:val="001730F3"/>
    <w:rsid w:val="001731AE"/>
    <w:rsid w:val="001731E2"/>
    <w:rsid w:val="001732FA"/>
    <w:rsid w:val="00173710"/>
    <w:rsid w:val="0017388F"/>
    <w:rsid w:val="00173A9B"/>
    <w:rsid w:val="00173EC2"/>
    <w:rsid w:val="001743C9"/>
    <w:rsid w:val="00174604"/>
    <w:rsid w:val="00174643"/>
    <w:rsid w:val="0017472B"/>
    <w:rsid w:val="00174846"/>
    <w:rsid w:val="00174A00"/>
    <w:rsid w:val="00175150"/>
    <w:rsid w:val="00175243"/>
    <w:rsid w:val="001752C4"/>
    <w:rsid w:val="0017549C"/>
    <w:rsid w:val="00175596"/>
    <w:rsid w:val="001756E7"/>
    <w:rsid w:val="00175897"/>
    <w:rsid w:val="00175DBB"/>
    <w:rsid w:val="00175F0C"/>
    <w:rsid w:val="00176221"/>
    <w:rsid w:val="001764D0"/>
    <w:rsid w:val="0017653A"/>
    <w:rsid w:val="00176803"/>
    <w:rsid w:val="00176ACC"/>
    <w:rsid w:val="00176AE7"/>
    <w:rsid w:val="00176BE7"/>
    <w:rsid w:val="00176C39"/>
    <w:rsid w:val="00176C6C"/>
    <w:rsid w:val="00176D64"/>
    <w:rsid w:val="00176FC2"/>
    <w:rsid w:val="001770E9"/>
    <w:rsid w:val="001770F1"/>
    <w:rsid w:val="00177592"/>
    <w:rsid w:val="001776BE"/>
    <w:rsid w:val="001777A7"/>
    <w:rsid w:val="0017791E"/>
    <w:rsid w:val="0017797F"/>
    <w:rsid w:val="00177D3A"/>
    <w:rsid w:val="00180764"/>
    <w:rsid w:val="001807A8"/>
    <w:rsid w:val="00180822"/>
    <w:rsid w:val="001808AB"/>
    <w:rsid w:val="0018090B"/>
    <w:rsid w:val="00180AF8"/>
    <w:rsid w:val="00180BCF"/>
    <w:rsid w:val="00180D45"/>
    <w:rsid w:val="00180E88"/>
    <w:rsid w:val="0018124B"/>
    <w:rsid w:val="001814BF"/>
    <w:rsid w:val="0018197B"/>
    <w:rsid w:val="001819D4"/>
    <w:rsid w:val="00181B1A"/>
    <w:rsid w:val="00181B61"/>
    <w:rsid w:val="00181D7F"/>
    <w:rsid w:val="00181F5E"/>
    <w:rsid w:val="001820BC"/>
    <w:rsid w:val="001822D0"/>
    <w:rsid w:val="001824EA"/>
    <w:rsid w:val="001826C4"/>
    <w:rsid w:val="0018289B"/>
    <w:rsid w:val="00182A05"/>
    <w:rsid w:val="00182CE8"/>
    <w:rsid w:val="00182D16"/>
    <w:rsid w:val="00182EC0"/>
    <w:rsid w:val="00182F25"/>
    <w:rsid w:val="00183242"/>
    <w:rsid w:val="00183283"/>
    <w:rsid w:val="00183824"/>
    <w:rsid w:val="00183A7D"/>
    <w:rsid w:val="00183BDB"/>
    <w:rsid w:val="00183DAA"/>
    <w:rsid w:val="00183F1A"/>
    <w:rsid w:val="001840A7"/>
    <w:rsid w:val="001841BF"/>
    <w:rsid w:val="001841D3"/>
    <w:rsid w:val="001841E8"/>
    <w:rsid w:val="001842CB"/>
    <w:rsid w:val="00184746"/>
    <w:rsid w:val="00184A7D"/>
    <w:rsid w:val="00184B3C"/>
    <w:rsid w:val="00184B92"/>
    <w:rsid w:val="00184BEF"/>
    <w:rsid w:val="00184C15"/>
    <w:rsid w:val="00184ED1"/>
    <w:rsid w:val="00184F1F"/>
    <w:rsid w:val="001850C9"/>
    <w:rsid w:val="00185192"/>
    <w:rsid w:val="00185330"/>
    <w:rsid w:val="001854DC"/>
    <w:rsid w:val="00185851"/>
    <w:rsid w:val="00185A14"/>
    <w:rsid w:val="00185C12"/>
    <w:rsid w:val="00185C43"/>
    <w:rsid w:val="00185C47"/>
    <w:rsid w:val="00185D1D"/>
    <w:rsid w:val="00185E73"/>
    <w:rsid w:val="00185F88"/>
    <w:rsid w:val="00186035"/>
    <w:rsid w:val="0018603E"/>
    <w:rsid w:val="0018609C"/>
    <w:rsid w:val="001863E8"/>
    <w:rsid w:val="00186585"/>
    <w:rsid w:val="0018669E"/>
    <w:rsid w:val="0018671B"/>
    <w:rsid w:val="00186A02"/>
    <w:rsid w:val="00186ACD"/>
    <w:rsid w:val="00186C83"/>
    <w:rsid w:val="00186D7F"/>
    <w:rsid w:val="00186EC1"/>
    <w:rsid w:val="0018701D"/>
    <w:rsid w:val="00187165"/>
    <w:rsid w:val="0018726E"/>
    <w:rsid w:val="001872D3"/>
    <w:rsid w:val="00187356"/>
    <w:rsid w:val="001875AC"/>
    <w:rsid w:val="0018765A"/>
    <w:rsid w:val="00187799"/>
    <w:rsid w:val="001878C6"/>
    <w:rsid w:val="00187A5B"/>
    <w:rsid w:val="00187C96"/>
    <w:rsid w:val="00187CFB"/>
    <w:rsid w:val="00187D09"/>
    <w:rsid w:val="00187DB8"/>
    <w:rsid w:val="00187FE6"/>
    <w:rsid w:val="00190047"/>
    <w:rsid w:val="00190140"/>
    <w:rsid w:val="001901CB"/>
    <w:rsid w:val="00190490"/>
    <w:rsid w:val="001904D5"/>
    <w:rsid w:val="0019083E"/>
    <w:rsid w:val="001908C6"/>
    <w:rsid w:val="00190CFB"/>
    <w:rsid w:val="00190E2D"/>
    <w:rsid w:val="001913C4"/>
    <w:rsid w:val="001913F4"/>
    <w:rsid w:val="00191473"/>
    <w:rsid w:val="001914C5"/>
    <w:rsid w:val="00191509"/>
    <w:rsid w:val="00191761"/>
    <w:rsid w:val="001917F4"/>
    <w:rsid w:val="00191A73"/>
    <w:rsid w:val="00191ACE"/>
    <w:rsid w:val="00191C03"/>
    <w:rsid w:val="00191C59"/>
    <w:rsid w:val="00191FA5"/>
    <w:rsid w:val="00192069"/>
    <w:rsid w:val="001922B9"/>
    <w:rsid w:val="001922F4"/>
    <w:rsid w:val="0019232E"/>
    <w:rsid w:val="001924B1"/>
    <w:rsid w:val="001924D1"/>
    <w:rsid w:val="0019258A"/>
    <w:rsid w:val="00192618"/>
    <w:rsid w:val="00192667"/>
    <w:rsid w:val="001927B2"/>
    <w:rsid w:val="00192B65"/>
    <w:rsid w:val="00192C1F"/>
    <w:rsid w:val="00192E4A"/>
    <w:rsid w:val="00192F0A"/>
    <w:rsid w:val="0019301B"/>
    <w:rsid w:val="0019309F"/>
    <w:rsid w:val="0019316E"/>
    <w:rsid w:val="001932D1"/>
    <w:rsid w:val="00193473"/>
    <w:rsid w:val="001934B2"/>
    <w:rsid w:val="001935FF"/>
    <w:rsid w:val="0019361C"/>
    <w:rsid w:val="00193920"/>
    <w:rsid w:val="00193AC6"/>
    <w:rsid w:val="00193BE4"/>
    <w:rsid w:val="00193C6B"/>
    <w:rsid w:val="00193DE4"/>
    <w:rsid w:val="00193F30"/>
    <w:rsid w:val="00193F44"/>
    <w:rsid w:val="00193FEA"/>
    <w:rsid w:val="001940BE"/>
    <w:rsid w:val="00194111"/>
    <w:rsid w:val="0019411E"/>
    <w:rsid w:val="0019454D"/>
    <w:rsid w:val="0019467D"/>
    <w:rsid w:val="001949AB"/>
    <w:rsid w:val="00194A5D"/>
    <w:rsid w:val="00194C1E"/>
    <w:rsid w:val="00194CE5"/>
    <w:rsid w:val="00194D74"/>
    <w:rsid w:val="00194DC8"/>
    <w:rsid w:val="00194E1D"/>
    <w:rsid w:val="00194E6E"/>
    <w:rsid w:val="00194EE2"/>
    <w:rsid w:val="00194F20"/>
    <w:rsid w:val="00195035"/>
    <w:rsid w:val="0019509B"/>
    <w:rsid w:val="001951A1"/>
    <w:rsid w:val="00195400"/>
    <w:rsid w:val="0019541A"/>
    <w:rsid w:val="001956AD"/>
    <w:rsid w:val="00195784"/>
    <w:rsid w:val="00195A2A"/>
    <w:rsid w:val="00195A46"/>
    <w:rsid w:val="0019604F"/>
    <w:rsid w:val="00196188"/>
    <w:rsid w:val="00196231"/>
    <w:rsid w:val="001962D9"/>
    <w:rsid w:val="00196358"/>
    <w:rsid w:val="001967E5"/>
    <w:rsid w:val="00196837"/>
    <w:rsid w:val="0019683E"/>
    <w:rsid w:val="0019694D"/>
    <w:rsid w:val="00196BAA"/>
    <w:rsid w:val="00196CF3"/>
    <w:rsid w:val="00196E80"/>
    <w:rsid w:val="00196FF9"/>
    <w:rsid w:val="001971A5"/>
    <w:rsid w:val="001971E5"/>
    <w:rsid w:val="001974A0"/>
    <w:rsid w:val="00197CB8"/>
    <w:rsid w:val="001A01FE"/>
    <w:rsid w:val="001A0310"/>
    <w:rsid w:val="001A04C4"/>
    <w:rsid w:val="001A05B2"/>
    <w:rsid w:val="001A05E2"/>
    <w:rsid w:val="001A0661"/>
    <w:rsid w:val="001A0683"/>
    <w:rsid w:val="001A0FD2"/>
    <w:rsid w:val="001A138A"/>
    <w:rsid w:val="001A14D0"/>
    <w:rsid w:val="001A1885"/>
    <w:rsid w:val="001A19C4"/>
    <w:rsid w:val="001A1E14"/>
    <w:rsid w:val="001A2047"/>
    <w:rsid w:val="001A242E"/>
    <w:rsid w:val="001A2463"/>
    <w:rsid w:val="001A2592"/>
    <w:rsid w:val="001A28F2"/>
    <w:rsid w:val="001A2965"/>
    <w:rsid w:val="001A2AA2"/>
    <w:rsid w:val="001A2C16"/>
    <w:rsid w:val="001A2D02"/>
    <w:rsid w:val="001A304F"/>
    <w:rsid w:val="001A319F"/>
    <w:rsid w:val="001A3280"/>
    <w:rsid w:val="001A3363"/>
    <w:rsid w:val="001A34EB"/>
    <w:rsid w:val="001A3567"/>
    <w:rsid w:val="001A3CD7"/>
    <w:rsid w:val="001A3E46"/>
    <w:rsid w:val="001A4271"/>
    <w:rsid w:val="001A44B1"/>
    <w:rsid w:val="001A44CB"/>
    <w:rsid w:val="001A4660"/>
    <w:rsid w:val="001A4913"/>
    <w:rsid w:val="001A4A03"/>
    <w:rsid w:val="001A4B1F"/>
    <w:rsid w:val="001A5020"/>
    <w:rsid w:val="001A550D"/>
    <w:rsid w:val="001A56BC"/>
    <w:rsid w:val="001A579E"/>
    <w:rsid w:val="001A58E8"/>
    <w:rsid w:val="001A5922"/>
    <w:rsid w:val="001A5B7B"/>
    <w:rsid w:val="001A5B9F"/>
    <w:rsid w:val="001A5C42"/>
    <w:rsid w:val="001A5C48"/>
    <w:rsid w:val="001A6108"/>
    <w:rsid w:val="001A65D2"/>
    <w:rsid w:val="001A65F8"/>
    <w:rsid w:val="001A661B"/>
    <w:rsid w:val="001A673A"/>
    <w:rsid w:val="001A677F"/>
    <w:rsid w:val="001A6873"/>
    <w:rsid w:val="001A68F4"/>
    <w:rsid w:val="001A6BC0"/>
    <w:rsid w:val="001A6DC2"/>
    <w:rsid w:val="001A6E72"/>
    <w:rsid w:val="001A7555"/>
    <w:rsid w:val="001A767C"/>
    <w:rsid w:val="001A768E"/>
    <w:rsid w:val="001A7A95"/>
    <w:rsid w:val="001A7BA0"/>
    <w:rsid w:val="001A7C34"/>
    <w:rsid w:val="001A7D0B"/>
    <w:rsid w:val="001A7EE7"/>
    <w:rsid w:val="001A7F25"/>
    <w:rsid w:val="001A7F54"/>
    <w:rsid w:val="001A7F81"/>
    <w:rsid w:val="001B0215"/>
    <w:rsid w:val="001B0252"/>
    <w:rsid w:val="001B04A7"/>
    <w:rsid w:val="001B04DC"/>
    <w:rsid w:val="001B0881"/>
    <w:rsid w:val="001B08B8"/>
    <w:rsid w:val="001B0BCE"/>
    <w:rsid w:val="001B0C21"/>
    <w:rsid w:val="001B0D41"/>
    <w:rsid w:val="001B0DAB"/>
    <w:rsid w:val="001B0EEC"/>
    <w:rsid w:val="001B0F5A"/>
    <w:rsid w:val="001B109B"/>
    <w:rsid w:val="001B1272"/>
    <w:rsid w:val="001B1287"/>
    <w:rsid w:val="001B14CF"/>
    <w:rsid w:val="001B1566"/>
    <w:rsid w:val="001B1A7F"/>
    <w:rsid w:val="001B1AA8"/>
    <w:rsid w:val="001B1EB7"/>
    <w:rsid w:val="001B1F4F"/>
    <w:rsid w:val="001B20BB"/>
    <w:rsid w:val="001B24C7"/>
    <w:rsid w:val="001B266F"/>
    <w:rsid w:val="001B2811"/>
    <w:rsid w:val="001B2A6D"/>
    <w:rsid w:val="001B2AB0"/>
    <w:rsid w:val="001B2AB9"/>
    <w:rsid w:val="001B2B4E"/>
    <w:rsid w:val="001B2B93"/>
    <w:rsid w:val="001B2B9D"/>
    <w:rsid w:val="001B2C67"/>
    <w:rsid w:val="001B2DFE"/>
    <w:rsid w:val="001B3137"/>
    <w:rsid w:val="001B31C9"/>
    <w:rsid w:val="001B31F3"/>
    <w:rsid w:val="001B3703"/>
    <w:rsid w:val="001B3705"/>
    <w:rsid w:val="001B388D"/>
    <w:rsid w:val="001B3ABA"/>
    <w:rsid w:val="001B3C44"/>
    <w:rsid w:val="001B3C8C"/>
    <w:rsid w:val="001B3DD4"/>
    <w:rsid w:val="001B3E40"/>
    <w:rsid w:val="001B3EAC"/>
    <w:rsid w:val="001B3EC2"/>
    <w:rsid w:val="001B4064"/>
    <w:rsid w:val="001B40D3"/>
    <w:rsid w:val="001B4615"/>
    <w:rsid w:val="001B47DA"/>
    <w:rsid w:val="001B4814"/>
    <w:rsid w:val="001B4A73"/>
    <w:rsid w:val="001B4B1D"/>
    <w:rsid w:val="001B4BC8"/>
    <w:rsid w:val="001B4BE6"/>
    <w:rsid w:val="001B4C21"/>
    <w:rsid w:val="001B4C9B"/>
    <w:rsid w:val="001B4D54"/>
    <w:rsid w:val="001B4DA4"/>
    <w:rsid w:val="001B5099"/>
    <w:rsid w:val="001B51A5"/>
    <w:rsid w:val="001B541C"/>
    <w:rsid w:val="001B548D"/>
    <w:rsid w:val="001B54FB"/>
    <w:rsid w:val="001B554B"/>
    <w:rsid w:val="001B55BA"/>
    <w:rsid w:val="001B562B"/>
    <w:rsid w:val="001B5D3C"/>
    <w:rsid w:val="001B5D66"/>
    <w:rsid w:val="001B5DB1"/>
    <w:rsid w:val="001B5E5F"/>
    <w:rsid w:val="001B5E74"/>
    <w:rsid w:val="001B5EFD"/>
    <w:rsid w:val="001B64AE"/>
    <w:rsid w:val="001B6682"/>
    <w:rsid w:val="001B66CE"/>
    <w:rsid w:val="001B6905"/>
    <w:rsid w:val="001B6FEC"/>
    <w:rsid w:val="001B714B"/>
    <w:rsid w:val="001B7188"/>
    <w:rsid w:val="001B71D8"/>
    <w:rsid w:val="001B73B2"/>
    <w:rsid w:val="001B79E0"/>
    <w:rsid w:val="001B7DBA"/>
    <w:rsid w:val="001B7EE7"/>
    <w:rsid w:val="001C00B8"/>
    <w:rsid w:val="001C046F"/>
    <w:rsid w:val="001C07BE"/>
    <w:rsid w:val="001C0A5B"/>
    <w:rsid w:val="001C0DB0"/>
    <w:rsid w:val="001C0E60"/>
    <w:rsid w:val="001C15FB"/>
    <w:rsid w:val="001C16FE"/>
    <w:rsid w:val="001C1772"/>
    <w:rsid w:val="001C18C5"/>
    <w:rsid w:val="001C18D1"/>
    <w:rsid w:val="001C197F"/>
    <w:rsid w:val="001C1E81"/>
    <w:rsid w:val="001C1EF1"/>
    <w:rsid w:val="001C20C9"/>
    <w:rsid w:val="001C21AB"/>
    <w:rsid w:val="001C2479"/>
    <w:rsid w:val="001C2512"/>
    <w:rsid w:val="001C280C"/>
    <w:rsid w:val="001C2D62"/>
    <w:rsid w:val="001C2E1E"/>
    <w:rsid w:val="001C323F"/>
    <w:rsid w:val="001C362C"/>
    <w:rsid w:val="001C3D67"/>
    <w:rsid w:val="001C3D82"/>
    <w:rsid w:val="001C3E43"/>
    <w:rsid w:val="001C3EAD"/>
    <w:rsid w:val="001C3FE6"/>
    <w:rsid w:val="001C412D"/>
    <w:rsid w:val="001C414A"/>
    <w:rsid w:val="001C4259"/>
    <w:rsid w:val="001C4263"/>
    <w:rsid w:val="001C4546"/>
    <w:rsid w:val="001C45E6"/>
    <w:rsid w:val="001C4879"/>
    <w:rsid w:val="001C4AA8"/>
    <w:rsid w:val="001C4B01"/>
    <w:rsid w:val="001C4BCD"/>
    <w:rsid w:val="001C51AF"/>
    <w:rsid w:val="001C535F"/>
    <w:rsid w:val="001C56C9"/>
    <w:rsid w:val="001C58B8"/>
    <w:rsid w:val="001C5906"/>
    <w:rsid w:val="001C5A9D"/>
    <w:rsid w:val="001C5D0D"/>
    <w:rsid w:val="001C5E98"/>
    <w:rsid w:val="001C5F43"/>
    <w:rsid w:val="001C6068"/>
    <w:rsid w:val="001C634D"/>
    <w:rsid w:val="001C63A6"/>
    <w:rsid w:val="001C665E"/>
    <w:rsid w:val="001C670F"/>
    <w:rsid w:val="001C685A"/>
    <w:rsid w:val="001C68BE"/>
    <w:rsid w:val="001C6A12"/>
    <w:rsid w:val="001C6FDD"/>
    <w:rsid w:val="001C701B"/>
    <w:rsid w:val="001C70FA"/>
    <w:rsid w:val="001C7307"/>
    <w:rsid w:val="001C73C4"/>
    <w:rsid w:val="001C7545"/>
    <w:rsid w:val="001C761C"/>
    <w:rsid w:val="001C7767"/>
    <w:rsid w:val="001C7794"/>
    <w:rsid w:val="001C7856"/>
    <w:rsid w:val="001C7B0E"/>
    <w:rsid w:val="001C7C69"/>
    <w:rsid w:val="001C7DF8"/>
    <w:rsid w:val="001C7EE7"/>
    <w:rsid w:val="001C7EEF"/>
    <w:rsid w:val="001C7EFF"/>
    <w:rsid w:val="001D048B"/>
    <w:rsid w:val="001D0762"/>
    <w:rsid w:val="001D0893"/>
    <w:rsid w:val="001D08E8"/>
    <w:rsid w:val="001D0933"/>
    <w:rsid w:val="001D0CD2"/>
    <w:rsid w:val="001D0DCD"/>
    <w:rsid w:val="001D0E61"/>
    <w:rsid w:val="001D0ECB"/>
    <w:rsid w:val="001D109A"/>
    <w:rsid w:val="001D1127"/>
    <w:rsid w:val="001D14F4"/>
    <w:rsid w:val="001D1507"/>
    <w:rsid w:val="001D151C"/>
    <w:rsid w:val="001D153E"/>
    <w:rsid w:val="001D15BA"/>
    <w:rsid w:val="001D169B"/>
    <w:rsid w:val="001D16D1"/>
    <w:rsid w:val="001D1747"/>
    <w:rsid w:val="001D1A8D"/>
    <w:rsid w:val="001D1B29"/>
    <w:rsid w:val="001D1C1B"/>
    <w:rsid w:val="001D1C61"/>
    <w:rsid w:val="001D1DC4"/>
    <w:rsid w:val="001D1DE5"/>
    <w:rsid w:val="001D20AF"/>
    <w:rsid w:val="001D2253"/>
    <w:rsid w:val="001D24D9"/>
    <w:rsid w:val="001D2742"/>
    <w:rsid w:val="001D27E8"/>
    <w:rsid w:val="001D2A9C"/>
    <w:rsid w:val="001D2DD5"/>
    <w:rsid w:val="001D2F73"/>
    <w:rsid w:val="001D30D1"/>
    <w:rsid w:val="001D317F"/>
    <w:rsid w:val="001D3879"/>
    <w:rsid w:val="001D38C4"/>
    <w:rsid w:val="001D3A79"/>
    <w:rsid w:val="001D3B60"/>
    <w:rsid w:val="001D3B8E"/>
    <w:rsid w:val="001D3BC7"/>
    <w:rsid w:val="001D3C47"/>
    <w:rsid w:val="001D3CC3"/>
    <w:rsid w:val="001D3FA0"/>
    <w:rsid w:val="001D4060"/>
    <w:rsid w:val="001D4209"/>
    <w:rsid w:val="001D436B"/>
    <w:rsid w:val="001D43F1"/>
    <w:rsid w:val="001D44D1"/>
    <w:rsid w:val="001D46B8"/>
    <w:rsid w:val="001D482A"/>
    <w:rsid w:val="001D4945"/>
    <w:rsid w:val="001D4A77"/>
    <w:rsid w:val="001D4AC2"/>
    <w:rsid w:val="001D4BB6"/>
    <w:rsid w:val="001D4BF5"/>
    <w:rsid w:val="001D4BFB"/>
    <w:rsid w:val="001D4EC2"/>
    <w:rsid w:val="001D52EE"/>
    <w:rsid w:val="001D53A5"/>
    <w:rsid w:val="001D5414"/>
    <w:rsid w:val="001D5420"/>
    <w:rsid w:val="001D545D"/>
    <w:rsid w:val="001D550F"/>
    <w:rsid w:val="001D552F"/>
    <w:rsid w:val="001D5533"/>
    <w:rsid w:val="001D557B"/>
    <w:rsid w:val="001D57B0"/>
    <w:rsid w:val="001D57BF"/>
    <w:rsid w:val="001D57C9"/>
    <w:rsid w:val="001D5868"/>
    <w:rsid w:val="001D593F"/>
    <w:rsid w:val="001D6240"/>
    <w:rsid w:val="001D6572"/>
    <w:rsid w:val="001D66ED"/>
    <w:rsid w:val="001D6CF2"/>
    <w:rsid w:val="001D6CFF"/>
    <w:rsid w:val="001D7009"/>
    <w:rsid w:val="001D72A0"/>
    <w:rsid w:val="001D72FE"/>
    <w:rsid w:val="001D73FA"/>
    <w:rsid w:val="001D7432"/>
    <w:rsid w:val="001D7510"/>
    <w:rsid w:val="001D7980"/>
    <w:rsid w:val="001D7AEC"/>
    <w:rsid w:val="001D7E55"/>
    <w:rsid w:val="001D7FBB"/>
    <w:rsid w:val="001E0240"/>
    <w:rsid w:val="001E0285"/>
    <w:rsid w:val="001E04C5"/>
    <w:rsid w:val="001E06F2"/>
    <w:rsid w:val="001E0736"/>
    <w:rsid w:val="001E0879"/>
    <w:rsid w:val="001E08D0"/>
    <w:rsid w:val="001E0B1D"/>
    <w:rsid w:val="001E0CE3"/>
    <w:rsid w:val="001E0DA0"/>
    <w:rsid w:val="001E0DDC"/>
    <w:rsid w:val="001E0E5F"/>
    <w:rsid w:val="001E14C9"/>
    <w:rsid w:val="001E1679"/>
    <w:rsid w:val="001E1699"/>
    <w:rsid w:val="001E16A7"/>
    <w:rsid w:val="001E1745"/>
    <w:rsid w:val="001E1849"/>
    <w:rsid w:val="001E18EF"/>
    <w:rsid w:val="001E193F"/>
    <w:rsid w:val="001E194F"/>
    <w:rsid w:val="001E19CC"/>
    <w:rsid w:val="001E1B3A"/>
    <w:rsid w:val="001E1BBD"/>
    <w:rsid w:val="001E1C0D"/>
    <w:rsid w:val="001E1D17"/>
    <w:rsid w:val="001E1E1F"/>
    <w:rsid w:val="001E1F4B"/>
    <w:rsid w:val="001E200F"/>
    <w:rsid w:val="001E20A7"/>
    <w:rsid w:val="001E2359"/>
    <w:rsid w:val="001E25B0"/>
    <w:rsid w:val="001E29B4"/>
    <w:rsid w:val="001E2B39"/>
    <w:rsid w:val="001E2C50"/>
    <w:rsid w:val="001E2CAE"/>
    <w:rsid w:val="001E2D9B"/>
    <w:rsid w:val="001E2F8E"/>
    <w:rsid w:val="001E2F95"/>
    <w:rsid w:val="001E2FA3"/>
    <w:rsid w:val="001E3154"/>
    <w:rsid w:val="001E31F5"/>
    <w:rsid w:val="001E334E"/>
    <w:rsid w:val="001E33D2"/>
    <w:rsid w:val="001E3409"/>
    <w:rsid w:val="001E355B"/>
    <w:rsid w:val="001E35F0"/>
    <w:rsid w:val="001E361D"/>
    <w:rsid w:val="001E39E5"/>
    <w:rsid w:val="001E3A7C"/>
    <w:rsid w:val="001E3AB1"/>
    <w:rsid w:val="001E3B5C"/>
    <w:rsid w:val="001E3C52"/>
    <w:rsid w:val="001E3CF9"/>
    <w:rsid w:val="001E3E05"/>
    <w:rsid w:val="001E3E26"/>
    <w:rsid w:val="001E416F"/>
    <w:rsid w:val="001E41FC"/>
    <w:rsid w:val="001E423A"/>
    <w:rsid w:val="001E425B"/>
    <w:rsid w:val="001E4380"/>
    <w:rsid w:val="001E43BA"/>
    <w:rsid w:val="001E4432"/>
    <w:rsid w:val="001E44D9"/>
    <w:rsid w:val="001E454B"/>
    <w:rsid w:val="001E4791"/>
    <w:rsid w:val="001E4796"/>
    <w:rsid w:val="001E4D3F"/>
    <w:rsid w:val="001E4F2D"/>
    <w:rsid w:val="001E4FB0"/>
    <w:rsid w:val="001E5090"/>
    <w:rsid w:val="001E51FF"/>
    <w:rsid w:val="001E52DE"/>
    <w:rsid w:val="001E5726"/>
    <w:rsid w:val="001E57CB"/>
    <w:rsid w:val="001E588E"/>
    <w:rsid w:val="001E5BB3"/>
    <w:rsid w:val="001E5C00"/>
    <w:rsid w:val="001E5C74"/>
    <w:rsid w:val="001E5E03"/>
    <w:rsid w:val="001E5F21"/>
    <w:rsid w:val="001E5FC3"/>
    <w:rsid w:val="001E67D5"/>
    <w:rsid w:val="001E6811"/>
    <w:rsid w:val="001E6C77"/>
    <w:rsid w:val="001E6CF1"/>
    <w:rsid w:val="001E705D"/>
    <w:rsid w:val="001E7081"/>
    <w:rsid w:val="001E72D0"/>
    <w:rsid w:val="001E7496"/>
    <w:rsid w:val="001E7AFA"/>
    <w:rsid w:val="001E7C7E"/>
    <w:rsid w:val="001E7F16"/>
    <w:rsid w:val="001F0272"/>
    <w:rsid w:val="001F0421"/>
    <w:rsid w:val="001F044C"/>
    <w:rsid w:val="001F092A"/>
    <w:rsid w:val="001F0990"/>
    <w:rsid w:val="001F0A34"/>
    <w:rsid w:val="001F0A5F"/>
    <w:rsid w:val="001F0B53"/>
    <w:rsid w:val="001F112A"/>
    <w:rsid w:val="001F115D"/>
    <w:rsid w:val="001F120F"/>
    <w:rsid w:val="001F147E"/>
    <w:rsid w:val="001F1733"/>
    <w:rsid w:val="001F1910"/>
    <w:rsid w:val="001F1A7E"/>
    <w:rsid w:val="001F1B67"/>
    <w:rsid w:val="001F1BC1"/>
    <w:rsid w:val="001F1E9F"/>
    <w:rsid w:val="001F1EDB"/>
    <w:rsid w:val="001F203C"/>
    <w:rsid w:val="001F2281"/>
    <w:rsid w:val="001F2289"/>
    <w:rsid w:val="001F237D"/>
    <w:rsid w:val="001F23D0"/>
    <w:rsid w:val="001F24BA"/>
    <w:rsid w:val="001F2561"/>
    <w:rsid w:val="001F26C8"/>
    <w:rsid w:val="001F27A4"/>
    <w:rsid w:val="001F29D0"/>
    <w:rsid w:val="001F29F9"/>
    <w:rsid w:val="001F2A1C"/>
    <w:rsid w:val="001F2B79"/>
    <w:rsid w:val="001F2CCF"/>
    <w:rsid w:val="001F2E0F"/>
    <w:rsid w:val="001F305D"/>
    <w:rsid w:val="001F3118"/>
    <w:rsid w:val="001F31CC"/>
    <w:rsid w:val="001F31F2"/>
    <w:rsid w:val="001F348A"/>
    <w:rsid w:val="001F35A1"/>
    <w:rsid w:val="001F35B3"/>
    <w:rsid w:val="001F35F6"/>
    <w:rsid w:val="001F37C1"/>
    <w:rsid w:val="001F37FB"/>
    <w:rsid w:val="001F3842"/>
    <w:rsid w:val="001F3851"/>
    <w:rsid w:val="001F386C"/>
    <w:rsid w:val="001F389B"/>
    <w:rsid w:val="001F3951"/>
    <w:rsid w:val="001F3A03"/>
    <w:rsid w:val="001F3B26"/>
    <w:rsid w:val="001F3BC0"/>
    <w:rsid w:val="001F3DCC"/>
    <w:rsid w:val="001F3F47"/>
    <w:rsid w:val="001F40FF"/>
    <w:rsid w:val="001F4250"/>
    <w:rsid w:val="001F4270"/>
    <w:rsid w:val="001F43BD"/>
    <w:rsid w:val="001F43E8"/>
    <w:rsid w:val="001F44A1"/>
    <w:rsid w:val="001F44AB"/>
    <w:rsid w:val="001F450F"/>
    <w:rsid w:val="001F4517"/>
    <w:rsid w:val="001F4833"/>
    <w:rsid w:val="001F4A1C"/>
    <w:rsid w:val="001F4F44"/>
    <w:rsid w:val="001F5219"/>
    <w:rsid w:val="001F52AE"/>
    <w:rsid w:val="001F53ED"/>
    <w:rsid w:val="001F54BE"/>
    <w:rsid w:val="001F57E1"/>
    <w:rsid w:val="001F5830"/>
    <w:rsid w:val="001F5876"/>
    <w:rsid w:val="001F5B7D"/>
    <w:rsid w:val="001F5C41"/>
    <w:rsid w:val="001F5DEF"/>
    <w:rsid w:val="001F5E9F"/>
    <w:rsid w:val="001F6256"/>
    <w:rsid w:val="001F637F"/>
    <w:rsid w:val="001F639D"/>
    <w:rsid w:val="001F6661"/>
    <w:rsid w:val="001F6684"/>
    <w:rsid w:val="001F6795"/>
    <w:rsid w:val="001F692B"/>
    <w:rsid w:val="001F6933"/>
    <w:rsid w:val="001F6B53"/>
    <w:rsid w:val="001F6E0B"/>
    <w:rsid w:val="001F6E7A"/>
    <w:rsid w:val="001F7321"/>
    <w:rsid w:val="001F7344"/>
    <w:rsid w:val="001F7564"/>
    <w:rsid w:val="001F76E7"/>
    <w:rsid w:val="001F7A33"/>
    <w:rsid w:val="001F7C23"/>
    <w:rsid w:val="001F7DAA"/>
    <w:rsid w:val="001F7F50"/>
    <w:rsid w:val="001F7FC3"/>
    <w:rsid w:val="0020025C"/>
    <w:rsid w:val="002002E5"/>
    <w:rsid w:val="00200361"/>
    <w:rsid w:val="002004ED"/>
    <w:rsid w:val="00200806"/>
    <w:rsid w:val="00200863"/>
    <w:rsid w:val="00200976"/>
    <w:rsid w:val="00200C13"/>
    <w:rsid w:val="00200E01"/>
    <w:rsid w:val="002010F1"/>
    <w:rsid w:val="00201113"/>
    <w:rsid w:val="00201114"/>
    <w:rsid w:val="002011E3"/>
    <w:rsid w:val="002015A6"/>
    <w:rsid w:val="002015B0"/>
    <w:rsid w:val="00201899"/>
    <w:rsid w:val="00201B26"/>
    <w:rsid w:val="00201D5A"/>
    <w:rsid w:val="00201DC9"/>
    <w:rsid w:val="00201DFC"/>
    <w:rsid w:val="0020205E"/>
    <w:rsid w:val="00202228"/>
    <w:rsid w:val="0020229A"/>
    <w:rsid w:val="002025B1"/>
    <w:rsid w:val="00202661"/>
    <w:rsid w:val="002027A9"/>
    <w:rsid w:val="002027F6"/>
    <w:rsid w:val="002029E6"/>
    <w:rsid w:val="00202E11"/>
    <w:rsid w:val="00202FCB"/>
    <w:rsid w:val="00202FD4"/>
    <w:rsid w:val="00203095"/>
    <w:rsid w:val="002032CC"/>
    <w:rsid w:val="00203353"/>
    <w:rsid w:val="00203382"/>
    <w:rsid w:val="00203709"/>
    <w:rsid w:val="00203754"/>
    <w:rsid w:val="0020380A"/>
    <w:rsid w:val="0020384B"/>
    <w:rsid w:val="00203940"/>
    <w:rsid w:val="002039A1"/>
    <w:rsid w:val="00203E25"/>
    <w:rsid w:val="0020432A"/>
    <w:rsid w:val="00204349"/>
    <w:rsid w:val="0020464C"/>
    <w:rsid w:val="0020480E"/>
    <w:rsid w:val="00204C3D"/>
    <w:rsid w:val="00204C6B"/>
    <w:rsid w:val="00204F0B"/>
    <w:rsid w:val="0020509B"/>
    <w:rsid w:val="0020519B"/>
    <w:rsid w:val="002051BD"/>
    <w:rsid w:val="002052DF"/>
    <w:rsid w:val="00205475"/>
    <w:rsid w:val="00205556"/>
    <w:rsid w:val="002055D3"/>
    <w:rsid w:val="002056B0"/>
    <w:rsid w:val="00205744"/>
    <w:rsid w:val="002058BB"/>
    <w:rsid w:val="00205911"/>
    <w:rsid w:val="0020598C"/>
    <w:rsid w:val="00205A78"/>
    <w:rsid w:val="00205E34"/>
    <w:rsid w:val="00205FD5"/>
    <w:rsid w:val="00206013"/>
    <w:rsid w:val="002060FB"/>
    <w:rsid w:val="0020619A"/>
    <w:rsid w:val="0020642C"/>
    <w:rsid w:val="00206850"/>
    <w:rsid w:val="002068AA"/>
    <w:rsid w:val="00206976"/>
    <w:rsid w:val="00206A19"/>
    <w:rsid w:val="00206C2A"/>
    <w:rsid w:val="00206D5E"/>
    <w:rsid w:val="00206DA5"/>
    <w:rsid w:val="00206DBF"/>
    <w:rsid w:val="00207175"/>
    <w:rsid w:val="00207291"/>
    <w:rsid w:val="002072FB"/>
    <w:rsid w:val="0020733D"/>
    <w:rsid w:val="00207702"/>
    <w:rsid w:val="00207C36"/>
    <w:rsid w:val="00207CDD"/>
    <w:rsid w:val="00207D38"/>
    <w:rsid w:val="00207FCB"/>
    <w:rsid w:val="0021000B"/>
    <w:rsid w:val="0021018D"/>
    <w:rsid w:val="00210417"/>
    <w:rsid w:val="002106B0"/>
    <w:rsid w:val="002107F6"/>
    <w:rsid w:val="00210803"/>
    <w:rsid w:val="00210A14"/>
    <w:rsid w:val="00210CD7"/>
    <w:rsid w:val="00210D0E"/>
    <w:rsid w:val="00210D6F"/>
    <w:rsid w:val="00210E15"/>
    <w:rsid w:val="002110BB"/>
    <w:rsid w:val="002114D1"/>
    <w:rsid w:val="002115B1"/>
    <w:rsid w:val="0021166D"/>
    <w:rsid w:val="00211674"/>
    <w:rsid w:val="00211877"/>
    <w:rsid w:val="00211A4A"/>
    <w:rsid w:val="00211C0C"/>
    <w:rsid w:val="00211C0F"/>
    <w:rsid w:val="00211E1E"/>
    <w:rsid w:val="002121A6"/>
    <w:rsid w:val="002121B2"/>
    <w:rsid w:val="00212251"/>
    <w:rsid w:val="0021263A"/>
    <w:rsid w:val="00212666"/>
    <w:rsid w:val="0021269D"/>
    <w:rsid w:val="002126BE"/>
    <w:rsid w:val="002127C8"/>
    <w:rsid w:val="002128BF"/>
    <w:rsid w:val="00212928"/>
    <w:rsid w:val="002129A1"/>
    <w:rsid w:val="00212A22"/>
    <w:rsid w:val="00212A8B"/>
    <w:rsid w:val="00212BF1"/>
    <w:rsid w:val="00212CE8"/>
    <w:rsid w:val="00212E23"/>
    <w:rsid w:val="002130C4"/>
    <w:rsid w:val="0021312A"/>
    <w:rsid w:val="002135AF"/>
    <w:rsid w:val="00213654"/>
    <w:rsid w:val="00213813"/>
    <w:rsid w:val="0021397C"/>
    <w:rsid w:val="00213D0B"/>
    <w:rsid w:val="00213F10"/>
    <w:rsid w:val="0021407D"/>
    <w:rsid w:val="002140DC"/>
    <w:rsid w:val="0021435A"/>
    <w:rsid w:val="0021493E"/>
    <w:rsid w:val="0021493F"/>
    <w:rsid w:val="00214944"/>
    <w:rsid w:val="00214A8B"/>
    <w:rsid w:val="00214ADE"/>
    <w:rsid w:val="00214AE6"/>
    <w:rsid w:val="00214B41"/>
    <w:rsid w:val="00214C1B"/>
    <w:rsid w:val="00214E36"/>
    <w:rsid w:val="00215098"/>
    <w:rsid w:val="00215130"/>
    <w:rsid w:val="00215249"/>
    <w:rsid w:val="00215550"/>
    <w:rsid w:val="002155BD"/>
    <w:rsid w:val="00215790"/>
    <w:rsid w:val="00215BF4"/>
    <w:rsid w:val="00215C27"/>
    <w:rsid w:val="00215C84"/>
    <w:rsid w:val="00215D7B"/>
    <w:rsid w:val="00215F7E"/>
    <w:rsid w:val="00215FB4"/>
    <w:rsid w:val="002164AC"/>
    <w:rsid w:val="002165F9"/>
    <w:rsid w:val="002166F9"/>
    <w:rsid w:val="002167DD"/>
    <w:rsid w:val="002168A1"/>
    <w:rsid w:val="00216AD5"/>
    <w:rsid w:val="00216BE2"/>
    <w:rsid w:val="00216C6D"/>
    <w:rsid w:val="00216DC1"/>
    <w:rsid w:val="00217117"/>
    <w:rsid w:val="00217354"/>
    <w:rsid w:val="0021738E"/>
    <w:rsid w:val="00217602"/>
    <w:rsid w:val="0021787F"/>
    <w:rsid w:val="00217D86"/>
    <w:rsid w:val="00217FD1"/>
    <w:rsid w:val="002200FE"/>
    <w:rsid w:val="00220275"/>
    <w:rsid w:val="0022032F"/>
    <w:rsid w:val="00220382"/>
    <w:rsid w:val="002203D7"/>
    <w:rsid w:val="002203EA"/>
    <w:rsid w:val="00220753"/>
    <w:rsid w:val="00220796"/>
    <w:rsid w:val="00220996"/>
    <w:rsid w:val="00220B19"/>
    <w:rsid w:val="00220B5B"/>
    <w:rsid w:val="00220E9D"/>
    <w:rsid w:val="00220EA1"/>
    <w:rsid w:val="00221322"/>
    <w:rsid w:val="00221589"/>
    <w:rsid w:val="00221650"/>
    <w:rsid w:val="002217ED"/>
    <w:rsid w:val="00221872"/>
    <w:rsid w:val="0022192D"/>
    <w:rsid w:val="00221E2C"/>
    <w:rsid w:val="0022205B"/>
    <w:rsid w:val="002223A6"/>
    <w:rsid w:val="00222496"/>
    <w:rsid w:val="002225C3"/>
    <w:rsid w:val="0022266A"/>
    <w:rsid w:val="00222863"/>
    <w:rsid w:val="002230A4"/>
    <w:rsid w:val="0022314D"/>
    <w:rsid w:val="002232F3"/>
    <w:rsid w:val="00223482"/>
    <w:rsid w:val="0022348E"/>
    <w:rsid w:val="002234F4"/>
    <w:rsid w:val="0022351F"/>
    <w:rsid w:val="00223C17"/>
    <w:rsid w:val="00223C39"/>
    <w:rsid w:val="00223CC4"/>
    <w:rsid w:val="00223D37"/>
    <w:rsid w:val="00223EB9"/>
    <w:rsid w:val="00223EF8"/>
    <w:rsid w:val="002240B7"/>
    <w:rsid w:val="0022417A"/>
    <w:rsid w:val="00224264"/>
    <w:rsid w:val="00224534"/>
    <w:rsid w:val="002245CE"/>
    <w:rsid w:val="002248AC"/>
    <w:rsid w:val="00224A96"/>
    <w:rsid w:val="00224C11"/>
    <w:rsid w:val="00224CA7"/>
    <w:rsid w:val="00224E75"/>
    <w:rsid w:val="00224EFF"/>
    <w:rsid w:val="002250DF"/>
    <w:rsid w:val="002251C6"/>
    <w:rsid w:val="0022523B"/>
    <w:rsid w:val="002252C8"/>
    <w:rsid w:val="00225754"/>
    <w:rsid w:val="002258D4"/>
    <w:rsid w:val="00225916"/>
    <w:rsid w:val="0022596A"/>
    <w:rsid w:val="00225E18"/>
    <w:rsid w:val="00225E6B"/>
    <w:rsid w:val="00225FB1"/>
    <w:rsid w:val="002260A3"/>
    <w:rsid w:val="002260F2"/>
    <w:rsid w:val="00226208"/>
    <w:rsid w:val="002263F2"/>
    <w:rsid w:val="0022653E"/>
    <w:rsid w:val="0022658B"/>
    <w:rsid w:val="002265EA"/>
    <w:rsid w:val="00226645"/>
    <w:rsid w:val="002266BB"/>
    <w:rsid w:val="00226736"/>
    <w:rsid w:val="002268CB"/>
    <w:rsid w:val="00226986"/>
    <w:rsid w:val="002269E9"/>
    <w:rsid w:val="00226B9F"/>
    <w:rsid w:val="00226E83"/>
    <w:rsid w:val="0022715B"/>
    <w:rsid w:val="002272BF"/>
    <w:rsid w:val="0022758C"/>
    <w:rsid w:val="002275EE"/>
    <w:rsid w:val="00227698"/>
    <w:rsid w:val="002277C0"/>
    <w:rsid w:val="002278DC"/>
    <w:rsid w:val="002279A5"/>
    <w:rsid w:val="00227B73"/>
    <w:rsid w:val="00227BB3"/>
    <w:rsid w:val="00227DD4"/>
    <w:rsid w:val="00227E0E"/>
    <w:rsid w:val="00230194"/>
    <w:rsid w:val="0023032D"/>
    <w:rsid w:val="002305A1"/>
    <w:rsid w:val="0023073E"/>
    <w:rsid w:val="00230A2D"/>
    <w:rsid w:val="00230D43"/>
    <w:rsid w:val="00230D53"/>
    <w:rsid w:val="00230EDC"/>
    <w:rsid w:val="0023107C"/>
    <w:rsid w:val="0023112C"/>
    <w:rsid w:val="00231144"/>
    <w:rsid w:val="0023129E"/>
    <w:rsid w:val="002312FD"/>
    <w:rsid w:val="00231514"/>
    <w:rsid w:val="00231C9A"/>
    <w:rsid w:val="00231E52"/>
    <w:rsid w:val="002321B5"/>
    <w:rsid w:val="00232425"/>
    <w:rsid w:val="00232550"/>
    <w:rsid w:val="002327CD"/>
    <w:rsid w:val="00232CAD"/>
    <w:rsid w:val="00232D45"/>
    <w:rsid w:val="00232F4E"/>
    <w:rsid w:val="002330DC"/>
    <w:rsid w:val="002331B6"/>
    <w:rsid w:val="0023327C"/>
    <w:rsid w:val="00233377"/>
    <w:rsid w:val="00233480"/>
    <w:rsid w:val="002335AD"/>
    <w:rsid w:val="00233684"/>
    <w:rsid w:val="00233987"/>
    <w:rsid w:val="002339AD"/>
    <w:rsid w:val="00233A9D"/>
    <w:rsid w:val="00233CA2"/>
    <w:rsid w:val="00233CEE"/>
    <w:rsid w:val="00233F93"/>
    <w:rsid w:val="00233FC5"/>
    <w:rsid w:val="002342E0"/>
    <w:rsid w:val="002343F1"/>
    <w:rsid w:val="002344C0"/>
    <w:rsid w:val="00234502"/>
    <w:rsid w:val="0023459E"/>
    <w:rsid w:val="00234681"/>
    <w:rsid w:val="00234747"/>
    <w:rsid w:val="00234779"/>
    <w:rsid w:val="0023479C"/>
    <w:rsid w:val="002347E8"/>
    <w:rsid w:val="00234925"/>
    <w:rsid w:val="00234AC4"/>
    <w:rsid w:val="00234ED8"/>
    <w:rsid w:val="00234EE9"/>
    <w:rsid w:val="00234F71"/>
    <w:rsid w:val="00234F9F"/>
    <w:rsid w:val="002350DD"/>
    <w:rsid w:val="002351AB"/>
    <w:rsid w:val="00235205"/>
    <w:rsid w:val="00235289"/>
    <w:rsid w:val="002353BB"/>
    <w:rsid w:val="0023541D"/>
    <w:rsid w:val="0023546F"/>
    <w:rsid w:val="00235585"/>
    <w:rsid w:val="002355BE"/>
    <w:rsid w:val="002355E1"/>
    <w:rsid w:val="00235A28"/>
    <w:rsid w:val="00235A82"/>
    <w:rsid w:val="00235D68"/>
    <w:rsid w:val="00235DF6"/>
    <w:rsid w:val="00235E0B"/>
    <w:rsid w:val="002361E3"/>
    <w:rsid w:val="002362AE"/>
    <w:rsid w:val="00236393"/>
    <w:rsid w:val="002363E9"/>
    <w:rsid w:val="002365C9"/>
    <w:rsid w:val="00236929"/>
    <w:rsid w:val="00236F9B"/>
    <w:rsid w:val="002370B8"/>
    <w:rsid w:val="002371B3"/>
    <w:rsid w:val="00237375"/>
    <w:rsid w:val="00237439"/>
    <w:rsid w:val="002375F0"/>
    <w:rsid w:val="0023760D"/>
    <w:rsid w:val="00237A33"/>
    <w:rsid w:val="00237A4E"/>
    <w:rsid w:val="00237AC9"/>
    <w:rsid w:val="00237D4C"/>
    <w:rsid w:val="00237ED4"/>
    <w:rsid w:val="00237FAE"/>
    <w:rsid w:val="002401D6"/>
    <w:rsid w:val="002407E0"/>
    <w:rsid w:val="0024089F"/>
    <w:rsid w:val="002408F5"/>
    <w:rsid w:val="00240B10"/>
    <w:rsid w:val="00240CF5"/>
    <w:rsid w:val="00240E12"/>
    <w:rsid w:val="002412BF"/>
    <w:rsid w:val="002414B2"/>
    <w:rsid w:val="00241974"/>
    <w:rsid w:val="002419CE"/>
    <w:rsid w:val="00242328"/>
    <w:rsid w:val="00242451"/>
    <w:rsid w:val="00242674"/>
    <w:rsid w:val="002426CB"/>
    <w:rsid w:val="00242A8B"/>
    <w:rsid w:val="00242E7B"/>
    <w:rsid w:val="00242EB0"/>
    <w:rsid w:val="00242F45"/>
    <w:rsid w:val="00242FDC"/>
    <w:rsid w:val="002430E5"/>
    <w:rsid w:val="00243648"/>
    <w:rsid w:val="00243670"/>
    <w:rsid w:val="002436E1"/>
    <w:rsid w:val="00243C28"/>
    <w:rsid w:val="00243C50"/>
    <w:rsid w:val="00243D05"/>
    <w:rsid w:val="00243E10"/>
    <w:rsid w:val="00243F8C"/>
    <w:rsid w:val="00243FB0"/>
    <w:rsid w:val="00244098"/>
    <w:rsid w:val="00244105"/>
    <w:rsid w:val="00244258"/>
    <w:rsid w:val="002444D0"/>
    <w:rsid w:val="00244532"/>
    <w:rsid w:val="0024481A"/>
    <w:rsid w:val="00244896"/>
    <w:rsid w:val="00244A59"/>
    <w:rsid w:val="00244A77"/>
    <w:rsid w:val="002450A6"/>
    <w:rsid w:val="002452BA"/>
    <w:rsid w:val="00245479"/>
    <w:rsid w:val="002456B7"/>
    <w:rsid w:val="002457AA"/>
    <w:rsid w:val="002457C8"/>
    <w:rsid w:val="0024580E"/>
    <w:rsid w:val="00245938"/>
    <w:rsid w:val="00245974"/>
    <w:rsid w:val="00245C0D"/>
    <w:rsid w:val="00245CDB"/>
    <w:rsid w:val="00245E9E"/>
    <w:rsid w:val="00245EF3"/>
    <w:rsid w:val="00245F80"/>
    <w:rsid w:val="002461D5"/>
    <w:rsid w:val="002462C1"/>
    <w:rsid w:val="00246481"/>
    <w:rsid w:val="002464EB"/>
    <w:rsid w:val="002464EC"/>
    <w:rsid w:val="002465A4"/>
    <w:rsid w:val="002467E9"/>
    <w:rsid w:val="002467F9"/>
    <w:rsid w:val="002467FE"/>
    <w:rsid w:val="00246807"/>
    <w:rsid w:val="00246A99"/>
    <w:rsid w:val="00246BDE"/>
    <w:rsid w:val="00246C46"/>
    <w:rsid w:val="00246C57"/>
    <w:rsid w:val="00246C9A"/>
    <w:rsid w:val="00246D45"/>
    <w:rsid w:val="00246DF5"/>
    <w:rsid w:val="00247108"/>
    <w:rsid w:val="002471AE"/>
    <w:rsid w:val="002471BE"/>
    <w:rsid w:val="00247242"/>
    <w:rsid w:val="00247261"/>
    <w:rsid w:val="002474D3"/>
    <w:rsid w:val="002475B3"/>
    <w:rsid w:val="002477DE"/>
    <w:rsid w:val="00247821"/>
    <w:rsid w:val="00247BFC"/>
    <w:rsid w:val="00247CB9"/>
    <w:rsid w:val="00247D4B"/>
    <w:rsid w:val="00247EFA"/>
    <w:rsid w:val="00250162"/>
    <w:rsid w:val="00250216"/>
    <w:rsid w:val="00250791"/>
    <w:rsid w:val="0025086D"/>
    <w:rsid w:val="00250883"/>
    <w:rsid w:val="002508AB"/>
    <w:rsid w:val="002509D1"/>
    <w:rsid w:val="00250A50"/>
    <w:rsid w:val="00250ABE"/>
    <w:rsid w:val="00250D26"/>
    <w:rsid w:val="00250E1D"/>
    <w:rsid w:val="00250EB1"/>
    <w:rsid w:val="0025103A"/>
    <w:rsid w:val="0025114F"/>
    <w:rsid w:val="00251201"/>
    <w:rsid w:val="002512C5"/>
    <w:rsid w:val="00251433"/>
    <w:rsid w:val="002515A8"/>
    <w:rsid w:val="0025161F"/>
    <w:rsid w:val="00251678"/>
    <w:rsid w:val="00251733"/>
    <w:rsid w:val="00251D77"/>
    <w:rsid w:val="002521CE"/>
    <w:rsid w:val="00252291"/>
    <w:rsid w:val="00252390"/>
    <w:rsid w:val="002523CB"/>
    <w:rsid w:val="0025257E"/>
    <w:rsid w:val="00252789"/>
    <w:rsid w:val="00252858"/>
    <w:rsid w:val="00252B51"/>
    <w:rsid w:val="00252E69"/>
    <w:rsid w:val="00253136"/>
    <w:rsid w:val="00253212"/>
    <w:rsid w:val="002532D1"/>
    <w:rsid w:val="0025332A"/>
    <w:rsid w:val="002533F3"/>
    <w:rsid w:val="002534BE"/>
    <w:rsid w:val="002535C5"/>
    <w:rsid w:val="002537B1"/>
    <w:rsid w:val="0025391A"/>
    <w:rsid w:val="00253938"/>
    <w:rsid w:val="00253BA6"/>
    <w:rsid w:val="00253C51"/>
    <w:rsid w:val="00253D22"/>
    <w:rsid w:val="00254080"/>
    <w:rsid w:val="00254413"/>
    <w:rsid w:val="00254442"/>
    <w:rsid w:val="0025447E"/>
    <w:rsid w:val="00254531"/>
    <w:rsid w:val="002547BB"/>
    <w:rsid w:val="00254817"/>
    <w:rsid w:val="002549B4"/>
    <w:rsid w:val="002549D2"/>
    <w:rsid w:val="00254B57"/>
    <w:rsid w:val="00254BCB"/>
    <w:rsid w:val="00254C61"/>
    <w:rsid w:val="00254CD3"/>
    <w:rsid w:val="00254E8F"/>
    <w:rsid w:val="00254FE3"/>
    <w:rsid w:val="002552F2"/>
    <w:rsid w:val="0025532D"/>
    <w:rsid w:val="002554D0"/>
    <w:rsid w:val="002555B0"/>
    <w:rsid w:val="002555E8"/>
    <w:rsid w:val="00255790"/>
    <w:rsid w:val="002558A8"/>
    <w:rsid w:val="002559A3"/>
    <w:rsid w:val="002559AD"/>
    <w:rsid w:val="00255C62"/>
    <w:rsid w:val="00255DC8"/>
    <w:rsid w:val="00255EAE"/>
    <w:rsid w:val="00255F6F"/>
    <w:rsid w:val="002568AB"/>
    <w:rsid w:val="0025696B"/>
    <w:rsid w:val="00256B31"/>
    <w:rsid w:val="00256E9F"/>
    <w:rsid w:val="00256F6A"/>
    <w:rsid w:val="002570AA"/>
    <w:rsid w:val="00257171"/>
    <w:rsid w:val="002574B2"/>
    <w:rsid w:val="00257607"/>
    <w:rsid w:val="002578F2"/>
    <w:rsid w:val="0026012C"/>
    <w:rsid w:val="0026027A"/>
    <w:rsid w:val="002605A3"/>
    <w:rsid w:val="0026067C"/>
    <w:rsid w:val="0026068B"/>
    <w:rsid w:val="00260A9A"/>
    <w:rsid w:val="00260B0E"/>
    <w:rsid w:val="00260C33"/>
    <w:rsid w:val="00260D96"/>
    <w:rsid w:val="00260F13"/>
    <w:rsid w:val="00260F47"/>
    <w:rsid w:val="00261164"/>
    <w:rsid w:val="00261168"/>
    <w:rsid w:val="002611C5"/>
    <w:rsid w:val="00261266"/>
    <w:rsid w:val="002612D7"/>
    <w:rsid w:val="002616F8"/>
    <w:rsid w:val="002618FB"/>
    <w:rsid w:val="00261906"/>
    <w:rsid w:val="00261A8F"/>
    <w:rsid w:val="00261C6A"/>
    <w:rsid w:val="00261E04"/>
    <w:rsid w:val="00261F31"/>
    <w:rsid w:val="00262009"/>
    <w:rsid w:val="002620C9"/>
    <w:rsid w:val="002621BE"/>
    <w:rsid w:val="0026233A"/>
    <w:rsid w:val="002623C2"/>
    <w:rsid w:val="00262464"/>
    <w:rsid w:val="0026258B"/>
    <w:rsid w:val="00262998"/>
    <w:rsid w:val="00262AB5"/>
    <w:rsid w:val="00263116"/>
    <w:rsid w:val="00263292"/>
    <w:rsid w:val="002632D2"/>
    <w:rsid w:val="00263642"/>
    <w:rsid w:val="00263716"/>
    <w:rsid w:val="00263881"/>
    <w:rsid w:val="0026391F"/>
    <w:rsid w:val="00263A14"/>
    <w:rsid w:val="00263A47"/>
    <w:rsid w:val="00263B5D"/>
    <w:rsid w:val="00263C8D"/>
    <w:rsid w:val="00263D2C"/>
    <w:rsid w:val="00263D2D"/>
    <w:rsid w:val="00263DEB"/>
    <w:rsid w:val="0026418E"/>
    <w:rsid w:val="002643B9"/>
    <w:rsid w:val="00264548"/>
    <w:rsid w:val="00264B43"/>
    <w:rsid w:val="00264D7E"/>
    <w:rsid w:val="00264DA5"/>
    <w:rsid w:val="00264E9A"/>
    <w:rsid w:val="00265051"/>
    <w:rsid w:val="00265055"/>
    <w:rsid w:val="002650D4"/>
    <w:rsid w:val="002650DD"/>
    <w:rsid w:val="00265120"/>
    <w:rsid w:val="00265437"/>
    <w:rsid w:val="0026544C"/>
    <w:rsid w:val="002656A1"/>
    <w:rsid w:val="0026570C"/>
    <w:rsid w:val="002657B7"/>
    <w:rsid w:val="002659E9"/>
    <w:rsid w:val="00265AE9"/>
    <w:rsid w:val="00265BC5"/>
    <w:rsid w:val="00265C5B"/>
    <w:rsid w:val="00265D26"/>
    <w:rsid w:val="00265D92"/>
    <w:rsid w:val="00265DB9"/>
    <w:rsid w:val="0026605A"/>
    <w:rsid w:val="002661E8"/>
    <w:rsid w:val="0026630B"/>
    <w:rsid w:val="0026636B"/>
    <w:rsid w:val="00266483"/>
    <w:rsid w:val="00266703"/>
    <w:rsid w:val="0026688D"/>
    <w:rsid w:val="00266A22"/>
    <w:rsid w:val="00266A44"/>
    <w:rsid w:val="00266BCB"/>
    <w:rsid w:val="00266C31"/>
    <w:rsid w:val="00266EA2"/>
    <w:rsid w:val="00266ED9"/>
    <w:rsid w:val="00266FA1"/>
    <w:rsid w:val="00266FF3"/>
    <w:rsid w:val="00267079"/>
    <w:rsid w:val="0026728F"/>
    <w:rsid w:val="0026735D"/>
    <w:rsid w:val="00267406"/>
    <w:rsid w:val="002677CB"/>
    <w:rsid w:val="00267935"/>
    <w:rsid w:val="00267A18"/>
    <w:rsid w:val="00267B57"/>
    <w:rsid w:val="00267C60"/>
    <w:rsid w:val="00270140"/>
    <w:rsid w:val="0027016B"/>
    <w:rsid w:val="0027062D"/>
    <w:rsid w:val="002709E0"/>
    <w:rsid w:val="00270AA2"/>
    <w:rsid w:val="00270C1C"/>
    <w:rsid w:val="00270CE1"/>
    <w:rsid w:val="00270D4F"/>
    <w:rsid w:val="00270DAD"/>
    <w:rsid w:val="00270EAB"/>
    <w:rsid w:val="00270FCD"/>
    <w:rsid w:val="0027100F"/>
    <w:rsid w:val="00271441"/>
    <w:rsid w:val="00271454"/>
    <w:rsid w:val="0027150D"/>
    <w:rsid w:val="002716A8"/>
    <w:rsid w:val="00271D9F"/>
    <w:rsid w:val="00271DD5"/>
    <w:rsid w:val="00272007"/>
    <w:rsid w:val="00272034"/>
    <w:rsid w:val="0027217E"/>
    <w:rsid w:val="0027217F"/>
    <w:rsid w:val="00272207"/>
    <w:rsid w:val="0027262C"/>
    <w:rsid w:val="002727F6"/>
    <w:rsid w:val="0027282B"/>
    <w:rsid w:val="00272BC9"/>
    <w:rsid w:val="00272BCF"/>
    <w:rsid w:val="00272C35"/>
    <w:rsid w:val="00272E28"/>
    <w:rsid w:val="00272EEA"/>
    <w:rsid w:val="00272FFC"/>
    <w:rsid w:val="002733F7"/>
    <w:rsid w:val="00273418"/>
    <w:rsid w:val="00273449"/>
    <w:rsid w:val="002735E6"/>
    <w:rsid w:val="00273656"/>
    <w:rsid w:val="00273705"/>
    <w:rsid w:val="00273768"/>
    <w:rsid w:val="0027383E"/>
    <w:rsid w:val="002738CA"/>
    <w:rsid w:val="002739E5"/>
    <w:rsid w:val="002739E8"/>
    <w:rsid w:val="00273B95"/>
    <w:rsid w:val="00273C3E"/>
    <w:rsid w:val="00273F22"/>
    <w:rsid w:val="00273FCC"/>
    <w:rsid w:val="0027407D"/>
    <w:rsid w:val="00274148"/>
    <w:rsid w:val="002741A7"/>
    <w:rsid w:val="00274205"/>
    <w:rsid w:val="00274260"/>
    <w:rsid w:val="002742E7"/>
    <w:rsid w:val="00274340"/>
    <w:rsid w:val="0027434F"/>
    <w:rsid w:val="00274460"/>
    <w:rsid w:val="002745D9"/>
    <w:rsid w:val="002745DF"/>
    <w:rsid w:val="002746CC"/>
    <w:rsid w:val="0027477D"/>
    <w:rsid w:val="00274925"/>
    <w:rsid w:val="00274C11"/>
    <w:rsid w:val="00274CE6"/>
    <w:rsid w:val="00274FBD"/>
    <w:rsid w:val="00275022"/>
    <w:rsid w:val="00275111"/>
    <w:rsid w:val="00275113"/>
    <w:rsid w:val="0027516C"/>
    <w:rsid w:val="002751E1"/>
    <w:rsid w:val="0027575C"/>
    <w:rsid w:val="0027578E"/>
    <w:rsid w:val="00275B74"/>
    <w:rsid w:val="00275F25"/>
    <w:rsid w:val="00276250"/>
    <w:rsid w:val="00276347"/>
    <w:rsid w:val="0027641B"/>
    <w:rsid w:val="00276454"/>
    <w:rsid w:val="0027667C"/>
    <w:rsid w:val="002768AC"/>
    <w:rsid w:val="00276929"/>
    <w:rsid w:val="0027697B"/>
    <w:rsid w:val="00276B5D"/>
    <w:rsid w:val="00276E61"/>
    <w:rsid w:val="00276E64"/>
    <w:rsid w:val="00276E66"/>
    <w:rsid w:val="00277266"/>
    <w:rsid w:val="00277348"/>
    <w:rsid w:val="0027740D"/>
    <w:rsid w:val="00277690"/>
    <w:rsid w:val="00277766"/>
    <w:rsid w:val="0027787F"/>
    <w:rsid w:val="00277A13"/>
    <w:rsid w:val="00277C1E"/>
    <w:rsid w:val="00277D93"/>
    <w:rsid w:val="00277E92"/>
    <w:rsid w:val="00277FDD"/>
    <w:rsid w:val="00280156"/>
    <w:rsid w:val="0028022D"/>
    <w:rsid w:val="002803C8"/>
    <w:rsid w:val="00280609"/>
    <w:rsid w:val="002809AD"/>
    <w:rsid w:val="00280C0B"/>
    <w:rsid w:val="00280E33"/>
    <w:rsid w:val="00281011"/>
    <w:rsid w:val="002810B1"/>
    <w:rsid w:val="00281471"/>
    <w:rsid w:val="002814EB"/>
    <w:rsid w:val="00281675"/>
    <w:rsid w:val="002816EB"/>
    <w:rsid w:val="002818B6"/>
    <w:rsid w:val="002818E7"/>
    <w:rsid w:val="00281931"/>
    <w:rsid w:val="0028194D"/>
    <w:rsid w:val="00281B14"/>
    <w:rsid w:val="00281C04"/>
    <w:rsid w:val="0028218E"/>
    <w:rsid w:val="0028221E"/>
    <w:rsid w:val="00282783"/>
    <w:rsid w:val="00282829"/>
    <w:rsid w:val="002829BD"/>
    <w:rsid w:val="002829FB"/>
    <w:rsid w:val="00282A4F"/>
    <w:rsid w:val="00282AD0"/>
    <w:rsid w:val="00282BB3"/>
    <w:rsid w:val="00282D31"/>
    <w:rsid w:val="00282EFF"/>
    <w:rsid w:val="0028307E"/>
    <w:rsid w:val="002832F4"/>
    <w:rsid w:val="00283480"/>
    <w:rsid w:val="0028356F"/>
    <w:rsid w:val="00283618"/>
    <w:rsid w:val="0028378A"/>
    <w:rsid w:val="00283C1F"/>
    <w:rsid w:val="00283CD6"/>
    <w:rsid w:val="00283D69"/>
    <w:rsid w:val="00283DB2"/>
    <w:rsid w:val="00283E40"/>
    <w:rsid w:val="00283E8A"/>
    <w:rsid w:val="00283EF0"/>
    <w:rsid w:val="00283FA7"/>
    <w:rsid w:val="00284170"/>
    <w:rsid w:val="0028424B"/>
    <w:rsid w:val="00284375"/>
    <w:rsid w:val="00284406"/>
    <w:rsid w:val="00284557"/>
    <w:rsid w:val="0028467A"/>
    <w:rsid w:val="002849D0"/>
    <w:rsid w:val="00284A1A"/>
    <w:rsid w:val="00284CE6"/>
    <w:rsid w:val="00284D6C"/>
    <w:rsid w:val="00284F98"/>
    <w:rsid w:val="00285129"/>
    <w:rsid w:val="00285340"/>
    <w:rsid w:val="0028537B"/>
    <w:rsid w:val="0028546C"/>
    <w:rsid w:val="002854D7"/>
    <w:rsid w:val="002856B8"/>
    <w:rsid w:val="0028587C"/>
    <w:rsid w:val="00285A61"/>
    <w:rsid w:val="00285B3C"/>
    <w:rsid w:val="00285E1F"/>
    <w:rsid w:val="00285F7D"/>
    <w:rsid w:val="00285FDC"/>
    <w:rsid w:val="00286043"/>
    <w:rsid w:val="0028607D"/>
    <w:rsid w:val="00286123"/>
    <w:rsid w:val="0028614F"/>
    <w:rsid w:val="002862A0"/>
    <w:rsid w:val="0028632C"/>
    <w:rsid w:val="0028635A"/>
    <w:rsid w:val="002865C5"/>
    <w:rsid w:val="002865C8"/>
    <w:rsid w:val="002868DB"/>
    <w:rsid w:val="0028696E"/>
    <w:rsid w:val="00286A19"/>
    <w:rsid w:val="00286A99"/>
    <w:rsid w:val="00286AFE"/>
    <w:rsid w:val="00286BE0"/>
    <w:rsid w:val="00286DD1"/>
    <w:rsid w:val="002870E6"/>
    <w:rsid w:val="00287190"/>
    <w:rsid w:val="002872B5"/>
    <w:rsid w:val="00287382"/>
    <w:rsid w:val="0028753D"/>
    <w:rsid w:val="002876FB"/>
    <w:rsid w:val="002879BF"/>
    <w:rsid w:val="00287AE7"/>
    <w:rsid w:val="00287B9D"/>
    <w:rsid w:val="00287CEE"/>
    <w:rsid w:val="00287D1F"/>
    <w:rsid w:val="00287DB0"/>
    <w:rsid w:val="00287FB3"/>
    <w:rsid w:val="00287FD7"/>
    <w:rsid w:val="002900A2"/>
    <w:rsid w:val="002901AD"/>
    <w:rsid w:val="0029028A"/>
    <w:rsid w:val="002902F3"/>
    <w:rsid w:val="00290371"/>
    <w:rsid w:val="002903EE"/>
    <w:rsid w:val="0029066C"/>
    <w:rsid w:val="002908B4"/>
    <w:rsid w:val="002908DE"/>
    <w:rsid w:val="002908ED"/>
    <w:rsid w:val="00290962"/>
    <w:rsid w:val="00290CCF"/>
    <w:rsid w:val="00290D80"/>
    <w:rsid w:val="00290E4C"/>
    <w:rsid w:val="00290EE0"/>
    <w:rsid w:val="00290EF2"/>
    <w:rsid w:val="00290F93"/>
    <w:rsid w:val="00291090"/>
    <w:rsid w:val="0029111A"/>
    <w:rsid w:val="0029132C"/>
    <w:rsid w:val="00291388"/>
    <w:rsid w:val="002914D2"/>
    <w:rsid w:val="00291818"/>
    <w:rsid w:val="00291B3F"/>
    <w:rsid w:val="00291CEB"/>
    <w:rsid w:val="00291D9C"/>
    <w:rsid w:val="00291DD8"/>
    <w:rsid w:val="002925C8"/>
    <w:rsid w:val="002926B6"/>
    <w:rsid w:val="00292708"/>
    <w:rsid w:val="00292816"/>
    <w:rsid w:val="002928C9"/>
    <w:rsid w:val="0029299D"/>
    <w:rsid w:val="00292D0A"/>
    <w:rsid w:val="00292EB9"/>
    <w:rsid w:val="00292F80"/>
    <w:rsid w:val="00292F9F"/>
    <w:rsid w:val="0029318E"/>
    <w:rsid w:val="00293293"/>
    <w:rsid w:val="002932D9"/>
    <w:rsid w:val="0029337E"/>
    <w:rsid w:val="002933B5"/>
    <w:rsid w:val="002933CC"/>
    <w:rsid w:val="002935F9"/>
    <w:rsid w:val="00293672"/>
    <w:rsid w:val="00293735"/>
    <w:rsid w:val="00293A2B"/>
    <w:rsid w:val="00293D39"/>
    <w:rsid w:val="00293E26"/>
    <w:rsid w:val="00293E67"/>
    <w:rsid w:val="002940C3"/>
    <w:rsid w:val="0029437D"/>
    <w:rsid w:val="00294480"/>
    <w:rsid w:val="00294492"/>
    <w:rsid w:val="00294721"/>
    <w:rsid w:val="0029480B"/>
    <w:rsid w:val="00294811"/>
    <w:rsid w:val="00294903"/>
    <w:rsid w:val="00294CE7"/>
    <w:rsid w:val="00294F10"/>
    <w:rsid w:val="00295014"/>
    <w:rsid w:val="002953CC"/>
    <w:rsid w:val="0029551B"/>
    <w:rsid w:val="0029561E"/>
    <w:rsid w:val="0029566D"/>
    <w:rsid w:val="002956C4"/>
    <w:rsid w:val="002959D2"/>
    <w:rsid w:val="00295A38"/>
    <w:rsid w:val="00295BCF"/>
    <w:rsid w:val="00295C17"/>
    <w:rsid w:val="00295D40"/>
    <w:rsid w:val="00296124"/>
    <w:rsid w:val="002962E5"/>
    <w:rsid w:val="0029635D"/>
    <w:rsid w:val="002967F2"/>
    <w:rsid w:val="00296A7B"/>
    <w:rsid w:val="00296BA1"/>
    <w:rsid w:val="00296D0F"/>
    <w:rsid w:val="0029743B"/>
    <w:rsid w:val="00297666"/>
    <w:rsid w:val="00297E4F"/>
    <w:rsid w:val="00297E93"/>
    <w:rsid w:val="002A0098"/>
    <w:rsid w:val="002A00AF"/>
    <w:rsid w:val="002A00EB"/>
    <w:rsid w:val="002A019B"/>
    <w:rsid w:val="002A01EF"/>
    <w:rsid w:val="002A0221"/>
    <w:rsid w:val="002A05DE"/>
    <w:rsid w:val="002A0678"/>
    <w:rsid w:val="002A0810"/>
    <w:rsid w:val="002A087D"/>
    <w:rsid w:val="002A08C1"/>
    <w:rsid w:val="002A0C81"/>
    <w:rsid w:val="002A0CD2"/>
    <w:rsid w:val="002A0DFA"/>
    <w:rsid w:val="002A110F"/>
    <w:rsid w:val="002A1154"/>
    <w:rsid w:val="002A115B"/>
    <w:rsid w:val="002A129E"/>
    <w:rsid w:val="002A12AE"/>
    <w:rsid w:val="002A15A5"/>
    <w:rsid w:val="002A17CB"/>
    <w:rsid w:val="002A1823"/>
    <w:rsid w:val="002A195C"/>
    <w:rsid w:val="002A1997"/>
    <w:rsid w:val="002A1A34"/>
    <w:rsid w:val="002A1AEC"/>
    <w:rsid w:val="002A1B1F"/>
    <w:rsid w:val="002A1B26"/>
    <w:rsid w:val="002A1B48"/>
    <w:rsid w:val="002A2058"/>
    <w:rsid w:val="002A220C"/>
    <w:rsid w:val="002A22F3"/>
    <w:rsid w:val="002A286B"/>
    <w:rsid w:val="002A29D7"/>
    <w:rsid w:val="002A2E24"/>
    <w:rsid w:val="002A30F6"/>
    <w:rsid w:val="002A320F"/>
    <w:rsid w:val="002A3517"/>
    <w:rsid w:val="002A35EE"/>
    <w:rsid w:val="002A3662"/>
    <w:rsid w:val="002A3BD8"/>
    <w:rsid w:val="002A3C68"/>
    <w:rsid w:val="002A3F0C"/>
    <w:rsid w:val="002A3F35"/>
    <w:rsid w:val="002A3FD3"/>
    <w:rsid w:val="002A4101"/>
    <w:rsid w:val="002A41BB"/>
    <w:rsid w:val="002A4236"/>
    <w:rsid w:val="002A434D"/>
    <w:rsid w:val="002A4374"/>
    <w:rsid w:val="002A43AF"/>
    <w:rsid w:val="002A440A"/>
    <w:rsid w:val="002A4421"/>
    <w:rsid w:val="002A4423"/>
    <w:rsid w:val="002A4468"/>
    <w:rsid w:val="002A469B"/>
    <w:rsid w:val="002A470B"/>
    <w:rsid w:val="002A48B9"/>
    <w:rsid w:val="002A48C5"/>
    <w:rsid w:val="002A4C05"/>
    <w:rsid w:val="002A4D2A"/>
    <w:rsid w:val="002A4D37"/>
    <w:rsid w:val="002A4E6B"/>
    <w:rsid w:val="002A5005"/>
    <w:rsid w:val="002A503E"/>
    <w:rsid w:val="002A5064"/>
    <w:rsid w:val="002A50A1"/>
    <w:rsid w:val="002A520C"/>
    <w:rsid w:val="002A521E"/>
    <w:rsid w:val="002A5354"/>
    <w:rsid w:val="002A552F"/>
    <w:rsid w:val="002A561B"/>
    <w:rsid w:val="002A5BD6"/>
    <w:rsid w:val="002A5CF8"/>
    <w:rsid w:val="002A5DC2"/>
    <w:rsid w:val="002A5E01"/>
    <w:rsid w:val="002A5F4A"/>
    <w:rsid w:val="002A6107"/>
    <w:rsid w:val="002A612A"/>
    <w:rsid w:val="002A6189"/>
    <w:rsid w:val="002A6431"/>
    <w:rsid w:val="002A649F"/>
    <w:rsid w:val="002A64E0"/>
    <w:rsid w:val="002A658F"/>
    <w:rsid w:val="002A696B"/>
    <w:rsid w:val="002A6B16"/>
    <w:rsid w:val="002A6CBB"/>
    <w:rsid w:val="002A6E0B"/>
    <w:rsid w:val="002A6FF2"/>
    <w:rsid w:val="002A70C7"/>
    <w:rsid w:val="002A71FC"/>
    <w:rsid w:val="002A732F"/>
    <w:rsid w:val="002A7373"/>
    <w:rsid w:val="002A7394"/>
    <w:rsid w:val="002A73E9"/>
    <w:rsid w:val="002A7422"/>
    <w:rsid w:val="002A754E"/>
    <w:rsid w:val="002A75BD"/>
    <w:rsid w:val="002A778C"/>
    <w:rsid w:val="002A79BF"/>
    <w:rsid w:val="002A7C1A"/>
    <w:rsid w:val="002A7D34"/>
    <w:rsid w:val="002A7EEC"/>
    <w:rsid w:val="002B002B"/>
    <w:rsid w:val="002B0099"/>
    <w:rsid w:val="002B02FE"/>
    <w:rsid w:val="002B0310"/>
    <w:rsid w:val="002B0380"/>
    <w:rsid w:val="002B0524"/>
    <w:rsid w:val="002B060C"/>
    <w:rsid w:val="002B08AF"/>
    <w:rsid w:val="002B0F29"/>
    <w:rsid w:val="002B0F6F"/>
    <w:rsid w:val="002B0FDE"/>
    <w:rsid w:val="002B1143"/>
    <w:rsid w:val="002B1594"/>
    <w:rsid w:val="002B15FD"/>
    <w:rsid w:val="002B1702"/>
    <w:rsid w:val="002B19E7"/>
    <w:rsid w:val="002B1A5B"/>
    <w:rsid w:val="002B1A7A"/>
    <w:rsid w:val="002B1D4B"/>
    <w:rsid w:val="002B1FCA"/>
    <w:rsid w:val="002B2030"/>
    <w:rsid w:val="002B2100"/>
    <w:rsid w:val="002B2263"/>
    <w:rsid w:val="002B25AE"/>
    <w:rsid w:val="002B27FF"/>
    <w:rsid w:val="002B2815"/>
    <w:rsid w:val="002B28AC"/>
    <w:rsid w:val="002B29CC"/>
    <w:rsid w:val="002B29F5"/>
    <w:rsid w:val="002B2A03"/>
    <w:rsid w:val="002B2AFB"/>
    <w:rsid w:val="002B2BD5"/>
    <w:rsid w:val="002B2E73"/>
    <w:rsid w:val="002B2F45"/>
    <w:rsid w:val="002B2F6E"/>
    <w:rsid w:val="002B2FFD"/>
    <w:rsid w:val="002B3560"/>
    <w:rsid w:val="002B3581"/>
    <w:rsid w:val="002B3956"/>
    <w:rsid w:val="002B3CCD"/>
    <w:rsid w:val="002B3F55"/>
    <w:rsid w:val="002B4020"/>
    <w:rsid w:val="002B406A"/>
    <w:rsid w:val="002B409A"/>
    <w:rsid w:val="002B41A7"/>
    <w:rsid w:val="002B4217"/>
    <w:rsid w:val="002B4225"/>
    <w:rsid w:val="002B435C"/>
    <w:rsid w:val="002B4868"/>
    <w:rsid w:val="002B4978"/>
    <w:rsid w:val="002B4BFF"/>
    <w:rsid w:val="002B4D23"/>
    <w:rsid w:val="002B4D8D"/>
    <w:rsid w:val="002B4F38"/>
    <w:rsid w:val="002B53D3"/>
    <w:rsid w:val="002B541B"/>
    <w:rsid w:val="002B55AB"/>
    <w:rsid w:val="002B5662"/>
    <w:rsid w:val="002B5673"/>
    <w:rsid w:val="002B578F"/>
    <w:rsid w:val="002B592F"/>
    <w:rsid w:val="002B5B58"/>
    <w:rsid w:val="002B5B66"/>
    <w:rsid w:val="002B5FD3"/>
    <w:rsid w:val="002B607B"/>
    <w:rsid w:val="002B6127"/>
    <w:rsid w:val="002B6376"/>
    <w:rsid w:val="002B67DC"/>
    <w:rsid w:val="002B68C5"/>
    <w:rsid w:val="002B6B69"/>
    <w:rsid w:val="002B6CFC"/>
    <w:rsid w:val="002B6EB9"/>
    <w:rsid w:val="002B7002"/>
    <w:rsid w:val="002B7051"/>
    <w:rsid w:val="002B7103"/>
    <w:rsid w:val="002B7149"/>
    <w:rsid w:val="002B7213"/>
    <w:rsid w:val="002B7584"/>
    <w:rsid w:val="002B7A2B"/>
    <w:rsid w:val="002B7B72"/>
    <w:rsid w:val="002B7E81"/>
    <w:rsid w:val="002B7ED3"/>
    <w:rsid w:val="002C001F"/>
    <w:rsid w:val="002C0136"/>
    <w:rsid w:val="002C01B3"/>
    <w:rsid w:val="002C02FF"/>
    <w:rsid w:val="002C0362"/>
    <w:rsid w:val="002C03E5"/>
    <w:rsid w:val="002C041C"/>
    <w:rsid w:val="002C04FD"/>
    <w:rsid w:val="002C087C"/>
    <w:rsid w:val="002C0BC5"/>
    <w:rsid w:val="002C0C0E"/>
    <w:rsid w:val="002C0E82"/>
    <w:rsid w:val="002C11E2"/>
    <w:rsid w:val="002C1598"/>
    <w:rsid w:val="002C1744"/>
    <w:rsid w:val="002C1796"/>
    <w:rsid w:val="002C196C"/>
    <w:rsid w:val="002C1A04"/>
    <w:rsid w:val="002C1AE9"/>
    <w:rsid w:val="002C1B41"/>
    <w:rsid w:val="002C1DFC"/>
    <w:rsid w:val="002C2199"/>
    <w:rsid w:val="002C2241"/>
    <w:rsid w:val="002C245C"/>
    <w:rsid w:val="002C2460"/>
    <w:rsid w:val="002C29C8"/>
    <w:rsid w:val="002C31E2"/>
    <w:rsid w:val="002C3288"/>
    <w:rsid w:val="002C32D9"/>
    <w:rsid w:val="002C3595"/>
    <w:rsid w:val="002C3775"/>
    <w:rsid w:val="002C382C"/>
    <w:rsid w:val="002C3993"/>
    <w:rsid w:val="002C3B43"/>
    <w:rsid w:val="002C3ECE"/>
    <w:rsid w:val="002C3F93"/>
    <w:rsid w:val="002C42B7"/>
    <w:rsid w:val="002C43A0"/>
    <w:rsid w:val="002C43C9"/>
    <w:rsid w:val="002C43D5"/>
    <w:rsid w:val="002C43F4"/>
    <w:rsid w:val="002C48AD"/>
    <w:rsid w:val="002C4C40"/>
    <w:rsid w:val="002C4C78"/>
    <w:rsid w:val="002C4E30"/>
    <w:rsid w:val="002C4E64"/>
    <w:rsid w:val="002C5072"/>
    <w:rsid w:val="002C5109"/>
    <w:rsid w:val="002C53BF"/>
    <w:rsid w:val="002C546B"/>
    <w:rsid w:val="002C5492"/>
    <w:rsid w:val="002C54D1"/>
    <w:rsid w:val="002C57A5"/>
    <w:rsid w:val="002C585E"/>
    <w:rsid w:val="002C589C"/>
    <w:rsid w:val="002C5A93"/>
    <w:rsid w:val="002C5AA2"/>
    <w:rsid w:val="002C5C01"/>
    <w:rsid w:val="002C5C22"/>
    <w:rsid w:val="002C5C3F"/>
    <w:rsid w:val="002C5CD4"/>
    <w:rsid w:val="002C60CD"/>
    <w:rsid w:val="002C6792"/>
    <w:rsid w:val="002C679C"/>
    <w:rsid w:val="002C696C"/>
    <w:rsid w:val="002C6A42"/>
    <w:rsid w:val="002C6CFC"/>
    <w:rsid w:val="002C6F22"/>
    <w:rsid w:val="002C704F"/>
    <w:rsid w:val="002C7069"/>
    <w:rsid w:val="002C70C6"/>
    <w:rsid w:val="002C70EB"/>
    <w:rsid w:val="002C7272"/>
    <w:rsid w:val="002C7375"/>
    <w:rsid w:val="002C7378"/>
    <w:rsid w:val="002C77DE"/>
    <w:rsid w:val="002C7A20"/>
    <w:rsid w:val="002C7D77"/>
    <w:rsid w:val="002C7E04"/>
    <w:rsid w:val="002C7E10"/>
    <w:rsid w:val="002D00A6"/>
    <w:rsid w:val="002D0285"/>
    <w:rsid w:val="002D03B4"/>
    <w:rsid w:val="002D03CA"/>
    <w:rsid w:val="002D040A"/>
    <w:rsid w:val="002D0878"/>
    <w:rsid w:val="002D0951"/>
    <w:rsid w:val="002D0A30"/>
    <w:rsid w:val="002D0AAB"/>
    <w:rsid w:val="002D0B36"/>
    <w:rsid w:val="002D0EE5"/>
    <w:rsid w:val="002D0FD2"/>
    <w:rsid w:val="002D107E"/>
    <w:rsid w:val="002D10FA"/>
    <w:rsid w:val="002D1174"/>
    <w:rsid w:val="002D11A7"/>
    <w:rsid w:val="002D1257"/>
    <w:rsid w:val="002D1352"/>
    <w:rsid w:val="002D13F2"/>
    <w:rsid w:val="002D1477"/>
    <w:rsid w:val="002D16BE"/>
    <w:rsid w:val="002D183B"/>
    <w:rsid w:val="002D1A54"/>
    <w:rsid w:val="002D1B4A"/>
    <w:rsid w:val="002D1BDD"/>
    <w:rsid w:val="002D1BFE"/>
    <w:rsid w:val="002D1C1D"/>
    <w:rsid w:val="002D1C2F"/>
    <w:rsid w:val="002D1C46"/>
    <w:rsid w:val="002D1E3D"/>
    <w:rsid w:val="002D1FB9"/>
    <w:rsid w:val="002D202A"/>
    <w:rsid w:val="002D214A"/>
    <w:rsid w:val="002D2466"/>
    <w:rsid w:val="002D24AF"/>
    <w:rsid w:val="002D2641"/>
    <w:rsid w:val="002D2B0F"/>
    <w:rsid w:val="002D2BB4"/>
    <w:rsid w:val="002D2C7F"/>
    <w:rsid w:val="002D2E33"/>
    <w:rsid w:val="002D2EC3"/>
    <w:rsid w:val="002D3042"/>
    <w:rsid w:val="002D3113"/>
    <w:rsid w:val="002D326E"/>
    <w:rsid w:val="002D3420"/>
    <w:rsid w:val="002D35BC"/>
    <w:rsid w:val="002D3620"/>
    <w:rsid w:val="002D368B"/>
    <w:rsid w:val="002D36A7"/>
    <w:rsid w:val="002D36BA"/>
    <w:rsid w:val="002D3705"/>
    <w:rsid w:val="002D375E"/>
    <w:rsid w:val="002D37CD"/>
    <w:rsid w:val="002D37EA"/>
    <w:rsid w:val="002D3831"/>
    <w:rsid w:val="002D3874"/>
    <w:rsid w:val="002D394D"/>
    <w:rsid w:val="002D39DE"/>
    <w:rsid w:val="002D3CAB"/>
    <w:rsid w:val="002D3DCF"/>
    <w:rsid w:val="002D3FF4"/>
    <w:rsid w:val="002D4036"/>
    <w:rsid w:val="002D4138"/>
    <w:rsid w:val="002D422B"/>
    <w:rsid w:val="002D4325"/>
    <w:rsid w:val="002D438D"/>
    <w:rsid w:val="002D4487"/>
    <w:rsid w:val="002D46C3"/>
    <w:rsid w:val="002D46C5"/>
    <w:rsid w:val="002D47C5"/>
    <w:rsid w:val="002D49BC"/>
    <w:rsid w:val="002D4A9C"/>
    <w:rsid w:val="002D4C6C"/>
    <w:rsid w:val="002D4F11"/>
    <w:rsid w:val="002D5018"/>
    <w:rsid w:val="002D5206"/>
    <w:rsid w:val="002D5339"/>
    <w:rsid w:val="002D535F"/>
    <w:rsid w:val="002D53AB"/>
    <w:rsid w:val="002D5404"/>
    <w:rsid w:val="002D5546"/>
    <w:rsid w:val="002D56BB"/>
    <w:rsid w:val="002D5864"/>
    <w:rsid w:val="002D58CA"/>
    <w:rsid w:val="002D5BEB"/>
    <w:rsid w:val="002D5F52"/>
    <w:rsid w:val="002D609E"/>
    <w:rsid w:val="002D63E7"/>
    <w:rsid w:val="002D672A"/>
    <w:rsid w:val="002D68A2"/>
    <w:rsid w:val="002D691E"/>
    <w:rsid w:val="002D6B3B"/>
    <w:rsid w:val="002D6CD9"/>
    <w:rsid w:val="002D6F04"/>
    <w:rsid w:val="002D6FFF"/>
    <w:rsid w:val="002D71C9"/>
    <w:rsid w:val="002D72D8"/>
    <w:rsid w:val="002D7314"/>
    <w:rsid w:val="002D731C"/>
    <w:rsid w:val="002D7371"/>
    <w:rsid w:val="002D739F"/>
    <w:rsid w:val="002D7489"/>
    <w:rsid w:val="002D7892"/>
    <w:rsid w:val="002D7909"/>
    <w:rsid w:val="002D7957"/>
    <w:rsid w:val="002D7CC8"/>
    <w:rsid w:val="002D7DE3"/>
    <w:rsid w:val="002D7F4D"/>
    <w:rsid w:val="002E00EA"/>
    <w:rsid w:val="002E033D"/>
    <w:rsid w:val="002E0410"/>
    <w:rsid w:val="002E0706"/>
    <w:rsid w:val="002E0783"/>
    <w:rsid w:val="002E086B"/>
    <w:rsid w:val="002E08F8"/>
    <w:rsid w:val="002E0A55"/>
    <w:rsid w:val="002E0B54"/>
    <w:rsid w:val="002E0C71"/>
    <w:rsid w:val="002E0CB0"/>
    <w:rsid w:val="002E0D8E"/>
    <w:rsid w:val="002E13CB"/>
    <w:rsid w:val="002E16B3"/>
    <w:rsid w:val="002E177F"/>
    <w:rsid w:val="002E1794"/>
    <w:rsid w:val="002E1873"/>
    <w:rsid w:val="002E1AF3"/>
    <w:rsid w:val="002E1B4A"/>
    <w:rsid w:val="002E1BE4"/>
    <w:rsid w:val="002E1C7D"/>
    <w:rsid w:val="002E1CD3"/>
    <w:rsid w:val="002E1F49"/>
    <w:rsid w:val="002E2266"/>
    <w:rsid w:val="002E22E1"/>
    <w:rsid w:val="002E22F5"/>
    <w:rsid w:val="002E241D"/>
    <w:rsid w:val="002E2512"/>
    <w:rsid w:val="002E26D5"/>
    <w:rsid w:val="002E2CCB"/>
    <w:rsid w:val="002E2D0C"/>
    <w:rsid w:val="002E2F45"/>
    <w:rsid w:val="002E318C"/>
    <w:rsid w:val="002E3234"/>
    <w:rsid w:val="002E349B"/>
    <w:rsid w:val="002E3630"/>
    <w:rsid w:val="002E36AD"/>
    <w:rsid w:val="002E36C6"/>
    <w:rsid w:val="002E375F"/>
    <w:rsid w:val="002E37BB"/>
    <w:rsid w:val="002E37C3"/>
    <w:rsid w:val="002E3DB7"/>
    <w:rsid w:val="002E3F86"/>
    <w:rsid w:val="002E400C"/>
    <w:rsid w:val="002E409A"/>
    <w:rsid w:val="002E4195"/>
    <w:rsid w:val="002E42AE"/>
    <w:rsid w:val="002E44CB"/>
    <w:rsid w:val="002E4506"/>
    <w:rsid w:val="002E45C8"/>
    <w:rsid w:val="002E465B"/>
    <w:rsid w:val="002E46E8"/>
    <w:rsid w:val="002E4E51"/>
    <w:rsid w:val="002E51C5"/>
    <w:rsid w:val="002E5685"/>
    <w:rsid w:val="002E583C"/>
    <w:rsid w:val="002E590F"/>
    <w:rsid w:val="002E5A78"/>
    <w:rsid w:val="002E5BB4"/>
    <w:rsid w:val="002E5BFB"/>
    <w:rsid w:val="002E5C8F"/>
    <w:rsid w:val="002E5D1B"/>
    <w:rsid w:val="002E5F36"/>
    <w:rsid w:val="002E60B2"/>
    <w:rsid w:val="002E60ED"/>
    <w:rsid w:val="002E62D4"/>
    <w:rsid w:val="002E64A3"/>
    <w:rsid w:val="002E6941"/>
    <w:rsid w:val="002E6985"/>
    <w:rsid w:val="002E6A72"/>
    <w:rsid w:val="002E6CA7"/>
    <w:rsid w:val="002E6D76"/>
    <w:rsid w:val="002E6F59"/>
    <w:rsid w:val="002E70BC"/>
    <w:rsid w:val="002E75A0"/>
    <w:rsid w:val="002E75A4"/>
    <w:rsid w:val="002E75E0"/>
    <w:rsid w:val="002E75F7"/>
    <w:rsid w:val="002E76CF"/>
    <w:rsid w:val="002E7718"/>
    <w:rsid w:val="002E78C4"/>
    <w:rsid w:val="002E797F"/>
    <w:rsid w:val="002E7996"/>
    <w:rsid w:val="002E7A10"/>
    <w:rsid w:val="002E7B39"/>
    <w:rsid w:val="002E7C6F"/>
    <w:rsid w:val="002E7D28"/>
    <w:rsid w:val="002E7D43"/>
    <w:rsid w:val="002E7DDD"/>
    <w:rsid w:val="002E7E9B"/>
    <w:rsid w:val="002E7F05"/>
    <w:rsid w:val="002E7FA3"/>
    <w:rsid w:val="002F0263"/>
    <w:rsid w:val="002F03B9"/>
    <w:rsid w:val="002F04DD"/>
    <w:rsid w:val="002F05AB"/>
    <w:rsid w:val="002F05E1"/>
    <w:rsid w:val="002F07B6"/>
    <w:rsid w:val="002F07CE"/>
    <w:rsid w:val="002F09FA"/>
    <w:rsid w:val="002F0D50"/>
    <w:rsid w:val="002F0D80"/>
    <w:rsid w:val="002F0E9B"/>
    <w:rsid w:val="002F0F72"/>
    <w:rsid w:val="002F0FF8"/>
    <w:rsid w:val="002F1042"/>
    <w:rsid w:val="002F145A"/>
    <w:rsid w:val="002F1493"/>
    <w:rsid w:val="002F14A4"/>
    <w:rsid w:val="002F1653"/>
    <w:rsid w:val="002F16FE"/>
    <w:rsid w:val="002F175B"/>
    <w:rsid w:val="002F19B9"/>
    <w:rsid w:val="002F1C20"/>
    <w:rsid w:val="002F1CA0"/>
    <w:rsid w:val="002F1E02"/>
    <w:rsid w:val="002F1EF5"/>
    <w:rsid w:val="002F1F4D"/>
    <w:rsid w:val="002F2328"/>
    <w:rsid w:val="002F235C"/>
    <w:rsid w:val="002F2490"/>
    <w:rsid w:val="002F2492"/>
    <w:rsid w:val="002F24A6"/>
    <w:rsid w:val="002F2633"/>
    <w:rsid w:val="002F2672"/>
    <w:rsid w:val="002F27E7"/>
    <w:rsid w:val="002F2C9F"/>
    <w:rsid w:val="002F2CFB"/>
    <w:rsid w:val="002F2F6D"/>
    <w:rsid w:val="002F3072"/>
    <w:rsid w:val="002F30D0"/>
    <w:rsid w:val="002F3378"/>
    <w:rsid w:val="002F33A4"/>
    <w:rsid w:val="002F36AE"/>
    <w:rsid w:val="002F3D20"/>
    <w:rsid w:val="002F3FD5"/>
    <w:rsid w:val="002F406F"/>
    <w:rsid w:val="002F4182"/>
    <w:rsid w:val="002F446F"/>
    <w:rsid w:val="002F44DA"/>
    <w:rsid w:val="002F45F4"/>
    <w:rsid w:val="002F4608"/>
    <w:rsid w:val="002F462A"/>
    <w:rsid w:val="002F481C"/>
    <w:rsid w:val="002F4869"/>
    <w:rsid w:val="002F48CC"/>
    <w:rsid w:val="002F4AE5"/>
    <w:rsid w:val="002F4B09"/>
    <w:rsid w:val="002F4C1B"/>
    <w:rsid w:val="002F4E0F"/>
    <w:rsid w:val="002F4FB3"/>
    <w:rsid w:val="002F4FFD"/>
    <w:rsid w:val="002F500C"/>
    <w:rsid w:val="002F509E"/>
    <w:rsid w:val="002F50EE"/>
    <w:rsid w:val="002F513E"/>
    <w:rsid w:val="002F51EE"/>
    <w:rsid w:val="002F529B"/>
    <w:rsid w:val="002F5696"/>
    <w:rsid w:val="002F584C"/>
    <w:rsid w:val="002F58E9"/>
    <w:rsid w:val="002F5FC9"/>
    <w:rsid w:val="002F6553"/>
    <w:rsid w:val="002F660D"/>
    <w:rsid w:val="002F6818"/>
    <w:rsid w:val="002F6853"/>
    <w:rsid w:val="002F6884"/>
    <w:rsid w:val="002F6A6F"/>
    <w:rsid w:val="002F6AE5"/>
    <w:rsid w:val="002F6B96"/>
    <w:rsid w:val="002F6CE0"/>
    <w:rsid w:val="002F7074"/>
    <w:rsid w:val="002F70D0"/>
    <w:rsid w:val="002F7174"/>
    <w:rsid w:val="002F71A5"/>
    <w:rsid w:val="002F725E"/>
    <w:rsid w:val="002F76A7"/>
    <w:rsid w:val="002F7751"/>
    <w:rsid w:val="002F7761"/>
    <w:rsid w:val="002F7770"/>
    <w:rsid w:val="002F780C"/>
    <w:rsid w:val="002F78BB"/>
    <w:rsid w:val="002F78C4"/>
    <w:rsid w:val="002F7913"/>
    <w:rsid w:val="002F7A34"/>
    <w:rsid w:val="002F7AAC"/>
    <w:rsid w:val="002F7AE6"/>
    <w:rsid w:val="002F7D26"/>
    <w:rsid w:val="002F7FD9"/>
    <w:rsid w:val="00300059"/>
    <w:rsid w:val="00300440"/>
    <w:rsid w:val="003004E8"/>
    <w:rsid w:val="003004EC"/>
    <w:rsid w:val="00300519"/>
    <w:rsid w:val="00300681"/>
    <w:rsid w:val="0030072A"/>
    <w:rsid w:val="00300826"/>
    <w:rsid w:val="00300A70"/>
    <w:rsid w:val="00300ADC"/>
    <w:rsid w:val="00300BFD"/>
    <w:rsid w:val="00300CD7"/>
    <w:rsid w:val="00300D54"/>
    <w:rsid w:val="003010C6"/>
    <w:rsid w:val="003014F5"/>
    <w:rsid w:val="003016ED"/>
    <w:rsid w:val="003019D0"/>
    <w:rsid w:val="003019D8"/>
    <w:rsid w:val="00301A15"/>
    <w:rsid w:val="00301A5B"/>
    <w:rsid w:val="00301A6B"/>
    <w:rsid w:val="00301AF9"/>
    <w:rsid w:val="00301C2F"/>
    <w:rsid w:val="00301CE9"/>
    <w:rsid w:val="00301F1B"/>
    <w:rsid w:val="00301F7F"/>
    <w:rsid w:val="0030200A"/>
    <w:rsid w:val="003020D0"/>
    <w:rsid w:val="003023B9"/>
    <w:rsid w:val="003025DC"/>
    <w:rsid w:val="003025FC"/>
    <w:rsid w:val="00302645"/>
    <w:rsid w:val="0030299A"/>
    <w:rsid w:val="00302B43"/>
    <w:rsid w:val="00302C24"/>
    <w:rsid w:val="00302CFF"/>
    <w:rsid w:val="00302DA0"/>
    <w:rsid w:val="003030C1"/>
    <w:rsid w:val="0030322A"/>
    <w:rsid w:val="003032F7"/>
    <w:rsid w:val="0030338F"/>
    <w:rsid w:val="003034EA"/>
    <w:rsid w:val="00303792"/>
    <w:rsid w:val="003039D5"/>
    <w:rsid w:val="00303A4D"/>
    <w:rsid w:val="00303AA7"/>
    <w:rsid w:val="00303B7C"/>
    <w:rsid w:val="00303C9E"/>
    <w:rsid w:val="00303D51"/>
    <w:rsid w:val="00303D6D"/>
    <w:rsid w:val="00303DEE"/>
    <w:rsid w:val="00303EDF"/>
    <w:rsid w:val="00303F1A"/>
    <w:rsid w:val="00303F73"/>
    <w:rsid w:val="0030410D"/>
    <w:rsid w:val="00304116"/>
    <w:rsid w:val="00304185"/>
    <w:rsid w:val="0030418A"/>
    <w:rsid w:val="0030446E"/>
    <w:rsid w:val="0030454A"/>
    <w:rsid w:val="003045BC"/>
    <w:rsid w:val="0030467E"/>
    <w:rsid w:val="003048BB"/>
    <w:rsid w:val="003050E4"/>
    <w:rsid w:val="00305334"/>
    <w:rsid w:val="003053B0"/>
    <w:rsid w:val="003056C7"/>
    <w:rsid w:val="0030572B"/>
    <w:rsid w:val="003058A0"/>
    <w:rsid w:val="00305BC7"/>
    <w:rsid w:val="00305EB3"/>
    <w:rsid w:val="003060BD"/>
    <w:rsid w:val="00306249"/>
    <w:rsid w:val="00306547"/>
    <w:rsid w:val="00306805"/>
    <w:rsid w:val="00306A85"/>
    <w:rsid w:val="00306C09"/>
    <w:rsid w:val="00306C3C"/>
    <w:rsid w:val="00307016"/>
    <w:rsid w:val="00307078"/>
    <w:rsid w:val="003071CE"/>
    <w:rsid w:val="00307202"/>
    <w:rsid w:val="00307535"/>
    <w:rsid w:val="0030779C"/>
    <w:rsid w:val="003078B2"/>
    <w:rsid w:val="00307DBF"/>
    <w:rsid w:val="00310007"/>
    <w:rsid w:val="003100A3"/>
    <w:rsid w:val="0031026D"/>
    <w:rsid w:val="003102FF"/>
    <w:rsid w:val="0031052B"/>
    <w:rsid w:val="003105A7"/>
    <w:rsid w:val="00310720"/>
    <w:rsid w:val="00310BB6"/>
    <w:rsid w:val="00310BD2"/>
    <w:rsid w:val="00310C08"/>
    <w:rsid w:val="00310D01"/>
    <w:rsid w:val="00310DC1"/>
    <w:rsid w:val="00310EB8"/>
    <w:rsid w:val="003111F3"/>
    <w:rsid w:val="0031138B"/>
    <w:rsid w:val="0031151C"/>
    <w:rsid w:val="0031156C"/>
    <w:rsid w:val="003115D3"/>
    <w:rsid w:val="0031160B"/>
    <w:rsid w:val="003116D1"/>
    <w:rsid w:val="00311854"/>
    <w:rsid w:val="003119BF"/>
    <w:rsid w:val="00311A13"/>
    <w:rsid w:val="00312016"/>
    <w:rsid w:val="003123EE"/>
    <w:rsid w:val="00312520"/>
    <w:rsid w:val="0031254C"/>
    <w:rsid w:val="003129C0"/>
    <w:rsid w:val="00312B6F"/>
    <w:rsid w:val="00312D3E"/>
    <w:rsid w:val="00312E5C"/>
    <w:rsid w:val="00312EAD"/>
    <w:rsid w:val="00313412"/>
    <w:rsid w:val="00313484"/>
    <w:rsid w:val="00313527"/>
    <w:rsid w:val="00313846"/>
    <w:rsid w:val="003139BA"/>
    <w:rsid w:val="003139E3"/>
    <w:rsid w:val="00313F5F"/>
    <w:rsid w:val="003140A6"/>
    <w:rsid w:val="00314200"/>
    <w:rsid w:val="00314288"/>
    <w:rsid w:val="0031431F"/>
    <w:rsid w:val="00314420"/>
    <w:rsid w:val="0031489C"/>
    <w:rsid w:val="00314923"/>
    <w:rsid w:val="00314989"/>
    <w:rsid w:val="00314E60"/>
    <w:rsid w:val="00315023"/>
    <w:rsid w:val="00315148"/>
    <w:rsid w:val="00315209"/>
    <w:rsid w:val="0031542F"/>
    <w:rsid w:val="00315525"/>
    <w:rsid w:val="00315569"/>
    <w:rsid w:val="003155CA"/>
    <w:rsid w:val="00315769"/>
    <w:rsid w:val="00315C74"/>
    <w:rsid w:val="00315CC1"/>
    <w:rsid w:val="00315E25"/>
    <w:rsid w:val="00315E5E"/>
    <w:rsid w:val="00315FCA"/>
    <w:rsid w:val="00316052"/>
    <w:rsid w:val="00316075"/>
    <w:rsid w:val="003162E5"/>
    <w:rsid w:val="00316399"/>
    <w:rsid w:val="00316433"/>
    <w:rsid w:val="00316741"/>
    <w:rsid w:val="00316785"/>
    <w:rsid w:val="00316847"/>
    <w:rsid w:val="00316A12"/>
    <w:rsid w:val="00316A41"/>
    <w:rsid w:val="00316A9E"/>
    <w:rsid w:val="00316ABB"/>
    <w:rsid w:val="00316F00"/>
    <w:rsid w:val="00316F67"/>
    <w:rsid w:val="003170AF"/>
    <w:rsid w:val="00317398"/>
    <w:rsid w:val="0031752F"/>
    <w:rsid w:val="0031758E"/>
    <w:rsid w:val="003175BD"/>
    <w:rsid w:val="0031778C"/>
    <w:rsid w:val="003179FC"/>
    <w:rsid w:val="00317D38"/>
    <w:rsid w:val="00317DFF"/>
    <w:rsid w:val="00317F64"/>
    <w:rsid w:val="0032000D"/>
    <w:rsid w:val="0032001A"/>
    <w:rsid w:val="003200C3"/>
    <w:rsid w:val="0032082F"/>
    <w:rsid w:val="00320A43"/>
    <w:rsid w:val="00320B17"/>
    <w:rsid w:val="00320C25"/>
    <w:rsid w:val="00320D63"/>
    <w:rsid w:val="00320ED2"/>
    <w:rsid w:val="00320F5A"/>
    <w:rsid w:val="00320FD8"/>
    <w:rsid w:val="00321017"/>
    <w:rsid w:val="00321114"/>
    <w:rsid w:val="0032124B"/>
    <w:rsid w:val="00321260"/>
    <w:rsid w:val="003212EC"/>
    <w:rsid w:val="003213B0"/>
    <w:rsid w:val="00321759"/>
    <w:rsid w:val="00321963"/>
    <w:rsid w:val="003219AD"/>
    <w:rsid w:val="00321C55"/>
    <w:rsid w:val="00321D39"/>
    <w:rsid w:val="00321F2B"/>
    <w:rsid w:val="00322141"/>
    <w:rsid w:val="00322533"/>
    <w:rsid w:val="00322721"/>
    <w:rsid w:val="0032287D"/>
    <w:rsid w:val="00322AA7"/>
    <w:rsid w:val="00322BF4"/>
    <w:rsid w:val="003230FD"/>
    <w:rsid w:val="003233D4"/>
    <w:rsid w:val="003233EC"/>
    <w:rsid w:val="00323622"/>
    <w:rsid w:val="00323641"/>
    <w:rsid w:val="00323884"/>
    <w:rsid w:val="00323901"/>
    <w:rsid w:val="00323A33"/>
    <w:rsid w:val="00323A75"/>
    <w:rsid w:val="00323C8C"/>
    <w:rsid w:val="00323ECC"/>
    <w:rsid w:val="00323EEA"/>
    <w:rsid w:val="00323FA8"/>
    <w:rsid w:val="003240FC"/>
    <w:rsid w:val="003242C4"/>
    <w:rsid w:val="003242C8"/>
    <w:rsid w:val="003244E9"/>
    <w:rsid w:val="003246BB"/>
    <w:rsid w:val="003246D9"/>
    <w:rsid w:val="003248E9"/>
    <w:rsid w:val="0032494E"/>
    <w:rsid w:val="00324A41"/>
    <w:rsid w:val="00324B48"/>
    <w:rsid w:val="00324B4D"/>
    <w:rsid w:val="00324C09"/>
    <w:rsid w:val="00324C1B"/>
    <w:rsid w:val="0032523E"/>
    <w:rsid w:val="003252DC"/>
    <w:rsid w:val="00325367"/>
    <w:rsid w:val="00325394"/>
    <w:rsid w:val="00325578"/>
    <w:rsid w:val="00325803"/>
    <w:rsid w:val="00325E41"/>
    <w:rsid w:val="00325ED7"/>
    <w:rsid w:val="00325F65"/>
    <w:rsid w:val="00326023"/>
    <w:rsid w:val="0032631F"/>
    <w:rsid w:val="003267AC"/>
    <w:rsid w:val="0032698A"/>
    <w:rsid w:val="003269D0"/>
    <w:rsid w:val="00326A45"/>
    <w:rsid w:val="00326A70"/>
    <w:rsid w:val="00326CD8"/>
    <w:rsid w:val="00326D8B"/>
    <w:rsid w:val="00327167"/>
    <w:rsid w:val="00327170"/>
    <w:rsid w:val="00327242"/>
    <w:rsid w:val="0032733E"/>
    <w:rsid w:val="00327911"/>
    <w:rsid w:val="00327A24"/>
    <w:rsid w:val="00327ACE"/>
    <w:rsid w:val="00327B6F"/>
    <w:rsid w:val="00327CD3"/>
    <w:rsid w:val="00327F0B"/>
    <w:rsid w:val="0033018D"/>
    <w:rsid w:val="003301DF"/>
    <w:rsid w:val="00330213"/>
    <w:rsid w:val="00330285"/>
    <w:rsid w:val="003302F3"/>
    <w:rsid w:val="003303A9"/>
    <w:rsid w:val="003303C4"/>
    <w:rsid w:val="003304D7"/>
    <w:rsid w:val="00330619"/>
    <w:rsid w:val="003307A0"/>
    <w:rsid w:val="003308CA"/>
    <w:rsid w:val="00330919"/>
    <w:rsid w:val="00330AE6"/>
    <w:rsid w:val="00330EC1"/>
    <w:rsid w:val="00330FDB"/>
    <w:rsid w:val="0033120B"/>
    <w:rsid w:val="003312A4"/>
    <w:rsid w:val="00331427"/>
    <w:rsid w:val="00331429"/>
    <w:rsid w:val="00331585"/>
    <w:rsid w:val="003315BB"/>
    <w:rsid w:val="00331630"/>
    <w:rsid w:val="00331B5A"/>
    <w:rsid w:val="00331B72"/>
    <w:rsid w:val="00331B78"/>
    <w:rsid w:val="00331E37"/>
    <w:rsid w:val="00331F6F"/>
    <w:rsid w:val="00331FF1"/>
    <w:rsid w:val="00332035"/>
    <w:rsid w:val="00332049"/>
    <w:rsid w:val="00332104"/>
    <w:rsid w:val="0033217F"/>
    <w:rsid w:val="0033229E"/>
    <w:rsid w:val="003322A8"/>
    <w:rsid w:val="003322E3"/>
    <w:rsid w:val="003324F9"/>
    <w:rsid w:val="00332813"/>
    <w:rsid w:val="003328BB"/>
    <w:rsid w:val="00332B1A"/>
    <w:rsid w:val="00332F39"/>
    <w:rsid w:val="00332FEC"/>
    <w:rsid w:val="00333323"/>
    <w:rsid w:val="0033360D"/>
    <w:rsid w:val="00333656"/>
    <w:rsid w:val="00333691"/>
    <w:rsid w:val="003338B1"/>
    <w:rsid w:val="003338C3"/>
    <w:rsid w:val="00333A33"/>
    <w:rsid w:val="00333BAA"/>
    <w:rsid w:val="00333CA9"/>
    <w:rsid w:val="00333DEC"/>
    <w:rsid w:val="00333FED"/>
    <w:rsid w:val="0033417B"/>
    <w:rsid w:val="0033423D"/>
    <w:rsid w:val="00334284"/>
    <w:rsid w:val="00334486"/>
    <w:rsid w:val="0033456E"/>
    <w:rsid w:val="00334683"/>
    <w:rsid w:val="00334782"/>
    <w:rsid w:val="003347E4"/>
    <w:rsid w:val="003349EB"/>
    <w:rsid w:val="00334A51"/>
    <w:rsid w:val="00334D17"/>
    <w:rsid w:val="00334E15"/>
    <w:rsid w:val="00334E76"/>
    <w:rsid w:val="00334EF1"/>
    <w:rsid w:val="00334F4B"/>
    <w:rsid w:val="00334F5C"/>
    <w:rsid w:val="00334F97"/>
    <w:rsid w:val="003351AC"/>
    <w:rsid w:val="0033526C"/>
    <w:rsid w:val="00335426"/>
    <w:rsid w:val="0033548D"/>
    <w:rsid w:val="003354BD"/>
    <w:rsid w:val="0033564B"/>
    <w:rsid w:val="003356C7"/>
    <w:rsid w:val="003356CE"/>
    <w:rsid w:val="003356EA"/>
    <w:rsid w:val="00335764"/>
    <w:rsid w:val="003359E5"/>
    <w:rsid w:val="00335AEA"/>
    <w:rsid w:val="00335C19"/>
    <w:rsid w:val="00335EC6"/>
    <w:rsid w:val="00336197"/>
    <w:rsid w:val="003362E0"/>
    <w:rsid w:val="003362FF"/>
    <w:rsid w:val="0033642C"/>
    <w:rsid w:val="00336760"/>
    <w:rsid w:val="003368F7"/>
    <w:rsid w:val="0033696C"/>
    <w:rsid w:val="00336A2D"/>
    <w:rsid w:val="00336B34"/>
    <w:rsid w:val="00336BC0"/>
    <w:rsid w:val="00336DAA"/>
    <w:rsid w:val="00336E70"/>
    <w:rsid w:val="00336EB8"/>
    <w:rsid w:val="00336F17"/>
    <w:rsid w:val="00336FEC"/>
    <w:rsid w:val="0033728F"/>
    <w:rsid w:val="003373BA"/>
    <w:rsid w:val="00337441"/>
    <w:rsid w:val="003375CC"/>
    <w:rsid w:val="003375FE"/>
    <w:rsid w:val="00337646"/>
    <w:rsid w:val="003377D3"/>
    <w:rsid w:val="00337A21"/>
    <w:rsid w:val="00337F33"/>
    <w:rsid w:val="00337F35"/>
    <w:rsid w:val="00337F55"/>
    <w:rsid w:val="00340065"/>
    <w:rsid w:val="003400BA"/>
    <w:rsid w:val="003401C6"/>
    <w:rsid w:val="003406E1"/>
    <w:rsid w:val="00340805"/>
    <w:rsid w:val="00340AA3"/>
    <w:rsid w:val="00340B4A"/>
    <w:rsid w:val="00340BB2"/>
    <w:rsid w:val="00340EC7"/>
    <w:rsid w:val="00341074"/>
    <w:rsid w:val="0034130C"/>
    <w:rsid w:val="00341449"/>
    <w:rsid w:val="003415FB"/>
    <w:rsid w:val="003417A2"/>
    <w:rsid w:val="00341832"/>
    <w:rsid w:val="00341922"/>
    <w:rsid w:val="00341A09"/>
    <w:rsid w:val="00341CA9"/>
    <w:rsid w:val="003420AE"/>
    <w:rsid w:val="003421BB"/>
    <w:rsid w:val="003422AD"/>
    <w:rsid w:val="003422C2"/>
    <w:rsid w:val="0034287D"/>
    <w:rsid w:val="003428D1"/>
    <w:rsid w:val="003429F2"/>
    <w:rsid w:val="00342A70"/>
    <w:rsid w:val="00342A8C"/>
    <w:rsid w:val="00342BF3"/>
    <w:rsid w:val="00342C8B"/>
    <w:rsid w:val="00342FD0"/>
    <w:rsid w:val="0034301C"/>
    <w:rsid w:val="003430F1"/>
    <w:rsid w:val="0034321E"/>
    <w:rsid w:val="0034336D"/>
    <w:rsid w:val="0034350B"/>
    <w:rsid w:val="003439BD"/>
    <w:rsid w:val="00343A28"/>
    <w:rsid w:val="00343A35"/>
    <w:rsid w:val="00343A7B"/>
    <w:rsid w:val="00343B8C"/>
    <w:rsid w:val="00343DE8"/>
    <w:rsid w:val="00343EAD"/>
    <w:rsid w:val="00343EB6"/>
    <w:rsid w:val="00343F42"/>
    <w:rsid w:val="003441EA"/>
    <w:rsid w:val="00344565"/>
    <w:rsid w:val="003445B0"/>
    <w:rsid w:val="003446F5"/>
    <w:rsid w:val="00344934"/>
    <w:rsid w:val="00344A01"/>
    <w:rsid w:val="00344B39"/>
    <w:rsid w:val="00344CE9"/>
    <w:rsid w:val="00344D83"/>
    <w:rsid w:val="0034505C"/>
    <w:rsid w:val="00345191"/>
    <w:rsid w:val="0034519D"/>
    <w:rsid w:val="003452B7"/>
    <w:rsid w:val="003452F2"/>
    <w:rsid w:val="00345575"/>
    <w:rsid w:val="00345663"/>
    <w:rsid w:val="0034587D"/>
    <w:rsid w:val="00345AF8"/>
    <w:rsid w:val="00345B7C"/>
    <w:rsid w:val="00345F77"/>
    <w:rsid w:val="00345FCB"/>
    <w:rsid w:val="0034613C"/>
    <w:rsid w:val="00346523"/>
    <w:rsid w:val="00346678"/>
    <w:rsid w:val="0034689C"/>
    <w:rsid w:val="003469A7"/>
    <w:rsid w:val="00346A12"/>
    <w:rsid w:val="00346A87"/>
    <w:rsid w:val="00346C2A"/>
    <w:rsid w:val="00346C2B"/>
    <w:rsid w:val="00346C9F"/>
    <w:rsid w:val="00346D75"/>
    <w:rsid w:val="00346F5D"/>
    <w:rsid w:val="003471E5"/>
    <w:rsid w:val="003471F1"/>
    <w:rsid w:val="00347762"/>
    <w:rsid w:val="003478DC"/>
    <w:rsid w:val="003479FE"/>
    <w:rsid w:val="00347A64"/>
    <w:rsid w:val="00347B3E"/>
    <w:rsid w:val="00347BB8"/>
    <w:rsid w:val="00347C2A"/>
    <w:rsid w:val="00347C55"/>
    <w:rsid w:val="00347CA2"/>
    <w:rsid w:val="00347D22"/>
    <w:rsid w:val="00347DC9"/>
    <w:rsid w:val="00347E16"/>
    <w:rsid w:val="00350107"/>
    <w:rsid w:val="00350385"/>
    <w:rsid w:val="003504CD"/>
    <w:rsid w:val="00350713"/>
    <w:rsid w:val="00350A65"/>
    <w:rsid w:val="00350A88"/>
    <w:rsid w:val="00350A8D"/>
    <w:rsid w:val="00350ADF"/>
    <w:rsid w:val="00350BA4"/>
    <w:rsid w:val="00350E1D"/>
    <w:rsid w:val="00350F73"/>
    <w:rsid w:val="00350FFE"/>
    <w:rsid w:val="00351008"/>
    <w:rsid w:val="0035130A"/>
    <w:rsid w:val="00351316"/>
    <w:rsid w:val="0035147F"/>
    <w:rsid w:val="00351565"/>
    <w:rsid w:val="003515FB"/>
    <w:rsid w:val="0035179F"/>
    <w:rsid w:val="003518FE"/>
    <w:rsid w:val="00351996"/>
    <w:rsid w:val="00351B13"/>
    <w:rsid w:val="00351C0B"/>
    <w:rsid w:val="00351C6D"/>
    <w:rsid w:val="00351D79"/>
    <w:rsid w:val="00351D8D"/>
    <w:rsid w:val="003524AC"/>
    <w:rsid w:val="00352AF4"/>
    <w:rsid w:val="00352E30"/>
    <w:rsid w:val="00352ECA"/>
    <w:rsid w:val="00353063"/>
    <w:rsid w:val="003530A4"/>
    <w:rsid w:val="00353362"/>
    <w:rsid w:val="00353477"/>
    <w:rsid w:val="0035386B"/>
    <w:rsid w:val="00353882"/>
    <w:rsid w:val="00353A69"/>
    <w:rsid w:val="00353A72"/>
    <w:rsid w:val="00353B98"/>
    <w:rsid w:val="00353C06"/>
    <w:rsid w:val="00353CA5"/>
    <w:rsid w:val="00353DB0"/>
    <w:rsid w:val="00353E92"/>
    <w:rsid w:val="00353ED5"/>
    <w:rsid w:val="00353F48"/>
    <w:rsid w:val="003541A2"/>
    <w:rsid w:val="00354600"/>
    <w:rsid w:val="00354676"/>
    <w:rsid w:val="00354789"/>
    <w:rsid w:val="00355229"/>
    <w:rsid w:val="0035539F"/>
    <w:rsid w:val="00355465"/>
    <w:rsid w:val="003556AA"/>
    <w:rsid w:val="003558B2"/>
    <w:rsid w:val="00355908"/>
    <w:rsid w:val="00355A5B"/>
    <w:rsid w:val="00355A8A"/>
    <w:rsid w:val="00355AA9"/>
    <w:rsid w:val="00355B1B"/>
    <w:rsid w:val="00355C20"/>
    <w:rsid w:val="00355D14"/>
    <w:rsid w:val="00355D6F"/>
    <w:rsid w:val="00355EB2"/>
    <w:rsid w:val="00355F6A"/>
    <w:rsid w:val="0035629D"/>
    <w:rsid w:val="00356516"/>
    <w:rsid w:val="003565D7"/>
    <w:rsid w:val="00356636"/>
    <w:rsid w:val="00356637"/>
    <w:rsid w:val="0035681D"/>
    <w:rsid w:val="00356839"/>
    <w:rsid w:val="00356A15"/>
    <w:rsid w:val="00356A8B"/>
    <w:rsid w:val="00356AC2"/>
    <w:rsid w:val="00356B90"/>
    <w:rsid w:val="00356CD5"/>
    <w:rsid w:val="00356DC5"/>
    <w:rsid w:val="00356E02"/>
    <w:rsid w:val="00356E9B"/>
    <w:rsid w:val="003574AC"/>
    <w:rsid w:val="003575DF"/>
    <w:rsid w:val="0035769D"/>
    <w:rsid w:val="0035774A"/>
    <w:rsid w:val="003577EB"/>
    <w:rsid w:val="003578F3"/>
    <w:rsid w:val="00357A75"/>
    <w:rsid w:val="00357A95"/>
    <w:rsid w:val="00357C19"/>
    <w:rsid w:val="00357DCE"/>
    <w:rsid w:val="00357E7F"/>
    <w:rsid w:val="00357E90"/>
    <w:rsid w:val="003601E6"/>
    <w:rsid w:val="00360461"/>
    <w:rsid w:val="003605AD"/>
    <w:rsid w:val="003605E4"/>
    <w:rsid w:val="00360777"/>
    <w:rsid w:val="00360794"/>
    <w:rsid w:val="0036097A"/>
    <w:rsid w:val="00360A2B"/>
    <w:rsid w:val="00360AA9"/>
    <w:rsid w:val="00360ADB"/>
    <w:rsid w:val="00360C9D"/>
    <w:rsid w:val="00360D12"/>
    <w:rsid w:val="00360D32"/>
    <w:rsid w:val="00360D52"/>
    <w:rsid w:val="00360E42"/>
    <w:rsid w:val="00360EFA"/>
    <w:rsid w:val="00361214"/>
    <w:rsid w:val="003614F0"/>
    <w:rsid w:val="0036162B"/>
    <w:rsid w:val="00361898"/>
    <w:rsid w:val="0036189F"/>
    <w:rsid w:val="003618A0"/>
    <w:rsid w:val="003619EF"/>
    <w:rsid w:val="003619F4"/>
    <w:rsid w:val="00361AE9"/>
    <w:rsid w:val="00361D5C"/>
    <w:rsid w:val="00361EC1"/>
    <w:rsid w:val="00361EF5"/>
    <w:rsid w:val="00362688"/>
    <w:rsid w:val="003626CE"/>
    <w:rsid w:val="0036286F"/>
    <w:rsid w:val="0036290C"/>
    <w:rsid w:val="00362948"/>
    <w:rsid w:val="00362999"/>
    <w:rsid w:val="00362A1A"/>
    <w:rsid w:val="00362F06"/>
    <w:rsid w:val="00362F34"/>
    <w:rsid w:val="003631FB"/>
    <w:rsid w:val="00363312"/>
    <w:rsid w:val="00363394"/>
    <w:rsid w:val="00363395"/>
    <w:rsid w:val="0036341C"/>
    <w:rsid w:val="00363506"/>
    <w:rsid w:val="003635C4"/>
    <w:rsid w:val="00363619"/>
    <w:rsid w:val="003636B3"/>
    <w:rsid w:val="003636E0"/>
    <w:rsid w:val="0036373C"/>
    <w:rsid w:val="003638DF"/>
    <w:rsid w:val="00363B91"/>
    <w:rsid w:val="00363C44"/>
    <w:rsid w:val="00363D41"/>
    <w:rsid w:val="00363EAF"/>
    <w:rsid w:val="00363EB8"/>
    <w:rsid w:val="0036402F"/>
    <w:rsid w:val="0036404A"/>
    <w:rsid w:val="003640B7"/>
    <w:rsid w:val="003645AB"/>
    <w:rsid w:val="00364962"/>
    <w:rsid w:val="00364A1A"/>
    <w:rsid w:val="00364A62"/>
    <w:rsid w:val="00364BA1"/>
    <w:rsid w:val="00364F1F"/>
    <w:rsid w:val="0036503B"/>
    <w:rsid w:val="0036532A"/>
    <w:rsid w:val="003654A8"/>
    <w:rsid w:val="003654AF"/>
    <w:rsid w:val="003654FA"/>
    <w:rsid w:val="00365716"/>
    <w:rsid w:val="003657F7"/>
    <w:rsid w:val="003658A2"/>
    <w:rsid w:val="003659C6"/>
    <w:rsid w:val="003659DB"/>
    <w:rsid w:val="00365CA6"/>
    <w:rsid w:val="00365E39"/>
    <w:rsid w:val="00365F6F"/>
    <w:rsid w:val="0036642B"/>
    <w:rsid w:val="00366572"/>
    <w:rsid w:val="003666E4"/>
    <w:rsid w:val="00366804"/>
    <w:rsid w:val="0036689C"/>
    <w:rsid w:val="00366CB9"/>
    <w:rsid w:val="00366EC6"/>
    <w:rsid w:val="003670C8"/>
    <w:rsid w:val="00367201"/>
    <w:rsid w:val="00367233"/>
    <w:rsid w:val="003672D7"/>
    <w:rsid w:val="003675F4"/>
    <w:rsid w:val="00367723"/>
    <w:rsid w:val="003677C3"/>
    <w:rsid w:val="00367B16"/>
    <w:rsid w:val="00367B48"/>
    <w:rsid w:val="00367C33"/>
    <w:rsid w:val="0037034D"/>
    <w:rsid w:val="003703DD"/>
    <w:rsid w:val="00370937"/>
    <w:rsid w:val="00370C2C"/>
    <w:rsid w:val="00370C4C"/>
    <w:rsid w:val="00370CC3"/>
    <w:rsid w:val="00370E7A"/>
    <w:rsid w:val="00370F24"/>
    <w:rsid w:val="0037101E"/>
    <w:rsid w:val="003710D7"/>
    <w:rsid w:val="00371198"/>
    <w:rsid w:val="003711E8"/>
    <w:rsid w:val="00371537"/>
    <w:rsid w:val="0037162E"/>
    <w:rsid w:val="0037166D"/>
    <w:rsid w:val="00371794"/>
    <w:rsid w:val="00371902"/>
    <w:rsid w:val="00371BED"/>
    <w:rsid w:val="00371C23"/>
    <w:rsid w:val="00371D7A"/>
    <w:rsid w:val="00371E02"/>
    <w:rsid w:val="00371EC0"/>
    <w:rsid w:val="00372008"/>
    <w:rsid w:val="003720AE"/>
    <w:rsid w:val="00372298"/>
    <w:rsid w:val="00372444"/>
    <w:rsid w:val="00372501"/>
    <w:rsid w:val="00372514"/>
    <w:rsid w:val="00372618"/>
    <w:rsid w:val="00372626"/>
    <w:rsid w:val="003726D2"/>
    <w:rsid w:val="0037293E"/>
    <w:rsid w:val="0037298F"/>
    <w:rsid w:val="00372A01"/>
    <w:rsid w:val="00372AD2"/>
    <w:rsid w:val="00372CED"/>
    <w:rsid w:val="003730B1"/>
    <w:rsid w:val="003732F8"/>
    <w:rsid w:val="00373536"/>
    <w:rsid w:val="003736F0"/>
    <w:rsid w:val="00373901"/>
    <w:rsid w:val="00373E62"/>
    <w:rsid w:val="00373E84"/>
    <w:rsid w:val="00373EC8"/>
    <w:rsid w:val="00374279"/>
    <w:rsid w:val="003743FB"/>
    <w:rsid w:val="00374736"/>
    <w:rsid w:val="00374C35"/>
    <w:rsid w:val="00374D09"/>
    <w:rsid w:val="00374EC1"/>
    <w:rsid w:val="00375053"/>
    <w:rsid w:val="003752DA"/>
    <w:rsid w:val="0037530E"/>
    <w:rsid w:val="00375344"/>
    <w:rsid w:val="003754D1"/>
    <w:rsid w:val="003755D1"/>
    <w:rsid w:val="00375655"/>
    <w:rsid w:val="00375677"/>
    <w:rsid w:val="003756D4"/>
    <w:rsid w:val="0037584D"/>
    <w:rsid w:val="00375931"/>
    <w:rsid w:val="00375A12"/>
    <w:rsid w:val="00375A9A"/>
    <w:rsid w:val="00375ACC"/>
    <w:rsid w:val="00375C7F"/>
    <w:rsid w:val="00375CB4"/>
    <w:rsid w:val="00375E98"/>
    <w:rsid w:val="00375E9C"/>
    <w:rsid w:val="0037601D"/>
    <w:rsid w:val="00376268"/>
    <w:rsid w:val="003762C4"/>
    <w:rsid w:val="00376454"/>
    <w:rsid w:val="00376459"/>
    <w:rsid w:val="0037655E"/>
    <w:rsid w:val="00376636"/>
    <w:rsid w:val="003769C5"/>
    <w:rsid w:val="00376A81"/>
    <w:rsid w:val="00376BAA"/>
    <w:rsid w:val="00376C03"/>
    <w:rsid w:val="00376C67"/>
    <w:rsid w:val="00376D97"/>
    <w:rsid w:val="00376DA3"/>
    <w:rsid w:val="00377163"/>
    <w:rsid w:val="0037719B"/>
    <w:rsid w:val="00377624"/>
    <w:rsid w:val="0037799F"/>
    <w:rsid w:val="00377DB5"/>
    <w:rsid w:val="00380112"/>
    <w:rsid w:val="003802D3"/>
    <w:rsid w:val="003802E1"/>
    <w:rsid w:val="0038033D"/>
    <w:rsid w:val="00380481"/>
    <w:rsid w:val="003804C2"/>
    <w:rsid w:val="0038059E"/>
    <w:rsid w:val="00380631"/>
    <w:rsid w:val="00380734"/>
    <w:rsid w:val="003809D4"/>
    <w:rsid w:val="00380C37"/>
    <w:rsid w:val="00380C91"/>
    <w:rsid w:val="00380D23"/>
    <w:rsid w:val="00380F6F"/>
    <w:rsid w:val="0038113D"/>
    <w:rsid w:val="00381230"/>
    <w:rsid w:val="003813C3"/>
    <w:rsid w:val="003813CD"/>
    <w:rsid w:val="003813FE"/>
    <w:rsid w:val="00381566"/>
    <w:rsid w:val="00381717"/>
    <w:rsid w:val="00381ACC"/>
    <w:rsid w:val="00381E73"/>
    <w:rsid w:val="0038206F"/>
    <w:rsid w:val="00382076"/>
    <w:rsid w:val="00382133"/>
    <w:rsid w:val="00382283"/>
    <w:rsid w:val="00382AB4"/>
    <w:rsid w:val="00382D01"/>
    <w:rsid w:val="00382F40"/>
    <w:rsid w:val="00382F99"/>
    <w:rsid w:val="00382FC8"/>
    <w:rsid w:val="00383242"/>
    <w:rsid w:val="00383313"/>
    <w:rsid w:val="0038354E"/>
    <w:rsid w:val="00383953"/>
    <w:rsid w:val="00383A45"/>
    <w:rsid w:val="00383AD0"/>
    <w:rsid w:val="00383B8F"/>
    <w:rsid w:val="00383CD3"/>
    <w:rsid w:val="00383E09"/>
    <w:rsid w:val="00383E0C"/>
    <w:rsid w:val="00383ED5"/>
    <w:rsid w:val="00383FEF"/>
    <w:rsid w:val="003840BC"/>
    <w:rsid w:val="003842C7"/>
    <w:rsid w:val="0038430B"/>
    <w:rsid w:val="003844B9"/>
    <w:rsid w:val="0038471C"/>
    <w:rsid w:val="00384761"/>
    <w:rsid w:val="003849A5"/>
    <w:rsid w:val="003849E7"/>
    <w:rsid w:val="00384BF8"/>
    <w:rsid w:val="00384C7E"/>
    <w:rsid w:val="00384D19"/>
    <w:rsid w:val="00385370"/>
    <w:rsid w:val="0038541E"/>
    <w:rsid w:val="00385564"/>
    <w:rsid w:val="0038559F"/>
    <w:rsid w:val="00385787"/>
    <w:rsid w:val="00385B14"/>
    <w:rsid w:val="00385B71"/>
    <w:rsid w:val="00385B8F"/>
    <w:rsid w:val="00385BD3"/>
    <w:rsid w:val="00385FDD"/>
    <w:rsid w:val="00386076"/>
    <w:rsid w:val="00386156"/>
    <w:rsid w:val="003863E8"/>
    <w:rsid w:val="00386607"/>
    <w:rsid w:val="003866DD"/>
    <w:rsid w:val="003867A9"/>
    <w:rsid w:val="003868B3"/>
    <w:rsid w:val="0038699B"/>
    <w:rsid w:val="00386BCA"/>
    <w:rsid w:val="00386E65"/>
    <w:rsid w:val="00386E9D"/>
    <w:rsid w:val="00386F08"/>
    <w:rsid w:val="003871BA"/>
    <w:rsid w:val="00387562"/>
    <w:rsid w:val="00387665"/>
    <w:rsid w:val="00387CCD"/>
    <w:rsid w:val="00387FC3"/>
    <w:rsid w:val="00390098"/>
    <w:rsid w:val="00390193"/>
    <w:rsid w:val="00390298"/>
    <w:rsid w:val="003902B7"/>
    <w:rsid w:val="00390358"/>
    <w:rsid w:val="00390536"/>
    <w:rsid w:val="003905E0"/>
    <w:rsid w:val="003907B2"/>
    <w:rsid w:val="0039097B"/>
    <w:rsid w:val="00390A67"/>
    <w:rsid w:val="00390B2B"/>
    <w:rsid w:val="00390B96"/>
    <w:rsid w:val="00390BE7"/>
    <w:rsid w:val="00390C7A"/>
    <w:rsid w:val="0039115F"/>
    <w:rsid w:val="00391228"/>
    <w:rsid w:val="003912B7"/>
    <w:rsid w:val="00391356"/>
    <w:rsid w:val="003915BE"/>
    <w:rsid w:val="003916BD"/>
    <w:rsid w:val="00391898"/>
    <w:rsid w:val="003919D4"/>
    <w:rsid w:val="00391E79"/>
    <w:rsid w:val="00391F33"/>
    <w:rsid w:val="00391FD0"/>
    <w:rsid w:val="0039211D"/>
    <w:rsid w:val="003923B1"/>
    <w:rsid w:val="0039249C"/>
    <w:rsid w:val="003925B1"/>
    <w:rsid w:val="0039267E"/>
    <w:rsid w:val="0039284D"/>
    <w:rsid w:val="003928AA"/>
    <w:rsid w:val="00392973"/>
    <w:rsid w:val="00392B90"/>
    <w:rsid w:val="00392BFE"/>
    <w:rsid w:val="00392D02"/>
    <w:rsid w:val="00393087"/>
    <w:rsid w:val="003930AF"/>
    <w:rsid w:val="00393865"/>
    <w:rsid w:val="00393F7F"/>
    <w:rsid w:val="00393FDB"/>
    <w:rsid w:val="00394179"/>
    <w:rsid w:val="003943A4"/>
    <w:rsid w:val="00394446"/>
    <w:rsid w:val="00394590"/>
    <w:rsid w:val="00394752"/>
    <w:rsid w:val="003947A3"/>
    <w:rsid w:val="00394823"/>
    <w:rsid w:val="00394AF9"/>
    <w:rsid w:val="00394B99"/>
    <w:rsid w:val="00394C26"/>
    <w:rsid w:val="00394CBD"/>
    <w:rsid w:val="0039508B"/>
    <w:rsid w:val="003950C4"/>
    <w:rsid w:val="00395239"/>
    <w:rsid w:val="00395450"/>
    <w:rsid w:val="003958C4"/>
    <w:rsid w:val="003959D1"/>
    <w:rsid w:val="00395A3B"/>
    <w:rsid w:val="00395A91"/>
    <w:rsid w:val="00395D6C"/>
    <w:rsid w:val="003960A4"/>
    <w:rsid w:val="003960D2"/>
    <w:rsid w:val="003960DC"/>
    <w:rsid w:val="003963DC"/>
    <w:rsid w:val="00396968"/>
    <w:rsid w:val="00396AA9"/>
    <w:rsid w:val="00396C9A"/>
    <w:rsid w:val="00396F34"/>
    <w:rsid w:val="00396F70"/>
    <w:rsid w:val="00397150"/>
    <w:rsid w:val="00397217"/>
    <w:rsid w:val="0039740B"/>
    <w:rsid w:val="003974E5"/>
    <w:rsid w:val="003975FC"/>
    <w:rsid w:val="003978DD"/>
    <w:rsid w:val="00397ABD"/>
    <w:rsid w:val="00397AD2"/>
    <w:rsid w:val="00397B27"/>
    <w:rsid w:val="00397BD2"/>
    <w:rsid w:val="00397E1F"/>
    <w:rsid w:val="00397E9D"/>
    <w:rsid w:val="003A0016"/>
    <w:rsid w:val="003A020B"/>
    <w:rsid w:val="003A022F"/>
    <w:rsid w:val="003A0234"/>
    <w:rsid w:val="003A026B"/>
    <w:rsid w:val="003A0385"/>
    <w:rsid w:val="003A045F"/>
    <w:rsid w:val="003A0489"/>
    <w:rsid w:val="003A052B"/>
    <w:rsid w:val="003A05F1"/>
    <w:rsid w:val="003A06A3"/>
    <w:rsid w:val="003A0866"/>
    <w:rsid w:val="003A08CF"/>
    <w:rsid w:val="003A08EC"/>
    <w:rsid w:val="003A0B06"/>
    <w:rsid w:val="003A0CD8"/>
    <w:rsid w:val="003A10D6"/>
    <w:rsid w:val="003A11E5"/>
    <w:rsid w:val="003A1332"/>
    <w:rsid w:val="003A160C"/>
    <w:rsid w:val="003A17B5"/>
    <w:rsid w:val="003A1801"/>
    <w:rsid w:val="003A1937"/>
    <w:rsid w:val="003A205F"/>
    <w:rsid w:val="003A23F9"/>
    <w:rsid w:val="003A2422"/>
    <w:rsid w:val="003A25CD"/>
    <w:rsid w:val="003A2923"/>
    <w:rsid w:val="003A29B9"/>
    <w:rsid w:val="003A2A4D"/>
    <w:rsid w:val="003A2C07"/>
    <w:rsid w:val="003A2D77"/>
    <w:rsid w:val="003A2E64"/>
    <w:rsid w:val="003A2EBF"/>
    <w:rsid w:val="003A2F5A"/>
    <w:rsid w:val="003A3014"/>
    <w:rsid w:val="003A31DA"/>
    <w:rsid w:val="003A32E3"/>
    <w:rsid w:val="003A33C4"/>
    <w:rsid w:val="003A33CB"/>
    <w:rsid w:val="003A33F5"/>
    <w:rsid w:val="003A3472"/>
    <w:rsid w:val="003A3586"/>
    <w:rsid w:val="003A3596"/>
    <w:rsid w:val="003A3689"/>
    <w:rsid w:val="003A36D7"/>
    <w:rsid w:val="003A36E1"/>
    <w:rsid w:val="003A379B"/>
    <w:rsid w:val="003A3839"/>
    <w:rsid w:val="003A3980"/>
    <w:rsid w:val="003A3B6B"/>
    <w:rsid w:val="003A3C7A"/>
    <w:rsid w:val="003A3E67"/>
    <w:rsid w:val="003A3EF2"/>
    <w:rsid w:val="003A3FA4"/>
    <w:rsid w:val="003A41F3"/>
    <w:rsid w:val="003A450A"/>
    <w:rsid w:val="003A4763"/>
    <w:rsid w:val="003A47FB"/>
    <w:rsid w:val="003A4801"/>
    <w:rsid w:val="003A4A4B"/>
    <w:rsid w:val="003A4AEF"/>
    <w:rsid w:val="003A4B3E"/>
    <w:rsid w:val="003A4B92"/>
    <w:rsid w:val="003A4CA5"/>
    <w:rsid w:val="003A4F0F"/>
    <w:rsid w:val="003A50BE"/>
    <w:rsid w:val="003A5193"/>
    <w:rsid w:val="003A51E2"/>
    <w:rsid w:val="003A55B3"/>
    <w:rsid w:val="003A56C1"/>
    <w:rsid w:val="003A57A9"/>
    <w:rsid w:val="003A592F"/>
    <w:rsid w:val="003A59EA"/>
    <w:rsid w:val="003A5A18"/>
    <w:rsid w:val="003A5A22"/>
    <w:rsid w:val="003A5AE9"/>
    <w:rsid w:val="003A6230"/>
    <w:rsid w:val="003A6269"/>
    <w:rsid w:val="003A62E9"/>
    <w:rsid w:val="003A6449"/>
    <w:rsid w:val="003A67D2"/>
    <w:rsid w:val="003A68B5"/>
    <w:rsid w:val="003A6939"/>
    <w:rsid w:val="003A6A83"/>
    <w:rsid w:val="003A6B2C"/>
    <w:rsid w:val="003A6C9D"/>
    <w:rsid w:val="003A70CD"/>
    <w:rsid w:val="003A7127"/>
    <w:rsid w:val="003A72D5"/>
    <w:rsid w:val="003A73D7"/>
    <w:rsid w:val="003A7817"/>
    <w:rsid w:val="003A790C"/>
    <w:rsid w:val="003A7931"/>
    <w:rsid w:val="003A7AC8"/>
    <w:rsid w:val="003A7B6B"/>
    <w:rsid w:val="003A7CDC"/>
    <w:rsid w:val="003B00FB"/>
    <w:rsid w:val="003B01C3"/>
    <w:rsid w:val="003B0245"/>
    <w:rsid w:val="003B02C1"/>
    <w:rsid w:val="003B03F7"/>
    <w:rsid w:val="003B069B"/>
    <w:rsid w:val="003B06A9"/>
    <w:rsid w:val="003B0735"/>
    <w:rsid w:val="003B0736"/>
    <w:rsid w:val="003B0782"/>
    <w:rsid w:val="003B0831"/>
    <w:rsid w:val="003B09CB"/>
    <w:rsid w:val="003B0B24"/>
    <w:rsid w:val="003B0C86"/>
    <w:rsid w:val="003B0D1C"/>
    <w:rsid w:val="003B1065"/>
    <w:rsid w:val="003B10F8"/>
    <w:rsid w:val="003B14A4"/>
    <w:rsid w:val="003B1520"/>
    <w:rsid w:val="003B1832"/>
    <w:rsid w:val="003B18C6"/>
    <w:rsid w:val="003B1A39"/>
    <w:rsid w:val="003B1B4B"/>
    <w:rsid w:val="003B1B96"/>
    <w:rsid w:val="003B1D18"/>
    <w:rsid w:val="003B1F34"/>
    <w:rsid w:val="003B1F81"/>
    <w:rsid w:val="003B2059"/>
    <w:rsid w:val="003B209A"/>
    <w:rsid w:val="003B248E"/>
    <w:rsid w:val="003B24E1"/>
    <w:rsid w:val="003B28C1"/>
    <w:rsid w:val="003B2B4B"/>
    <w:rsid w:val="003B2B6C"/>
    <w:rsid w:val="003B2B8C"/>
    <w:rsid w:val="003B2BCE"/>
    <w:rsid w:val="003B2CA8"/>
    <w:rsid w:val="003B2E4B"/>
    <w:rsid w:val="003B2E8C"/>
    <w:rsid w:val="003B2F8B"/>
    <w:rsid w:val="003B33B6"/>
    <w:rsid w:val="003B37A7"/>
    <w:rsid w:val="003B38DA"/>
    <w:rsid w:val="003B3994"/>
    <w:rsid w:val="003B3F6B"/>
    <w:rsid w:val="003B4236"/>
    <w:rsid w:val="003B4697"/>
    <w:rsid w:val="003B46B2"/>
    <w:rsid w:val="003B4771"/>
    <w:rsid w:val="003B4A53"/>
    <w:rsid w:val="003B4ABD"/>
    <w:rsid w:val="003B4B8B"/>
    <w:rsid w:val="003B4C7C"/>
    <w:rsid w:val="003B4D53"/>
    <w:rsid w:val="003B4DFE"/>
    <w:rsid w:val="003B4E8C"/>
    <w:rsid w:val="003B4FD7"/>
    <w:rsid w:val="003B51A6"/>
    <w:rsid w:val="003B531B"/>
    <w:rsid w:val="003B538A"/>
    <w:rsid w:val="003B543E"/>
    <w:rsid w:val="003B5B8B"/>
    <w:rsid w:val="003B5BAE"/>
    <w:rsid w:val="003B5BDD"/>
    <w:rsid w:val="003B5D48"/>
    <w:rsid w:val="003B5E0D"/>
    <w:rsid w:val="003B6428"/>
    <w:rsid w:val="003B67BB"/>
    <w:rsid w:val="003B67EB"/>
    <w:rsid w:val="003B687A"/>
    <w:rsid w:val="003B68FD"/>
    <w:rsid w:val="003B6B51"/>
    <w:rsid w:val="003B6C4F"/>
    <w:rsid w:val="003B6D1C"/>
    <w:rsid w:val="003B6DAB"/>
    <w:rsid w:val="003B6F81"/>
    <w:rsid w:val="003B6FBB"/>
    <w:rsid w:val="003B6FC6"/>
    <w:rsid w:val="003B7050"/>
    <w:rsid w:val="003B71DB"/>
    <w:rsid w:val="003B7335"/>
    <w:rsid w:val="003B7460"/>
    <w:rsid w:val="003B77B6"/>
    <w:rsid w:val="003B77D4"/>
    <w:rsid w:val="003B7873"/>
    <w:rsid w:val="003B789B"/>
    <w:rsid w:val="003B7D85"/>
    <w:rsid w:val="003B7DB3"/>
    <w:rsid w:val="003B7F8F"/>
    <w:rsid w:val="003B7FD0"/>
    <w:rsid w:val="003C017C"/>
    <w:rsid w:val="003C01D3"/>
    <w:rsid w:val="003C020F"/>
    <w:rsid w:val="003C0237"/>
    <w:rsid w:val="003C035C"/>
    <w:rsid w:val="003C0365"/>
    <w:rsid w:val="003C05F8"/>
    <w:rsid w:val="003C06D7"/>
    <w:rsid w:val="003C077C"/>
    <w:rsid w:val="003C0809"/>
    <w:rsid w:val="003C0902"/>
    <w:rsid w:val="003C0924"/>
    <w:rsid w:val="003C09A8"/>
    <w:rsid w:val="003C09B7"/>
    <w:rsid w:val="003C0A5C"/>
    <w:rsid w:val="003C0A72"/>
    <w:rsid w:val="003C0B7F"/>
    <w:rsid w:val="003C0EF9"/>
    <w:rsid w:val="003C0FBA"/>
    <w:rsid w:val="003C11B4"/>
    <w:rsid w:val="003C12BF"/>
    <w:rsid w:val="003C1485"/>
    <w:rsid w:val="003C1562"/>
    <w:rsid w:val="003C1717"/>
    <w:rsid w:val="003C18CD"/>
    <w:rsid w:val="003C1933"/>
    <w:rsid w:val="003C1A4B"/>
    <w:rsid w:val="003C1A52"/>
    <w:rsid w:val="003C1F0A"/>
    <w:rsid w:val="003C20BB"/>
    <w:rsid w:val="003C21F1"/>
    <w:rsid w:val="003C21F7"/>
    <w:rsid w:val="003C22C3"/>
    <w:rsid w:val="003C264C"/>
    <w:rsid w:val="003C2806"/>
    <w:rsid w:val="003C2838"/>
    <w:rsid w:val="003C2883"/>
    <w:rsid w:val="003C290A"/>
    <w:rsid w:val="003C2ACB"/>
    <w:rsid w:val="003C2D63"/>
    <w:rsid w:val="003C2DDF"/>
    <w:rsid w:val="003C2E1B"/>
    <w:rsid w:val="003C30B3"/>
    <w:rsid w:val="003C3232"/>
    <w:rsid w:val="003C33F4"/>
    <w:rsid w:val="003C346F"/>
    <w:rsid w:val="003C3574"/>
    <w:rsid w:val="003C36FD"/>
    <w:rsid w:val="003C38A3"/>
    <w:rsid w:val="003C3A91"/>
    <w:rsid w:val="003C3CEE"/>
    <w:rsid w:val="003C3D4F"/>
    <w:rsid w:val="003C3E76"/>
    <w:rsid w:val="003C4207"/>
    <w:rsid w:val="003C4225"/>
    <w:rsid w:val="003C4459"/>
    <w:rsid w:val="003C49B3"/>
    <w:rsid w:val="003C4A5E"/>
    <w:rsid w:val="003C4B34"/>
    <w:rsid w:val="003C4D68"/>
    <w:rsid w:val="003C4ED0"/>
    <w:rsid w:val="003C4F83"/>
    <w:rsid w:val="003C50C9"/>
    <w:rsid w:val="003C51A7"/>
    <w:rsid w:val="003C53CA"/>
    <w:rsid w:val="003C5489"/>
    <w:rsid w:val="003C5527"/>
    <w:rsid w:val="003C5695"/>
    <w:rsid w:val="003C57B6"/>
    <w:rsid w:val="003C5975"/>
    <w:rsid w:val="003C5A14"/>
    <w:rsid w:val="003C5EB0"/>
    <w:rsid w:val="003C6119"/>
    <w:rsid w:val="003C613F"/>
    <w:rsid w:val="003C6336"/>
    <w:rsid w:val="003C64F8"/>
    <w:rsid w:val="003C671C"/>
    <w:rsid w:val="003C6A59"/>
    <w:rsid w:val="003C6BFB"/>
    <w:rsid w:val="003C6F58"/>
    <w:rsid w:val="003C7230"/>
    <w:rsid w:val="003C72D4"/>
    <w:rsid w:val="003C77EA"/>
    <w:rsid w:val="003C785D"/>
    <w:rsid w:val="003C78C7"/>
    <w:rsid w:val="003C7C86"/>
    <w:rsid w:val="003C7DE1"/>
    <w:rsid w:val="003C7E44"/>
    <w:rsid w:val="003C7EA6"/>
    <w:rsid w:val="003D0200"/>
    <w:rsid w:val="003D0352"/>
    <w:rsid w:val="003D04E8"/>
    <w:rsid w:val="003D08E5"/>
    <w:rsid w:val="003D09C7"/>
    <w:rsid w:val="003D09FF"/>
    <w:rsid w:val="003D0A7C"/>
    <w:rsid w:val="003D0BAD"/>
    <w:rsid w:val="003D0D82"/>
    <w:rsid w:val="003D0DCC"/>
    <w:rsid w:val="003D0FA8"/>
    <w:rsid w:val="003D10B9"/>
    <w:rsid w:val="003D117B"/>
    <w:rsid w:val="003D129F"/>
    <w:rsid w:val="003D12CC"/>
    <w:rsid w:val="003D130A"/>
    <w:rsid w:val="003D14A6"/>
    <w:rsid w:val="003D155F"/>
    <w:rsid w:val="003D1592"/>
    <w:rsid w:val="003D169A"/>
    <w:rsid w:val="003D169C"/>
    <w:rsid w:val="003D1738"/>
    <w:rsid w:val="003D17F6"/>
    <w:rsid w:val="003D1B07"/>
    <w:rsid w:val="003D1B43"/>
    <w:rsid w:val="003D1BA1"/>
    <w:rsid w:val="003D1BC2"/>
    <w:rsid w:val="003D1D5D"/>
    <w:rsid w:val="003D1D64"/>
    <w:rsid w:val="003D1E41"/>
    <w:rsid w:val="003D1E88"/>
    <w:rsid w:val="003D1FA6"/>
    <w:rsid w:val="003D1FF1"/>
    <w:rsid w:val="003D2008"/>
    <w:rsid w:val="003D213E"/>
    <w:rsid w:val="003D26F5"/>
    <w:rsid w:val="003D26FE"/>
    <w:rsid w:val="003D2746"/>
    <w:rsid w:val="003D2869"/>
    <w:rsid w:val="003D2918"/>
    <w:rsid w:val="003D2AA4"/>
    <w:rsid w:val="003D2BAD"/>
    <w:rsid w:val="003D2C97"/>
    <w:rsid w:val="003D2CD5"/>
    <w:rsid w:val="003D2EE4"/>
    <w:rsid w:val="003D3061"/>
    <w:rsid w:val="003D30A1"/>
    <w:rsid w:val="003D3177"/>
    <w:rsid w:val="003D336B"/>
    <w:rsid w:val="003D3452"/>
    <w:rsid w:val="003D34B6"/>
    <w:rsid w:val="003D353D"/>
    <w:rsid w:val="003D37D2"/>
    <w:rsid w:val="003D38AE"/>
    <w:rsid w:val="003D38BB"/>
    <w:rsid w:val="003D3EF3"/>
    <w:rsid w:val="003D3F8B"/>
    <w:rsid w:val="003D3FBC"/>
    <w:rsid w:val="003D3FFB"/>
    <w:rsid w:val="003D4031"/>
    <w:rsid w:val="003D41B9"/>
    <w:rsid w:val="003D4235"/>
    <w:rsid w:val="003D423F"/>
    <w:rsid w:val="003D4452"/>
    <w:rsid w:val="003D451C"/>
    <w:rsid w:val="003D4562"/>
    <w:rsid w:val="003D4803"/>
    <w:rsid w:val="003D4A07"/>
    <w:rsid w:val="003D4AA3"/>
    <w:rsid w:val="003D4C44"/>
    <w:rsid w:val="003D4D99"/>
    <w:rsid w:val="003D501B"/>
    <w:rsid w:val="003D50A0"/>
    <w:rsid w:val="003D5270"/>
    <w:rsid w:val="003D5508"/>
    <w:rsid w:val="003D5AD4"/>
    <w:rsid w:val="003D5B48"/>
    <w:rsid w:val="003D5DEB"/>
    <w:rsid w:val="003D5ED0"/>
    <w:rsid w:val="003D60A9"/>
    <w:rsid w:val="003D60E9"/>
    <w:rsid w:val="003D6390"/>
    <w:rsid w:val="003D647D"/>
    <w:rsid w:val="003D6502"/>
    <w:rsid w:val="003D6652"/>
    <w:rsid w:val="003D6864"/>
    <w:rsid w:val="003D68C0"/>
    <w:rsid w:val="003D6A80"/>
    <w:rsid w:val="003D6BF1"/>
    <w:rsid w:val="003D6CED"/>
    <w:rsid w:val="003D6D65"/>
    <w:rsid w:val="003D7024"/>
    <w:rsid w:val="003D7124"/>
    <w:rsid w:val="003D738A"/>
    <w:rsid w:val="003D7649"/>
    <w:rsid w:val="003D77E2"/>
    <w:rsid w:val="003D781B"/>
    <w:rsid w:val="003D7B75"/>
    <w:rsid w:val="003D7EB0"/>
    <w:rsid w:val="003E00B7"/>
    <w:rsid w:val="003E00F3"/>
    <w:rsid w:val="003E03C3"/>
    <w:rsid w:val="003E04C2"/>
    <w:rsid w:val="003E06D6"/>
    <w:rsid w:val="003E0775"/>
    <w:rsid w:val="003E0822"/>
    <w:rsid w:val="003E0832"/>
    <w:rsid w:val="003E0BBA"/>
    <w:rsid w:val="003E0DB7"/>
    <w:rsid w:val="003E0DE8"/>
    <w:rsid w:val="003E0F1E"/>
    <w:rsid w:val="003E0FC5"/>
    <w:rsid w:val="003E0FCE"/>
    <w:rsid w:val="003E125A"/>
    <w:rsid w:val="003E128A"/>
    <w:rsid w:val="003E12B8"/>
    <w:rsid w:val="003E1476"/>
    <w:rsid w:val="003E1497"/>
    <w:rsid w:val="003E1733"/>
    <w:rsid w:val="003E1821"/>
    <w:rsid w:val="003E1903"/>
    <w:rsid w:val="003E1A49"/>
    <w:rsid w:val="003E1C00"/>
    <w:rsid w:val="003E1C56"/>
    <w:rsid w:val="003E1F1F"/>
    <w:rsid w:val="003E1FE4"/>
    <w:rsid w:val="003E2026"/>
    <w:rsid w:val="003E21AA"/>
    <w:rsid w:val="003E23D0"/>
    <w:rsid w:val="003E246A"/>
    <w:rsid w:val="003E2478"/>
    <w:rsid w:val="003E249D"/>
    <w:rsid w:val="003E24F5"/>
    <w:rsid w:val="003E2583"/>
    <w:rsid w:val="003E27E0"/>
    <w:rsid w:val="003E280F"/>
    <w:rsid w:val="003E2ACE"/>
    <w:rsid w:val="003E2B68"/>
    <w:rsid w:val="003E2C70"/>
    <w:rsid w:val="003E2CD6"/>
    <w:rsid w:val="003E3245"/>
    <w:rsid w:val="003E3391"/>
    <w:rsid w:val="003E34B7"/>
    <w:rsid w:val="003E35C3"/>
    <w:rsid w:val="003E397F"/>
    <w:rsid w:val="003E3A1E"/>
    <w:rsid w:val="003E3C46"/>
    <w:rsid w:val="003E3C64"/>
    <w:rsid w:val="003E3E26"/>
    <w:rsid w:val="003E3EA1"/>
    <w:rsid w:val="003E3F57"/>
    <w:rsid w:val="003E40BA"/>
    <w:rsid w:val="003E4270"/>
    <w:rsid w:val="003E42B6"/>
    <w:rsid w:val="003E440F"/>
    <w:rsid w:val="003E458E"/>
    <w:rsid w:val="003E4887"/>
    <w:rsid w:val="003E48E7"/>
    <w:rsid w:val="003E496F"/>
    <w:rsid w:val="003E498B"/>
    <w:rsid w:val="003E499B"/>
    <w:rsid w:val="003E4EB4"/>
    <w:rsid w:val="003E4FCB"/>
    <w:rsid w:val="003E54C2"/>
    <w:rsid w:val="003E54E0"/>
    <w:rsid w:val="003E560A"/>
    <w:rsid w:val="003E56EE"/>
    <w:rsid w:val="003E5794"/>
    <w:rsid w:val="003E591A"/>
    <w:rsid w:val="003E5A7B"/>
    <w:rsid w:val="003E5C44"/>
    <w:rsid w:val="003E5D1D"/>
    <w:rsid w:val="003E5DAB"/>
    <w:rsid w:val="003E6085"/>
    <w:rsid w:val="003E61CD"/>
    <w:rsid w:val="003E6299"/>
    <w:rsid w:val="003E6327"/>
    <w:rsid w:val="003E6591"/>
    <w:rsid w:val="003E65A3"/>
    <w:rsid w:val="003E68FE"/>
    <w:rsid w:val="003E6B6D"/>
    <w:rsid w:val="003E6CC7"/>
    <w:rsid w:val="003E6E31"/>
    <w:rsid w:val="003E6EB0"/>
    <w:rsid w:val="003E7271"/>
    <w:rsid w:val="003E747A"/>
    <w:rsid w:val="003E7540"/>
    <w:rsid w:val="003E7647"/>
    <w:rsid w:val="003E77E8"/>
    <w:rsid w:val="003E7971"/>
    <w:rsid w:val="003E7E5C"/>
    <w:rsid w:val="003F01F7"/>
    <w:rsid w:val="003F03E3"/>
    <w:rsid w:val="003F046D"/>
    <w:rsid w:val="003F0491"/>
    <w:rsid w:val="003F05F8"/>
    <w:rsid w:val="003F06AB"/>
    <w:rsid w:val="003F08C9"/>
    <w:rsid w:val="003F0908"/>
    <w:rsid w:val="003F0A38"/>
    <w:rsid w:val="003F0B4C"/>
    <w:rsid w:val="003F0C22"/>
    <w:rsid w:val="003F0C9D"/>
    <w:rsid w:val="003F0D13"/>
    <w:rsid w:val="003F0E19"/>
    <w:rsid w:val="003F0E4A"/>
    <w:rsid w:val="003F0EC0"/>
    <w:rsid w:val="003F0F60"/>
    <w:rsid w:val="003F102F"/>
    <w:rsid w:val="003F1061"/>
    <w:rsid w:val="003F146D"/>
    <w:rsid w:val="003F14AE"/>
    <w:rsid w:val="003F16FF"/>
    <w:rsid w:val="003F1B53"/>
    <w:rsid w:val="003F1DBB"/>
    <w:rsid w:val="003F1FA2"/>
    <w:rsid w:val="003F1FC7"/>
    <w:rsid w:val="003F2170"/>
    <w:rsid w:val="003F2187"/>
    <w:rsid w:val="003F221D"/>
    <w:rsid w:val="003F2258"/>
    <w:rsid w:val="003F248B"/>
    <w:rsid w:val="003F25A3"/>
    <w:rsid w:val="003F276A"/>
    <w:rsid w:val="003F2824"/>
    <w:rsid w:val="003F2849"/>
    <w:rsid w:val="003F287D"/>
    <w:rsid w:val="003F2880"/>
    <w:rsid w:val="003F28CA"/>
    <w:rsid w:val="003F29DB"/>
    <w:rsid w:val="003F2CD0"/>
    <w:rsid w:val="003F301B"/>
    <w:rsid w:val="003F3097"/>
    <w:rsid w:val="003F30E1"/>
    <w:rsid w:val="003F313B"/>
    <w:rsid w:val="003F3201"/>
    <w:rsid w:val="003F3208"/>
    <w:rsid w:val="003F33B1"/>
    <w:rsid w:val="003F37C1"/>
    <w:rsid w:val="003F3823"/>
    <w:rsid w:val="003F383E"/>
    <w:rsid w:val="003F3852"/>
    <w:rsid w:val="003F3AFA"/>
    <w:rsid w:val="003F3B9E"/>
    <w:rsid w:val="003F3D26"/>
    <w:rsid w:val="003F4240"/>
    <w:rsid w:val="003F486D"/>
    <w:rsid w:val="003F48E3"/>
    <w:rsid w:val="003F4CC9"/>
    <w:rsid w:val="003F4D37"/>
    <w:rsid w:val="003F4F16"/>
    <w:rsid w:val="003F51CD"/>
    <w:rsid w:val="003F5274"/>
    <w:rsid w:val="003F52E1"/>
    <w:rsid w:val="003F5626"/>
    <w:rsid w:val="003F5803"/>
    <w:rsid w:val="003F5864"/>
    <w:rsid w:val="003F5BA6"/>
    <w:rsid w:val="003F5DE5"/>
    <w:rsid w:val="003F5EA6"/>
    <w:rsid w:val="003F6265"/>
    <w:rsid w:val="003F627A"/>
    <w:rsid w:val="003F66B3"/>
    <w:rsid w:val="003F699E"/>
    <w:rsid w:val="003F69C3"/>
    <w:rsid w:val="003F6F28"/>
    <w:rsid w:val="003F72D4"/>
    <w:rsid w:val="003F73A9"/>
    <w:rsid w:val="003F7571"/>
    <w:rsid w:val="003F7594"/>
    <w:rsid w:val="003F759B"/>
    <w:rsid w:val="003F769A"/>
    <w:rsid w:val="003F797C"/>
    <w:rsid w:val="003F79A4"/>
    <w:rsid w:val="003F7B06"/>
    <w:rsid w:val="003F7D55"/>
    <w:rsid w:val="004001B0"/>
    <w:rsid w:val="0040048C"/>
    <w:rsid w:val="004004D1"/>
    <w:rsid w:val="004005F1"/>
    <w:rsid w:val="004006B0"/>
    <w:rsid w:val="004006C0"/>
    <w:rsid w:val="00400922"/>
    <w:rsid w:val="004009BE"/>
    <w:rsid w:val="00400BCC"/>
    <w:rsid w:val="00400F25"/>
    <w:rsid w:val="00401334"/>
    <w:rsid w:val="00401630"/>
    <w:rsid w:val="004016FB"/>
    <w:rsid w:val="00401950"/>
    <w:rsid w:val="00401C0E"/>
    <w:rsid w:val="004020DF"/>
    <w:rsid w:val="004020FC"/>
    <w:rsid w:val="00402234"/>
    <w:rsid w:val="00402267"/>
    <w:rsid w:val="0040242E"/>
    <w:rsid w:val="004024BD"/>
    <w:rsid w:val="00402537"/>
    <w:rsid w:val="00402605"/>
    <w:rsid w:val="00402774"/>
    <w:rsid w:val="00402A11"/>
    <w:rsid w:val="00402A91"/>
    <w:rsid w:val="00402ADC"/>
    <w:rsid w:val="00402F65"/>
    <w:rsid w:val="004030EA"/>
    <w:rsid w:val="0040334F"/>
    <w:rsid w:val="004035E0"/>
    <w:rsid w:val="0040360E"/>
    <w:rsid w:val="0040383D"/>
    <w:rsid w:val="00403964"/>
    <w:rsid w:val="004039BA"/>
    <w:rsid w:val="00403A7A"/>
    <w:rsid w:val="00403B53"/>
    <w:rsid w:val="00403C0F"/>
    <w:rsid w:val="00403D1F"/>
    <w:rsid w:val="00403D40"/>
    <w:rsid w:val="00403D52"/>
    <w:rsid w:val="004040AA"/>
    <w:rsid w:val="00404101"/>
    <w:rsid w:val="00404254"/>
    <w:rsid w:val="004042C2"/>
    <w:rsid w:val="004043EB"/>
    <w:rsid w:val="00404572"/>
    <w:rsid w:val="004049BD"/>
    <w:rsid w:val="00404A16"/>
    <w:rsid w:val="00404AB2"/>
    <w:rsid w:val="00404EE9"/>
    <w:rsid w:val="00404F40"/>
    <w:rsid w:val="004052D5"/>
    <w:rsid w:val="004053B8"/>
    <w:rsid w:val="0040550D"/>
    <w:rsid w:val="00405510"/>
    <w:rsid w:val="0040577D"/>
    <w:rsid w:val="00405F44"/>
    <w:rsid w:val="004060B9"/>
    <w:rsid w:val="004060D7"/>
    <w:rsid w:val="00406606"/>
    <w:rsid w:val="0040671E"/>
    <w:rsid w:val="004067F6"/>
    <w:rsid w:val="004068D5"/>
    <w:rsid w:val="0040695C"/>
    <w:rsid w:val="00406A04"/>
    <w:rsid w:val="00406A1E"/>
    <w:rsid w:val="00406B90"/>
    <w:rsid w:val="00406C8D"/>
    <w:rsid w:val="00406DB5"/>
    <w:rsid w:val="00406E57"/>
    <w:rsid w:val="00406ECA"/>
    <w:rsid w:val="00406FB2"/>
    <w:rsid w:val="004073B4"/>
    <w:rsid w:val="0040749C"/>
    <w:rsid w:val="004075CC"/>
    <w:rsid w:val="0040769B"/>
    <w:rsid w:val="00407B66"/>
    <w:rsid w:val="00407B73"/>
    <w:rsid w:val="00407D78"/>
    <w:rsid w:val="00407E74"/>
    <w:rsid w:val="00407E82"/>
    <w:rsid w:val="0041000E"/>
    <w:rsid w:val="0041029D"/>
    <w:rsid w:val="004103D1"/>
    <w:rsid w:val="00410442"/>
    <w:rsid w:val="004104B2"/>
    <w:rsid w:val="00410889"/>
    <w:rsid w:val="004108A7"/>
    <w:rsid w:val="00410A94"/>
    <w:rsid w:val="00410D60"/>
    <w:rsid w:val="00410E3E"/>
    <w:rsid w:val="00411077"/>
    <w:rsid w:val="00411103"/>
    <w:rsid w:val="00411200"/>
    <w:rsid w:val="00411336"/>
    <w:rsid w:val="004113BF"/>
    <w:rsid w:val="004113C8"/>
    <w:rsid w:val="00411485"/>
    <w:rsid w:val="00411646"/>
    <w:rsid w:val="004117D4"/>
    <w:rsid w:val="00411B87"/>
    <w:rsid w:val="00411CD8"/>
    <w:rsid w:val="00411F5D"/>
    <w:rsid w:val="004120FC"/>
    <w:rsid w:val="00412153"/>
    <w:rsid w:val="0041216D"/>
    <w:rsid w:val="0041235C"/>
    <w:rsid w:val="00412475"/>
    <w:rsid w:val="00412658"/>
    <w:rsid w:val="00412676"/>
    <w:rsid w:val="00412697"/>
    <w:rsid w:val="004126A1"/>
    <w:rsid w:val="004126AB"/>
    <w:rsid w:val="0041270B"/>
    <w:rsid w:val="004127C0"/>
    <w:rsid w:val="00412F24"/>
    <w:rsid w:val="00412F52"/>
    <w:rsid w:val="004137E8"/>
    <w:rsid w:val="004139AB"/>
    <w:rsid w:val="00413AC2"/>
    <w:rsid w:val="00413C0D"/>
    <w:rsid w:val="00413C1A"/>
    <w:rsid w:val="00414076"/>
    <w:rsid w:val="004141BB"/>
    <w:rsid w:val="00414217"/>
    <w:rsid w:val="004144AE"/>
    <w:rsid w:val="0041451A"/>
    <w:rsid w:val="0041455D"/>
    <w:rsid w:val="0041462E"/>
    <w:rsid w:val="00414746"/>
    <w:rsid w:val="00414A0F"/>
    <w:rsid w:val="00414F2B"/>
    <w:rsid w:val="004150AB"/>
    <w:rsid w:val="004150FE"/>
    <w:rsid w:val="0041519F"/>
    <w:rsid w:val="00415269"/>
    <w:rsid w:val="004155F4"/>
    <w:rsid w:val="00415AB6"/>
    <w:rsid w:val="00415F12"/>
    <w:rsid w:val="00415F90"/>
    <w:rsid w:val="00416005"/>
    <w:rsid w:val="0041610A"/>
    <w:rsid w:val="00416395"/>
    <w:rsid w:val="00416441"/>
    <w:rsid w:val="0041651E"/>
    <w:rsid w:val="00416702"/>
    <w:rsid w:val="00416764"/>
    <w:rsid w:val="0041676F"/>
    <w:rsid w:val="00416797"/>
    <w:rsid w:val="004169CF"/>
    <w:rsid w:val="00416F75"/>
    <w:rsid w:val="004170B3"/>
    <w:rsid w:val="00417143"/>
    <w:rsid w:val="004171BF"/>
    <w:rsid w:val="004172F7"/>
    <w:rsid w:val="004177C0"/>
    <w:rsid w:val="004178F3"/>
    <w:rsid w:val="0041794B"/>
    <w:rsid w:val="00417976"/>
    <w:rsid w:val="00417B8C"/>
    <w:rsid w:val="00417D26"/>
    <w:rsid w:val="00417E4F"/>
    <w:rsid w:val="0042008F"/>
    <w:rsid w:val="004200D0"/>
    <w:rsid w:val="00420171"/>
    <w:rsid w:val="0042025B"/>
    <w:rsid w:val="0042027E"/>
    <w:rsid w:val="00420457"/>
    <w:rsid w:val="00420562"/>
    <w:rsid w:val="0042057D"/>
    <w:rsid w:val="0042065F"/>
    <w:rsid w:val="00420D0B"/>
    <w:rsid w:val="00420DC3"/>
    <w:rsid w:val="00420E13"/>
    <w:rsid w:val="0042134F"/>
    <w:rsid w:val="004215E7"/>
    <w:rsid w:val="004216BB"/>
    <w:rsid w:val="00421A69"/>
    <w:rsid w:val="00421B1A"/>
    <w:rsid w:val="00421B8E"/>
    <w:rsid w:val="00421C67"/>
    <w:rsid w:val="00421C7B"/>
    <w:rsid w:val="00421CFA"/>
    <w:rsid w:val="00421F88"/>
    <w:rsid w:val="00422033"/>
    <w:rsid w:val="00422377"/>
    <w:rsid w:val="0042239C"/>
    <w:rsid w:val="00422411"/>
    <w:rsid w:val="0042266D"/>
    <w:rsid w:val="00422B5F"/>
    <w:rsid w:val="00422CC1"/>
    <w:rsid w:val="00422CFF"/>
    <w:rsid w:val="00422F2D"/>
    <w:rsid w:val="00423267"/>
    <w:rsid w:val="00423309"/>
    <w:rsid w:val="004233C4"/>
    <w:rsid w:val="004233F2"/>
    <w:rsid w:val="004234B4"/>
    <w:rsid w:val="004234C9"/>
    <w:rsid w:val="0042370D"/>
    <w:rsid w:val="00423BA2"/>
    <w:rsid w:val="00423C11"/>
    <w:rsid w:val="00423DB8"/>
    <w:rsid w:val="004244B4"/>
    <w:rsid w:val="00424622"/>
    <w:rsid w:val="00424658"/>
    <w:rsid w:val="004247A1"/>
    <w:rsid w:val="00424814"/>
    <w:rsid w:val="00424D08"/>
    <w:rsid w:val="00424D16"/>
    <w:rsid w:val="00424DD3"/>
    <w:rsid w:val="00424DF0"/>
    <w:rsid w:val="00424EA2"/>
    <w:rsid w:val="00425145"/>
    <w:rsid w:val="00425261"/>
    <w:rsid w:val="00425443"/>
    <w:rsid w:val="004254F4"/>
    <w:rsid w:val="00425766"/>
    <w:rsid w:val="00425E39"/>
    <w:rsid w:val="004261C8"/>
    <w:rsid w:val="004261D6"/>
    <w:rsid w:val="00426316"/>
    <w:rsid w:val="00426361"/>
    <w:rsid w:val="0042645B"/>
    <w:rsid w:val="00426578"/>
    <w:rsid w:val="00426790"/>
    <w:rsid w:val="0042698A"/>
    <w:rsid w:val="00426A2E"/>
    <w:rsid w:val="00426BFE"/>
    <w:rsid w:val="00426E69"/>
    <w:rsid w:val="004272FD"/>
    <w:rsid w:val="00427349"/>
    <w:rsid w:val="00427694"/>
    <w:rsid w:val="004278FC"/>
    <w:rsid w:val="0042798D"/>
    <w:rsid w:val="00427B49"/>
    <w:rsid w:val="00427D0E"/>
    <w:rsid w:val="00427D85"/>
    <w:rsid w:val="00427F40"/>
    <w:rsid w:val="00427FA6"/>
    <w:rsid w:val="00427FF1"/>
    <w:rsid w:val="00430190"/>
    <w:rsid w:val="0043033F"/>
    <w:rsid w:val="0043039E"/>
    <w:rsid w:val="004303D6"/>
    <w:rsid w:val="00430548"/>
    <w:rsid w:val="00430621"/>
    <w:rsid w:val="0043065C"/>
    <w:rsid w:val="0043076A"/>
    <w:rsid w:val="004307F6"/>
    <w:rsid w:val="0043086C"/>
    <w:rsid w:val="0043096F"/>
    <w:rsid w:val="00430A02"/>
    <w:rsid w:val="00430A2A"/>
    <w:rsid w:val="00430BF8"/>
    <w:rsid w:val="00430C1D"/>
    <w:rsid w:val="00430E5A"/>
    <w:rsid w:val="00431053"/>
    <w:rsid w:val="00431854"/>
    <w:rsid w:val="0043198A"/>
    <w:rsid w:val="00431B14"/>
    <w:rsid w:val="00431B77"/>
    <w:rsid w:val="00431C60"/>
    <w:rsid w:val="00431D03"/>
    <w:rsid w:val="00431D24"/>
    <w:rsid w:val="00431D51"/>
    <w:rsid w:val="00431DEC"/>
    <w:rsid w:val="00431E93"/>
    <w:rsid w:val="00431F43"/>
    <w:rsid w:val="004320E7"/>
    <w:rsid w:val="004323C2"/>
    <w:rsid w:val="0043255D"/>
    <w:rsid w:val="0043265B"/>
    <w:rsid w:val="004327CC"/>
    <w:rsid w:val="004327E7"/>
    <w:rsid w:val="00432865"/>
    <w:rsid w:val="00432873"/>
    <w:rsid w:val="00432897"/>
    <w:rsid w:val="004329B6"/>
    <w:rsid w:val="00432C4E"/>
    <w:rsid w:val="00432D37"/>
    <w:rsid w:val="00432D5D"/>
    <w:rsid w:val="00432EE6"/>
    <w:rsid w:val="00432FFF"/>
    <w:rsid w:val="00433115"/>
    <w:rsid w:val="00433174"/>
    <w:rsid w:val="0043337C"/>
    <w:rsid w:val="00433515"/>
    <w:rsid w:val="0043365B"/>
    <w:rsid w:val="00433ACC"/>
    <w:rsid w:val="00433C20"/>
    <w:rsid w:val="00433C33"/>
    <w:rsid w:val="00433D46"/>
    <w:rsid w:val="00433F76"/>
    <w:rsid w:val="00434253"/>
    <w:rsid w:val="00434355"/>
    <w:rsid w:val="00434384"/>
    <w:rsid w:val="004343FF"/>
    <w:rsid w:val="00434828"/>
    <w:rsid w:val="00434886"/>
    <w:rsid w:val="00434ACA"/>
    <w:rsid w:val="00434C7A"/>
    <w:rsid w:val="00434CD9"/>
    <w:rsid w:val="00434D6D"/>
    <w:rsid w:val="0043509F"/>
    <w:rsid w:val="0043511F"/>
    <w:rsid w:val="00435148"/>
    <w:rsid w:val="00435234"/>
    <w:rsid w:val="00435290"/>
    <w:rsid w:val="004353FB"/>
    <w:rsid w:val="00435624"/>
    <w:rsid w:val="004356CA"/>
    <w:rsid w:val="00435981"/>
    <w:rsid w:val="00435DD4"/>
    <w:rsid w:val="00435E25"/>
    <w:rsid w:val="00435E37"/>
    <w:rsid w:val="00436093"/>
    <w:rsid w:val="00436372"/>
    <w:rsid w:val="00436397"/>
    <w:rsid w:val="0043643A"/>
    <w:rsid w:val="0043647A"/>
    <w:rsid w:val="004364FE"/>
    <w:rsid w:val="00436620"/>
    <w:rsid w:val="00436E5F"/>
    <w:rsid w:val="00437492"/>
    <w:rsid w:val="00437523"/>
    <w:rsid w:val="0043753E"/>
    <w:rsid w:val="004375B6"/>
    <w:rsid w:val="0043784E"/>
    <w:rsid w:val="00437D0C"/>
    <w:rsid w:val="00437EDF"/>
    <w:rsid w:val="00437F8D"/>
    <w:rsid w:val="00440455"/>
    <w:rsid w:val="004404FE"/>
    <w:rsid w:val="0044050C"/>
    <w:rsid w:val="0044062C"/>
    <w:rsid w:val="004406DC"/>
    <w:rsid w:val="004406FD"/>
    <w:rsid w:val="00440924"/>
    <w:rsid w:val="0044096A"/>
    <w:rsid w:val="004409CA"/>
    <w:rsid w:val="00440D5B"/>
    <w:rsid w:val="00440D7A"/>
    <w:rsid w:val="00440E75"/>
    <w:rsid w:val="004414D2"/>
    <w:rsid w:val="004415BC"/>
    <w:rsid w:val="00441600"/>
    <w:rsid w:val="00441691"/>
    <w:rsid w:val="00441730"/>
    <w:rsid w:val="00441971"/>
    <w:rsid w:val="00441AC0"/>
    <w:rsid w:val="00441C70"/>
    <w:rsid w:val="00441E36"/>
    <w:rsid w:val="004420D9"/>
    <w:rsid w:val="00442261"/>
    <w:rsid w:val="00442599"/>
    <w:rsid w:val="004426B0"/>
    <w:rsid w:val="00442736"/>
    <w:rsid w:val="004428AE"/>
    <w:rsid w:val="00442937"/>
    <w:rsid w:val="00442AE1"/>
    <w:rsid w:val="00442B86"/>
    <w:rsid w:val="00442F45"/>
    <w:rsid w:val="00442FB6"/>
    <w:rsid w:val="00442FD4"/>
    <w:rsid w:val="00442FD7"/>
    <w:rsid w:val="00443046"/>
    <w:rsid w:val="00443137"/>
    <w:rsid w:val="00443328"/>
    <w:rsid w:val="00443538"/>
    <w:rsid w:val="00443687"/>
    <w:rsid w:val="00443719"/>
    <w:rsid w:val="00443723"/>
    <w:rsid w:val="00443815"/>
    <w:rsid w:val="00443D69"/>
    <w:rsid w:val="00443E23"/>
    <w:rsid w:val="00444514"/>
    <w:rsid w:val="004445AE"/>
    <w:rsid w:val="004445B0"/>
    <w:rsid w:val="004446EF"/>
    <w:rsid w:val="00444741"/>
    <w:rsid w:val="00444781"/>
    <w:rsid w:val="00444AD2"/>
    <w:rsid w:val="00444B1F"/>
    <w:rsid w:val="00444D31"/>
    <w:rsid w:val="00444F74"/>
    <w:rsid w:val="00444F7A"/>
    <w:rsid w:val="00445117"/>
    <w:rsid w:val="00445240"/>
    <w:rsid w:val="004453C9"/>
    <w:rsid w:val="00445444"/>
    <w:rsid w:val="004454FD"/>
    <w:rsid w:val="0044553D"/>
    <w:rsid w:val="004456AF"/>
    <w:rsid w:val="004456D2"/>
    <w:rsid w:val="00445971"/>
    <w:rsid w:val="00445B7C"/>
    <w:rsid w:val="00445D93"/>
    <w:rsid w:val="00445DA0"/>
    <w:rsid w:val="004460DB"/>
    <w:rsid w:val="00446207"/>
    <w:rsid w:val="00446467"/>
    <w:rsid w:val="0044672D"/>
    <w:rsid w:val="00446930"/>
    <w:rsid w:val="00446B21"/>
    <w:rsid w:val="00446B43"/>
    <w:rsid w:val="00446B45"/>
    <w:rsid w:val="00446C24"/>
    <w:rsid w:val="00446C51"/>
    <w:rsid w:val="00446CBE"/>
    <w:rsid w:val="00446CD4"/>
    <w:rsid w:val="00446DC6"/>
    <w:rsid w:val="00446FC0"/>
    <w:rsid w:val="00447175"/>
    <w:rsid w:val="004472C2"/>
    <w:rsid w:val="004472D1"/>
    <w:rsid w:val="00447639"/>
    <w:rsid w:val="0044778D"/>
    <w:rsid w:val="00447855"/>
    <w:rsid w:val="00447876"/>
    <w:rsid w:val="00447A60"/>
    <w:rsid w:val="00447B39"/>
    <w:rsid w:val="00447BD2"/>
    <w:rsid w:val="00447CA8"/>
    <w:rsid w:val="00447CD4"/>
    <w:rsid w:val="00447D6A"/>
    <w:rsid w:val="00450225"/>
    <w:rsid w:val="0045024D"/>
    <w:rsid w:val="004502A4"/>
    <w:rsid w:val="004502DE"/>
    <w:rsid w:val="004502FA"/>
    <w:rsid w:val="004504D5"/>
    <w:rsid w:val="00450513"/>
    <w:rsid w:val="0045092F"/>
    <w:rsid w:val="004509B9"/>
    <w:rsid w:val="00450AC8"/>
    <w:rsid w:val="00450C1F"/>
    <w:rsid w:val="00450D44"/>
    <w:rsid w:val="00450E17"/>
    <w:rsid w:val="00450E3F"/>
    <w:rsid w:val="00450E5D"/>
    <w:rsid w:val="00450FA0"/>
    <w:rsid w:val="00451215"/>
    <w:rsid w:val="00451354"/>
    <w:rsid w:val="004515BA"/>
    <w:rsid w:val="00451672"/>
    <w:rsid w:val="00451699"/>
    <w:rsid w:val="0045170F"/>
    <w:rsid w:val="00451976"/>
    <w:rsid w:val="00451C00"/>
    <w:rsid w:val="00451C3E"/>
    <w:rsid w:val="00451DC8"/>
    <w:rsid w:val="00451E18"/>
    <w:rsid w:val="00451E52"/>
    <w:rsid w:val="0045207B"/>
    <w:rsid w:val="0045211A"/>
    <w:rsid w:val="004521EA"/>
    <w:rsid w:val="00452877"/>
    <w:rsid w:val="004528E6"/>
    <w:rsid w:val="004529EF"/>
    <w:rsid w:val="00452A04"/>
    <w:rsid w:val="00452A81"/>
    <w:rsid w:val="00452AA6"/>
    <w:rsid w:val="00452AD3"/>
    <w:rsid w:val="00452D2F"/>
    <w:rsid w:val="00452E22"/>
    <w:rsid w:val="00452EE7"/>
    <w:rsid w:val="00452F10"/>
    <w:rsid w:val="0045306B"/>
    <w:rsid w:val="004531EE"/>
    <w:rsid w:val="00453229"/>
    <w:rsid w:val="0045330D"/>
    <w:rsid w:val="00453420"/>
    <w:rsid w:val="0045349B"/>
    <w:rsid w:val="0045358E"/>
    <w:rsid w:val="004535E2"/>
    <w:rsid w:val="004536E3"/>
    <w:rsid w:val="004537E0"/>
    <w:rsid w:val="0045381D"/>
    <w:rsid w:val="00453862"/>
    <w:rsid w:val="004538C9"/>
    <w:rsid w:val="00453E9B"/>
    <w:rsid w:val="00454164"/>
    <w:rsid w:val="00454255"/>
    <w:rsid w:val="004547B5"/>
    <w:rsid w:val="00454888"/>
    <w:rsid w:val="00454B42"/>
    <w:rsid w:val="00454BDF"/>
    <w:rsid w:val="00454E41"/>
    <w:rsid w:val="00454F04"/>
    <w:rsid w:val="00454F4F"/>
    <w:rsid w:val="00454FA0"/>
    <w:rsid w:val="00455285"/>
    <w:rsid w:val="00455419"/>
    <w:rsid w:val="0045553F"/>
    <w:rsid w:val="00455582"/>
    <w:rsid w:val="004555D7"/>
    <w:rsid w:val="004556AB"/>
    <w:rsid w:val="00455750"/>
    <w:rsid w:val="00455792"/>
    <w:rsid w:val="004558B6"/>
    <w:rsid w:val="00455A4F"/>
    <w:rsid w:val="004565CD"/>
    <w:rsid w:val="00456625"/>
    <w:rsid w:val="00456B02"/>
    <w:rsid w:val="00456BD2"/>
    <w:rsid w:val="00456D10"/>
    <w:rsid w:val="00456F0E"/>
    <w:rsid w:val="00456F56"/>
    <w:rsid w:val="004570B6"/>
    <w:rsid w:val="00457284"/>
    <w:rsid w:val="004572D0"/>
    <w:rsid w:val="0045736F"/>
    <w:rsid w:val="004573A3"/>
    <w:rsid w:val="00457410"/>
    <w:rsid w:val="00457521"/>
    <w:rsid w:val="004575A6"/>
    <w:rsid w:val="00457792"/>
    <w:rsid w:val="004577B6"/>
    <w:rsid w:val="004577DD"/>
    <w:rsid w:val="00457898"/>
    <w:rsid w:val="00457984"/>
    <w:rsid w:val="00457B50"/>
    <w:rsid w:val="00457CEE"/>
    <w:rsid w:val="00460264"/>
    <w:rsid w:val="0046040B"/>
    <w:rsid w:val="00460678"/>
    <w:rsid w:val="00460735"/>
    <w:rsid w:val="00460F1B"/>
    <w:rsid w:val="004611D9"/>
    <w:rsid w:val="0046132D"/>
    <w:rsid w:val="00461491"/>
    <w:rsid w:val="004614BB"/>
    <w:rsid w:val="004615DF"/>
    <w:rsid w:val="0046198A"/>
    <w:rsid w:val="00461CCE"/>
    <w:rsid w:val="00461D5C"/>
    <w:rsid w:val="00461D80"/>
    <w:rsid w:val="00461E36"/>
    <w:rsid w:val="00461FEF"/>
    <w:rsid w:val="004621ED"/>
    <w:rsid w:val="0046223F"/>
    <w:rsid w:val="0046229E"/>
    <w:rsid w:val="004623A1"/>
    <w:rsid w:val="004623E2"/>
    <w:rsid w:val="00462875"/>
    <w:rsid w:val="00462A8D"/>
    <w:rsid w:val="00462B2F"/>
    <w:rsid w:val="00462B44"/>
    <w:rsid w:val="00462BBB"/>
    <w:rsid w:val="00462C86"/>
    <w:rsid w:val="00462D59"/>
    <w:rsid w:val="00462DEF"/>
    <w:rsid w:val="0046313B"/>
    <w:rsid w:val="00463162"/>
    <w:rsid w:val="00463184"/>
    <w:rsid w:val="004631A8"/>
    <w:rsid w:val="00463270"/>
    <w:rsid w:val="0046341F"/>
    <w:rsid w:val="00463699"/>
    <w:rsid w:val="004636B6"/>
    <w:rsid w:val="00463851"/>
    <w:rsid w:val="00463A44"/>
    <w:rsid w:val="00463A6C"/>
    <w:rsid w:val="00463C18"/>
    <w:rsid w:val="00463CDF"/>
    <w:rsid w:val="00463D59"/>
    <w:rsid w:val="00463DAD"/>
    <w:rsid w:val="00463F2D"/>
    <w:rsid w:val="00463F40"/>
    <w:rsid w:val="0046419C"/>
    <w:rsid w:val="004641E9"/>
    <w:rsid w:val="0046429A"/>
    <w:rsid w:val="00464309"/>
    <w:rsid w:val="00464403"/>
    <w:rsid w:val="00464598"/>
    <w:rsid w:val="004645F8"/>
    <w:rsid w:val="00464677"/>
    <w:rsid w:val="004646A7"/>
    <w:rsid w:val="0046475F"/>
    <w:rsid w:val="00464A23"/>
    <w:rsid w:val="00464B19"/>
    <w:rsid w:val="00464CBA"/>
    <w:rsid w:val="00464EBC"/>
    <w:rsid w:val="00464F14"/>
    <w:rsid w:val="00465053"/>
    <w:rsid w:val="00465075"/>
    <w:rsid w:val="004650BF"/>
    <w:rsid w:val="0046534E"/>
    <w:rsid w:val="004654C2"/>
    <w:rsid w:val="0046594E"/>
    <w:rsid w:val="00465A2F"/>
    <w:rsid w:val="00465A38"/>
    <w:rsid w:val="00465ADC"/>
    <w:rsid w:val="00465B5A"/>
    <w:rsid w:val="00465C91"/>
    <w:rsid w:val="00465CEC"/>
    <w:rsid w:val="00465D55"/>
    <w:rsid w:val="00465E93"/>
    <w:rsid w:val="0046613D"/>
    <w:rsid w:val="00466298"/>
    <w:rsid w:val="00466381"/>
    <w:rsid w:val="0046642E"/>
    <w:rsid w:val="00466489"/>
    <w:rsid w:val="004664AF"/>
    <w:rsid w:val="004664DB"/>
    <w:rsid w:val="004664DE"/>
    <w:rsid w:val="004667B9"/>
    <w:rsid w:val="0046682E"/>
    <w:rsid w:val="00466853"/>
    <w:rsid w:val="0046690F"/>
    <w:rsid w:val="00466A23"/>
    <w:rsid w:val="00466AF6"/>
    <w:rsid w:val="00466C10"/>
    <w:rsid w:val="00466C68"/>
    <w:rsid w:val="00466DD6"/>
    <w:rsid w:val="00467084"/>
    <w:rsid w:val="004671A1"/>
    <w:rsid w:val="0046720E"/>
    <w:rsid w:val="004672DF"/>
    <w:rsid w:val="0046739D"/>
    <w:rsid w:val="004673B7"/>
    <w:rsid w:val="00467405"/>
    <w:rsid w:val="0046764C"/>
    <w:rsid w:val="0046773F"/>
    <w:rsid w:val="00467755"/>
    <w:rsid w:val="004678EE"/>
    <w:rsid w:val="00467986"/>
    <w:rsid w:val="00467D8F"/>
    <w:rsid w:val="00467E39"/>
    <w:rsid w:val="00467F3B"/>
    <w:rsid w:val="00470015"/>
    <w:rsid w:val="004700B6"/>
    <w:rsid w:val="00470339"/>
    <w:rsid w:val="004705D3"/>
    <w:rsid w:val="004705FE"/>
    <w:rsid w:val="00470820"/>
    <w:rsid w:val="004708A8"/>
    <w:rsid w:val="004709AC"/>
    <w:rsid w:val="004710B6"/>
    <w:rsid w:val="004711BA"/>
    <w:rsid w:val="004714C7"/>
    <w:rsid w:val="00471692"/>
    <w:rsid w:val="00471801"/>
    <w:rsid w:val="004719AD"/>
    <w:rsid w:val="004719BE"/>
    <w:rsid w:val="00471B72"/>
    <w:rsid w:val="00471C11"/>
    <w:rsid w:val="00471C15"/>
    <w:rsid w:val="00471CBE"/>
    <w:rsid w:val="00471CE6"/>
    <w:rsid w:val="00471DDB"/>
    <w:rsid w:val="00471E63"/>
    <w:rsid w:val="00472382"/>
    <w:rsid w:val="004723B6"/>
    <w:rsid w:val="0047241F"/>
    <w:rsid w:val="00472699"/>
    <w:rsid w:val="004727A7"/>
    <w:rsid w:val="004727D8"/>
    <w:rsid w:val="0047284A"/>
    <w:rsid w:val="00472924"/>
    <w:rsid w:val="004729AD"/>
    <w:rsid w:val="00472BCC"/>
    <w:rsid w:val="00472DDF"/>
    <w:rsid w:val="00472F77"/>
    <w:rsid w:val="00472FF5"/>
    <w:rsid w:val="004730A9"/>
    <w:rsid w:val="00473268"/>
    <w:rsid w:val="004735DD"/>
    <w:rsid w:val="00473633"/>
    <w:rsid w:val="004736AF"/>
    <w:rsid w:val="004738EA"/>
    <w:rsid w:val="00473989"/>
    <w:rsid w:val="00473B16"/>
    <w:rsid w:val="00473B8B"/>
    <w:rsid w:val="00473C45"/>
    <w:rsid w:val="00473F71"/>
    <w:rsid w:val="00473FE2"/>
    <w:rsid w:val="004740AD"/>
    <w:rsid w:val="004740CB"/>
    <w:rsid w:val="004743D7"/>
    <w:rsid w:val="0047451D"/>
    <w:rsid w:val="00474962"/>
    <w:rsid w:val="0047527E"/>
    <w:rsid w:val="00475408"/>
    <w:rsid w:val="00475456"/>
    <w:rsid w:val="004759BA"/>
    <w:rsid w:val="00475A76"/>
    <w:rsid w:val="00475F50"/>
    <w:rsid w:val="00475FA7"/>
    <w:rsid w:val="00476164"/>
    <w:rsid w:val="0047630D"/>
    <w:rsid w:val="00476609"/>
    <w:rsid w:val="004766D0"/>
    <w:rsid w:val="0047674B"/>
    <w:rsid w:val="00476962"/>
    <w:rsid w:val="004769A0"/>
    <w:rsid w:val="00476AF3"/>
    <w:rsid w:val="00476B37"/>
    <w:rsid w:val="00476D25"/>
    <w:rsid w:val="00476F40"/>
    <w:rsid w:val="00476FD6"/>
    <w:rsid w:val="0047704D"/>
    <w:rsid w:val="0047739F"/>
    <w:rsid w:val="0047744D"/>
    <w:rsid w:val="0047749E"/>
    <w:rsid w:val="00477994"/>
    <w:rsid w:val="00477A6A"/>
    <w:rsid w:val="00477B99"/>
    <w:rsid w:val="00480117"/>
    <w:rsid w:val="00480238"/>
    <w:rsid w:val="004802D4"/>
    <w:rsid w:val="004803C3"/>
    <w:rsid w:val="004804F5"/>
    <w:rsid w:val="00480528"/>
    <w:rsid w:val="00480686"/>
    <w:rsid w:val="004806D4"/>
    <w:rsid w:val="0048078B"/>
    <w:rsid w:val="0048089A"/>
    <w:rsid w:val="004808AF"/>
    <w:rsid w:val="00480B3D"/>
    <w:rsid w:val="00480C47"/>
    <w:rsid w:val="0048108E"/>
    <w:rsid w:val="0048116C"/>
    <w:rsid w:val="00481223"/>
    <w:rsid w:val="004814CC"/>
    <w:rsid w:val="004819AA"/>
    <w:rsid w:val="00481C09"/>
    <w:rsid w:val="00481C42"/>
    <w:rsid w:val="00481C84"/>
    <w:rsid w:val="00481CAA"/>
    <w:rsid w:val="00481DC7"/>
    <w:rsid w:val="00481F99"/>
    <w:rsid w:val="00482633"/>
    <w:rsid w:val="00482666"/>
    <w:rsid w:val="004827D3"/>
    <w:rsid w:val="004829F4"/>
    <w:rsid w:val="00482DEF"/>
    <w:rsid w:val="00482ED9"/>
    <w:rsid w:val="00482FA6"/>
    <w:rsid w:val="004831B8"/>
    <w:rsid w:val="00483256"/>
    <w:rsid w:val="004832D3"/>
    <w:rsid w:val="0048331B"/>
    <w:rsid w:val="00483554"/>
    <w:rsid w:val="004835BE"/>
    <w:rsid w:val="00483604"/>
    <w:rsid w:val="004836B4"/>
    <w:rsid w:val="004836EE"/>
    <w:rsid w:val="00483776"/>
    <w:rsid w:val="00483CA1"/>
    <w:rsid w:val="00483CCD"/>
    <w:rsid w:val="00483EDC"/>
    <w:rsid w:val="00483F21"/>
    <w:rsid w:val="00483F67"/>
    <w:rsid w:val="004840B4"/>
    <w:rsid w:val="0048411B"/>
    <w:rsid w:val="004842A4"/>
    <w:rsid w:val="00484371"/>
    <w:rsid w:val="004843B7"/>
    <w:rsid w:val="004849EE"/>
    <w:rsid w:val="00484AAD"/>
    <w:rsid w:val="00484F65"/>
    <w:rsid w:val="00485038"/>
    <w:rsid w:val="004850FC"/>
    <w:rsid w:val="00485105"/>
    <w:rsid w:val="004852FA"/>
    <w:rsid w:val="00485328"/>
    <w:rsid w:val="00485348"/>
    <w:rsid w:val="004855F6"/>
    <w:rsid w:val="004855FB"/>
    <w:rsid w:val="00485628"/>
    <w:rsid w:val="00485A55"/>
    <w:rsid w:val="00485A7E"/>
    <w:rsid w:val="00485B6F"/>
    <w:rsid w:val="00485B78"/>
    <w:rsid w:val="00485DDA"/>
    <w:rsid w:val="00485FFE"/>
    <w:rsid w:val="00486032"/>
    <w:rsid w:val="00486053"/>
    <w:rsid w:val="004860B5"/>
    <w:rsid w:val="00486213"/>
    <w:rsid w:val="004864B8"/>
    <w:rsid w:val="0048657A"/>
    <w:rsid w:val="004865FE"/>
    <w:rsid w:val="00486693"/>
    <w:rsid w:val="0048675F"/>
    <w:rsid w:val="004868C3"/>
    <w:rsid w:val="0048692F"/>
    <w:rsid w:val="004869C5"/>
    <w:rsid w:val="004869E6"/>
    <w:rsid w:val="00486B94"/>
    <w:rsid w:val="00486C0C"/>
    <w:rsid w:val="00486D59"/>
    <w:rsid w:val="00486E0C"/>
    <w:rsid w:val="0048712E"/>
    <w:rsid w:val="00487262"/>
    <w:rsid w:val="004873C0"/>
    <w:rsid w:val="00487434"/>
    <w:rsid w:val="00487459"/>
    <w:rsid w:val="004876EA"/>
    <w:rsid w:val="00487769"/>
    <w:rsid w:val="00487930"/>
    <w:rsid w:val="00487A0F"/>
    <w:rsid w:val="00487AA2"/>
    <w:rsid w:val="00487D82"/>
    <w:rsid w:val="00487F68"/>
    <w:rsid w:val="0049003A"/>
    <w:rsid w:val="00490065"/>
    <w:rsid w:val="0049015F"/>
    <w:rsid w:val="00490260"/>
    <w:rsid w:val="00490337"/>
    <w:rsid w:val="004903C2"/>
    <w:rsid w:val="00490572"/>
    <w:rsid w:val="0049067D"/>
    <w:rsid w:val="004906D3"/>
    <w:rsid w:val="00490944"/>
    <w:rsid w:val="00490AE9"/>
    <w:rsid w:val="00490F4A"/>
    <w:rsid w:val="00490FB0"/>
    <w:rsid w:val="0049104C"/>
    <w:rsid w:val="00491075"/>
    <w:rsid w:val="00491342"/>
    <w:rsid w:val="0049134F"/>
    <w:rsid w:val="004916C3"/>
    <w:rsid w:val="00491EB4"/>
    <w:rsid w:val="0049205C"/>
    <w:rsid w:val="004921AB"/>
    <w:rsid w:val="00492245"/>
    <w:rsid w:val="004922CC"/>
    <w:rsid w:val="00492389"/>
    <w:rsid w:val="00492552"/>
    <w:rsid w:val="004925EC"/>
    <w:rsid w:val="004925F7"/>
    <w:rsid w:val="0049266D"/>
    <w:rsid w:val="0049273E"/>
    <w:rsid w:val="0049275B"/>
    <w:rsid w:val="00492A38"/>
    <w:rsid w:val="00492E02"/>
    <w:rsid w:val="00492E0D"/>
    <w:rsid w:val="00493118"/>
    <w:rsid w:val="0049312D"/>
    <w:rsid w:val="00493202"/>
    <w:rsid w:val="004932BB"/>
    <w:rsid w:val="0049330D"/>
    <w:rsid w:val="0049331E"/>
    <w:rsid w:val="00493524"/>
    <w:rsid w:val="00493655"/>
    <w:rsid w:val="0049379A"/>
    <w:rsid w:val="00493916"/>
    <w:rsid w:val="004939DA"/>
    <w:rsid w:val="00493ADF"/>
    <w:rsid w:val="00493F3E"/>
    <w:rsid w:val="00493FE5"/>
    <w:rsid w:val="004943B8"/>
    <w:rsid w:val="004946B7"/>
    <w:rsid w:val="00494738"/>
    <w:rsid w:val="00494A43"/>
    <w:rsid w:val="00494A67"/>
    <w:rsid w:val="00494B79"/>
    <w:rsid w:val="00494DDF"/>
    <w:rsid w:val="00495214"/>
    <w:rsid w:val="0049553E"/>
    <w:rsid w:val="00495735"/>
    <w:rsid w:val="004958DB"/>
    <w:rsid w:val="00495999"/>
    <w:rsid w:val="00495A65"/>
    <w:rsid w:val="00495A86"/>
    <w:rsid w:val="00495CC5"/>
    <w:rsid w:val="00495D47"/>
    <w:rsid w:val="0049606D"/>
    <w:rsid w:val="004960CC"/>
    <w:rsid w:val="00496270"/>
    <w:rsid w:val="00496420"/>
    <w:rsid w:val="00496569"/>
    <w:rsid w:val="00496714"/>
    <w:rsid w:val="00496725"/>
    <w:rsid w:val="004969E2"/>
    <w:rsid w:val="00496DBF"/>
    <w:rsid w:val="00496EB3"/>
    <w:rsid w:val="00497111"/>
    <w:rsid w:val="0049727C"/>
    <w:rsid w:val="00497421"/>
    <w:rsid w:val="0049751B"/>
    <w:rsid w:val="004975DC"/>
    <w:rsid w:val="004976CD"/>
    <w:rsid w:val="004977A6"/>
    <w:rsid w:val="00497C8B"/>
    <w:rsid w:val="00497D66"/>
    <w:rsid w:val="00497EA7"/>
    <w:rsid w:val="004A0132"/>
    <w:rsid w:val="004A016D"/>
    <w:rsid w:val="004A0269"/>
    <w:rsid w:val="004A049F"/>
    <w:rsid w:val="004A053A"/>
    <w:rsid w:val="004A089E"/>
    <w:rsid w:val="004A08BC"/>
    <w:rsid w:val="004A0A69"/>
    <w:rsid w:val="004A0ADA"/>
    <w:rsid w:val="004A0B02"/>
    <w:rsid w:val="004A0B7A"/>
    <w:rsid w:val="004A0B82"/>
    <w:rsid w:val="004A0B88"/>
    <w:rsid w:val="004A0BE6"/>
    <w:rsid w:val="004A0CB9"/>
    <w:rsid w:val="004A0ECA"/>
    <w:rsid w:val="004A0F7B"/>
    <w:rsid w:val="004A122F"/>
    <w:rsid w:val="004A12EA"/>
    <w:rsid w:val="004A14AE"/>
    <w:rsid w:val="004A1509"/>
    <w:rsid w:val="004A16D1"/>
    <w:rsid w:val="004A173C"/>
    <w:rsid w:val="004A19D0"/>
    <w:rsid w:val="004A1C98"/>
    <w:rsid w:val="004A1CA6"/>
    <w:rsid w:val="004A1DEB"/>
    <w:rsid w:val="004A1E00"/>
    <w:rsid w:val="004A2083"/>
    <w:rsid w:val="004A20EB"/>
    <w:rsid w:val="004A2151"/>
    <w:rsid w:val="004A2318"/>
    <w:rsid w:val="004A23C8"/>
    <w:rsid w:val="004A24D1"/>
    <w:rsid w:val="004A2763"/>
    <w:rsid w:val="004A27A5"/>
    <w:rsid w:val="004A27F7"/>
    <w:rsid w:val="004A281A"/>
    <w:rsid w:val="004A2838"/>
    <w:rsid w:val="004A2A72"/>
    <w:rsid w:val="004A2AC9"/>
    <w:rsid w:val="004A32BC"/>
    <w:rsid w:val="004A32F0"/>
    <w:rsid w:val="004A3482"/>
    <w:rsid w:val="004A35BA"/>
    <w:rsid w:val="004A3660"/>
    <w:rsid w:val="004A374A"/>
    <w:rsid w:val="004A39E0"/>
    <w:rsid w:val="004A3C6D"/>
    <w:rsid w:val="004A3CBC"/>
    <w:rsid w:val="004A3DB4"/>
    <w:rsid w:val="004A3F99"/>
    <w:rsid w:val="004A4225"/>
    <w:rsid w:val="004A423D"/>
    <w:rsid w:val="004A433A"/>
    <w:rsid w:val="004A46DE"/>
    <w:rsid w:val="004A4781"/>
    <w:rsid w:val="004A49F3"/>
    <w:rsid w:val="004A4CBA"/>
    <w:rsid w:val="004A4F02"/>
    <w:rsid w:val="004A4FD5"/>
    <w:rsid w:val="004A521D"/>
    <w:rsid w:val="004A52DC"/>
    <w:rsid w:val="004A541E"/>
    <w:rsid w:val="004A555C"/>
    <w:rsid w:val="004A5590"/>
    <w:rsid w:val="004A55A3"/>
    <w:rsid w:val="004A56BB"/>
    <w:rsid w:val="004A5739"/>
    <w:rsid w:val="004A57C3"/>
    <w:rsid w:val="004A5A6A"/>
    <w:rsid w:val="004A5EE4"/>
    <w:rsid w:val="004A6123"/>
    <w:rsid w:val="004A626B"/>
    <w:rsid w:val="004A63BF"/>
    <w:rsid w:val="004A654D"/>
    <w:rsid w:val="004A6607"/>
    <w:rsid w:val="004A6BEA"/>
    <w:rsid w:val="004A6E4A"/>
    <w:rsid w:val="004A6E58"/>
    <w:rsid w:val="004A6F56"/>
    <w:rsid w:val="004A71AA"/>
    <w:rsid w:val="004A730F"/>
    <w:rsid w:val="004A74CD"/>
    <w:rsid w:val="004A74EA"/>
    <w:rsid w:val="004A778C"/>
    <w:rsid w:val="004A7CBC"/>
    <w:rsid w:val="004A7F10"/>
    <w:rsid w:val="004B015A"/>
    <w:rsid w:val="004B026B"/>
    <w:rsid w:val="004B040A"/>
    <w:rsid w:val="004B0429"/>
    <w:rsid w:val="004B0444"/>
    <w:rsid w:val="004B04DC"/>
    <w:rsid w:val="004B04E8"/>
    <w:rsid w:val="004B0547"/>
    <w:rsid w:val="004B05BC"/>
    <w:rsid w:val="004B05C0"/>
    <w:rsid w:val="004B079A"/>
    <w:rsid w:val="004B0962"/>
    <w:rsid w:val="004B0A6D"/>
    <w:rsid w:val="004B0C74"/>
    <w:rsid w:val="004B0DB3"/>
    <w:rsid w:val="004B0E2F"/>
    <w:rsid w:val="004B0F88"/>
    <w:rsid w:val="004B101C"/>
    <w:rsid w:val="004B10EF"/>
    <w:rsid w:val="004B136A"/>
    <w:rsid w:val="004B13FE"/>
    <w:rsid w:val="004B1913"/>
    <w:rsid w:val="004B1AD8"/>
    <w:rsid w:val="004B1B1A"/>
    <w:rsid w:val="004B1BB3"/>
    <w:rsid w:val="004B1C90"/>
    <w:rsid w:val="004B1E29"/>
    <w:rsid w:val="004B1FAA"/>
    <w:rsid w:val="004B2025"/>
    <w:rsid w:val="004B209D"/>
    <w:rsid w:val="004B251D"/>
    <w:rsid w:val="004B2757"/>
    <w:rsid w:val="004B2968"/>
    <w:rsid w:val="004B297A"/>
    <w:rsid w:val="004B2A1A"/>
    <w:rsid w:val="004B2A30"/>
    <w:rsid w:val="004B2B49"/>
    <w:rsid w:val="004B2B93"/>
    <w:rsid w:val="004B336A"/>
    <w:rsid w:val="004B36EA"/>
    <w:rsid w:val="004B37FF"/>
    <w:rsid w:val="004B3819"/>
    <w:rsid w:val="004B38D2"/>
    <w:rsid w:val="004B39C6"/>
    <w:rsid w:val="004B3A5A"/>
    <w:rsid w:val="004B3AF1"/>
    <w:rsid w:val="004B3B29"/>
    <w:rsid w:val="004B3B3F"/>
    <w:rsid w:val="004B3B5B"/>
    <w:rsid w:val="004B3BC1"/>
    <w:rsid w:val="004B3BEA"/>
    <w:rsid w:val="004B3E97"/>
    <w:rsid w:val="004B3F29"/>
    <w:rsid w:val="004B43D6"/>
    <w:rsid w:val="004B43E6"/>
    <w:rsid w:val="004B44F2"/>
    <w:rsid w:val="004B45B7"/>
    <w:rsid w:val="004B4622"/>
    <w:rsid w:val="004B47C7"/>
    <w:rsid w:val="004B47F0"/>
    <w:rsid w:val="004B48F1"/>
    <w:rsid w:val="004B4A09"/>
    <w:rsid w:val="004B4C14"/>
    <w:rsid w:val="004B4CA2"/>
    <w:rsid w:val="004B4D88"/>
    <w:rsid w:val="004B519C"/>
    <w:rsid w:val="004B5652"/>
    <w:rsid w:val="004B5A19"/>
    <w:rsid w:val="004B5A53"/>
    <w:rsid w:val="004B5A8B"/>
    <w:rsid w:val="004B5DD6"/>
    <w:rsid w:val="004B5E78"/>
    <w:rsid w:val="004B5F8F"/>
    <w:rsid w:val="004B61E1"/>
    <w:rsid w:val="004B62EE"/>
    <w:rsid w:val="004B62FF"/>
    <w:rsid w:val="004B64BE"/>
    <w:rsid w:val="004B65DF"/>
    <w:rsid w:val="004B6614"/>
    <w:rsid w:val="004B668A"/>
    <w:rsid w:val="004B6796"/>
    <w:rsid w:val="004B6E6C"/>
    <w:rsid w:val="004B6FA5"/>
    <w:rsid w:val="004B6FEE"/>
    <w:rsid w:val="004B72F6"/>
    <w:rsid w:val="004B739F"/>
    <w:rsid w:val="004B73DD"/>
    <w:rsid w:val="004B742D"/>
    <w:rsid w:val="004B7445"/>
    <w:rsid w:val="004B74A6"/>
    <w:rsid w:val="004B7556"/>
    <w:rsid w:val="004B75D3"/>
    <w:rsid w:val="004B760F"/>
    <w:rsid w:val="004B7670"/>
    <w:rsid w:val="004B785C"/>
    <w:rsid w:val="004B79A5"/>
    <w:rsid w:val="004B7CF9"/>
    <w:rsid w:val="004B7F67"/>
    <w:rsid w:val="004B7FC4"/>
    <w:rsid w:val="004C0015"/>
    <w:rsid w:val="004C0041"/>
    <w:rsid w:val="004C00BB"/>
    <w:rsid w:val="004C027D"/>
    <w:rsid w:val="004C0326"/>
    <w:rsid w:val="004C0363"/>
    <w:rsid w:val="004C0565"/>
    <w:rsid w:val="004C06A1"/>
    <w:rsid w:val="004C06C1"/>
    <w:rsid w:val="004C06DE"/>
    <w:rsid w:val="004C0754"/>
    <w:rsid w:val="004C078E"/>
    <w:rsid w:val="004C0915"/>
    <w:rsid w:val="004C0A48"/>
    <w:rsid w:val="004C0A56"/>
    <w:rsid w:val="004C0C90"/>
    <w:rsid w:val="004C0E8B"/>
    <w:rsid w:val="004C0EE0"/>
    <w:rsid w:val="004C1075"/>
    <w:rsid w:val="004C12F6"/>
    <w:rsid w:val="004C1375"/>
    <w:rsid w:val="004C158F"/>
    <w:rsid w:val="004C18A4"/>
    <w:rsid w:val="004C18E3"/>
    <w:rsid w:val="004C1BD3"/>
    <w:rsid w:val="004C1CF4"/>
    <w:rsid w:val="004C1E6B"/>
    <w:rsid w:val="004C203F"/>
    <w:rsid w:val="004C21B2"/>
    <w:rsid w:val="004C220F"/>
    <w:rsid w:val="004C2244"/>
    <w:rsid w:val="004C2292"/>
    <w:rsid w:val="004C2400"/>
    <w:rsid w:val="004C242F"/>
    <w:rsid w:val="004C26A5"/>
    <w:rsid w:val="004C292C"/>
    <w:rsid w:val="004C2988"/>
    <w:rsid w:val="004C2AFC"/>
    <w:rsid w:val="004C2B77"/>
    <w:rsid w:val="004C2BE7"/>
    <w:rsid w:val="004C2E30"/>
    <w:rsid w:val="004C3170"/>
    <w:rsid w:val="004C374D"/>
    <w:rsid w:val="004C3A25"/>
    <w:rsid w:val="004C3B4D"/>
    <w:rsid w:val="004C3BB3"/>
    <w:rsid w:val="004C3D35"/>
    <w:rsid w:val="004C3D98"/>
    <w:rsid w:val="004C3E1A"/>
    <w:rsid w:val="004C3FE2"/>
    <w:rsid w:val="004C406B"/>
    <w:rsid w:val="004C48FD"/>
    <w:rsid w:val="004C4ACC"/>
    <w:rsid w:val="004C4B13"/>
    <w:rsid w:val="004C4CCA"/>
    <w:rsid w:val="004C4CDA"/>
    <w:rsid w:val="004C4E2B"/>
    <w:rsid w:val="004C4F4A"/>
    <w:rsid w:val="004C5159"/>
    <w:rsid w:val="004C54C1"/>
    <w:rsid w:val="004C54F5"/>
    <w:rsid w:val="004C54F7"/>
    <w:rsid w:val="004C550C"/>
    <w:rsid w:val="004C5617"/>
    <w:rsid w:val="004C5813"/>
    <w:rsid w:val="004C5CD9"/>
    <w:rsid w:val="004C5D1D"/>
    <w:rsid w:val="004C5F07"/>
    <w:rsid w:val="004C602E"/>
    <w:rsid w:val="004C60D2"/>
    <w:rsid w:val="004C612C"/>
    <w:rsid w:val="004C624D"/>
    <w:rsid w:val="004C6407"/>
    <w:rsid w:val="004C648F"/>
    <w:rsid w:val="004C6722"/>
    <w:rsid w:val="004C6B5D"/>
    <w:rsid w:val="004C6C21"/>
    <w:rsid w:val="004C6C57"/>
    <w:rsid w:val="004C6E06"/>
    <w:rsid w:val="004C6F3F"/>
    <w:rsid w:val="004C70CC"/>
    <w:rsid w:val="004C72ED"/>
    <w:rsid w:val="004C7461"/>
    <w:rsid w:val="004C765D"/>
    <w:rsid w:val="004C767E"/>
    <w:rsid w:val="004C775C"/>
    <w:rsid w:val="004C7794"/>
    <w:rsid w:val="004C779D"/>
    <w:rsid w:val="004C77EC"/>
    <w:rsid w:val="004C78B1"/>
    <w:rsid w:val="004C7941"/>
    <w:rsid w:val="004C7C22"/>
    <w:rsid w:val="004D0091"/>
    <w:rsid w:val="004D027F"/>
    <w:rsid w:val="004D039F"/>
    <w:rsid w:val="004D058C"/>
    <w:rsid w:val="004D06C6"/>
    <w:rsid w:val="004D0753"/>
    <w:rsid w:val="004D0765"/>
    <w:rsid w:val="004D0778"/>
    <w:rsid w:val="004D0860"/>
    <w:rsid w:val="004D0885"/>
    <w:rsid w:val="004D0A57"/>
    <w:rsid w:val="004D0BBA"/>
    <w:rsid w:val="004D0D3E"/>
    <w:rsid w:val="004D0E70"/>
    <w:rsid w:val="004D0F89"/>
    <w:rsid w:val="004D104C"/>
    <w:rsid w:val="004D12B7"/>
    <w:rsid w:val="004D15AD"/>
    <w:rsid w:val="004D19BC"/>
    <w:rsid w:val="004D1B62"/>
    <w:rsid w:val="004D1D19"/>
    <w:rsid w:val="004D1DDA"/>
    <w:rsid w:val="004D1EE5"/>
    <w:rsid w:val="004D2116"/>
    <w:rsid w:val="004D24A1"/>
    <w:rsid w:val="004D257B"/>
    <w:rsid w:val="004D25AF"/>
    <w:rsid w:val="004D26B4"/>
    <w:rsid w:val="004D2895"/>
    <w:rsid w:val="004D28F9"/>
    <w:rsid w:val="004D2CFD"/>
    <w:rsid w:val="004D2D4C"/>
    <w:rsid w:val="004D2D7F"/>
    <w:rsid w:val="004D2E63"/>
    <w:rsid w:val="004D302C"/>
    <w:rsid w:val="004D3181"/>
    <w:rsid w:val="004D3249"/>
    <w:rsid w:val="004D324F"/>
    <w:rsid w:val="004D33AD"/>
    <w:rsid w:val="004D345D"/>
    <w:rsid w:val="004D3582"/>
    <w:rsid w:val="004D35AF"/>
    <w:rsid w:val="004D3678"/>
    <w:rsid w:val="004D367A"/>
    <w:rsid w:val="004D3735"/>
    <w:rsid w:val="004D382C"/>
    <w:rsid w:val="004D3A89"/>
    <w:rsid w:val="004D3E12"/>
    <w:rsid w:val="004D3E3B"/>
    <w:rsid w:val="004D3FC1"/>
    <w:rsid w:val="004D40B5"/>
    <w:rsid w:val="004D40BF"/>
    <w:rsid w:val="004D4123"/>
    <w:rsid w:val="004D4305"/>
    <w:rsid w:val="004D438F"/>
    <w:rsid w:val="004D446C"/>
    <w:rsid w:val="004D45E7"/>
    <w:rsid w:val="004D467B"/>
    <w:rsid w:val="004D48C7"/>
    <w:rsid w:val="004D4B64"/>
    <w:rsid w:val="004D4E33"/>
    <w:rsid w:val="004D4EF5"/>
    <w:rsid w:val="004D4FCC"/>
    <w:rsid w:val="004D5049"/>
    <w:rsid w:val="004D50D1"/>
    <w:rsid w:val="004D50F3"/>
    <w:rsid w:val="004D549A"/>
    <w:rsid w:val="004D55CC"/>
    <w:rsid w:val="004D56D1"/>
    <w:rsid w:val="004D586D"/>
    <w:rsid w:val="004D58A1"/>
    <w:rsid w:val="004D5987"/>
    <w:rsid w:val="004D5A16"/>
    <w:rsid w:val="004D5A24"/>
    <w:rsid w:val="004D5CFE"/>
    <w:rsid w:val="004D5EA4"/>
    <w:rsid w:val="004D6309"/>
    <w:rsid w:val="004D6368"/>
    <w:rsid w:val="004D6998"/>
    <w:rsid w:val="004D6A8F"/>
    <w:rsid w:val="004D6FCC"/>
    <w:rsid w:val="004D7069"/>
    <w:rsid w:val="004D7554"/>
    <w:rsid w:val="004D7592"/>
    <w:rsid w:val="004D7649"/>
    <w:rsid w:val="004D77DC"/>
    <w:rsid w:val="004D77E8"/>
    <w:rsid w:val="004E00E6"/>
    <w:rsid w:val="004E00F3"/>
    <w:rsid w:val="004E0107"/>
    <w:rsid w:val="004E0391"/>
    <w:rsid w:val="004E080E"/>
    <w:rsid w:val="004E093A"/>
    <w:rsid w:val="004E09DA"/>
    <w:rsid w:val="004E0A2C"/>
    <w:rsid w:val="004E0DAB"/>
    <w:rsid w:val="004E100C"/>
    <w:rsid w:val="004E1199"/>
    <w:rsid w:val="004E14D5"/>
    <w:rsid w:val="004E1775"/>
    <w:rsid w:val="004E1A88"/>
    <w:rsid w:val="004E1C27"/>
    <w:rsid w:val="004E1EAC"/>
    <w:rsid w:val="004E1F6E"/>
    <w:rsid w:val="004E1F9A"/>
    <w:rsid w:val="004E1FE9"/>
    <w:rsid w:val="004E212E"/>
    <w:rsid w:val="004E2586"/>
    <w:rsid w:val="004E261C"/>
    <w:rsid w:val="004E272F"/>
    <w:rsid w:val="004E2AED"/>
    <w:rsid w:val="004E2B9B"/>
    <w:rsid w:val="004E2F18"/>
    <w:rsid w:val="004E2F7D"/>
    <w:rsid w:val="004E3260"/>
    <w:rsid w:val="004E32DB"/>
    <w:rsid w:val="004E3384"/>
    <w:rsid w:val="004E341C"/>
    <w:rsid w:val="004E343C"/>
    <w:rsid w:val="004E347E"/>
    <w:rsid w:val="004E3530"/>
    <w:rsid w:val="004E3762"/>
    <w:rsid w:val="004E3826"/>
    <w:rsid w:val="004E3945"/>
    <w:rsid w:val="004E3A26"/>
    <w:rsid w:val="004E3BD5"/>
    <w:rsid w:val="004E3E3C"/>
    <w:rsid w:val="004E3EC7"/>
    <w:rsid w:val="004E3EFD"/>
    <w:rsid w:val="004E3F26"/>
    <w:rsid w:val="004E4163"/>
    <w:rsid w:val="004E42AF"/>
    <w:rsid w:val="004E42B9"/>
    <w:rsid w:val="004E42DE"/>
    <w:rsid w:val="004E42E2"/>
    <w:rsid w:val="004E433F"/>
    <w:rsid w:val="004E43C4"/>
    <w:rsid w:val="004E43C9"/>
    <w:rsid w:val="004E46BC"/>
    <w:rsid w:val="004E4B2D"/>
    <w:rsid w:val="004E4C90"/>
    <w:rsid w:val="004E4E52"/>
    <w:rsid w:val="004E529C"/>
    <w:rsid w:val="004E534D"/>
    <w:rsid w:val="004E5640"/>
    <w:rsid w:val="004E594B"/>
    <w:rsid w:val="004E5997"/>
    <w:rsid w:val="004E5B14"/>
    <w:rsid w:val="004E5B53"/>
    <w:rsid w:val="004E5B9B"/>
    <w:rsid w:val="004E5BBD"/>
    <w:rsid w:val="004E5C07"/>
    <w:rsid w:val="004E5C13"/>
    <w:rsid w:val="004E5D3A"/>
    <w:rsid w:val="004E5E43"/>
    <w:rsid w:val="004E5FB0"/>
    <w:rsid w:val="004E6073"/>
    <w:rsid w:val="004E614A"/>
    <w:rsid w:val="004E6201"/>
    <w:rsid w:val="004E636D"/>
    <w:rsid w:val="004E657B"/>
    <w:rsid w:val="004E6634"/>
    <w:rsid w:val="004E6690"/>
    <w:rsid w:val="004E6824"/>
    <w:rsid w:val="004E68C2"/>
    <w:rsid w:val="004E6CCE"/>
    <w:rsid w:val="004E6E7F"/>
    <w:rsid w:val="004E6F47"/>
    <w:rsid w:val="004E7000"/>
    <w:rsid w:val="004E709C"/>
    <w:rsid w:val="004E70CD"/>
    <w:rsid w:val="004E713E"/>
    <w:rsid w:val="004E71B8"/>
    <w:rsid w:val="004E7282"/>
    <w:rsid w:val="004E736B"/>
    <w:rsid w:val="004E74B8"/>
    <w:rsid w:val="004E7546"/>
    <w:rsid w:val="004E7567"/>
    <w:rsid w:val="004E75A6"/>
    <w:rsid w:val="004E77E7"/>
    <w:rsid w:val="004E7865"/>
    <w:rsid w:val="004E788B"/>
    <w:rsid w:val="004E78A8"/>
    <w:rsid w:val="004E78F1"/>
    <w:rsid w:val="004E7DAF"/>
    <w:rsid w:val="004E7DF9"/>
    <w:rsid w:val="004E7E08"/>
    <w:rsid w:val="004E7F86"/>
    <w:rsid w:val="004F020B"/>
    <w:rsid w:val="004F058A"/>
    <w:rsid w:val="004F083F"/>
    <w:rsid w:val="004F0882"/>
    <w:rsid w:val="004F0A47"/>
    <w:rsid w:val="004F0A7D"/>
    <w:rsid w:val="004F0B1C"/>
    <w:rsid w:val="004F0B32"/>
    <w:rsid w:val="004F0D56"/>
    <w:rsid w:val="004F0DFC"/>
    <w:rsid w:val="004F0EAE"/>
    <w:rsid w:val="004F0ED4"/>
    <w:rsid w:val="004F0F88"/>
    <w:rsid w:val="004F1749"/>
    <w:rsid w:val="004F1757"/>
    <w:rsid w:val="004F17BB"/>
    <w:rsid w:val="004F19BB"/>
    <w:rsid w:val="004F19DB"/>
    <w:rsid w:val="004F1ABF"/>
    <w:rsid w:val="004F1DBB"/>
    <w:rsid w:val="004F1E26"/>
    <w:rsid w:val="004F1E95"/>
    <w:rsid w:val="004F1EF3"/>
    <w:rsid w:val="004F20BA"/>
    <w:rsid w:val="004F22F1"/>
    <w:rsid w:val="004F22F2"/>
    <w:rsid w:val="004F27E3"/>
    <w:rsid w:val="004F294D"/>
    <w:rsid w:val="004F2A23"/>
    <w:rsid w:val="004F2A26"/>
    <w:rsid w:val="004F2BDE"/>
    <w:rsid w:val="004F2D1F"/>
    <w:rsid w:val="004F2D58"/>
    <w:rsid w:val="004F2E1A"/>
    <w:rsid w:val="004F315E"/>
    <w:rsid w:val="004F32DE"/>
    <w:rsid w:val="004F3329"/>
    <w:rsid w:val="004F348F"/>
    <w:rsid w:val="004F35B1"/>
    <w:rsid w:val="004F385E"/>
    <w:rsid w:val="004F4292"/>
    <w:rsid w:val="004F442E"/>
    <w:rsid w:val="004F446E"/>
    <w:rsid w:val="004F475B"/>
    <w:rsid w:val="004F4918"/>
    <w:rsid w:val="004F4954"/>
    <w:rsid w:val="004F4A6B"/>
    <w:rsid w:val="004F4C11"/>
    <w:rsid w:val="004F4D02"/>
    <w:rsid w:val="004F4E54"/>
    <w:rsid w:val="004F52D0"/>
    <w:rsid w:val="004F5681"/>
    <w:rsid w:val="004F5B49"/>
    <w:rsid w:val="004F5E31"/>
    <w:rsid w:val="004F6267"/>
    <w:rsid w:val="004F633A"/>
    <w:rsid w:val="004F6343"/>
    <w:rsid w:val="004F6432"/>
    <w:rsid w:val="004F64D5"/>
    <w:rsid w:val="004F65E7"/>
    <w:rsid w:val="004F67B5"/>
    <w:rsid w:val="004F6842"/>
    <w:rsid w:val="004F685D"/>
    <w:rsid w:val="004F68CD"/>
    <w:rsid w:val="004F6A63"/>
    <w:rsid w:val="004F6ED9"/>
    <w:rsid w:val="004F72B5"/>
    <w:rsid w:val="004F7427"/>
    <w:rsid w:val="004F75CC"/>
    <w:rsid w:val="004F75DA"/>
    <w:rsid w:val="004F761B"/>
    <w:rsid w:val="004F7630"/>
    <w:rsid w:val="004F7DEB"/>
    <w:rsid w:val="004F7E80"/>
    <w:rsid w:val="004F7F58"/>
    <w:rsid w:val="004F7FBE"/>
    <w:rsid w:val="00500013"/>
    <w:rsid w:val="005001C6"/>
    <w:rsid w:val="005001E5"/>
    <w:rsid w:val="005004D7"/>
    <w:rsid w:val="00500BE1"/>
    <w:rsid w:val="00500D73"/>
    <w:rsid w:val="00500E59"/>
    <w:rsid w:val="005012D4"/>
    <w:rsid w:val="0050135D"/>
    <w:rsid w:val="00501653"/>
    <w:rsid w:val="005016C9"/>
    <w:rsid w:val="00501763"/>
    <w:rsid w:val="0050183D"/>
    <w:rsid w:val="00501889"/>
    <w:rsid w:val="00501A64"/>
    <w:rsid w:val="00501AEE"/>
    <w:rsid w:val="00501BAE"/>
    <w:rsid w:val="00501C61"/>
    <w:rsid w:val="00501CEB"/>
    <w:rsid w:val="00501D72"/>
    <w:rsid w:val="005022C4"/>
    <w:rsid w:val="005023A1"/>
    <w:rsid w:val="0050288A"/>
    <w:rsid w:val="00502B5E"/>
    <w:rsid w:val="00502E61"/>
    <w:rsid w:val="00502F9B"/>
    <w:rsid w:val="00503157"/>
    <w:rsid w:val="0050346C"/>
    <w:rsid w:val="0050365A"/>
    <w:rsid w:val="00503696"/>
    <w:rsid w:val="00503A37"/>
    <w:rsid w:val="00503B41"/>
    <w:rsid w:val="00503BC1"/>
    <w:rsid w:val="00503CB7"/>
    <w:rsid w:val="00503CE8"/>
    <w:rsid w:val="00503D5E"/>
    <w:rsid w:val="00503DA0"/>
    <w:rsid w:val="00503DCE"/>
    <w:rsid w:val="00503E0B"/>
    <w:rsid w:val="00504308"/>
    <w:rsid w:val="00504355"/>
    <w:rsid w:val="005045E6"/>
    <w:rsid w:val="00504680"/>
    <w:rsid w:val="0050470A"/>
    <w:rsid w:val="00504740"/>
    <w:rsid w:val="005047B6"/>
    <w:rsid w:val="005048FA"/>
    <w:rsid w:val="00504A0F"/>
    <w:rsid w:val="00504A95"/>
    <w:rsid w:val="00504BFB"/>
    <w:rsid w:val="00504E62"/>
    <w:rsid w:val="00504F09"/>
    <w:rsid w:val="00504F8F"/>
    <w:rsid w:val="0050501C"/>
    <w:rsid w:val="005050DA"/>
    <w:rsid w:val="005054A2"/>
    <w:rsid w:val="005057FF"/>
    <w:rsid w:val="00505BED"/>
    <w:rsid w:val="00505E2E"/>
    <w:rsid w:val="00506329"/>
    <w:rsid w:val="00506397"/>
    <w:rsid w:val="00506428"/>
    <w:rsid w:val="00506555"/>
    <w:rsid w:val="005066E5"/>
    <w:rsid w:val="00506A7C"/>
    <w:rsid w:val="00506AF3"/>
    <w:rsid w:val="00506B09"/>
    <w:rsid w:val="00506D88"/>
    <w:rsid w:val="00506E6C"/>
    <w:rsid w:val="00507186"/>
    <w:rsid w:val="0050720B"/>
    <w:rsid w:val="005072E7"/>
    <w:rsid w:val="005078FC"/>
    <w:rsid w:val="0050790E"/>
    <w:rsid w:val="00507C39"/>
    <w:rsid w:val="00507CA0"/>
    <w:rsid w:val="00507E04"/>
    <w:rsid w:val="005100C8"/>
    <w:rsid w:val="00510372"/>
    <w:rsid w:val="005103C1"/>
    <w:rsid w:val="00510470"/>
    <w:rsid w:val="00510869"/>
    <w:rsid w:val="00510960"/>
    <w:rsid w:val="00510B55"/>
    <w:rsid w:val="00510CAA"/>
    <w:rsid w:val="00510D77"/>
    <w:rsid w:val="00510D8A"/>
    <w:rsid w:val="00510DE1"/>
    <w:rsid w:val="00510DE7"/>
    <w:rsid w:val="00510E28"/>
    <w:rsid w:val="00510EAC"/>
    <w:rsid w:val="00510F1C"/>
    <w:rsid w:val="00511078"/>
    <w:rsid w:val="0051107D"/>
    <w:rsid w:val="005111E3"/>
    <w:rsid w:val="005114D3"/>
    <w:rsid w:val="005114DF"/>
    <w:rsid w:val="0051158F"/>
    <w:rsid w:val="005115A3"/>
    <w:rsid w:val="005117DE"/>
    <w:rsid w:val="0051198A"/>
    <w:rsid w:val="00511A17"/>
    <w:rsid w:val="00511C5A"/>
    <w:rsid w:val="00511FA2"/>
    <w:rsid w:val="00511FA9"/>
    <w:rsid w:val="00511FB6"/>
    <w:rsid w:val="00512323"/>
    <w:rsid w:val="00512578"/>
    <w:rsid w:val="00512826"/>
    <w:rsid w:val="0051290E"/>
    <w:rsid w:val="00512A1B"/>
    <w:rsid w:val="00512A7E"/>
    <w:rsid w:val="00512AE0"/>
    <w:rsid w:val="00512D0C"/>
    <w:rsid w:val="00513182"/>
    <w:rsid w:val="005131B6"/>
    <w:rsid w:val="005131EA"/>
    <w:rsid w:val="005132C3"/>
    <w:rsid w:val="00513338"/>
    <w:rsid w:val="005133F0"/>
    <w:rsid w:val="0051347E"/>
    <w:rsid w:val="00513502"/>
    <w:rsid w:val="0051365B"/>
    <w:rsid w:val="00513BB8"/>
    <w:rsid w:val="00513C55"/>
    <w:rsid w:val="00513EE2"/>
    <w:rsid w:val="00513F06"/>
    <w:rsid w:val="00513FD5"/>
    <w:rsid w:val="00514190"/>
    <w:rsid w:val="005141F4"/>
    <w:rsid w:val="0051422E"/>
    <w:rsid w:val="00514297"/>
    <w:rsid w:val="0051460E"/>
    <w:rsid w:val="005148DB"/>
    <w:rsid w:val="0051499E"/>
    <w:rsid w:val="00514AFC"/>
    <w:rsid w:val="00514C0C"/>
    <w:rsid w:val="00514C3C"/>
    <w:rsid w:val="00514DD3"/>
    <w:rsid w:val="00514DF1"/>
    <w:rsid w:val="00514ED8"/>
    <w:rsid w:val="00514F1D"/>
    <w:rsid w:val="00514F51"/>
    <w:rsid w:val="00514F88"/>
    <w:rsid w:val="0051597F"/>
    <w:rsid w:val="00515C26"/>
    <w:rsid w:val="00515C58"/>
    <w:rsid w:val="00515EB6"/>
    <w:rsid w:val="00515F6E"/>
    <w:rsid w:val="00516270"/>
    <w:rsid w:val="005162E0"/>
    <w:rsid w:val="00516326"/>
    <w:rsid w:val="00516762"/>
    <w:rsid w:val="00516797"/>
    <w:rsid w:val="00516A2B"/>
    <w:rsid w:val="00516AD6"/>
    <w:rsid w:val="00516B28"/>
    <w:rsid w:val="00516BDE"/>
    <w:rsid w:val="00516D75"/>
    <w:rsid w:val="00516E12"/>
    <w:rsid w:val="00516ED1"/>
    <w:rsid w:val="00516EE7"/>
    <w:rsid w:val="0051746F"/>
    <w:rsid w:val="0051758B"/>
    <w:rsid w:val="005175F5"/>
    <w:rsid w:val="00517CF1"/>
    <w:rsid w:val="00517EA8"/>
    <w:rsid w:val="005202F0"/>
    <w:rsid w:val="00520446"/>
    <w:rsid w:val="00520523"/>
    <w:rsid w:val="00520A40"/>
    <w:rsid w:val="00520B86"/>
    <w:rsid w:val="00520BFF"/>
    <w:rsid w:val="00520EF4"/>
    <w:rsid w:val="00520F77"/>
    <w:rsid w:val="00521074"/>
    <w:rsid w:val="0052113C"/>
    <w:rsid w:val="005212D2"/>
    <w:rsid w:val="00521618"/>
    <w:rsid w:val="0052161C"/>
    <w:rsid w:val="00521745"/>
    <w:rsid w:val="005217E6"/>
    <w:rsid w:val="00521807"/>
    <w:rsid w:val="0052195A"/>
    <w:rsid w:val="00521F6D"/>
    <w:rsid w:val="005220A0"/>
    <w:rsid w:val="00522487"/>
    <w:rsid w:val="005225BC"/>
    <w:rsid w:val="0052269B"/>
    <w:rsid w:val="00522878"/>
    <w:rsid w:val="00522929"/>
    <w:rsid w:val="005229C9"/>
    <w:rsid w:val="00522A4C"/>
    <w:rsid w:val="00522ACF"/>
    <w:rsid w:val="00522CB9"/>
    <w:rsid w:val="00522D20"/>
    <w:rsid w:val="00522D37"/>
    <w:rsid w:val="00522D70"/>
    <w:rsid w:val="00522D7B"/>
    <w:rsid w:val="00523513"/>
    <w:rsid w:val="00523545"/>
    <w:rsid w:val="0052360F"/>
    <w:rsid w:val="0052364E"/>
    <w:rsid w:val="005236EF"/>
    <w:rsid w:val="005237C1"/>
    <w:rsid w:val="005238EF"/>
    <w:rsid w:val="00523970"/>
    <w:rsid w:val="005239D7"/>
    <w:rsid w:val="00523A00"/>
    <w:rsid w:val="00523EBC"/>
    <w:rsid w:val="005241F5"/>
    <w:rsid w:val="00524201"/>
    <w:rsid w:val="00524308"/>
    <w:rsid w:val="005243B3"/>
    <w:rsid w:val="00524405"/>
    <w:rsid w:val="005244C6"/>
    <w:rsid w:val="00524656"/>
    <w:rsid w:val="0052468D"/>
    <w:rsid w:val="005246E1"/>
    <w:rsid w:val="00524A7D"/>
    <w:rsid w:val="00524CA1"/>
    <w:rsid w:val="00524E0B"/>
    <w:rsid w:val="00524FC3"/>
    <w:rsid w:val="005250D7"/>
    <w:rsid w:val="005253D9"/>
    <w:rsid w:val="005253F6"/>
    <w:rsid w:val="005256AC"/>
    <w:rsid w:val="005256E2"/>
    <w:rsid w:val="00525723"/>
    <w:rsid w:val="0052597F"/>
    <w:rsid w:val="00525A9A"/>
    <w:rsid w:val="00525AEE"/>
    <w:rsid w:val="00525B67"/>
    <w:rsid w:val="00525E0B"/>
    <w:rsid w:val="0052613B"/>
    <w:rsid w:val="0052616F"/>
    <w:rsid w:val="005261F4"/>
    <w:rsid w:val="0052623C"/>
    <w:rsid w:val="00526277"/>
    <w:rsid w:val="00526453"/>
    <w:rsid w:val="0052671D"/>
    <w:rsid w:val="00526735"/>
    <w:rsid w:val="005267CF"/>
    <w:rsid w:val="00526D66"/>
    <w:rsid w:val="00526D7C"/>
    <w:rsid w:val="00526FD7"/>
    <w:rsid w:val="00527161"/>
    <w:rsid w:val="005272CC"/>
    <w:rsid w:val="005272D3"/>
    <w:rsid w:val="0052733C"/>
    <w:rsid w:val="0052777D"/>
    <w:rsid w:val="0052788D"/>
    <w:rsid w:val="00527942"/>
    <w:rsid w:val="005279B1"/>
    <w:rsid w:val="00527C62"/>
    <w:rsid w:val="00527CD9"/>
    <w:rsid w:val="00527D79"/>
    <w:rsid w:val="00527EF8"/>
    <w:rsid w:val="005300BF"/>
    <w:rsid w:val="005301A5"/>
    <w:rsid w:val="0053031C"/>
    <w:rsid w:val="00530368"/>
    <w:rsid w:val="00530442"/>
    <w:rsid w:val="00530651"/>
    <w:rsid w:val="00530687"/>
    <w:rsid w:val="00530776"/>
    <w:rsid w:val="005307C7"/>
    <w:rsid w:val="00530818"/>
    <w:rsid w:val="0053099D"/>
    <w:rsid w:val="00530A33"/>
    <w:rsid w:val="00530B6F"/>
    <w:rsid w:val="00530B70"/>
    <w:rsid w:val="00530D8E"/>
    <w:rsid w:val="00530EAC"/>
    <w:rsid w:val="00530EB5"/>
    <w:rsid w:val="00530F73"/>
    <w:rsid w:val="005311CA"/>
    <w:rsid w:val="00531309"/>
    <w:rsid w:val="0053135F"/>
    <w:rsid w:val="005313BE"/>
    <w:rsid w:val="005314C0"/>
    <w:rsid w:val="00531534"/>
    <w:rsid w:val="00531613"/>
    <w:rsid w:val="00531754"/>
    <w:rsid w:val="00531875"/>
    <w:rsid w:val="005318C7"/>
    <w:rsid w:val="0053196C"/>
    <w:rsid w:val="00531DA3"/>
    <w:rsid w:val="00531E7B"/>
    <w:rsid w:val="00532113"/>
    <w:rsid w:val="0053241E"/>
    <w:rsid w:val="00532452"/>
    <w:rsid w:val="005324E7"/>
    <w:rsid w:val="00532633"/>
    <w:rsid w:val="00532893"/>
    <w:rsid w:val="005328FD"/>
    <w:rsid w:val="00532946"/>
    <w:rsid w:val="00532977"/>
    <w:rsid w:val="005329AF"/>
    <w:rsid w:val="005329D9"/>
    <w:rsid w:val="00532AA1"/>
    <w:rsid w:val="00532AA7"/>
    <w:rsid w:val="00532CE0"/>
    <w:rsid w:val="00532EDF"/>
    <w:rsid w:val="00532F09"/>
    <w:rsid w:val="00532FF0"/>
    <w:rsid w:val="0053313E"/>
    <w:rsid w:val="005331FA"/>
    <w:rsid w:val="00533497"/>
    <w:rsid w:val="00533823"/>
    <w:rsid w:val="00533C09"/>
    <w:rsid w:val="00533DE6"/>
    <w:rsid w:val="00533EA1"/>
    <w:rsid w:val="00533EF3"/>
    <w:rsid w:val="0053407D"/>
    <w:rsid w:val="0053409A"/>
    <w:rsid w:val="0053417A"/>
    <w:rsid w:val="0053439E"/>
    <w:rsid w:val="00534624"/>
    <w:rsid w:val="00534907"/>
    <w:rsid w:val="00534B58"/>
    <w:rsid w:val="00534C8F"/>
    <w:rsid w:val="00534CD5"/>
    <w:rsid w:val="00534CDD"/>
    <w:rsid w:val="00534D64"/>
    <w:rsid w:val="00534DE5"/>
    <w:rsid w:val="00534F2D"/>
    <w:rsid w:val="00534F34"/>
    <w:rsid w:val="0053519F"/>
    <w:rsid w:val="0053531A"/>
    <w:rsid w:val="005356B2"/>
    <w:rsid w:val="005356C9"/>
    <w:rsid w:val="0053572E"/>
    <w:rsid w:val="005359A2"/>
    <w:rsid w:val="00535B80"/>
    <w:rsid w:val="00535DF4"/>
    <w:rsid w:val="00535EC4"/>
    <w:rsid w:val="00536646"/>
    <w:rsid w:val="005366B7"/>
    <w:rsid w:val="0053687E"/>
    <w:rsid w:val="00536934"/>
    <w:rsid w:val="00536AAD"/>
    <w:rsid w:val="00536C05"/>
    <w:rsid w:val="00536C4A"/>
    <w:rsid w:val="00536E6D"/>
    <w:rsid w:val="005371B5"/>
    <w:rsid w:val="0053731A"/>
    <w:rsid w:val="00537483"/>
    <w:rsid w:val="005375D2"/>
    <w:rsid w:val="00537681"/>
    <w:rsid w:val="005377FC"/>
    <w:rsid w:val="0053784B"/>
    <w:rsid w:val="00537AD3"/>
    <w:rsid w:val="00537FC2"/>
    <w:rsid w:val="00540085"/>
    <w:rsid w:val="0054012B"/>
    <w:rsid w:val="00540215"/>
    <w:rsid w:val="005406CD"/>
    <w:rsid w:val="00540707"/>
    <w:rsid w:val="00540B80"/>
    <w:rsid w:val="00540C17"/>
    <w:rsid w:val="00540D06"/>
    <w:rsid w:val="00540ED1"/>
    <w:rsid w:val="00540F9B"/>
    <w:rsid w:val="00541098"/>
    <w:rsid w:val="005410FD"/>
    <w:rsid w:val="00541309"/>
    <w:rsid w:val="00541407"/>
    <w:rsid w:val="00541A8C"/>
    <w:rsid w:val="00541ADC"/>
    <w:rsid w:val="00541C05"/>
    <w:rsid w:val="00541D28"/>
    <w:rsid w:val="00541E14"/>
    <w:rsid w:val="00541F0E"/>
    <w:rsid w:val="0054206E"/>
    <w:rsid w:val="00542074"/>
    <w:rsid w:val="005421F7"/>
    <w:rsid w:val="00542367"/>
    <w:rsid w:val="005425E3"/>
    <w:rsid w:val="005427DF"/>
    <w:rsid w:val="00542831"/>
    <w:rsid w:val="00542887"/>
    <w:rsid w:val="0054292B"/>
    <w:rsid w:val="00542A54"/>
    <w:rsid w:val="00542C23"/>
    <w:rsid w:val="00542C53"/>
    <w:rsid w:val="00542CDC"/>
    <w:rsid w:val="00542E00"/>
    <w:rsid w:val="00542EEA"/>
    <w:rsid w:val="00542FB4"/>
    <w:rsid w:val="00543377"/>
    <w:rsid w:val="00543576"/>
    <w:rsid w:val="0054365A"/>
    <w:rsid w:val="005436E0"/>
    <w:rsid w:val="00543881"/>
    <w:rsid w:val="00543BDF"/>
    <w:rsid w:val="00543DAE"/>
    <w:rsid w:val="00543F0E"/>
    <w:rsid w:val="00543FB5"/>
    <w:rsid w:val="00543FC3"/>
    <w:rsid w:val="00544085"/>
    <w:rsid w:val="0054409E"/>
    <w:rsid w:val="00544315"/>
    <w:rsid w:val="005443F7"/>
    <w:rsid w:val="0054449B"/>
    <w:rsid w:val="0054455D"/>
    <w:rsid w:val="00544737"/>
    <w:rsid w:val="005447BF"/>
    <w:rsid w:val="005448AC"/>
    <w:rsid w:val="00544994"/>
    <w:rsid w:val="00544AA8"/>
    <w:rsid w:val="00544CBC"/>
    <w:rsid w:val="00544DD9"/>
    <w:rsid w:val="005450CD"/>
    <w:rsid w:val="0054520E"/>
    <w:rsid w:val="0054525B"/>
    <w:rsid w:val="00545317"/>
    <w:rsid w:val="00545515"/>
    <w:rsid w:val="00545700"/>
    <w:rsid w:val="00545912"/>
    <w:rsid w:val="0054593F"/>
    <w:rsid w:val="00545AE1"/>
    <w:rsid w:val="00545F54"/>
    <w:rsid w:val="0054601F"/>
    <w:rsid w:val="0054603D"/>
    <w:rsid w:val="005461F2"/>
    <w:rsid w:val="005462C3"/>
    <w:rsid w:val="005464E1"/>
    <w:rsid w:val="005465FC"/>
    <w:rsid w:val="00546642"/>
    <w:rsid w:val="005466F0"/>
    <w:rsid w:val="00546755"/>
    <w:rsid w:val="00546777"/>
    <w:rsid w:val="005467F1"/>
    <w:rsid w:val="005469C5"/>
    <w:rsid w:val="00546A28"/>
    <w:rsid w:val="00546A53"/>
    <w:rsid w:val="00546C08"/>
    <w:rsid w:val="00546CB0"/>
    <w:rsid w:val="00546D35"/>
    <w:rsid w:val="00546DB4"/>
    <w:rsid w:val="00546E46"/>
    <w:rsid w:val="00546E6D"/>
    <w:rsid w:val="00546EE0"/>
    <w:rsid w:val="005472F2"/>
    <w:rsid w:val="00547368"/>
    <w:rsid w:val="00547490"/>
    <w:rsid w:val="00547674"/>
    <w:rsid w:val="00547819"/>
    <w:rsid w:val="005478E3"/>
    <w:rsid w:val="00547B3B"/>
    <w:rsid w:val="00547C05"/>
    <w:rsid w:val="0055001D"/>
    <w:rsid w:val="00550072"/>
    <w:rsid w:val="005504E5"/>
    <w:rsid w:val="00550534"/>
    <w:rsid w:val="00550844"/>
    <w:rsid w:val="00550857"/>
    <w:rsid w:val="00550A21"/>
    <w:rsid w:val="00550BAB"/>
    <w:rsid w:val="00550D2B"/>
    <w:rsid w:val="00550DE6"/>
    <w:rsid w:val="00550FE1"/>
    <w:rsid w:val="00550FE3"/>
    <w:rsid w:val="005510EF"/>
    <w:rsid w:val="005513B3"/>
    <w:rsid w:val="00551414"/>
    <w:rsid w:val="0055171B"/>
    <w:rsid w:val="00551766"/>
    <w:rsid w:val="00551B03"/>
    <w:rsid w:val="00551BBA"/>
    <w:rsid w:val="00551BE0"/>
    <w:rsid w:val="00551CE6"/>
    <w:rsid w:val="00551DBB"/>
    <w:rsid w:val="00552016"/>
    <w:rsid w:val="00552123"/>
    <w:rsid w:val="00552140"/>
    <w:rsid w:val="005523F8"/>
    <w:rsid w:val="005524B7"/>
    <w:rsid w:val="005527A9"/>
    <w:rsid w:val="005527DF"/>
    <w:rsid w:val="00552836"/>
    <w:rsid w:val="00552870"/>
    <w:rsid w:val="00552933"/>
    <w:rsid w:val="00552A05"/>
    <w:rsid w:val="00552C55"/>
    <w:rsid w:val="00552C9C"/>
    <w:rsid w:val="00552DA4"/>
    <w:rsid w:val="00552F29"/>
    <w:rsid w:val="0055315E"/>
    <w:rsid w:val="0055334C"/>
    <w:rsid w:val="005533F9"/>
    <w:rsid w:val="0055347F"/>
    <w:rsid w:val="00553514"/>
    <w:rsid w:val="0055359B"/>
    <w:rsid w:val="005535BA"/>
    <w:rsid w:val="00553608"/>
    <w:rsid w:val="005537DE"/>
    <w:rsid w:val="005538F3"/>
    <w:rsid w:val="005539A3"/>
    <w:rsid w:val="00553A70"/>
    <w:rsid w:val="00553C0C"/>
    <w:rsid w:val="00553D02"/>
    <w:rsid w:val="00553D0B"/>
    <w:rsid w:val="00553D91"/>
    <w:rsid w:val="00554003"/>
    <w:rsid w:val="0055424C"/>
    <w:rsid w:val="0055426C"/>
    <w:rsid w:val="005542C6"/>
    <w:rsid w:val="00554518"/>
    <w:rsid w:val="00554839"/>
    <w:rsid w:val="00554C90"/>
    <w:rsid w:val="00554E6C"/>
    <w:rsid w:val="00555134"/>
    <w:rsid w:val="00555262"/>
    <w:rsid w:val="0055530C"/>
    <w:rsid w:val="005553D6"/>
    <w:rsid w:val="005554E3"/>
    <w:rsid w:val="005555FA"/>
    <w:rsid w:val="00555747"/>
    <w:rsid w:val="0055589A"/>
    <w:rsid w:val="005559BC"/>
    <w:rsid w:val="005559CA"/>
    <w:rsid w:val="00555C33"/>
    <w:rsid w:val="00555CB4"/>
    <w:rsid w:val="00555EC7"/>
    <w:rsid w:val="005562A3"/>
    <w:rsid w:val="00556369"/>
    <w:rsid w:val="00556431"/>
    <w:rsid w:val="005564B1"/>
    <w:rsid w:val="005565DA"/>
    <w:rsid w:val="00556858"/>
    <w:rsid w:val="00556863"/>
    <w:rsid w:val="005568FF"/>
    <w:rsid w:val="00556D33"/>
    <w:rsid w:val="00556DAE"/>
    <w:rsid w:val="00556E00"/>
    <w:rsid w:val="00556EEC"/>
    <w:rsid w:val="00556F6F"/>
    <w:rsid w:val="00557238"/>
    <w:rsid w:val="0055736F"/>
    <w:rsid w:val="00557619"/>
    <w:rsid w:val="0055783F"/>
    <w:rsid w:val="0055784C"/>
    <w:rsid w:val="00557A6C"/>
    <w:rsid w:val="00557CD5"/>
    <w:rsid w:val="0056052F"/>
    <w:rsid w:val="005606DB"/>
    <w:rsid w:val="005607C1"/>
    <w:rsid w:val="005607E8"/>
    <w:rsid w:val="00560897"/>
    <w:rsid w:val="005608C6"/>
    <w:rsid w:val="0056099A"/>
    <w:rsid w:val="00560A54"/>
    <w:rsid w:val="00560C0E"/>
    <w:rsid w:val="00560C64"/>
    <w:rsid w:val="00560F14"/>
    <w:rsid w:val="00561039"/>
    <w:rsid w:val="00561117"/>
    <w:rsid w:val="0056113F"/>
    <w:rsid w:val="005611F7"/>
    <w:rsid w:val="00561339"/>
    <w:rsid w:val="00561403"/>
    <w:rsid w:val="0056142D"/>
    <w:rsid w:val="005615A5"/>
    <w:rsid w:val="005615EC"/>
    <w:rsid w:val="00561AAB"/>
    <w:rsid w:val="00561C49"/>
    <w:rsid w:val="00561CB6"/>
    <w:rsid w:val="00561CCB"/>
    <w:rsid w:val="00561F1C"/>
    <w:rsid w:val="00562374"/>
    <w:rsid w:val="0056241B"/>
    <w:rsid w:val="005624E2"/>
    <w:rsid w:val="00562527"/>
    <w:rsid w:val="00562721"/>
    <w:rsid w:val="0056289A"/>
    <w:rsid w:val="00562A84"/>
    <w:rsid w:val="00562B8E"/>
    <w:rsid w:val="00562D37"/>
    <w:rsid w:val="00562D93"/>
    <w:rsid w:val="00562F4F"/>
    <w:rsid w:val="0056309E"/>
    <w:rsid w:val="00563127"/>
    <w:rsid w:val="00563151"/>
    <w:rsid w:val="00563190"/>
    <w:rsid w:val="005634F8"/>
    <w:rsid w:val="00563503"/>
    <w:rsid w:val="00563AC4"/>
    <w:rsid w:val="00563C88"/>
    <w:rsid w:val="00564108"/>
    <w:rsid w:val="0056440F"/>
    <w:rsid w:val="005646EA"/>
    <w:rsid w:val="00564A53"/>
    <w:rsid w:val="00564A92"/>
    <w:rsid w:val="00564D0C"/>
    <w:rsid w:val="00564D21"/>
    <w:rsid w:val="00564E61"/>
    <w:rsid w:val="00564E79"/>
    <w:rsid w:val="00564F07"/>
    <w:rsid w:val="00564F56"/>
    <w:rsid w:val="00565000"/>
    <w:rsid w:val="00565009"/>
    <w:rsid w:val="00565138"/>
    <w:rsid w:val="00565370"/>
    <w:rsid w:val="005653A3"/>
    <w:rsid w:val="005655A1"/>
    <w:rsid w:val="0056577F"/>
    <w:rsid w:val="00565B13"/>
    <w:rsid w:val="00565B8B"/>
    <w:rsid w:val="00565C80"/>
    <w:rsid w:val="00565DB6"/>
    <w:rsid w:val="0056600D"/>
    <w:rsid w:val="0056609B"/>
    <w:rsid w:val="005663E2"/>
    <w:rsid w:val="00566466"/>
    <w:rsid w:val="0056649B"/>
    <w:rsid w:val="00566590"/>
    <w:rsid w:val="00566639"/>
    <w:rsid w:val="0056663A"/>
    <w:rsid w:val="005669F2"/>
    <w:rsid w:val="00566A99"/>
    <w:rsid w:val="00566BB9"/>
    <w:rsid w:val="00566E0E"/>
    <w:rsid w:val="00566FE4"/>
    <w:rsid w:val="00567359"/>
    <w:rsid w:val="0056744F"/>
    <w:rsid w:val="00567635"/>
    <w:rsid w:val="0056767F"/>
    <w:rsid w:val="0056768D"/>
    <w:rsid w:val="00567884"/>
    <w:rsid w:val="00567B7F"/>
    <w:rsid w:val="00567BF8"/>
    <w:rsid w:val="00567C34"/>
    <w:rsid w:val="00567D95"/>
    <w:rsid w:val="00567EF6"/>
    <w:rsid w:val="00567F53"/>
    <w:rsid w:val="0057007A"/>
    <w:rsid w:val="005701D9"/>
    <w:rsid w:val="00570296"/>
    <w:rsid w:val="00570440"/>
    <w:rsid w:val="005706AF"/>
    <w:rsid w:val="00570981"/>
    <w:rsid w:val="005709E4"/>
    <w:rsid w:val="00570A3A"/>
    <w:rsid w:val="00570C4F"/>
    <w:rsid w:val="00570C99"/>
    <w:rsid w:val="00570D22"/>
    <w:rsid w:val="00570F9F"/>
    <w:rsid w:val="00570FA6"/>
    <w:rsid w:val="00571316"/>
    <w:rsid w:val="0057198B"/>
    <w:rsid w:val="00571ACA"/>
    <w:rsid w:val="00571BA2"/>
    <w:rsid w:val="00571C82"/>
    <w:rsid w:val="00571C9F"/>
    <w:rsid w:val="00571ECF"/>
    <w:rsid w:val="00571F0F"/>
    <w:rsid w:val="00572304"/>
    <w:rsid w:val="0057246A"/>
    <w:rsid w:val="0057274D"/>
    <w:rsid w:val="00572830"/>
    <w:rsid w:val="005728FB"/>
    <w:rsid w:val="00572950"/>
    <w:rsid w:val="00572DCE"/>
    <w:rsid w:val="00572E42"/>
    <w:rsid w:val="00572FC9"/>
    <w:rsid w:val="00573054"/>
    <w:rsid w:val="005730E7"/>
    <w:rsid w:val="00573339"/>
    <w:rsid w:val="005733D0"/>
    <w:rsid w:val="00573439"/>
    <w:rsid w:val="0057358B"/>
    <w:rsid w:val="005735BB"/>
    <w:rsid w:val="0057368F"/>
    <w:rsid w:val="005736C0"/>
    <w:rsid w:val="005737D5"/>
    <w:rsid w:val="005738C6"/>
    <w:rsid w:val="005738DD"/>
    <w:rsid w:val="00573D16"/>
    <w:rsid w:val="00573E36"/>
    <w:rsid w:val="00573E5D"/>
    <w:rsid w:val="00573F26"/>
    <w:rsid w:val="00573FC5"/>
    <w:rsid w:val="00574285"/>
    <w:rsid w:val="005742C7"/>
    <w:rsid w:val="00574493"/>
    <w:rsid w:val="00574668"/>
    <w:rsid w:val="005746DB"/>
    <w:rsid w:val="00574822"/>
    <w:rsid w:val="0057484A"/>
    <w:rsid w:val="005749D9"/>
    <w:rsid w:val="00574B77"/>
    <w:rsid w:val="00574BE2"/>
    <w:rsid w:val="00574C39"/>
    <w:rsid w:val="00574D8F"/>
    <w:rsid w:val="00574E4E"/>
    <w:rsid w:val="00574EF7"/>
    <w:rsid w:val="005751CA"/>
    <w:rsid w:val="005755B3"/>
    <w:rsid w:val="00575679"/>
    <w:rsid w:val="00575749"/>
    <w:rsid w:val="005758A3"/>
    <w:rsid w:val="00575961"/>
    <w:rsid w:val="00575A1E"/>
    <w:rsid w:val="00575BE1"/>
    <w:rsid w:val="00575E66"/>
    <w:rsid w:val="00575ED5"/>
    <w:rsid w:val="005762D6"/>
    <w:rsid w:val="005765EF"/>
    <w:rsid w:val="00576619"/>
    <w:rsid w:val="00576673"/>
    <w:rsid w:val="005766BD"/>
    <w:rsid w:val="005767FC"/>
    <w:rsid w:val="00576830"/>
    <w:rsid w:val="00576B67"/>
    <w:rsid w:val="00576B9B"/>
    <w:rsid w:val="00576DF6"/>
    <w:rsid w:val="00576F4B"/>
    <w:rsid w:val="00576F7D"/>
    <w:rsid w:val="005770F2"/>
    <w:rsid w:val="00577117"/>
    <w:rsid w:val="00577170"/>
    <w:rsid w:val="0057721C"/>
    <w:rsid w:val="00577269"/>
    <w:rsid w:val="005772BB"/>
    <w:rsid w:val="005773D7"/>
    <w:rsid w:val="00577620"/>
    <w:rsid w:val="005776FA"/>
    <w:rsid w:val="00577A40"/>
    <w:rsid w:val="00577B16"/>
    <w:rsid w:val="00577E30"/>
    <w:rsid w:val="00577F8B"/>
    <w:rsid w:val="00577FB9"/>
    <w:rsid w:val="00577FC3"/>
    <w:rsid w:val="00577FC7"/>
    <w:rsid w:val="0058023E"/>
    <w:rsid w:val="00580342"/>
    <w:rsid w:val="00580388"/>
    <w:rsid w:val="00580422"/>
    <w:rsid w:val="00580469"/>
    <w:rsid w:val="005805BC"/>
    <w:rsid w:val="005805C3"/>
    <w:rsid w:val="005806A2"/>
    <w:rsid w:val="00580A5D"/>
    <w:rsid w:val="00580B6B"/>
    <w:rsid w:val="00580CB2"/>
    <w:rsid w:val="00580F4B"/>
    <w:rsid w:val="0058116F"/>
    <w:rsid w:val="005811C5"/>
    <w:rsid w:val="0058133D"/>
    <w:rsid w:val="00581468"/>
    <w:rsid w:val="005816C9"/>
    <w:rsid w:val="00581719"/>
    <w:rsid w:val="0058175A"/>
    <w:rsid w:val="005817DE"/>
    <w:rsid w:val="005817EF"/>
    <w:rsid w:val="00581841"/>
    <w:rsid w:val="00581930"/>
    <w:rsid w:val="0058195D"/>
    <w:rsid w:val="00581A4A"/>
    <w:rsid w:val="00581B8B"/>
    <w:rsid w:val="00581BDD"/>
    <w:rsid w:val="00581BE0"/>
    <w:rsid w:val="00581C07"/>
    <w:rsid w:val="00581C39"/>
    <w:rsid w:val="00581DD4"/>
    <w:rsid w:val="00581E1E"/>
    <w:rsid w:val="00581E46"/>
    <w:rsid w:val="00581F38"/>
    <w:rsid w:val="00582376"/>
    <w:rsid w:val="00582559"/>
    <w:rsid w:val="005828C6"/>
    <w:rsid w:val="005828EC"/>
    <w:rsid w:val="005828F1"/>
    <w:rsid w:val="00582977"/>
    <w:rsid w:val="00582ABF"/>
    <w:rsid w:val="00582BD5"/>
    <w:rsid w:val="00582BFA"/>
    <w:rsid w:val="00582DE6"/>
    <w:rsid w:val="00582E39"/>
    <w:rsid w:val="00582F89"/>
    <w:rsid w:val="0058309C"/>
    <w:rsid w:val="00583153"/>
    <w:rsid w:val="00583294"/>
    <w:rsid w:val="005832FA"/>
    <w:rsid w:val="00583329"/>
    <w:rsid w:val="005838A4"/>
    <w:rsid w:val="005838DF"/>
    <w:rsid w:val="00583A12"/>
    <w:rsid w:val="00583AC0"/>
    <w:rsid w:val="00583BC5"/>
    <w:rsid w:val="00583D37"/>
    <w:rsid w:val="00583F9C"/>
    <w:rsid w:val="005841F1"/>
    <w:rsid w:val="005843AE"/>
    <w:rsid w:val="00584578"/>
    <w:rsid w:val="005849A7"/>
    <w:rsid w:val="00584A0F"/>
    <w:rsid w:val="00584B2D"/>
    <w:rsid w:val="00584B6E"/>
    <w:rsid w:val="00584CC5"/>
    <w:rsid w:val="00584E03"/>
    <w:rsid w:val="00585043"/>
    <w:rsid w:val="0058505E"/>
    <w:rsid w:val="0058507E"/>
    <w:rsid w:val="0058523A"/>
    <w:rsid w:val="0058539C"/>
    <w:rsid w:val="005853E6"/>
    <w:rsid w:val="0058570C"/>
    <w:rsid w:val="0058571E"/>
    <w:rsid w:val="005858D8"/>
    <w:rsid w:val="00585B04"/>
    <w:rsid w:val="00585B3C"/>
    <w:rsid w:val="00585C8C"/>
    <w:rsid w:val="00585CE4"/>
    <w:rsid w:val="00585DF3"/>
    <w:rsid w:val="00585E18"/>
    <w:rsid w:val="005861AE"/>
    <w:rsid w:val="0058629B"/>
    <w:rsid w:val="005863F9"/>
    <w:rsid w:val="005869C6"/>
    <w:rsid w:val="00586ABF"/>
    <w:rsid w:val="00586D91"/>
    <w:rsid w:val="00586DC3"/>
    <w:rsid w:val="00586F74"/>
    <w:rsid w:val="00586FBE"/>
    <w:rsid w:val="00587026"/>
    <w:rsid w:val="00587431"/>
    <w:rsid w:val="00587497"/>
    <w:rsid w:val="00587558"/>
    <w:rsid w:val="005877B2"/>
    <w:rsid w:val="005877F5"/>
    <w:rsid w:val="00587905"/>
    <w:rsid w:val="00587929"/>
    <w:rsid w:val="005879F3"/>
    <w:rsid w:val="00587A5D"/>
    <w:rsid w:val="00587CF2"/>
    <w:rsid w:val="00587E2F"/>
    <w:rsid w:val="00590021"/>
    <w:rsid w:val="005900E0"/>
    <w:rsid w:val="005902E5"/>
    <w:rsid w:val="005903B1"/>
    <w:rsid w:val="005904FE"/>
    <w:rsid w:val="00590668"/>
    <w:rsid w:val="00590BB6"/>
    <w:rsid w:val="00590D75"/>
    <w:rsid w:val="005910EC"/>
    <w:rsid w:val="005910F4"/>
    <w:rsid w:val="005911C7"/>
    <w:rsid w:val="005912C7"/>
    <w:rsid w:val="0059149A"/>
    <w:rsid w:val="005914A6"/>
    <w:rsid w:val="0059151E"/>
    <w:rsid w:val="005916A3"/>
    <w:rsid w:val="00591737"/>
    <w:rsid w:val="00591807"/>
    <w:rsid w:val="00591BE4"/>
    <w:rsid w:val="005921C3"/>
    <w:rsid w:val="005922E3"/>
    <w:rsid w:val="00592402"/>
    <w:rsid w:val="00592572"/>
    <w:rsid w:val="0059264E"/>
    <w:rsid w:val="005926DF"/>
    <w:rsid w:val="005927B4"/>
    <w:rsid w:val="00592927"/>
    <w:rsid w:val="0059298C"/>
    <w:rsid w:val="00592B9F"/>
    <w:rsid w:val="00592BB1"/>
    <w:rsid w:val="00592E07"/>
    <w:rsid w:val="00592E17"/>
    <w:rsid w:val="00592F44"/>
    <w:rsid w:val="00593391"/>
    <w:rsid w:val="0059344A"/>
    <w:rsid w:val="00593561"/>
    <w:rsid w:val="00593648"/>
    <w:rsid w:val="0059372D"/>
    <w:rsid w:val="005937D5"/>
    <w:rsid w:val="005937EA"/>
    <w:rsid w:val="005938F9"/>
    <w:rsid w:val="00593CC0"/>
    <w:rsid w:val="00593FB7"/>
    <w:rsid w:val="00594642"/>
    <w:rsid w:val="00594651"/>
    <w:rsid w:val="005949E8"/>
    <w:rsid w:val="00594AEB"/>
    <w:rsid w:val="00594C0D"/>
    <w:rsid w:val="00594DE7"/>
    <w:rsid w:val="00594F17"/>
    <w:rsid w:val="00595055"/>
    <w:rsid w:val="00595224"/>
    <w:rsid w:val="00595244"/>
    <w:rsid w:val="00595279"/>
    <w:rsid w:val="0059530F"/>
    <w:rsid w:val="0059541E"/>
    <w:rsid w:val="0059549F"/>
    <w:rsid w:val="0059564E"/>
    <w:rsid w:val="005956BD"/>
    <w:rsid w:val="00595780"/>
    <w:rsid w:val="005957B4"/>
    <w:rsid w:val="00595A43"/>
    <w:rsid w:val="00595E23"/>
    <w:rsid w:val="0059615D"/>
    <w:rsid w:val="00596384"/>
    <w:rsid w:val="005968A3"/>
    <w:rsid w:val="00596916"/>
    <w:rsid w:val="00596B3C"/>
    <w:rsid w:val="00596B6B"/>
    <w:rsid w:val="00596BE5"/>
    <w:rsid w:val="00596C9F"/>
    <w:rsid w:val="00597389"/>
    <w:rsid w:val="005973DF"/>
    <w:rsid w:val="005975E3"/>
    <w:rsid w:val="0059764A"/>
    <w:rsid w:val="00597731"/>
    <w:rsid w:val="00597B0E"/>
    <w:rsid w:val="00597B7D"/>
    <w:rsid w:val="00597ED4"/>
    <w:rsid w:val="00597F46"/>
    <w:rsid w:val="00597FB8"/>
    <w:rsid w:val="005A0018"/>
    <w:rsid w:val="005A00DE"/>
    <w:rsid w:val="005A0376"/>
    <w:rsid w:val="005A0388"/>
    <w:rsid w:val="005A0651"/>
    <w:rsid w:val="005A07B8"/>
    <w:rsid w:val="005A0CA8"/>
    <w:rsid w:val="005A1006"/>
    <w:rsid w:val="005A12F7"/>
    <w:rsid w:val="005A15CE"/>
    <w:rsid w:val="005A183E"/>
    <w:rsid w:val="005A194C"/>
    <w:rsid w:val="005A1C8F"/>
    <w:rsid w:val="005A1ECB"/>
    <w:rsid w:val="005A1EE6"/>
    <w:rsid w:val="005A2324"/>
    <w:rsid w:val="005A24E2"/>
    <w:rsid w:val="005A2539"/>
    <w:rsid w:val="005A2641"/>
    <w:rsid w:val="005A2679"/>
    <w:rsid w:val="005A28C6"/>
    <w:rsid w:val="005A2916"/>
    <w:rsid w:val="005A29E5"/>
    <w:rsid w:val="005A2A3B"/>
    <w:rsid w:val="005A2DCC"/>
    <w:rsid w:val="005A3112"/>
    <w:rsid w:val="005A3178"/>
    <w:rsid w:val="005A3879"/>
    <w:rsid w:val="005A3AC4"/>
    <w:rsid w:val="005A3BE9"/>
    <w:rsid w:val="005A3D3B"/>
    <w:rsid w:val="005A43F2"/>
    <w:rsid w:val="005A443B"/>
    <w:rsid w:val="005A4497"/>
    <w:rsid w:val="005A46D5"/>
    <w:rsid w:val="005A4715"/>
    <w:rsid w:val="005A48D4"/>
    <w:rsid w:val="005A4968"/>
    <w:rsid w:val="005A49A1"/>
    <w:rsid w:val="005A49A3"/>
    <w:rsid w:val="005A4A2E"/>
    <w:rsid w:val="005A4A9F"/>
    <w:rsid w:val="005A4AB4"/>
    <w:rsid w:val="005A4B73"/>
    <w:rsid w:val="005A4B7C"/>
    <w:rsid w:val="005A4C0C"/>
    <w:rsid w:val="005A4C15"/>
    <w:rsid w:val="005A4CC3"/>
    <w:rsid w:val="005A4CFF"/>
    <w:rsid w:val="005A4E25"/>
    <w:rsid w:val="005A50ED"/>
    <w:rsid w:val="005A53EB"/>
    <w:rsid w:val="005A564C"/>
    <w:rsid w:val="005A5842"/>
    <w:rsid w:val="005A58D0"/>
    <w:rsid w:val="005A5A10"/>
    <w:rsid w:val="005A5C28"/>
    <w:rsid w:val="005A5E16"/>
    <w:rsid w:val="005A5ED4"/>
    <w:rsid w:val="005A6043"/>
    <w:rsid w:val="005A610B"/>
    <w:rsid w:val="005A6146"/>
    <w:rsid w:val="005A66D2"/>
    <w:rsid w:val="005A6742"/>
    <w:rsid w:val="005A6875"/>
    <w:rsid w:val="005A6A18"/>
    <w:rsid w:val="005A6B2B"/>
    <w:rsid w:val="005A6F52"/>
    <w:rsid w:val="005A70E9"/>
    <w:rsid w:val="005A723B"/>
    <w:rsid w:val="005A7493"/>
    <w:rsid w:val="005A7685"/>
    <w:rsid w:val="005A7ABE"/>
    <w:rsid w:val="005A7B29"/>
    <w:rsid w:val="005A7B7F"/>
    <w:rsid w:val="005A7C79"/>
    <w:rsid w:val="005A7DBF"/>
    <w:rsid w:val="005A7E4C"/>
    <w:rsid w:val="005A7ED9"/>
    <w:rsid w:val="005A7F90"/>
    <w:rsid w:val="005B02FD"/>
    <w:rsid w:val="005B0344"/>
    <w:rsid w:val="005B039E"/>
    <w:rsid w:val="005B03CB"/>
    <w:rsid w:val="005B0437"/>
    <w:rsid w:val="005B04B4"/>
    <w:rsid w:val="005B0769"/>
    <w:rsid w:val="005B0948"/>
    <w:rsid w:val="005B0B4D"/>
    <w:rsid w:val="005B0B6D"/>
    <w:rsid w:val="005B0C03"/>
    <w:rsid w:val="005B0DF6"/>
    <w:rsid w:val="005B0E76"/>
    <w:rsid w:val="005B0EED"/>
    <w:rsid w:val="005B1143"/>
    <w:rsid w:val="005B154F"/>
    <w:rsid w:val="005B1629"/>
    <w:rsid w:val="005B167C"/>
    <w:rsid w:val="005B1804"/>
    <w:rsid w:val="005B1863"/>
    <w:rsid w:val="005B1A1C"/>
    <w:rsid w:val="005B1A62"/>
    <w:rsid w:val="005B1B84"/>
    <w:rsid w:val="005B1D34"/>
    <w:rsid w:val="005B1F2C"/>
    <w:rsid w:val="005B22D4"/>
    <w:rsid w:val="005B2362"/>
    <w:rsid w:val="005B259A"/>
    <w:rsid w:val="005B25D7"/>
    <w:rsid w:val="005B275C"/>
    <w:rsid w:val="005B28E0"/>
    <w:rsid w:val="005B2994"/>
    <w:rsid w:val="005B29BA"/>
    <w:rsid w:val="005B2B29"/>
    <w:rsid w:val="005B2E04"/>
    <w:rsid w:val="005B2E8C"/>
    <w:rsid w:val="005B33FA"/>
    <w:rsid w:val="005B38A9"/>
    <w:rsid w:val="005B3B17"/>
    <w:rsid w:val="005B3C60"/>
    <w:rsid w:val="005B3F03"/>
    <w:rsid w:val="005B3F1A"/>
    <w:rsid w:val="005B42B5"/>
    <w:rsid w:val="005B4359"/>
    <w:rsid w:val="005B438D"/>
    <w:rsid w:val="005B4581"/>
    <w:rsid w:val="005B4632"/>
    <w:rsid w:val="005B468F"/>
    <w:rsid w:val="005B46CB"/>
    <w:rsid w:val="005B4774"/>
    <w:rsid w:val="005B4A8E"/>
    <w:rsid w:val="005B4BB3"/>
    <w:rsid w:val="005B4C59"/>
    <w:rsid w:val="005B4DD5"/>
    <w:rsid w:val="005B4E06"/>
    <w:rsid w:val="005B4FFE"/>
    <w:rsid w:val="005B5036"/>
    <w:rsid w:val="005B52CA"/>
    <w:rsid w:val="005B5496"/>
    <w:rsid w:val="005B5589"/>
    <w:rsid w:val="005B5668"/>
    <w:rsid w:val="005B570F"/>
    <w:rsid w:val="005B5893"/>
    <w:rsid w:val="005B5B2E"/>
    <w:rsid w:val="005B5BDF"/>
    <w:rsid w:val="005B5C3E"/>
    <w:rsid w:val="005B5FBF"/>
    <w:rsid w:val="005B612E"/>
    <w:rsid w:val="005B6156"/>
    <w:rsid w:val="005B6235"/>
    <w:rsid w:val="005B66FB"/>
    <w:rsid w:val="005B6822"/>
    <w:rsid w:val="005B6967"/>
    <w:rsid w:val="005B6DEC"/>
    <w:rsid w:val="005B76BC"/>
    <w:rsid w:val="005B76C8"/>
    <w:rsid w:val="005B777B"/>
    <w:rsid w:val="005B77C9"/>
    <w:rsid w:val="005B78E3"/>
    <w:rsid w:val="005B7C34"/>
    <w:rsid w:val="005B7C44"/>
    <w:rsid w:val="005B7D8E"/>
    <w:rsid w:val="005B7DE0"/>
    <w:rsid w:val="005C018E"/>
    <w:rsid w:val="005C01E5"/>
    <w:rsid w:val="005C0322"/>
    <w:rsid w:val="005C05E2"/>
    <w:rsid w:val="005C0997"/>
    <w:rsid w:val="005C0B03"/>
    <w:rsid w:val="005C0BD7"/>
    <w:rsid w:val="005C0BF2"/>
    <w:rsid w:val="005C0D49"/>
    <w:rsid w:val="005C0F16"/>
    <w:rsid w:val="005C123F"/>
    <w:rsid w:val="005C1350"/>
    <w:rsid w:val="005C16AE"/>
    <w:rsid w:val="005C1935"/>
    <w:rsid w:val="005C1A9C"/>
    <w:rsid w:val="005C1AE9"/>
    <w:rsid w:val="005C1B47"/>
    <w:rsid w:val="005C1BEC"/>
    <w:rsid w:val="005C1D61"/>
    <w:rsid w:val="005C1D6E"/>
    <w:rsid w:val="005C1DD9"/>
    <w:rsid w:val="005C1E0F"/>
    <w:rsid w:val="005C1E49"/>
    <w:rsid w:val="005C1FDE"/>
    <w:rsid w:val="005C227F"/>
    <w:rsid w:val="005C2697"/>
    <w:rsid w:val="005C290F"/>
    <w:rsid w:val="005C29A1"/>
    <w:rsid w:val="005C2A02"/>
    <w:rsid w:val="005C2ADD"/>
    <w:rsid w:val="005C2B95"/>
    <w:rsid w:val="005C2C86"/>
    <w:rsid w:val="005C2D14"/>
    <w:rsid w:val="005C2D46"/>
    <w:rsid w:val="005C2D64"/>
    <w:rsid w:val="005C3046"/>
    <w:rsid w:val="005C30A0"/>
    <w:rsid w:val="005C30E9"/>
    <w:rsid w:val="005C3106"/>
    <w:rsid w:val="005C330D"/>
    <w:rsid w:val="005C33AE"/>
    <w:rsid w:val="005C33EB"/>
    <w:rsid w:val="005C344F"/>
    <w:rsid w:val="005C3690"/>
    <w:rsid w:val="005C3727"/>
    <w:rsid w:val="005C3759"/>
    <w:rsid w:val="005C3C94"/>
    <w:rsid w:val="005C3CFE"/>
    <w:rsid w:val="005C3D12"/>
    <w:rsid w:val="005C3E21"/>
    <w:rsid w:val="005C3F8F"/>
    <w:rsid w:val="005C43AC"/>
    <w:rsid w:val="005C4437"/>
    <w:rsid w:val="005C46DD"/>
    <w:rsid w:val="005C47C7"/>
    <w:rsid w:val="005C4A53"/>
    <w:rsid w:val="005C4C7D"/>
    <w:rsid w:val="005C4E91"/>
    <w:rsid w:val="005C4ECF"/>
    <w:rsid w:val="005C5254"/>
    <w:rsid w:val="005C52E6"/>
    <w:rsid w:val="005C5379"/>
    <w:rsid w:val="005C5479"/>
    <w:rsid w:val="005C5A97"/>
    <w:rsid w:val="005C5B07"/>
    <w:rsid w:val="005C5BE4"/>
    <w:rsid w:val="005C5E12"/>
    <w:rsid w:val="005C6234"/>
    <w:rsid w:val="005C642B"/>
    <w:rsid w:val="005C6489"/>
    <w:rsid w:val="005C662C"/>
    <w:rsid w:val="005C672A"/>
    <w:rsid w:val="005C6B79"/>
    <w:rsid w:val="005C6C95"/>
    <w:rsid w:val="005C6E22"/>
    <w:rsid w:val="005C6F23"/>
    <w:rsid w:val="005C6F4B"/>
    <w:rsid w:val="005C6FF0"/>
    <w:rsid w:val="005C702D"/>
    <w:rsid w:val="005C756A"/>
    <w:rsid w:val="005C757B"/>
    <w:rsid w:val="005C75D8"/>
    <w:rsid w:val="005C7609"/>
    <w:rsid w:val="005C7648"/>
    <w:rsid w:val="005C7870"/>
    <w:rsid w:val="005C78AA"/>
    <w:rsid w:val="005C793E"/>
    <w:rsid w:val="005C7997"/>
    <w:rsid w:val="005D0046"/>
    <w:rsid w:val="005D0340"/>
    <w:rsid w:val="005D0382"/>
    <w:rsid w:val="005D0436"/>
    <w:rsid w:val="005D05EA"/>
    <w:rsid w:val="005D0771"/>
    <w:rsid w:val="005D07F9"/>
    <w:rsid w:val="005D0AB6"/>
    <w:rsid w:val="005D0B36"/>
    <w:rsid w:val="005D0B73"/>
    <w:rsid w:val="005D0CA0"/>
    <w:rsid w:val="005D0E69"/>
    <w:rsid w:val="005D0E92"/>
    <w:rsid w:val="005D11F4"/>
    <w:rsid w:val="005D1228"/>
    <w:rsid w:val="005D14AC"/>
    <w:rsid w:val="005D14B4"/>
    <w:rsid w:val="005D1903"/>
    <w:rsid w:val="005D1A61"/>
    <w:rsid w:val="005D1AC8"/>
    <w:rsid w:val="005D1C0E"/>
    <w:rsid w:val="005D1D34"/>
    <w:rsid w:val="005D1DC6"/>
    <w:rsid w:val="005D1F59"/>
    <w:rsid w:val="005D1FEB"/>
    <w:rsid w:val="005D207B"/>
    <w:rsid w:val="005D2087"/>
    <w:rsid w:val="005D214D"/>
    <w:rsid w:val="005D234B"/>
    <w:rsid w:val="005D2383"/>
    <w:rsid w:val="005D268D"/>
    <w:rsid w:val="005D271B"/>
    <w:rsid w:val="005D27F5"/>
    <w:rsid w:val="005D2836"/>
    <w:rsid w:val="005D29F6"/>
    <w:rsid w:val="005D2A95"/>
    <w:rsid w:val="005D2AE5"/>
    <w:rsid w:val="005D2B96"/>
    <w:rsid w:val="005D2D6C"/>
    <w:rsid w:val="005D2F71"/>
    <w:rsid w:val="005D32DD"/>
    <w:rsid w:val="005D3377"/>
    <w:rsid w:val="005D3419"/>
    <w:rsid w:val="005D3686"/>
    <w:rsid w:val="005D3791"/>
    <w:rsid w:val="005D3819"/>
    <w:rsid w:val="005D39F7"/>
    <w:rsid w:val="005D3A80"/>
    <w:rsid w:val="005D3AA2"/>
    <w:rsid w:val="005D3FF3"/>
    <w:rsid w:val="005D3FF9"/>
    <w:rsid w:val="005D4204"/>
    <w:rsid w:val="005D4562"/>
    <w:rsid w:val="005D4877"/>
    <w:rsid w:val="005D4A5B"/>
    <w:rsid w:val="005D4A8C"/>
    <w:rsid w:val="005D4D49"/>
    <w:rsid w:val="005D4F66"/>
    <w:rsid w:val="005D51E1"/>
    <w:rsid w:val="005D53B5"/>
    <w:rsid w:val="005D53FA"/>
    <w:rsid w:val="005D55CD"/>
    <w:rsid w:val="005D55F7"/>
    <w:rsid w:val="005D5756"/>
    <w:rsid w:val="005D5AEC"/>
    <w:rsid w:val="005D5B04"/>
    <w:rsid w:val="005D5B18"/>
    <w:rsid w:val="005D5CC3"/>
    <w:rsid w:val="005D5D23"/>
    <w:rsid w:val="005D5E3C"/>
    <w:rsid w:val="005D5F40"/>
    <w:rsid w:val="005D5FC4"/>
    <w:rsid w:val="005D60FA"/>
    <w:rsid w:val="005D62B8"/>
    <w:rsid w:val="005D6427"/>
    <w:rsid w:val="005D6452"/>
    <w:rsid w:val="005D6465"/>
    <w:rsid w:val="005D698F"/>
    <w:rsid w:val="005D6A2E"/>
    <w:rsid w:val="005D6CD7"/>
    <w:rsid w:val="005D6D21"/>
    <w:rsid w:val="005D6E63"/>
    <w:rsid w:val="005D7050"/>
    <w:rsid w:val="005D70F1"/>
    <w:rsid w:val="005D71E5"/>
    <w:rsid w:val="005D732A"/>
    <w:rsid w:val="005D7461"/>
    <w:rsid w:val="005D76EC"/>
    <w:rsid w:val="005D7740"/>
    <w:rsid w:val="005D7872"/>
    <w:rsid w:val="005D7970"/>
    <w:rsid w:val="005D7B9F"/>
    <w:rsid w:val="005D7D39"/>
    <w:rsid w:val="005D7D83"/>
    <w:rsid w:val="005D7D84"/>
    <w:rsid w:val="005D7F8D"/>
    <w:rsid w:val="005E0038"/>
    <w:rsid w:val="005E0076"/>
    <w:rsid w:val="005E023F"/>
    <w:rsid w:val="005E029F"/>
    <w:rsid w:val="005E02FF"/>
    <w:rsid w:val="005E0306"/>
    <w:rsid w:val="005E0521"/>
    <w:rsid w:val="005E0A79"/>
    <w:rsid w:val="005E0B0E"/>
    <w:rsid w:val="005E0BD6"/>
    <w:rsid w:val="005E0E78"/>
    <w:rsid w:val="005E0EC8"/>
    <w:rsid w:val="005E105C"/>
    <w:rsid w:val="005E10BA"/>
    <w:rsid w:val="005E13EE"/>
    <w:rsid w:val="005E141C"/>
    <w:rsid w:val="005E14B8"/>
    <w:rsid w:val="005E14FC"/>
    <w:rsid w:val="005E1804"/>
    <w:rsid w:val="005E196B"/>
    <w:rsid w:val="005E19A0"/>
    <w:rsid w:val="005E1A23"/>
    <w:rsid w:val="005E1BC2"/>
    <w:rsid w:val="005E1F6C"/>
    <w:rsid w:val="005E220F"/>
    <w:rsid w:val="005E2360"/>
    <w:rsid w:val="005E27B2"/>
    <w:rsid w:val="005E27DD"/>
    <w:rsid w:val="005E27F7"/>
    <w:rsid w:val="005E2AB6"/>
    <w:rsid w:val="005E2ACE"/>
    <w:rsid w:val="005E2E82"/>
    <w:rsid w:val="005E30B3"/>
    <w:rsid w:val="005E3232"/>
    <w:rsid w:val="005E3335"/>
    <w:rsid w:val="005E334C"/>
    <w:rsid w:val="005E34B1"/>
    <w:rsid w:val="005E34C3"/>
    <w:rsid w:val="005E3594"/>
    <w:rsid w:val="005E373B"/>
    <w:rsid w:val="005E37DC"/>
    <w:rsid w:val="005E37F6"/>
    <w:rsid w:val="005E389A"/>
    <w:rsid w:val="005E39F3"/>
    <w:rsid w:val="005E3C6F"/>
    <w:rsid w:val="005E3CB8"/>
    <w:rsid w:val="005E3F1F"/>
    <w:rsid w:val="005E3F2E"/>
    <w:rsid w:val="005E3F5F"/>
    <w:rsid w:val="005E4380"/>
    <w:rsid w:val="005E471B"/>
    <w:rsid w:val="005E490B"/>
    <w:rsid w:val="005E4962"/>
    <w:rsid w:val="005E4970"/>
    <w:rsid w:val="005E4A9C"/>
    <w:rsid w:val="005E4CDB"/>
    <w:rsid w:val="005E4EA2"/>
    <w:rsid w:val="005E50A6"/>
    <w:rsid w:val="005E5230"/>
    <w:rsid w:val="005E53AB"/>
    <w:rsid w:val="005E557D"/>
    <w:rsid w:val="005E566F"/>
    <w:rsid w:val="005E5746"/>
    <w:rsid w:val="005E58FD"/>
    <w:rsid w:val="005E62BE"/>
    <w:rsid w:val="005E6486"/>
    <w:rsid w:val="005E654C"/>
    <w:rsid w:val="005E655D"/>
    <w:rsid w:val="005E66DC"/>
    <w:rsid w:val="005E699F"/>
    <w:rsid w:val="005E6A05"/>
    <w:rsid w:val="005E6AA2"/>
    <w:rsid w:val="005E6E2C"/>
    <w:rsid w:val="005E6F2A"/>
    <w:rsid w:val="005E7627"/>
    <w:rsid w:val="005E7722"/>
    <w:rsid w:val="005E7840"/>
    <w:rsid w:val="005E7AEC"/>
    <w:rsid w:val="005E7B52"/>
    <w:rsid w:val="005E7C51"/>
    <w:rsid w:val="005E7E15"/>
    <w:rsid w:val="005E7EF1"/>
    <w:rsid w:val="005E7F7F"/>
    <w:rsid w:val="005E7FBC"/>
    <w:rsid w:val="005F0048"/>
    <w:rsid w:val="005F0063"/>
    <w:rsid w:val="005F0188"/>
    <w:rsid w:val="005F01CF"/>
    <w:rsid w:val="005F0225"/>
    <w:rsid w:val="005F0293"/>
    <w:rsid w:val="005F02D6"/>
    <w:rsid w:val="005F0376"/>
    <w:rsid w:val="005F04BA"/>
    <w:rsid w:val="005F04E9"/>
    <w:rsid w:val="005F05FB"/>
    <w:rsid w:val="005F07E1"/>
    <w:rsid w:val="005F0C6E"/>
    <w:rsid w:val="005F0D5A"/>
    <w:rsid w:val="005F0F4C"/>
    <w:rsid w:val="005F12A7"/>
    <w:rsid w:val="005F1304"/>
    <w:rsid w:val="005F16BD"/>
    <w:rsid w:val="005F1826"/>
    <w:rsid w:val="005F19D1"/>
    <w:rsid w:val="005F1A49"/>
    <w:rsid w:val="005F1B21"/>
    <w:rsid w:val="005F1B4D"/>
    <w:rsid w:val="005F1BEE"/>
    <w:rsid w:val="005F1C3B"/>
    <w:rsid w:val="005F1C5D"/>
    <w:rsid w:val="005F2417"/>
    <w:rsid w:val="005F27B2"/>
    <w:rsid w:val="005F28D7"/>
    <w:rsid w:val="005F2903"/>
    <w:rsid w:val="005F2919"/>
    <w:rsid w:val="005F2A7E"/>
    <w:rsid w:val="005F2AFF"/>
    <w:rsid w:val="005F2B7D"/>
    <w:rsid w:val="005F2BE0"/>
    <w:rsid w:val="005F2CDA"/>
    <w:rsid w:val="005F2D8B"/>
    <w:rsid w:val="005F3113"/>
    <w:rsid w:val="005F31B7"/>
    <w:rsid w:val="005F31FB"/>
    <w:rsid w:val="005F38C7"/>
    <w:rsid w:val="005F3B36"/>
    <w:rsid w:val="005F3BED"/>
    <w:rsid w:val="005F3E2A"/>
    <w:rsid w:val="005F3F95"/>
    <w:rsid w:val="005F412E"/>
    <w:rsid w:val="005F4430"/>
    <w:rsid w:val="005F495F"/>
    <w:rsid w:val="005F499E"/>
    <w:rsid w:val="005F4C43"/>
    <w:rsid w:val="005F4CEA"/>
    <w:rsid w:val="005F4E3B"/>
    <w:rsid w:val="005F4E4C"/>
    <w:rsid w:val="005F4EDB"/>
    <w:rsid w:val="005F4EE5"/>
    <w:rsid w:val="005F500E"/>
    <w:rsid w:val="005F505D"/>
    <w:rsid w:val="005F5075"/>
    <w:rsid w:val="005F51A9"/>
    <w:rsid w:val="005F534C"/>
    <w:rsid w:val="005F580A"/>
    <w:rsid w:val="005F589A"/>
    <w:rsid w:val="005F5933"/>
    <w:rsid w:val="005F597E"/>
    <w:rsid w:val="005F59BE"/>
    <w:rsid w:val="005F5A1F"/>
    <w:rsid w:val="005F5B22"/>
    <w:rsid w:val="005F5CEF"/>
    <w:rsid w:val="005F5E74"/>
    <w:rsid w:val="005F6075"/>
    <w:rsid w:val="005F6177"/>
    <w:rsid w:val="005F62FE"/>
    <w:rsid w:val="005F630B"/>
    <w:rsid w:val="005F63BF"/>
    <w:rsid w:val="005F649F"/>
    <w:rsid w:val="005F64B5"/>
    <w:rsid w:val="005F6651"/>
    <w:rsid w:val="005F667D"/>
    <w:rsid w:val="005F67AC"/>
    <w:rsid w:val="005F6997"/>
    <w:rsid w:val="005F6C79"/>
    <w:rsid w:val="005F6CF5"/>
    <w:rsid w:val="005F6D69"/>
    <w:rsid w:val="005F6E27"/>
    <w:rsid w:val="005F6E99"/>
    <w:rsid w:val="005F6F7A"/>
    <w:rsid w:val="005F726C"/>
    <w:rsid w:val="005F7305"/>
    <w:rsid w:val="005F74F2"/>
    <w:rsid w:val="005F7652"/>
    <w:rsid w:val="005F7848"/>
    <w:rsid w:val="005F7908"/>
    <w:rsid w:val="005F7A1A"/>
    <w:rsid w:val="005F7B4B"/>
    <w:rsid w:val="005F7BA7"/>
    <w:rsid w:val="005F7C1A"/>
    <w:rsid w:val="005F7C77"/>
    <w:rsid w:val="005F7E04"/>
    <w:rsid w:val="0060047D"/>
    <w:rsid w:val="00600592"/>
    <w:rsid w:val="006007A3"/>
    <w:rsid w:val="006007D5"/>
    <w:rsid w:val="00600919"/>
    <w:rsid w:val="00600A74"/>
    <w:rsid w:val="00600CFD"/>
    <w:rsid w:val="00600D0D"/>
    <w:rsid w:val="00600D5B"/>
    <w:rsid w:val="0060116B"/>
    <w:rsid w:val="00601330"/>
    <w:rsid w:val="00601715"/>
    <w:rsid w:val="00601719"/>
    <w:rsid w:val="00601834"/>
    <w:rsid w:val="00601855"/>
    <w:rsid w:val="00601893"/>
    <w:rsid w:val="006018B4"/>
    <w:rsid w:val="00601B1D"/>
    <w:rsid w:val="00601C38"/>
    <w:rsid w:val="00601D26"/>
    <w:rsid w:val="00601E93"/>
    <w:rsid w:val="006021CC"/>
    <w:rsid w:val="00602291"/>
    <w:rsid w:val="0060241C"/>
    <w:rsid w:val="006025D1"/>
    <w:rsid w:val="00602703"/>
    <w:rsid w:val="00602808"/>
    <w:rsid w:val="00602CDA"/>
    <w:rsid w:val="006030C4"/>
    <w:rsid w:val="006030D9"/>
    <w:rsid w:val="006033D5"/>
    <w:rsid w:val="00603749"/>
    <w:rsid w:val="00603893"/>
    <w:rsid w:val="00604173"/>
    <w:rsid w:val="006044FF"/>
    <w:rsid w:val="006045F0"/>
    <w:rsid w:val="00604AFF"/>
    <w:rsid w:val="00604B28"/>
    <w:rsid w:val="00604CE0"/>
    <w:rsid w:val="00604FB1"/>
    <w:rsid w:val="00604FB4"/>
    <w:rsid w:val="00605043"/>
    <w:rsid w:val="00605083"/>
    <w:rsid w:val="00605561"/>
    <w:rsid w:val="006056B2"/>
    <w:rsid w:val="006058F5"/>
    <w:rsid w:val="00605A09"/>
    <w:rsid w:val="00605A5D"/>
    <w:rsid w:val="00605AD6"/>
    <w:rsid w:val="00605B6D"/>
    <w:rsid w:val="00605EE4"/>
    <w:rsid w:val="006061DD"/>
    <w:rsid w:val="00606495"/>
    <w:rsid w:val="00606599"/>
    <w:rsid w:val="00606643"/>
    <w:rsid w:val="0060666D"/>
    <w:rsid w:val="0060686C"/>
    <w:rsid w:val="00606BB0"/>
    <w:rsid w:val="00606BB6"/>
    <w:rsid w:val="00606BC4"/>
    <w:rsid w:val="00606D3E"/>
    <w:rsid w:val="00606D93"/>
    <w:rsid w:val="00606E01"/>
    <w:rsid w:val="00606E8B"/>
    <w:rsid w:val="00606EF2"/>
    <w:rsid w:val="00606FA3"/>
    <w:rsid w:val="0060701F"/>
    <w:rsid w:val="00607553"/>
    <w:rsid w:val="00607632"/>
    <w:rsid w:val="006077DE"/>
    <w:rsid w:val="0060787C"/>
    <w:rsid w:val="00607A89"/>
    <w:rsid w:val="00607ABD"/>
    <w:rsid w:val="00607ABE"/>
    <w:rsid w:val="00607F24"/>
    <w:rsid w:val="00607FB1"/>
    <w:rsid w:val="00607FBD"/>
    <w:rsid w:val="0061023D"/>
    <w:rsid w:val="00610432"/>
    <w:rsid w:val="006105D7"/>
    <w:rsid w:val="0061098B"/>
    <w:rsid w:val="0061098E"/>
    <w:rsid w:val="00610C65"/>
    <w:rsid w:val="00610CCC"/>
    <w:rsid w:val="006111B4"/>
    <w:rsid w:val="00611283"/>
    <w:rsid w:val="006113A1"/>
    <w:rsid w:val="0061153E"/>
    <w:rsid w:val="0061185C"/>
    <w:rsid w:val="00611B78"/>
    <w:rsid w:val="00611C6C"/>
    <w:rsid w:val="00611E88"/>
    <w:rsid w:val="00611EB9"/>
    <w:rsid w:val="0061239F"/>
    <w:rsid w:val="00612741"/>
    <w:rsid w:val="00612989"/>
    <w:rsid w:val="006129BA"/>
    <w:rsid w:val="00612AA5"/>
    <w:rsid w:val="006130B7"/>
    <w:rsid w:val="00613295"/>
    <w:rsid w:val="006133CC"/>
    <w:rsid w:val="0061361E"/>
    <w:rsid w:val="00613888"/>
    <w:rsid w:val="00613A26"/>
    <w:rsid w:val="00613A8E"/>
    <w:rsid w:val="00613B25"/>
    <w:rsid w:val="00613BE9"/>
    <w:rsid w:val="00613DA5"/>
    <w:rsid w:val="00613E10"/>
    <w:rsid w:val="00613E42"/>
    <w:rsid w:val="00613EC4"/>
    <w:rsid w:val="00613EFE"/>
    <w:rsid w:val="00613F4A"/>
    <w:rsid w:val="00613FB7"/>
    <w:rsid w:val="00613FCA"/>
    <w:rsid w:val="00614266"/>
    <w:rsid w:val="006142F0"/>
    <w:rsid w:val="0061437E"/>
    <w:rsid w:val="00614677"/>
    <w:rsid w:val="00614760"/>
    <w:rsid w:val="00614844"/>
    <w:rsid w:val="00614962"/>
    <w:rsid w:val="00614A58"/>
    <w:rsid w:val="00614A5A"/>
    <w:rsid w:val="00614B9B"/>
    <w:rsid w:val="00614D3F"/>
    <w:rsid w:val="00614D59"/>
    <w:rsid w:val="00614D6E"/>
    <w:rsid w:val="00615094"/>
    <w:rsid w:val="006150E3"/>
    <w:rsid w:val="006152C6"/>
    <w:rsid w:val="0061535F"/>
    <w:rsid w:val="0061572D"/>
    <w:rsid w:val="00615865"/>
    <w:rsid w:val="00615B46"/>
    <w:rsid w:val="00615BB8"/>
    <w:rsid w:val="00615D2B"/>
    <w:rsid w:val="00616160"/>
    <w:rsid w:val="0061620A"/>
    <w:rsid w:val="00616529"/>
    <w:rsid w:val="006165B6"/>
    <w:rsid w:val="006165F3"/>
    <w:rsid w:val="006168FC"/>
    <w:rsid w:val="0061699A"/>
    <w:rsid w:val="00616C09"/>
    <w:rsid w:val="00616FBE"/>
    <w:rsid w:val="0061702D"/>
    <w:rsid w:val="0061768A"/>
    <w:rsid w:val="00617A8E"/>
    <w:rsid w:val="00617AFA"/>
    <w:rsid w:val="00617D90"/>
    <w:rsid w:val="00617E8B"/>
    <w:rsid w:val="00620518"/>
    <w:rsid w:val="006205F4"/>
    <w:rsid w:val="0062067E"/>
    <w:rsid w:val="00620AA5"/>
    <w:rsid w:val="00620B11"/>
    <w:rsid w:val="00620B3E"/>
    <w:rsid w:val="00620B66"/>
    <w:rsid w:val="00620D41"/>
    <w:rsid w:val="00620D78"/>
    <w:rsid w:val="006210B2"/>
    <w:rsid w:val="00621408"/>
    <w:rsid w:val="00621460"/>
    <w:rsid w:val="006215A1"/>
    <w:rsid w:val="00621A80"/>
    <w:rsid w:val="00621AC8"/>
    <w:rsid w:val="00621B0A"/>
    <w:rsid w:val="00621CE3"/>
    <w:rsid w:val="00621D29"/>
    <w:rsid w:val="00621E5D"/>
    <w:rsid w:val="00621E85"/>
    <w:rsid w:val="00621F67"/>
    <w:rsid w:val="006224EE"/>
    <w:rsid w:val="006226C5"/>
    <w:rsid w:val="00622749"/>
    <w:rsid w:val="006227CB"/>
    <w:rsid w:val="00622A00"/>
    <w:rsid w:val="00622AE3"/>
    <w:rsid w:val="00622BFD"/>
    <w:rsid w:val="00622DDE"/>
    <w:rsid w:val="00622F8D"/>
    <w:rsid w:val="006230C5"/>
    <w:rsid w:val="006231FB"/>
    <w:rsid w:val="0062320C"/>
    <w:rsid w:val="00623363"/>
    <w:rsid w:val="0062363C"/>
    <w:rsid w:val="006236D8"/>
    <w:rsid w:val="006236EB"/>
    <w:rsid w:val="00623730"/>
    <w:rsid w:val="006237B9"/>
    <w:rsid w:val="00623800"/>
    <w:rsid w:val="00623868"/>
    <w:rsid w:val="00623B28"/>
    <w:rsid w:val="00623BDF"/>
    <w:rsid w:val="00623CFF"/>
    <w:rsid w:val="00623E48"/>
    <w:rsid w:val="0062401D"/>
    <w:rsid w:val="006240B9"/>
    <w:rsid w:val="006241B5"/>
    <w:rsid w:val="006242A5"/>
    <w:rsid w:val="006242D2"/>
    <w:rsid w:val="00624449"/>
    <w:rsid w:val="00624481"/>
    <w:rsid w:val="00624687"/>
    <w:rsid w:val="00624718"/>
    <w:rsid w:val="006248D3"/>
    <w:rsid w:val="00624BF1"/>
    <w:rsid w:val="00624CFC"/>
    <w:rsid w:val="00624D03"/>
    <w:rsid w:val="00624F7C"/>
    <w:rsid w:val="006250FD"/>
    <w:rsid w:val="0062510A"/>
    <w:rsid w:val="006252F8"/>
    <w:rsid w:val="0062545F"/>
    <w:rsid w:val="00625640"/>
    <w:rsid w:val="00625ACA"/>
    <w:rsid w:val="00625B09"/>
    <w:rsid w:val="00625B5C"/>
    <w:rsid w:val="00625B71"/>
    <w:rsid w:val="00625B8C"/>
    <w:rsid w:val="00625BC7"/>
    <w:rsid w:val="00625BD4"/>
    <w:rsid w:val="00625D32"/>
    <w:rsid w:val="00626086"/>
    <w:rsid w:val="006260CA"/>
    <w:rsid w:val="00626119"/>
    <w:rsid w:val="006261D1"/>
    <w:rsid w:val="006262E9"/>
    <w:rsid w:val="00626327"/>
    <w:rsid w:val="00626512"/>
    <w:rsid w:val="0062652B"/>
    <w:rsid w:val="00626599"/>
    <w:rsid w:val="006265B3"/>
    <w:rsid w:val="00626676"/>
    <w:rsid w:val="00626A1C"/>
    <w:rsid w:val="00626AB5"/>
    <w:rsid w:val="00626B09"/>
    <w:rsid w:val="00626D04"/>
    <w:rsid w:val="00626DB1"/>
    <w:rsid w:val="00626E55"/>
    <w:rsid w:val="00626EAB"/>
    <w:rsid w:val="00626F6A"/>
    <w:rsid w:val="0062713A"/>
    <w:rsid w:val="00627409"/>
    <w:rsid w:val="006274B9"/>
    <w:rsid w:val="006275FA"/>
    <w:rsid w:val="0062764E"/>
    <w:rsid w:val="006276E5"/>
    <w:rsid w:val="00627793"/>
    <w:rsid w:val="0062790D"/>
    <w:rsid w:val="00627962"/>
    <w:rsid w:val="00627A8F"/>
    <w:rsid w:val="00627C14"/>
    <w:rsid w:val="00627C43"/>
    <w:rsid w:val="00627F2C"/>
    <w:rsid w:val="00627F55"/>
    <w:rsid w:val="006304FF"/>
    <w:rsid w:val="006305BF"/>
    <w:rsid w:val="006307BF"/>
    <w:rsid w:val="006309DF"/>
    <w:rsid w:val="00630AF9"/>
    <w:rsid w:val="00630B6C"/>
    <w:rsid w:val="00630C69"/>
    <w:rsid w:val="00630EEB"/>
    <w:rsid w:val="00630FE5"/>
    <w:rsid w:val="00631081"/>
    <w:rsid w:val="006311FE"/>
    <w:rsid w:val="006313F2"/>
    <w:rsid w:val="00631471"/>
    <w:rsid w:val="00631612"/>
    <w:rsid w:val="00631761"/>
    <w:rsid w:val="00631C04"/>
    <w:rsid w:val="00631C18"/>
    <w:rsid w:val="00631DCF"/>
    <w:rsid w:val="00631F65"/>
    <w:rsid w:val="00631FDA"/>
    <w:rsid w:val="006323FE"/>
    <w:rsid w:val="00632B64"/>
    <w:rsid w:val="00632BE1"/>
    <w:rsid w:val="00632E93"/>
    <w:rsid w:val="00632EBA"/>
    <w:rsid w:val="00632FE7"/>
    <w:rsid w:val="006332B8"/>
    <w:rsid w:val="006332BE"/>
    <w:rsid w:val="00633606"/>
    <w:rsid w:val="00633670"/>
    <w:rsid w:val="00633849"/>
    <w:rsid w:val="00633936"/>
    <w:rsid w:val="00633A03"/>
    <w:rsid w:val="00633C4D"/>
    <w:rsid w:val="00633CC2"/>
    <w:rsid w:val="00633D43"/>
    <w:rsid w:val="00633E5C"/>
    <w:rsid w:val="00633E7C"/>
    <w:rsid w:val="006340CA"/>
    <w:rsid w:val="006340DD"/>
    <w:rsid w:val="006340FE"/>
    <w:rsid w:val="0063418B"/>
    <w:rsid w:val="006341DC"/>
    <w:rsid w:val="0063424B"/>
    <w:rsid w:val="00634416"/>
    <w:rsid w:val="006344E5"/>
    <w:rsid w:val="006346C8"/>
    <w:rsid w:val="006346CF"/>
    <w:rsid w:val="006346EE"/>
    <w:rsid w:val="006346FC"/>
    <w:rsid w:val="00634746"/>
    <w:rsid w:val="006349E1"/>
    <w:rsid w:val="00634BDC"/>
    <w:rsid w:val="00634CEA"/>
    <w:rsid w:val="00634FDE"/>
    <w:rsid w:val="006350CC"/>
    <w:rsid w:val="006353CA"/>
    <w:rsid w:val="006355C5"/>
    <w:rsid w:val="0063574A"/>
    <w:rsid w:val="00635C25"/>
    <w:rsid w:val="00635CE8"/>
    <w:rsid w:val="0063612E"/>
    <w:rsid w:val="00636657"/>
    <w:rsid w:val="00636739"/>
    <w:rsid w:val="006368F5"/>
    <w:rsid w:val="00636958"/>
    <w:rsid w:val="00636968"/>
    <w:rsid w:val="00636C64"/>
    <w:rsid w:val="00636EFC"/>
    <w:rsid w:val="006373D5"/>
    <w:rsid w:val="006374A3"/>
    <w:rsid w:val="00637508"/>
    <w:rsid w:val="006377C6"/>
    <w:rsid w:val="00637A13"/>
    <w:rsid w:val="00637A4D"/>
    <w:rsid w:val="00637B2A"/>
    <w:rsid w:val="00640011"/>
    <w:rsid w:val="0064002D"/>
    <w:rsid w:val="00640241"/>
    <w:rsid w:val="0064029B"/>
    <w:rsid w:val="006403DF"/>
    <w:rsid w:val="00640492"/>
    <w:rsid w:val="006404D9"/>
    <w:rsid w:val="00640668"/>
    <w:rsid w:val="00640B0C"/>
    <w:rsid w:val="00640B6B"/>
    <w:rsid w:val="00640DB3"/>
    <w:rsid w:val="00640FDC"/>
    <w:rsid w:val="00641003"/>
    <w:rsid w:val="00641039"/>
    <w:rsid w:val="006410B1"/>
    <w:rsid w:val="0064119F"/>
    <w:rsid w:val="006411FB"/>
    <w:rsid w:val="006412D3"/>
    <w:rsid w:val="006413A5"/>
    <w:rsid w:val="0064156C"/>
    <w:rsid w:val="006416AA"/>
    <w:rsid w:val="006417C0"/>
    <w:rsid w:val="00641C13"/>
    <w:rsid w:val="00641CFD"/>
    <w:rsid w:val="006425CE"/>
    <w:rsid w:val="006426E0"/>
    <w:rsid w:val="00642748"/>
    <w:rsid w:val="0064295F"/>
    <w:rsid w:val="00642ADB"/>
    <w:rsid w:val="00642B18"/>
    <w:rsid w:val="00642B50"/>
    <w:rsid w:val="00642CAC"/>
    <w:rsid w:val="00642FFA"/>
    <w:rsid w:val="00643016"/>
    <w:rsid w:val="006430AB"/>
    <w:rsid w:val="0064318A"/>
    <w:rsid w:val="00643519"/>
    <w:rsid w:val="006435AE"/>
    <w:rsid w:val="00643899"/>
    <w:rsid w:val="00643B76"/>
    <w:rsid w:val="00643C0F"/>
    <w:rsid w:val="00643C5B"/>
    <w:rsid w:val="00643CC0"/>
    <w:rsid w:val="00643F94"/>
    <w:rsid w:val="00644069"/>
    <w:rsid w:val="0064433C"/>
    <w:rsid w:val="00644476"/>
    <w:rsid w:val="00644AD8"/>
    <w:rsid w:val="00644FC1"/>
    <w:rsid w:val="00645009"/>
    <w:rsid w:val="00645065"/>
    <w:rsid w:val="006450F6"/>
    <w:rsid w:val="00645183"/>
    <w:rsid w:val="006453CC"/>
    <w:rsid w:val="006454D6"/>
    <w:rsid w:val="00645A0D"/>
    <w:rsid w:val="00645C1E"/>
    <w:rsid w:val="00645C64"/>
    <w:rsid w:val="00645CD2"/>
    <w:rsid w:val="00645D0F"/>
    <w:rsid w:val="00645D39"/>
    <w:rsid w:val="00645F41"/>
    <w:rsid w:val="0064610D"/>
    <w:rsid w:val="006461AC"/>
    <w:rsid w:val="00646281"/>
    <w:rsid w:val="006462C1"/>
    <w:rsid w:val="006464D4"/>
    <w:rsid w:val="006465F6"/>
    <w:rsid w:val="00646668"/>
    <w:rsid w:val="00646C97"/>
    <w:rsid w:val="00646E48"/>
    <w:rsid w:val="00646EEE"/>
    <w:rsid w:val="0064700F"/>
    <w:rsid w:val="0064738F"/>
    <w:rsid w:val="006473DF"/>
    <w:rsid w:val="006473EE"/>
    <w:rsid w:val="006473FD"/>
    <w:rsid w:val="00647871"/>
    <w:rsid w:val="006479E3"/>
    <w:rsid w:val="00647A50"/>
    <w:rsid w:val="00647B0E"/>
    <w:rsid w:val="00647DC8"/>
    <w:rsid w:val="00647DCB"/>
    <w:rsid w:val="00650048"/>
    <w:rsid w:val="006502F6"/>
    <w:rsid w:val="0065050B"/>
    <w:rsid w:val="00650550"/>
    <w:rsid w:val="0065069A"/>
    <w:rsid w:val="00650946"/>
    <w:rsid w:val="00650959"/>
    <w:rsid w:val="00650DBC"/>
    <w:rsid w:val="00650EF7"/>
    <w:rsid w:val="00651133"/>
    <w:rsid w:val="00651149"/>
    <w:rsid w:val="006512C7"/>
    <w:rsid w:val="006513C0"/>
    <w:rsid w:val="00651427"/>
    <w:rsid w:val="00651637"/>
    <w:rsid w:val="00651AAF"/>
    <w:rsid w:val="00651C18"/>
    <w:rsid w:val="00651C5C"/>
    <w:rsid w:val="00651C9F"/>
    <w:rsid w:val="00651E7D"/>
    <w:rsid w:val="006520C3"/>
    <w:rsid w:val="00652335"/>
    <w:rsid w:val="00652381"/>
    <w:rsid w:val="006526C9"/>
    <w:rsid w:val="00652A10"/>
    <w:rsid w:val="00652B3E"/>
    <w:rsid w:val="00653090"/>
    <w:rsid w:val="006530AD"/>
    <w:rsid w:val="00653102"/>
    <w:rsid w:val="00653110"/>
    <w:rsid w:val="00653173"/>
    <w:rsid w:val="0065341A"/>
    <w:rsid w:val="00653431"/>
    <w:rsid w:val="006535C4"/>
    <w:rsid w:val="0065398A"/>
    <w:rsid w:val="00653B35"/>
    <w:rsid w:val="00653DDE"/>
    <w:rsid w:val="00653EE2"/>
    <w:rsid w:val="00654002"/>
    <w:rsid w:val="00654038"/>
    <w:rsid w:val="006540BF"/>
    <w:rsid w:val="006540E4"/>
    <w:rsid w:val="00654298"/>
    <w:rsid w:val="006542E6"/>
    <w:rsid w:val="00654381"/>
    <w:rsid w:val="00654421"/>
    <w:rsid w:val="006544C0"/>
    <w:rsid w:val="00654621"/>
    <w:rsid w:val="00654796"/>
    <w:rsid w:val="006548C9"/>
    <w:rsid w:val="00654B75"/>
    <w:rsid w:val="00654BCE"/>
    <w:rsid w:val="00654D0A"/>
    <w:rsid w:val="00654D38"/>
    <w:rsid w:val="00654D7B"/>
    <w:rsid w:val="00654F31"/>
    <w:rsid w:val="006550D7"/>
    <w:rsid w:val="006552C5"/>
    <w:rsid w:val="006553A3"/>
    <w:rsid w:val="00655522"/>
    <w:rsid w:val="00655572"/>
    <w:rsid w:val="00655755"/>
    <w:rsid w:val="00655782"/>
    <w:rsid w:val="00655CBD"/>
    <w:rsid w:val="00655D55"/>
    <w:rsid w:val="00655D5F"/>
    <w:rsid w:val="00655EE4"/>
    <w:rsid w:val="00655F85"/>
    <w:rsid w:val="00655FB3"/>
    <w:rsid w:val="006561F5"/>
    <w:rsid w:val="0065631A"/>
    <w:rsid w:val="0065651F"/>
    <w:rsid w:val="00656699"/>
    <w:rsid w:val="00656A6D"/>
    <w:rsid w:val="00656A79"/>
    <w:rsid w:val="0065706F"/>
    <w:rsid w:val="006570FB"/>
    <w:rsid w:val="006572AA"/>
    <w:rsid w:val="00657337"/>
    <w:rsid w:val="0065785E"/>
    <w:rsid w:val="00657A21"/>
    <w:rsid w:val="00657D3E"/>
    <w:rsid w:val="00657D94"/>
    <w:rsid w:val="00657F1B"/>
    <w:rsid w:val="0066002A"/>
    <w:rsid w:val="00660120"/>
    <w:rsid w:val="0066021B"/>
    <w:rsid w:val="006603A8"/>
    <w:rsid w:val="0066053E"/>
    <w:rsid w:val="006605E3"/>
    <w:rsid w:val="00660617"/>
    <w:rsid w:val="00660A84"/>
    <w:rsid w:val="00660DB2"/>
    <w:rsid w:val="00660EDD"/>
    <w:rsid w:val="00660FA5"/>
    <w:rsid w:val="0066106E"/>
    <w:rsid w:val="006613FB"/>
    <w:rsid w:val="006614E1"/>
    <w:rsid w:val="00661685"/>
    <w:rsid w:val="006617E2"/>
    <w:rsid w:val="0066186C"/>
    <w:rsid w:val="006618A9"/>
    <w:rsid w:val="0066195F"/>
    <w:rsid w:val="00661B4D"/>
    <w:rsid w:val="00661D6A"/>
    <w:rsid w:val="00662039"/>
    <w:rsid w:val="00662275"/>
    <w:rsid w:val="00662277"/>
    <w:rsid w:val="00662310"/>
    <w:rsid w:val="00662313"/>
    <w:rsid w:val="006623C5"/>
    <w:rsid w:val="00662434"/>
    <w:rsid w:val="00662488"/>
    <w:rsid w:val="006624FA"/>
    <w:rsid w:val="00662686"/>
    <w:rsid w:val="0066279B"/>
    <w:rsid w:val="006629AB"/>
    <w:rsid w:val="006629EC"/>
    <w:rsid w:val="00662A57"/>
    <w:rsid w:val="00662C91"/>
    <w:rsid w:val="00662E08"/>
    <w:rsid w:val="0066301F"/>
    <w:rsid w:val="0066303E"/>
    <w:rsid w:val="00663367"/>
    <w:rsid w:val="00663555"/>
    <w:rsid w:val="0066380E"/>
    <w:rsid w:val="00663842"/>
    <w:rsid w:val="0066385E"/>
    <w:rsid w:val="00663874"/>
    <w:rsid w:val="006638F8"/>
    <w:rsid w:val="006639D4"/>
    <w:rsid w:val="00663AF9"/>
    <w:rsid w:val="00663C88"/>
    <w:rsid w:val="00663CFC"/>
    <w:rsid w:val="0066403E"/>
    <w:rsid w:val="00664104"/>
    <w:rsid w:val="006641E5"/>
    <w:rsid w:val="00664350"/>
    <w:rsid w:val="00664541"/>
    <w:rsid w:val="006649F8"/>
    <w:rsid w:val="00664A66"/>
    <w:rsid w:val="00664D9E"/>
    <w:rsid w:val="00664F71"/>
    <w:rsid w:val="00665068"/>
    <w:rsid w:val="006652A4"/>
    <w:rsid w:val="006652EF"/>
    <w:rsid w:val="006653EE"/>
    <w:rsid w:val="00665A7A"/>
    <w:rsid w:val="00665AD9"/>
    <w:rsid w:val="0066640E"/>
    <w:rsid w:val="006666D7"/>
    <w:rsid w:val="0066676F"/>
    <w:rsid w:val="0066683E"/>
    <w:rsid w:val="00666BA6"/>
    <w:rsid w:val="00666DC8"/>
    <w:rsid w:val="00666EB3"/>
    <w:rsid w:val="00666F35"/>
    <w:rsid w:val="00667118"/>
    <w:rsid w:val="00667129"/>
    <w:rsid w:val="0066742D"/>
    <w:rsid w:val="00667466"/>
    <w:rsid w:val="006674AE"/>
    <w:rsid w:val="00667955"/>
    <w:rsid w:val="006679A2"/>
    <w:rsid w:val="00667A1A"/>
    <w:rsid w:val="00667E6A"/>
    <w:rsid w:val="00667EAA"/>
    <w:rsid w:val="00667EB5"/>
    <w:rsid w:val="00670241"/>
    <w:rsid w:val="006703E5"/>
    <w:rsid w:val="006706B0"/>
    <w:rsid w:val="00670954"/>
    <w:rsid w:val="0067099B"/>
    <w:rsid w:val="006709E3"/>
    <w:rsid w:val="00670B34"/>
    <w:rsid w:val="00670B8B"/>
    <w:rsid w:val="00670BBA"/>
    <w:rsid w:val="00670BE6"/>
    <w:rsid w:val="00670D40"/>
    <w:rsid w:val="00671192"/>
    <w:rsid w:val="00671265"/>
    <w:rsid w:val="00671463"/>
    <w:rsid w:val="006715CA"/>
    <w:rsid w:val="00671B41"/>
    <w:rsid w:val="00671CB3"/>
    <w:rsid w:val="00671E2D"/>
    <w:rsid w:val="00671E91"/>
    <w:rsid w:val="00671FC3"/>
    <w:rsid w:val="00672058"/>
    <w:rsid w:val="006721BD"/>
    <w:rsid w:val="006721DD"/>
    <w:rsid w:val="006723A1"/>
    <w:rsid w:val="006724C4"/>
    <w:rsid w:val="006724D8"/>
    <w:rsid w:val="00672515"/>
    <w:rsid w:val="0067262F"/>
    <w:rsid w:val="00672654"/>
    <w:rsid w:val="00672717"/>
    <w:rsid w:val="0067280C"/>
    <w:rsid w:val="00672954"/>
    <w:rsid w:val="00672979"/>
    <w:rsid w:val="00672A84"/>
    <w:rsid w:val="006730AE"/>
    <w:rsid w:val="00673109"/>
    <w:rsid w:val="00673158"/>
    <w:rsid w:val="006732A9"/>
    <w:rsid w:val="006733C6"/>
    <w:rsid w:val="0067380D"/>
    <w:rsid w:val="00673CF7"/>
    <w:rsid w:val="00673FFF"/>
    <w:rsid w:val="00674038"/>
    <w:rsid w:val="00674134"/>
    <w:rsid w:val="006742A7"/>
    <w:rsid w:val="00674328"/>
    <w:rsid w:val="00674554"/>
    <w:rsid w:val="0067460E"/>
    <w:rsid w:val="00674873"/>
    <w:rsid w:val="0067487C"/>
    <w:rsid w:val="0067488F"/>
    <w:rsid w:val="00674B90"/>
    <w:rsid w:val="00675195"/>
    <w:rsid w:val="00675264"/>
    <w:rsid w:val="00675282"/>
    <w:rsid w:val="00675639"/>
    <w:rsid w:val="006757FA"/>
    <w:rsid w:val="00675849"/>
    <w:rsid w:val="0067587E"/>
    <w:rsid w:val="00675BE7"/>
    <w:rsid w:val="00675D68"/>
    <w:rsid w:val="00675F77"/>
    <w:rsid w:val="0067604C"/>
    <w:rsid w:val="006760E3"/>
    <w:rsid w:val="0067612E"/>
    <w:rsid w:val="006762D5"/>
    <w:rsid w:val="006763AF"/>
    <w:rsid w:val="00676576"/>
    <w:rsid w:val="00676638"/>
    <w:rsid w:val="00676820"/>
    <w:rsid w:val="0067697D"/>
    <w:rsid w:val="00676A26"/>
    <w:rsid w:val="00676AD6"/>
    <w:rsid w:val="00676BF6"/>
    <w:rsid w:val="00676C2D"/>
    <w:rsid w:val="00676C5C"/>
    <w:rsid w:val="00676D71"/>
    <w:rsid w:val="00676E8F"/>
    <w:rsid w:val="006771BE"/>
    <w:rsid w:val="00677533"/>
    <w:rsid w:val="0067763C"/>
    <w:rsid w:val="0067773A"/>
    <w:rsid w:val="0067778E"/>
    <w:rsid w:val="006778D2"/>
    <w:rsid w:val="006779B3"/>
    <w:rsid w:val="00677D83"/>
    <w:rsid w:val="006800CF"/>
    <w:rsid w:val="006800D7"/>
    <w:rsid w:val="006800DC"/>
    <w:rsid w:val="00680148"/>
    <w:rsid w:val="006802C8"/>
    <w:rsid w:val="006803B7"/>
    <w:rsid w:val="006806ED"/>
    <w:rsid w:val="00680714"/>
    <w:rsid w:val="0068088C"/>
    <w:rsid w:val="00680910"/>
    <w:rsid w:val="00680C41"/>
    <w:rsid w:val="00680C62"/>
    <w:rsid w:val="00680D13"/>
    <w:rsid w:val="00680F77"/>
    <w:rsid w:val="00681077"/>
    <w:rsid w:val="006810BE"/>
    <w:rsid w:val="00681333"/>
    <w:rsid w:val="00681348"/>
    <w:rsid w:val="00681489"/>
    <w:rsid w:val="006819B8"/>
    <w:rsid w:val="00681A72"/>
    <w:rsid w:val="00681C60"/>
    <w:rsid w:val="00681C8D"/>
    <w:rsid w:val="00681E0B"/>
    <w:rsid w:val="00682099"/>
    <w:rsid w:val="006822D9"/>
    <w:rsid w:val="00682363"/>
    <w:rsid w:val="006823F8"/>
    <w:rsid w:val="006824D3"/>
    <w:rsid w:val="006826B9"/>
    <w:rsid w:val="00682808"/>
    <w:rsid w:val="00682919"/>
    <w:rsid w:val="00682A34"/>
    <w:rsid w:val="00682A4D"/>
    <w:rsid w:val="00682A89"/>
    <w:rsid w:val="00682AFA"/>
    <w:rsid w:val="00682CF1"/>
    <w:rsid w:val="00682D04"/>
    <w:rsid w:val="00682DDA"/>
    <w:rsid w:val="00682E07"/>
    <w:rsid w:val="00682E52"/>
    <w:rsid w:val="00683161"/>
    <w:rsid w:val="00683211"/>
    <w:rsid w:val="0068328F"/>
    <w:rsid w:val="006832D4"/>
    <w:rsid w:val="0068333A"/>
    <w:rsid w:val="00683443"/>
    <w:rsid w:val="006834F9"/>
    <w:rsid w:val="0068350B"/>
    <w:rsid w:val="0068350E"/>
    <w:rsid w:val="006836CA"/>
    <w:rsid w:val="006838A2"/>
    <w:rsid w:val="0068396E"/>
    <w:rsid w:val="00683A01"/>
    <w:rsid w:val="00683AE2"/>
    <w:rsid w:val="00683C2C"/>
    <w:rsid w:val="00683C61"/>
    <w:rsid w:val="00683E26"/>
    <w:rsid w:val="00683E5B"/>
    <w:rsid w:val="00684486"/>
    <w:rsid w:val="006844E8"/>
    <w:rsid w:val="0068461F"/>
    <w:rsid w:val="006849D1"/>
    <w:rsid w:val="006849E5"/>
    <w:rsid w:val="00684ABB"/>
    <w:rsid w:val="00684C0A"/>
    <w:rsid w:val="00684E81"/>
    <w:rsid w:val="00684E92"/>
    <w:rsid w:val="00684F93"/>
    <w:rsid w:val="006851C5"/>
    <w:rsid w:val="006852EC"/>
    <w:rsid w:val="00685660"/>
    <w:rsid w:val="00685668"/>
    <w:rsid w:val="00685734"/>
    <w:rsid w:val="006859D7"/>
    <w:rsid w:val="00685A98"/>
    <w:rsid w:val="00685B31"/>
    <w:rsid w:val="00685B87"/>
    <w:rsid w:val="00685E55"/>
    <w:rsid w:val="00685EC0"/>
    <w:rsid w:val="00685EEB"/>
    <w:rsid w:val="00686036"/>
    <w:rsid w:val="006860AF"/>
    <w:rsid w:val="0068617A"/>
    <w:rsid w:val="006863A2"/>
    <w:rsid w:val="006865B9"/>
    <w:rsid w:val="00686687"/>
    <w:rsid w:val="006867A2"/>
    <w:rsid w:val="00686A03"/>
    <w:rsid w:val="00686AFF"/>
    <w:rsid w:val="00686D7A"/>
    <w:rsid w:val="00686E53"/>
    <w:rsid w:val="00686F25"/>
    <w:rsid w:val="00686FDD"/>
    <w:rsid w:val="0068702C"/>
    <w:rsid w:val="006873C4"/>
    <w:rsid w:val="00687709"/>
    <w:rsid w:val="0068773A"/>
    <w:rsid w:val="00687A42"/>
    <w:rsid w:val="00687B48"/>
    <w:rsid w:val="00687C67"/>
    <w:rsid w:val="00687CD0"/>
    <w:rsid w:val="006901CB"/>
    <w:rsid w:val="00690278"/>
    <w:rsid w:val="0069045D"/>
    <w:rsid w:val="00690515"/>
    <w:rsid w:val="0069060E"/>
    <w:rsid w:val="00690971"/>
    <w:rsid w:val="00690B33"/>
    <w:rsid w:val="00690B46"/>
    <w:rsid w:val="00690CC2"/>
    <w:rsid w:val="00690FF1"/>
    <w:rsid w:val="00691235"/>
    <w:rsid w:val="006912F7"/>
    <w:rsid w:val="00691554"/>
    <w:rsid w:val="00691727"/>
    <w:rsid w:val="00691772"/>
    <w:rsid w:val="006918FC"/>
    <w:rsid w:val="00691928"/>
    <w:rsid w:val="00691AFE"/>
    <w:rsid w:val="00691B09"/>
    <w:rsid w:val="00691C56"/>
    <w:rsid w:val="00691F4E"/>
    <w:rsid w:val="00692168"/>
    <w:rsid w:val="0069226D"/>
    <w:rsid w:val="006929AB"/>
    <w:rsid w:val="006929F2"/>
    <w:rsid w:val="00692A12"/>
    <w:rsid w:val="00692A1A"/>
    <w:rsid w:val="00692E81"/>
    <w:rsid w:val="00692FAB"/>
    <w:rsid w:val="0069302B"/>
    <w:rsid w:val="006931B2"/>
    <w:rsid w:val="00693384"/>
    <w:rsid w:val="00693578"/>
    <w:rsid w:val="00693590"/>
    <w:rsid w:val="00693784"/>
    <w:rsid w:val="006938A7"/>
    <w:rsid w:val="00693E28"/>
    <w:rsid w:val="00693F5E"/>
    <w:rsid w:val="00694487"/>
    <w:rsid w:val="006945C1"/>
    <w:rsid w:val="0069460C"/>
    <w:rsid w:val="0069463F"/>
    <w:rsid w:val="00694767"/>
    <w:rsid w:val="006948D2"/>
    <w:rsid w:val="00694A0D"/>
    <w:rsid w:val="00694A5E"/>
    <w:rsid w:val="00694B0A"/>
    <w:rsid w:val="00694C88"/>
    <w:rsid w:val="00694F76"/>
    <w:rsid w:val="00695258"/>
    <w:rsid w:val="0069547C"/>
    <w:rsid w:val="006954F4"/>
    <w:rsid w:val="006955FD"/>
    <w:rsid w:val="006956D5"/>
    <w:rsid w:val="00695986"/>
    <w:rsid w:val="00695C98"/>
    <w:rsid w:val="0069603A"/>
    <w:rsid w:val="0069609C"/>
    <w:rsid w:val="006961D9"/>
    <w:rsid w:val="00696369"/>
    <w:rsid w:val="0069653D"/>
    <w:rsid w:val="006965E9"/>
    <w:rsid w:val="006966F3"/>
    <w:rsid w:val="006968B3"/>
    <w:rsid w:val="00696987"/>
    <w:rsid w:val="00696992"/>
    <w:rsid w:val="0069699C"/>
    <w:rsid w:val="00696C4B"/>
    <w:rsid w:val="00696D23"/>
    <w:rsid w:val="00696D89"/>
    <w:rsid w:val="00697130"/>
    <w:rsid w:val="00697157"/>
    <w:rsid w:val="0069717D"/>
    <w:rsid w:val="006975EA"/>
    <w:rsid w:val="0069764B"/>
    <w:rsid w:val="006977C3"/>
    <w:rsid w:val="006979E7"/>
    <w:rsid w:val="00697B96"/>
    <w:rsid w:val="00697DE4"/>
    <w:rsid w:val="00697F35"/>
    <w:rsid w:val="00697F7E"/>
    <w:rsid w:val="006A01CD"/>
    <w:rsid w:val="006A035D"/>
    <w:rsid w:val="006A0450"/>
    <w:rsid w:val="006A04C1"/>
    <w:rsid w:val="006A0598"/>
    <w:rsid w:val="006A0837"/>
    <w:rsid w:val="006A0A9F"/>
    <w:rsid w:val="006A0DFC"/>
    <w:rsid w:val="006A0E08"/>
    <w:rsid w:val="006A10D6"/>
    <w:rsid w:val="006A12D9"/>
    <w:rsid w:val="006A171E"/>
    <w:rsid w:val="006A1D35"/>
    <w:rsid w:val="006A1D9B"/>
    <w:rsid w:val="006A1E67"/>
    <w:rsid w:val="006A1FE8"/>
    <w:rsid w:val="006A20B2"/>
    <w:rsid w:val="006A20CC"/>
    <w:rsid w:val="006A216D"/>
    <w:rsid w:val="006A2289"/>
    <w:rsid w:val="006A22A8"/>
    <w:rsid w:val="006A23DA"/>
    <w:rsid w:val="006A255D"/>
    <w:rsid w:val="006A2597"/>
    <w:rsid w:val="006A26E4"/>
    <w:rsid w:val="006A2919"/>
    <w:rsid w:val="006A2CD6"/>
    <w:rsid w:val="006A2CE2"/>
    <w:rsid w:val="006A2E80"/>
    <w:rsid w:val="006A2FBC"/>
    <w:rsid w:val="006A3197"/>
    <w:rsid w:val="006A359A"/>
    <w:rsid w:val="006A3838"/>
    <w:rsid w:val="006A38CE"/>
    <w:rsid w:val="006A3AC9"/>
    <w:rsid w:val="006A3AFD"/>
    <w:rsid w:val="006A3B34"/>
    <w:rsid w:val="006A3DD6"/>
    <w:rsid w:val="006A4023"/>
    <w:rsid w:val="006A40CC"/>
    <w:rsid w:val="006A4187"/>
    <w:rsid w:val="006A41D5"/>
    <w:rsid w:val="006A454D"/>
    <w:rsid w:val="006A4771"/>
    <w:rsid w:val="006A487D"/>
    <w:rsid w:val="006A4BD3"/>
    <w:rsid w:val="006A4CD8"/>
    <w:rsid w:val="006A4D1D"/>
    <w:rsid w:val="006A4ED1"/>
    <w:rsid w:val="006A4ED2"/>
    <w:rsid w:val="006A4F20"/>
    <w:rsid w:val="006A4FBA"/>
    <w:rsid w:val="006A5120"/>
    <w:rsid w:val="006A5133"/>
    <w:rsid w:val="006A52C3"/>
    <w:rsid w:val="006A52D3"/>
    <w:rsid w:val="006A567C"/>
    <w:rsid w:val="006A5956"/>
    <w:rsid w:val="006A59B6"/>
    <w:rsid w:val="006A5A87"/>
    <w:rsid w:val="006A5AFA"/>
    <w:rsid w:val="006A5C70"/>
    <w:rsid w:val="006A5D84"/>
    <w:rsid w:val="006A5E0E"/>
    <w:rsid w:val="006A601F"/>
    <w:rsid w:val="006A62DD"/>
    <w:rsid w:val="006A635A"/>
    <w:rsid w:val="006A635F"/>
    <w:rsid w:val="006A650C"/>
    <w:rsid w:val="006A6690"/>
    <w:rsid w:val="006A680F"/>
    <w:rsid w:val="006A689F"/>
    <w:rsid w:val="006A6935"/>
    <w:rsid w:val="006A6AB4"/>
    <w:rsid w:val="006A6B41"/>
    <w:rsid w:val="006A6E43"/>
    <w:rsid w:val="006A71E9"/>
    <w:rsid w:val="006A7262"/>
    <w:rsid w:val="006A74A6"/>
    <w:rsid w:val="006A76A0"/>
    <w:rsid w:val="006A772D"/>
    <w:rsid w:val="006A7731"/>
    <w:rsid w:val="006A77FC"/>
    <w:rsid w:val="006A7A12"/>
    <w:rsid w:val="006A7A45"/>
    <w:rsid w:val="006A7B94"/>
    <w:rsid w:val="006B00D3"/>
    <w:rsid w:val="006B026E"/>
    <w:rsid w:val="006B0391"/>
    <w:rsid w:val="006B0393"/>
    <w:rsid w:val="006B053A"/>
    <w:rsid w:val="006B0549"/>
    <w:rsid w:val="006B063E"/>
    <w:rsid w:val="006B0672"/>
    <w:rsid w:val="006B0A3B"/>
    <w:rsid w:val="006B0CE5"/>
    <w:rsid w:val="006B0DB4"/>
    <w:rsid w:val="006B0E12"/>
    <w:rsid w:val="006B12EB"/>
    <w:rsid w:val="006B155F"/>
    <w:rsid w:val="006B1785"/>
    <w:rsid w:val="006B18CA"/>
    <w:rsid w:val="006B1C7C"/>
    <w:rsid w:val="006B1CB5"/>
    <w:rsid w:val="006B1CB6"/>
    <w:rsid w:val="006B1CBB"/>
    <w:rsid w:val="006B1D69"/>
    <w:rsid w:val="006B1EDF"/>
    <w:rsid w:val="006B1F51"/>
    <w:rsid w:val="006B1FC2"/>
    <w:rsid w:val="006B2137"/>
    <w:rsid w:val="006B2241"/>
    <w:rsid w:val="006B22AE"/>
    <w:rsid w:val="006B26E0"/>
    <w:rsid w:val="006B29C5"/>
    <w:rsid w:val="006B2A17"/>
    <w:rsid w:val="006B2B96"/>
    <w:rsid w:val="006B2EA9"/>
    <w:rsid w:val="006B2FE6"/>
    <w:rsid w:val="006B3064"/>
    <w:rsid w:val="006B31BD"/>
    <w:rsid w:val="006B372F"/>
    <w:rsid w:val="006B381B"/>
    <w:rsid w:val="006B39A5"/>
    <w:rsid w:val="006B3A8E"/>
    <w:rsid w:val="006B3B93"/>
    <w:rsid w:val="006B3BA1"/>
    <w:rsid w:val="006B3F40"/>
    <w:rsid w:val="006B4160"/>
    <w:rsid w:val="006B43AD"/>
    <w:rsid w:val="006B47ED"/>
    <w:rsid w:val="006B489A"/>
    <w:rsid w:val="006B4962"/>
    <w:rsid w:val="006B4BCD"/>
    <w:rsid w:val="006B4D04"/>
    <w:rsid w:val="006B5034"/>
    <w:rsid w:val="006B51E0"/>
    <w:rsid w:val="006B532F"/>
    <w:rsid w:val="006B53B1"/>
    <w:rsid w:val="006B54A6"/>
    <w:rsid w:val="006B55AE"/>
    <w:rsid w:val="006B560C"/>
    <w:rsid w:val="006B5768"/>
    <w:rsid w:val="006B5907"/>
    <w:rsid w:val="006B59B0"/>
    <w:rsid w:val="006B59E8"/>
    <w:rsid w:val="006B5AB2"/>
    <w:rsid w:val="006B5B6D"/>
    <w:rsid w:val="006B60B3"/>
    <w:rsid w:val="006B61CA"/>
    <w:rsid w:val="006B62BF"/>
    <w:rsid w:val="006B63E1"/>
    <w:rsid w:val="006B659A"/>
    <w:rsid w:val="006B6669"/>
    <w:rsid w:val="006B6A2D"/>
    <w:rsid w:val="006B6BA0"/>
    <w:rsid w:val="006B6C17"/>
    <w:rsid w:val="006B6CBE"/>
    <w:rsid w:val="006B6DF4"/>
    <w:rsid w:val="006B71C5"/>
    <w:rsid w:val="006B7237"/>
    <w:rsid w:val="006B72B2"/>
    <w:rsid w:val="006B77A1"/>
    <w:rsid w:val="006B7C07"/>
    <w:rsid w:val="006B7C83"/>
    <w:rsid w:val="006B7E59"/>
    <w:rsid w:val="006B7E93"/>
    <w:rsid w:val="006B7FEF"/>
    <w:rsid w:val="006C0020"/>
    <w:rsid w:val="006C0170"/>
    <w:rsid w:val="006C020A"/>
    <w:rsid w:val="006C0363"/>
    <w:rsid w:val="006C0432"/>
    <w:rsid w:val="006C04D3"/>
    <w:rsid w:val="006C0683"/>
    <w:rsid w:val="006C083F"/>
    <w:rsid w:val="006C08BE"/>
    <w:rsid w:val="006C0B09"/>
    <w:rsid w:val="006C0B58"/>
    <w:rsid w:val="006C1227"/>
    <w:rsid w:val="006C1D68"/>
    <w:rsid w:val="006C1E37"/>
    <w:rsid w:val="006C1EC7"/>
    <w:rsid w:val="006C2335"/>
    <w:rsid w:val="006C2396"/>
    <w:rsid w:val="006C25BA"/>
    <w:rsid w:val="006C2728"/>
    <w:rsid w:val="006C2B08"/>
    <w:rsid w:val="006C2BED"/>
    <w:rsid w:val="006C2C99"/>
    <w:rsid w:val="006C2E78"/>
    <w:rsid w:val="006C2EC0"/>
    <w:rsid w:val="006C2EF1"/>
    <w:rsid w:val="006C312F"/>
    <w:rsid w:val="006C329E"/>
    <w:rsid w:val="006C32FF"/>
    <w:rsid w:val="006C33EB"/>
    <w:rsid w:val="006C3616"/>
    <w:rsid w:val="006C370D"/>
    <w:rsid w:val="006C37EA"/>
    <w:rsid w:val="006C39A8"/>
    <w:rsid w:val="006C39D6"/>
    <w:rsid w:val="006C3BD4"/>
    <w:rsid w:val="006C3FC9"/>
    <w:rsid w:val="006C4309"/>
    <w:rsid w:val="006C4363"/>
    <w:rsid w:val="006C43AD"/>
    <w:rsid w:val="006C44AB"/>
    <w:rsid w:val="006C4630"/>
    <w:rsid w:val="006C46E6"/>
    <w:rsid w:val="006C4716"/>
    <w:rsid w:val="006C4959"/>
    <w:rsid w:val="006C4A2B"/>
    <w:rsid w:val="006C4D1B"/>
    <w:rsid w:val="006C4DFA"/>
    <w:rsid w:val="006C4EE8"/>
    <w:rsid w:val="006C4F14"/>
    <w:rsid w:val="006C55E9"/>
    <w:rsid w:val="006C5647"/>
    <w:rsid w:val="006C5732"/>
    <w:rsid w:val="006C57D5"/>
    <w:rsid w:val="006C57FD"/>
    <w:rsid w:val="006C5801"/>
    <w:rsid w:val="006C584B"/>
    <w:rsid w:val="006C587D"/>
    <w:rsid w:val="006C59C8"/>
    <w:rsid w:val="006C5EF8"/>
    <w:rsid w:val="006C6119"/>
    <w:rsid w:val="006C64D0"/>
    <w:rsid w:val="006C6536"/>
    <w:rsid w:val="006C657A"/>
    <w:rsid w:val="006C65C6"/>
    <w:rsid w:val="006C66DA"/>
    <w:rsid w:val="006C6770"/>
    <w:rsid w:val="006C67DA"/>
    <w:rsid w:val="006C697D"/>
    <w:rsid w:val="006C6B1E"/>
    <w:rsid w:val="006C6FC1"/>
    <w:rsid w:val="006C7121"/>
    <w:rsid w:val="006C717B"/>
    <w:rsid w:val="006C71E7"/>
    <w:rsid w:val="006C73A2"/>
    <w:rsid w:val="006C7502"/>
    <w:rsid w:val="006C7593"/>
    <w:rsid w:val="006C76EA"/>
    <w:rsid w:val="006C77CC"/>
    <w:rsid w:val="006C7804"/>
    <w:rsid w:val="006C78CE"/>
    <w:rsid w:val="006C79F1"/>
    <w:rsid w:val="006C7DB1"/>
    <w:rsid w:val="006C7E32"/>
    <w:rsid w:val="006C7E4E"/>
    <w:rsid w:val="006C7F38"/>
    <w:rsid w:val="006D0389"/>
    <w:rsid w:val="006D055A"/>
    <w:rsid w:val="006D062A"/>
    <w:rsid w:val="006D0698"/>
    <w:rsid w:val="006D0966"/>
    <w:rsid w:val="006D0ABB"/>
    <w:rsid w:val="006D0B86"/>
    <w:rsid w:val="006D0CA3"/>
    <w:rsid w:val="006D0E88"/>
    <w:rsid w:val="006D0F3A"/>
    <w:rsid w:val="006D1021"/>
    <w:rsid w:val="006D1058"/>
    <w:rsid w:val="006D11BA"/>
    <w:rsid w:val="006D1309"/>
    <w:rsid w:val="006D133D"/>
    <w:rsid w:val="006D1357"/>
    <w:rsid w:val="006D14C0"/>
    <w:rsid w:val="006D1689"/>
    <w:rsid w:val="006D16DD"/>
    <w:rsid w:val="006D198A"/>
    <w:rsid w:val="006D1A1E"/>
    <w:rsid w:val="006D1A4B"/>
    <w:rsid w:val="006D1A62"/>
    <w:rsid w:val="006D1B8E"/>
    <w:rsid w:val="006D1D1A"/>
    <w:rsid w:val="006D21AB"/>
    <w:rsid w:val="006D237D"/>
    <w:rsid w:val="006D25F4"/>
    <w:rsid w:val="006D2682"/>
    <w:rsid w:val="006D26F6"/>
    <w:rsid w:val="006D270F"/>
    <w:rsid w:val="006D27BA"/>
    <w:rsid w:val="006D28E9"/>
    <w:rsid w:val="006D2AA2"/>
    <w:rsid w:val="006D2C0F"/>
    <w:rsid w:val="006D2CC3"/>
    <w:rsid w:val="006D2F0E"/>
    <w:rsid w:val="006D3433"/>
    <w:rsid w:val="006D3683"/>
    <w:rsid w:val="006D3716"/>
    <w:rsid w:val="006D371D"/>
    <w:rsid w:val="006D397B"/>
    <w:rsid w:val="006D3A5A"/>
    <w:rsid w:val="006D3B43"/>
    <w:rsid w:val="006D40CE"/>
    <w:rsid w:val="006D41A3"/>
    <w:rsid w:val="006D4208"/>
    <w:rsid w:val="006D429E"/>
    <w:rsid w:val="006D4409"/>
    <w:rsid w:val="006D4573"/>
    <w:rsid w:val="006D4624"/>
    <w:rsid w:val="006D4687"/>
    <w:rsid w:val="006D4768"/>
    <w:rsid w:val="006D4882"/>
    <w:rsid w:val="006D4921"/>
    <w:rsid w:val="006D494B"/>
    <w:rsid w:val="006D4ADB"/>
    <w:rsid w:val="006D4DCB"/>
    <w:rsid w:val="006D4DF0"/>
    <w:rsid w:val="006D4E5A"/>
    <w:rsid w:val="006D5226"/>
    <w:rsid w:val="006D554D"/>
    <w:rsid w:val="006D559A"/>
    <w:rsid w:val="006D55C2"/>
    <w:rsid w:val="006D56C6"/>
    <w:rsid w:val="006D5731"/>
    <w:rsid w:val="006D5863"/>
    <w:rsid w:val="006D5AE0"/>
    <w:rsid w:val="006D5B1A"/>
    <w:rsid w:val="006D5B38"/>
    <w:rsid w:val="006D5F2F"/>
    <w:rsid w:val="006D60ED"/>
    <w:rsid w:val="006D6223"/>
    <w:rsid w:val="006D6399"/>
    <w:rsid w:val="006D646D"/>
    <w:rsid w:val="006D64E9"/>
    <w:rsid w:val="006D6682"/>
    <w:rsid w:val="006D677B"/>
    <w:rsid w:val="006D6837"/>
    <w:rsid w:val="006D6967"/>
    <w:rsid w:val="006D6C41"/>
    <w:rsid w:val="006D6C8A"/>
    <w:rsid w:val="006D6E14"/>
    <w:rsid w:val="006D6E46"/>
    <w:rsid w:val="006D6EAC"/>
    <w:rsid w:val="006D7006"/>
    <w:rsid w:val="006D71CF"/>
    <w:rsid w:val="006D73C4"/>
    <w:rsid w:val="006D7596"/>
    <w:rsid w:val="006D7960"/>
    <w:rsid w:val="006D7AC4"/>
    <w:rsid w:val="006D7B4A"/>
    <w:rsid w:val="006D7EC4"/>
    <w:rsid w:val="006E001D"/>
    <w:rsid w:val="006E0200"/>
    <w:rsid w:val="006E029A"/>
    <w:rsid w:val="006E02F6"/>
    <w:rsid w:val="006E0435"/>
    <w:rsid w:val="006E0478"/>
    <w:rsid w:val="006E0491"/>
    <w:rsid w:val="006E06AC"/>
    <w:rsid w:val="006E0D43"/>
    <w:rsid w:val="006E0E36"/>
    <w:rsid w:val="006E0E40"/>
    <w:rsid w:val="006E0E87"/>
    <w:rsid w:val="006E0FD5"/>
    <w:rsid w:val="006E10D8"/>
    <w:rsid w:val="006E1160"/>
    <w:rsid w:val="006E1185"/>
    <w:rsid w:val="006E1286"/>
    <w:rsid w:val="006E1380"/>
    <w:rsid w:val="006E13AA"/>
    <w:rsid w:val="006E1436"/>
    <w:rsid w:val="006E1535"/>
    <w:rsid w:val="006E1555"/>
    <w:rsid w:val="006E19EE"/>
    <w:rsid w:val="006E1E2E"/>
    <w:rsid w:val="006E2204"/>
    <w:rsid w:val="006E22F4"/>
    <w:rsid w:val="006E2AF3"/>
    <w:rsid w:val="006E2B10"/>
    <w:rsid w:val="006E2BAE"/>
    <w:rsid w:val="006E2C9D"/>
    <w:rsid w:val="006E2F42"/>
    <w:rsid w:val="006E2F84"/>
    <w:rsid w:val="006E3051"/>
    <w:rsid w:val="006E343C"/>
    <w:rsid w:val="006E3514"/>
    <w:rsid w:val="006E3A43"/>
    <w:rsid w:val="006E3B81"/>
    <w:rsid w:val="006E3D51"/>
    <w:rsid w:val="006E3F40"/>
    <w:rsid w:val="006E41F6"/>
    <w:rsid w:val="006E4417"/>
    <w:rsid w:val="006E4577"/>
    <w:rsid w:val="006E4605"/>
    <w:rsid w:val="006E478A"/>
    <w:rsid w:val="006E4959"/>
    <w:rsid w:val="006E4D9F"/>
    <w:rsid w:val="006E4DD2"/>
    <w:rsid w:val="006E4E3A"/>
    <w:rsid w:val="006E54D5"/>
    <w:rsid w:val="006E55F1"/>
    <w:rsid w:val="006E5674"/>
    <w:rsid w:val="006E5699"/>
    <w:rsid w:val="006E573A"/>
    <w:rsid w:val="006E584E"/>
    <w:rsid w:val="006E58BB"/>
    <w:rsid w:val="006E58DC"/>
    <w:rsid w:val="006E59C5"/>
    <w:rsid w:val="006E59EA"/>
    <w:rsid w:val="006E5B66"/>
    <w:rsid w:val="006E5BA0"/>
    <w:rsid w:val="006E5DA1"/>
    <w:rsid w:val="006E5EEA"/>
    <w:rsid w:val="006E6061"/>
    <w:rsid w:val="006E6071"/>
    <w:rsid w:val="006E6081"/>
    <w:rsid w:val="006E62C3"/>
    <w:rsid w:val="006E643C"/>
    <w:rsid w:val="006E653D"/>
    <w:rsid w:val="006E6548"/>
    <w:rsid w:val="006E672F"/>
    <w:rsid w:val="006E673D"/>
    <w:rsid w:val="006E6B2A"/>
    <w:rsid w:val="006E6BA2"/>
    <w:rsid w:val="006E6CD8"/>
    <w:rsid w:val="006E7057"/>
    <w:rsid w:val="006E707D"/>
    <w:rsid w:val="006E749F"/>
    <w:rsid w:val="006E7683"/>
    <w:rsid w:val="006E784A"/>
    <w:rsid w:val="006E78FC"/>
    <w:rsid w:val="006E7E15"/>
    <w:rsid w:val="006E7F10"/>
    <w:rsid w:val="006F002A"/>
    <w:rsid w:val="006F0064"/>
    <w:rsid w:val="006F0146"/>
    <w:rsid w:val="006F0332"/>
    <w:rsid w:val="006F0389"/>
    <w:rsid w:val="006F0498"/>
    <w:rsid w:val="006F05CB"/>
    <w:rsid w:val="006F067B"/>
    <w:rsid w:val="006F068F"/>
    <w:rsid w:val="006F0A64"/>
    <w:rsid w:val="006F0D15"/>
    <w:rsid w:val="006F102C"/>
    <w:rsid w:val="006F115C"/>
    <w:rsid w:val="006F126D"/>
    <w:rsid w:val="006F1482"/>
    <w:rsid w:val="006F1517"/>
    <w:rsid w:val="006F16B2"/>
    <w:rsid w:val="006F17D8"/>
    <w:rsid w:val="006F182A"/>
    <w:rsid w:val="006F197C"/>
    <w:rsid w:val="006F1A04"/>
    <w:rsid w:val="006F1A9D"/>
    <w:rsid w:val="006F1BAB"/>
    <w:rsid w:val="006F1CEE"/>
    <w:rsid w:val="006F1EC7"/>
    <w:rsid w:val="006F20FC"/>
    <w:rsid w:val="006F22D7"/>
    <w:rsid w:val="006F22F5"/>
    <w:rsid w:val="006F2363"/>
    <w:rsid w:val="006F24A5"/>
    <w:rsid w:val="006F252F"/>
    <w:rsid w:val="006F2897"/>
    <w:rsid w:val="006F28B2"/>
    <w:rsid w:val="006F28EF"/>
    <w:rsid w:val="006F2A2B"/>
    <w:rsid w:val="006F2A4B"/>
    <w:rsid w:val="006F2E8D"/>
    <w:rsid w:val="006F2EB9"/>
    <w:rsid w:val="006F312E"/>
    <w:rsid w:val="006F3171"/>
    <w:rsid w:val="006F337A"/>
    <w:rsid w:val="006F33D9"/>
    <w:rsid w:val="006F3498"/>
    <w:rsid w:val="006F350F"/>
    <w:rsid w:val="006F3554"/>
    <w:rsid w:val="006F3784"/>
    <w:rsid w:val="006F3943"/>
    <w:rsid w:val="006F398C"/>
    <w:rsid w:val="006F3A9A"/>
    <w:rsid w:val="006F3E6D"/>
    <w:rsid w:val="006F4218"/>
    <w:rsid w:val="006F44B1"/>
    <w:rsid w:val="006F44C0"/>
    <w:rsid w:val="006F44E0"/>
    <w:rsid w:val="006F469D"/>
    <w:rsid w:val="006F47AB"/>
    <w:rsid w:val="006F4953"/>
    <w:rsid w:val="006F4A54"/>
    <w:rsid w:val="006F4A68"/>
    <w:rsid w:val="006F4AFB"/>
    <w:rsid w:val="006F4BCD"/>
    <w:rsid w:val="006F4C33"/>
    <w:rsid w:val="006F4CB2"/>
    <w:rsid w:val="006F4CB9"/>
    <w:rsid w:val="006F4D65"/>
    <w:rsid w:val="006F4FAC"/>
    <w:rsid w:val="006F51C2"/>
    <w:rsid w:val="006F52AD"/>
    <w:rsid w:val="006F53E9"/>
    <w:rsid w:val="006F543F"/>
    <w:rsid w:val="006F54C1"/>
    <w:rsid w:val="006F5566"/>
    <w:rsid w:val="006F5971"/>
    <w:rsid w:val="006F5AA1"/>
    <w:rsid w:val="006F5AFB"/>
    <w:rsid w:val="006F5C62"/>
    <w:rsid w:val="006F5DE1"/>
    <w:rsid w:val="006F5FF2"/>
    <w:rsid w:val="006F62B8"/>
    <w:rsid w:val="006F631E"/>
    <w:rsid w:val="006F640C"/>
    <w:rsid w:val="006F64D9"/>
    <w:rsid w:val="006F6518"/>
    <w:rsid w:val="006F65E6"/>
    <w:rsid w:val="006F688B"/>
    <w:rsid w:val="006F68D3"/>
    <w:rsid w:val="006F6AF3"/>
    <w:rsid w:val="006F6D02"/>
    <w:rsid w:val="006F6D8E"/>
    <w:rsid w:val="006F6E4D"/>
    <w:rsid w:val="006F6EF9"/>
    <w:rsid w:val="006F701C"/>
    <w:rsid w:val="006F7220"/>
    <w:rsid w:val="006F72F9"/>
    <w:rsid w:val="006F7347"/>
    <w:rsid w:val="006F740E"/>
    <w:rsid w:val="006F7476"/>
    <w:rsid w:val="006F7692"/>
    <w:rsid w:val="006F77B2"/>
    <w:rsid w:val="006F78CE"/>
    <w:rsid w:val="006F7AAE"/>
    <w:rsid w:val="006F7B59"/>
    <w:rsid w:val="006F7F1C"/>
    <w:rsid w:val="00700113"/>
    <w:rsid w:val="007002DF"/>
    <w:rsid w:val="00700419"/>
    <w:rsid w:val="00700693"/>
    <w:rsid w:val="007008B6"/>
    <w:rsid w:val="00700A7E"/>
    <w:rsid w:val="00700B19"/>
    <w:rsid w:val="00700F1D"/>
    <w:rsid w:val="00700FAD"/>
    <w:rsid w:val="00701159"/>
    <w:rsid w:val="007012ED"/>
    <w:rsid w:val="0070133A"/>
    <w:rsid w:val="0070147F"/>
    <w:rsid w:val="0070151C"/>
    <w:rsid w:val="00701942"/>
    <w:rsid w:val="007019B6"/>
    <w:rsid w:val="00701BD7"/>
    <w:rsid w:val="00701C7E"/>
    <w:rsid w:val="00701F85"/>
    <w:rsid w:val="00702179"/>
    <w:rsid w:val="0070226E"/>
    <w:rsid w:val="007026FA"/>
    <w:rsid w:val="00702792"/>
    <w:rsid w:val="0070286D"/>
    <w:rsid w:val="00702A77"/>
    <w:rsid w:val="00702AB6"/>
    <w:rsid w:val="00702AF9"/>
    <w:rsid w:val="00702B3E"/>
    <w:rsid w:val="00702BF0"/>
    <w:rsid w:val="00702C2F"/>
    <w:rsid w:val="00702C61"/>
    <w:rsid w:val="00702D8C"/>
    <w:rsid w:val="00702EE2"/>
    <w:rsid w:val="00703125"/>
    <w:rsid w:val="007032BA"/>
    <w:rsid w:val="00703312"/>
    <w:rsid w:val="007037D7"/>
    <w:rsid w:val="00703919"/>
    <w:rsid w:val="00703B36"/>
    <w:rsid w:val="00703E85"/>
    <w:rsid w:val="00703EAA"/>
    <w:rsid w:val="00703EF9"/>
    <w:rsid w:val="00703FCD"/>
    <w:rsid w:val="0070409B"/>
    <w:rsid w:val="00704199"/>
    <w:rsid w:val="007043D6"/>
    <w:rsid w:val="007044CA"/>
    <w:rsid w:val="007045AE"/>
    <w:rsid w:val="00704656"/>
    <w:rsid w:val="0070486A"/>
    <w:rsid w:val="0070486B"/>
    <w:rsid w:val="0070489E"/>
    <w:rsid w:val="0070490F"/>
    <w:rsid w:val="0070493D"/>
    <w:rsid w:val="00704A92"/>
    <w:rsid w:val="00704B3B"/>
    <w:rsid w:val="00704B5B"/>
    <w:rsid w:val="00704E39"/>
    <w:rsid w:val="00704E94"/>
    <w:rsid w:val="00704F07"/>
    <w:rsid w:val="007050F3"/>
    <w:rsid w:val="0070514A"/>
    <w:rsid w:val="0070536C"/>
    <w:rsid w:val="0070545E"/>
    <w:rsid w:val="00705596"/>
    <w:rsid w:val="00705B15"/>
    <w:rsid w:val="00705C6B"/>
    <w:rsid w:val="00705CF4"/>
    <w:rsid w:val="00705D8C"/>
    <w:rsid w:val="00705DE8"/>
    <w:rsid w:val="00705F7C"/>
    <w:rsid w:val="00706006"/>
    <w:rsid w:val="00706645"/>
    <w:rsid w:val="0070670B"/>
    <w:rsid w:val="0070670C"/>
    <w:rsid w:val="00706786"/>
    <w:rsid w:val="00706ADA"/>
    <w:rsid w:val="00706C9E"/>
    <w:rsid w:val="00706F8E"/>
    <w:rsid w:val="00706FA0"/>
    <w:rsid w:val="00706FC7"/>
    <w:rsid w:val="007071F8"/>
    <w:rsid w:val="00707396"/>
    <w:rsid w:val="00707447"/>
    <w:rsid w:val="00707510"/>
    <w:rsid w:val="007075D1"/>
    <w:rsid w:val="00707761"/>
    <w:rsid w:val="007078A0"/>
    <w:rsid w:val="00707DEB"/>
    <w:rsid w:val="00707E3B"/>
    <w:rsid w:val="00707E3C"/>
    <w:rsid w:val="00707E91"/>
    <w:rsid w:val="00707EBF"/>
    <w:rsid w:val="00707F7B"/>
    <w:rsid w:val="007100A1"/>
    <w:rsid w:val="007100B1"/>
    <w:rsid w:val="00710242"/>
    <w:rsid w:val="0071059A"/>
    <w:rsid w:val="007105BF"/>
    <w:rsid w:val="00710818"/>
    <w:rsid w:val="00710B7E"/>
    <w:rsid w:val="00710BC1"/>
    <w:rsid w:val="00710E88"/>
    <w:rsid w:val="00710EB9"/>
    <w:rsid w:val="0071145C"/>
    <w:rsid w:val="007115AE"/>
    <w:rsid w:val="007117EE"/>
    <w:rsid w:val="0071194A"/>
    <w:rsid w:val="00711BD4"/>
    <w:rsid w:val="00711E11"/>
    <w:rsid w:val="00712079"/>
    <w:rsid w:val="00712397"/>
    <w:rsid w:val="007123B9"/>
    <w:rsid w:val="007125C9"/>
    <w:rsid w:val="00712782"/>
    <w:rsid w:val="00712908"/>
    <w:rsid w:val="00712929"/>
    <w:rsid w:val="007129EC"/>
    <w:rsid w:val="00712A13"/>
    <w:rsid w:val="00712A41"/>
    <w:rsid w:val="00712AA1"/>
    <w:rsid w:val="007130FC"/>
    <w:rsid w:val="00713284"/>
    <w:rsid w:val="0071360B"/>
    <w:rsid w:val="007138E6"/>
    <w:rsid w:val="00713A4B"/>
    <w:rsid w:val="00713B77"/>
    <w:rsid w:val="00713BE4"/>
    <w:rsid w:val="00713FA2"/>
    <w:rsid w:val="00713FD2"/>
    <w:rsid w:val="007142B5"/>
    <w:rsid w:val="0071447B"/>
    <w:rsid w:val="0071453E"/>
    <w:rsid w:val="007148AF"/>
    <w:rsid w:val="0071490C"/>
    <w:rsid w:val="00714920"/>
    <w:rsid w:val="00714A4E"/>
    <w:rsid w:val="00714A8E"/>
    <w:rsid w:val="00714C7A"/>
    <w:rsid w:val="00714FE2"/>
    <w:rsid w:val="007150A7"/>
    <w:rsid w:val="00715164"/>
    <w:rsid w:val="007151E7"/>
    <w:rsid w:val="007152C9"/>
    <w:rsid w:val="00715316"/>
    <w:rsid w:val="0071571E"/>
    <w:rsid w:val="00715765"/>
    <w:rsid w:val="0071582A"/>
    <w:rsid w:val="00715A1C"/>
    <w:rsid w:val="00715B50"/>
    <w:rsid w:val="00715BE4"/>
    <w:rsid w:val="00715C89"/>
    <w:rsid w:val="0071620C"/>
    <w:rsid w:val="00716440"/>
    <w:rsid w:val="0071650D"/>
    <w:rsid w:val="00716610"/>
    <w:rsid w:val="007166C1"/>
    <w:rsid w:val="00716762"/>
    <w:rsid w:val="007167A3"/>
    <w:rsid w:val="0071691F"/>
    <w:rsid w:val="0071696A"/>
    <w:rsid w:val="00716D4A"/>
    <w:rsid w:val="00717172"/>
    <w:rsid w:val="007171F0"/>
    <w:rsid w:val="00717246"/>
    <w:rsid w:val="0071729E"/>
    <w:rsid w:val="007174EA"/>
    <w:rsid w:val="00717617"/>
    <w:rsid w:val="007176C4"/>
    <w:rsid w:val="007178E8"/>
    <w:rsid w:val="0071791F"/>
    <w:rsid w:val="00717A8E"/>
    <w:rsid w:val="00717E4E"/>
    <w:rsid w:val="00720234"/>
    <w:rsid w:val="007203DF"/>
    <w:rsid w:val="007205F4"/>
    <w:rsid w:val="0072061C"/>
    <w:rsid w:val="0072085A"/>
    <w:rsid w:val="007208FB"/>
    <w:rsid w:val="00720BEA"/>
    <w:rsid w:val="00720CC1"/>
    <w:rsid w:val="00720D0D"/>
    <w:rsid w:val="00720E3B"/>
    <w:rsid w:val="00720E48"/>
    <w:rsid w:val="00720F06"/>
    <w:rsid w:val="00720F70"/>
    <w:rsid w:val="0072106F"/>
    <w:rsid w:val="00721129"/>
    <w:rsid w:val="0072124D"/>
    <w:rsid w:val="007213B9"/>
    <w:rsid w:val="0072146F"/>
    <w:rsid w:val="00721548"/>
    <w:rsid w:val="0072159F"/>
    <w:rsid w:val="007216A3"/>
    <w:rsid w:val="0072199F"/>
    <w:rsid w:val="00721CF9"/>
    <w:rsid w:val="00721D16"/>
    <w:rsid w:val="00721DE9"/>
    <w:rsid w:val="007224F1"/>
    <w:rsid w:val="0072254A"/>
    <w:rsid w:val="007228E1"/>
    <w:rsid w:val="00722916"/>
    <w:rsid w:val="007229A1"/>
    <w:rsid w:val="00722A7E"/>
    <w:rsid w:val="00722C0D"/>
    <w:rsid w:val="00722D17"/>
    <w:rsid w:val="00722D65"/>
    <w:rsid w:val="00722EA3"/>
    <w:rsid w:val="00722F8B"/>
    <w:rsid w:val="00723099"/>
    <w:rsid w:val="007230F0"/>
    <w:rsid w:val="00723326"/>
    <w:rsid w:val="0072352D"/>
    <w:rsid w:val="00723740"/>
    <w:rsid w:val="00723838"/>
    <w:rsid w:val="00723C26"/>
    <w:rsid w:val="00723C85"/>
    <w:rsid w:val="00723C96"/>
    <w:rsid w:val="00724054"/>
    <w:rsid w:val="007243F7"/>
    <w:rsid w:val="00724506"/>
    <w:rsid w:val="007246E0"/>
    <w:rsid w:val="0072484C"/>
    <w:rsid w:val="0072488B"/>
    <w:rsid w:val="007248B0"/>
    <w:rsid w:val="00724D5E"/>
    <w:rsid w:val="00724F69"/>
    <w:rsid w:val="007252CD"/>
    <w:rsid w:val="00725404"/>
    <w:rsid w:val="00725451"/>
    <w:rsid w:val="007255B0"/>
    <w:rsid w:val="007256C3"/>
    <w:rsid w:val="007257EC"/>
    <w:rsid w:val="00725998"/>
    <w:rsid w:val="0072599B"/>
    <w:rsid w:val="00725A66"/>
    <w:rsid w:val="00725B09"/>
    <w:rsid w:val="00725B8C"/>
    <w:rsid w:val="00725CF1"/>
    <w:rsid w:val="00726109"/>
    <w:rsid w:val="00726570"/>
    <w:rsid w:val="007266CB"/>
    <w:rsid w:val="007267A6"/>
    <w:rsid w:val="00726ACD"/>
    <w:rsid w:val="00726B91"/>
    <w:rsid w:val="00726CC5"/>
    <w:rsid w:val="00726CC8"/>
    <w:rsid w:val="00726D2F"/>
    <w:rsid w:val="0072704E"/>
    <w:rsid w:val="007272D7"/>
    <w:rsid w:val="00727971"/>
    <w:rsid w:val="00727BD5"/>
    <w:rsid w:val="00727F5C"/>
    <w:rsid w:val="00727F7B"/>
    <w:rsid w:val="00730067"/>
    <w:rsid w:val="007300E5"/>
    <w:rsid w:val="0073018F"/>
    <w:rsid w:val="00730242"/>
    <w:rsid w:val="007302EC"/>
    <w:rsid w:val="007304C1"/>
    <w:rsid w:val="00730590"/>
    <w:rsid w:val="007305A4"/>
    <w:rsid w:val="00730A3F"/>
    <w:rsid w:val="00730B8E"/>
    <w:rsid w:val="00730C5A"/>
    <w:rsid w:val="00730ECA"/>
    <w:rsid w:val="00731211"/>
    <w:rsid w:val="007313F4"/>
    <w:rsid w:val="007314A8"/>
    <w:rsid w:val="007319E6"/>
    <w:rsid w:val="00731B12"/>
    <w:rsid w:val="00731BD9"/>
    <w:rsid w:val="00731CEE"/>
    <w:rsid w:val="00731EAB"/>
    <w:rsid w:val="00731F6D"/>
    <w:rsid w:val="00732206"/>
    <w:rsid w:val="007322DC"/>
    <w:rsid w:val="0073238E"/>
    <w:rsid w:val="00732479"/>
    <w:rsid w:val="0073248B"/>
    <w:rsid w:val="007324C2"/>
    <w:rsid w:val="0073275A"/>
    <w:rsid w:val="00732814"/>
    <w:rsid w:val="007328C4"/>
    <w:rsid w:val="00732A74"/>
    <w:rsid w:val="00732A8C"/>
    <w:rsid w:val="00732C26"/>
    <w:rsid w:val="00732C94"/>
    <w:rsid w:val="00732CD1"/>
    <w:rsid w:val="00732D90"/>
    <w:rsid w:val="00732F82"/>
    <w:rsid w:val="0073305B"/>
    <w:rsid w:val="0073327A"/>
    <w:rsid w:val="007337B7"/>
    <w:rsid w:val="00733842"/>
    <w:rsid w:val="007338DF"/>
    <w:rsid w:val="0073391B"/>
    <w:rsid w:val="00733A34"/>
    <w:rsid w:val="00733ACF"/>
    <w:rsid w:val="00733C5D"/>
    <w:rsid w:val="00733E63"/>
    <w:rsid w:val="00733E8D"/>
    <w:rsid w:val="00734026"/>
    <w:rsid w:val="0073417C"/>
    <w:rsid w:val="0073438E"/>
    <w:rsid w:val="00734470"/>
    <w:rsid w:val="007345AE"/>
    <w:rsid w:val="007348AF"/>
    <w:rsid w:val="00734A59"/>
    <w:rsid w:val="00734BBC"/>
    <w:rsid w:val="00734CB9"/>
    <w:rsid w:val="00734DB1"/>
    <w:rsid w:val="0073527F"/>
    <w:rsid w:val="007355D6"/>
    <w:rsid w:val="00735622"/>
    <w:rsid w:val="00735725"/>
    <w:rsid w:val="00735851"/>
    <w:rsid w:val="007358AB"/>
    <w:rsid w:val="00735A69"/>
    <w:rsid w:val="00735A8C"/>
    <w:rsid w:val="00735AB9"/>
    <w:rsid w:val="00735D5C"/>
    <w:rsid w:val="0073607E"/>
    <w:rsid w:val="007362A6"/>
    <w:rsid w:val="007362C4"/>
    <w:rsid w:val="0073635D"/>
    <w:rsid w:val="00736559"/>
    <w:rsid w:val="00736A27"/>
    <w:rsid w:val="00736BB2"/>
    <w:rsid w:val="00736BB6"/>
    <w:rsid w:val="00736CD1"/>
    <w:rsid w:val="00736E23"/>
    <w:rsid w:val="00736EBE"/>
    <w:rsid w:val="00737199"/>
    <w:rsid w:val="0073722F"/>
    <w:rsid w:val="0073744E"/>
    <w:rsid w:val="007374E6"/>
    <w:rsid w:val="00737643"/>
    <w:rsid w:val="00737696"/>
    <w:rsid w:val="007378F9"/>
    <w:rsid w:val="00737939"/>
    <w:rsid w:val="00737AB3"/>
    <w:rsid w:val="00737B60"/>
    <w:rsid w:val="00737CBA"/>
    <w:rsid w:val="0074004D"/>
    <w:rsid w:val="00740050"/>
    <w:rsid w:val="00740524"/>
    <w:rsid w:val="00740845"/>
    <w:rsid w:val="0074093C"/>
    <w:rsid w:val="00740B2A"/>
    <w:rsid w:val="00740BA7"/>
    <w:rsid w:val="00740C43"/>
    <w:rsid w:val="0074101B"/>
    <w:rsid w:val="00741031"/>
    <w:rsid w:val="00741044"/>
    <w:rsid w:val="0074104A"/>
    <w:rsid w:val="0074104E"/>
    <w:rsid w:val="0074105E"/>
    <w:rsid w:val="00741097"/>
    <w:rsid w:val="0074168E"/>
    <w:rsid w:val="007417C3"/>
    <w:rsid w:val="007417C5"/>
    <w:rsid w:val="0074186A"/>
    <w:rsid w:val="00741953"/>
    <w:rsid w:val="00741BDE"/>
    <w:rsid w:val="00741C24"/>
    <w:rsid w:val="00741CC9"/>
    <w:rsid w:val="00741EEB"/>
    <w:rsid w:val="00742329"/>
    <w:rsid w:val="00742954"/>
    <w:rsid w:val="00742AAD"/>
    <w:rsid w:val="00742B14"/>
    <w:rsid w:val="00742C63"/>
    <w:rsid w:val="00742DEA"/>
    <w:rsid w:val="00742F11"/>
    <w:rsid w:val="00742F33"/>
    <w:rsid w:val="00742F7D"/>
    <w:rsid w:val="00742FAD"/>
    <w:rsid w:val="00743030"/>
    <w:rsid w:val="007431DA"/>
    <w:rsid w:val="007433B9"/>
    <w:rsid w:val="0074362A"/>
    <w:rsid w:val="007437D8"/>
    <w:rsid w:val="00743869"/>
    <w:rsid w:val="00743B8D"/>
    <w:rsid w:val="00743BB8"/>
    <w:rsid w:val="00743BEF"/>
    <w:rsid w:val="00743C1D"/>
    <w:rsid w:val="00743EB0"/>
    <w:rsid w:val="00744307"/>
    <w:rsid w:val="007443A6"/>
    <w:rsid w:val="00744471"/>
    <w:rsid w:val="0074491E"/>
    <w:rsid w:val="00744940"/>
    <w:rsid w:val="00744AA5"/>
    <w:rsid w:val="00744F72"/>
    <w:rsid w:val="00745130"/>
    <w:rsid w:val="007451DC"/>
    <w:rsid w:val="00745398"/>
    <w:rsid w:val="0074544C"/>
    <w:rsid w:val="007454ED"/>
    <w:rsid w:val="0074552B"/>
    <w:rsid w:val="007455B3"/>
    <w:rsid w:val="00745D2F"/>
    <w:rsid w:val="00745D4A"/>
    <w:rsid w:val="00745D91"/>
    <w:rsid w:val="00745DA8"/>
    <w:rsid w:val="00745F87"/>
    <w:rsid w:val="0074634D"/>
    <w:rsid w:val="00746527"/>
    <w:rsid w:val="00746544"/>
    <w:rsid w:val="00746596"/>
    <w:rsid w:val="007467E2"/>
    <w:rsid w:val="007469A8"/>
    <w:rsid w:val="00746A0A"/>
    <w:rsid w:val="00746B1A"/>
    <w:rsid w:val="00746B37"/>
    <w:rsid w:val="00746BD4"/>
    <w:rsid w:val="00746D38"/>
    <w:rsid w:val="00746EDA"/>
    <w:rsid w:val="00747149"/>
    <w:rsid w:val="007473B7"/>
    <w:rsid w:val="0074763D"/>
    <w:rsid w:val="007477C1"/>
    <w:rsid w:val="00747C69"/>
    <w:rsid w:val="00747D56"/>
    <w:rsid w:val="00747F22"/>
    <w:rsid w:val="00750051"/>
    <w:rsid w:val="007500A7"/>
    <w:rsid w:val="007500C9"/>
    <w:rsid w:val="00750405"/>
    <w:rsid w:val="00750445"/>
    <w:rsid w:val="0075050C"/>
    <w:rsid w:val="007505BD"/>
    <w:rsid w:val="007506B5"/>
    <w:rsid w:val="00750820"/>
    <w:rsid w:val="00750991"/>
    <w:rsid w:val="00750A34"/>
    <w:rsid w:val="00750A80"/>
    <w:rsid w:val="00750B7C"/>
    <w:rsid w:val="00750B86"/>
    <w:rsid w:val="00750B89"/>
    <w:rsid w:val="00750CDE"/>
    <w:rsid w:val="00750E16"/>
    <w:rsid w:val="00750F5C"/>
    <w:rsid w:val="007512B7"/>
    <w:rsid w:val="00751354"/>
    <w:rsid w:val="00751475"/>
    <w:rsid w:val="007516AB"/>
    <w:rsid w:val="00751929"/>
    <w:rsid w:val="0075194F"/>
    <w:rsid w:val="007519FA"/>
    <w:rsid w:val="00751BD1"/>
    <w:rsid w:val="007528C1"/>
    <w:rsid w:val="007529BF"/>
    <w:rsid w:val="007529ED"/>
    <w:rsid w:val="00752B10"/>
    <w:rsid w:val="00752B6C"/>
    <w:rsid w:val="00752D29"/>
    <w:rsid w:val="00752D40"/>
    <w:rsid w:val="00752E2D"/>
    <w:rsid w:val="00752F9B"/>
    <w:rsid w:val="00753148"/>
    <w:rsid w:val="0075323F"/>
    <w:rsid w:val="0075328F"/>
    <w:rsid w:val="00753400"/>
    <w:rsid w:val="0075347F"/>
    <w:rsid w:val="00753513"/>
    <w:rsid w:val="00754088"/>
    <w:rsid w:val="00754094"/>
    <w:rsid w:val="007540CF"/>
    <w:rsid w:val="0075410A"/>
    <w:rsid w:val="00754D00"/>
    <w:rsid w:val="00754DDE"/>
    <w:rsid w:val="00754DEE"/>
    <w:rsid w:val="00754FC9"/>
    <w:rsid w:val="007551E0"/>
    <w:rsid w:val="00755228"/>
    <w:rsid w:val="007552C0"/>
    <w:rsid w:val="0075535A"/>
    <w:rsid w:val="00755407"/>
    <w:rsid w:val="007554E7"/>
    <w:rsid w:val="007555FB"/>
    <w:rsid w:val="007558F5"/>
    <w:rsid w:val="0075592B"/>
    <w:rsid w:val="00755973"/>
    <w:rsid w:val="00755D61"/>
    <w:rsid w:val="00755D96"/>
    <w:rsid w:val="00755DE4"/>
    <w:rsid w:val="00755ECA"/>
    <w:rsid w:val="00755FB3"/>
    <w:rsid w:val="007560D0"/>
    <w:rsid w:val="007561B8"/>
    <w:rsid w:val="0075642B"/>
    <w:rsid w:val="00756454"/>
    <w:rsid w:val="007565A4"/>
    <w:rsid w:val="007568E8"/>
    <w:rsid w:val="00756A84"/>
    <w:rsid w:val="00756F6E"/>
    <w:rsid w:val="00756FD3"/>
    <w:rsid w:val="00757100"/>
    <w:rsid w:val="007572D9"/>
    <w:rsid w:val="00757338"/>
    <w:rsid w:val="0075745F"/>
    <w:rsid w:val="0075765E"/>
    <w:rsid w:val="007576F7"/>
    <w:rsid w:val="0075789E"/>
    <w:rsid w:val="00757BF1"/>
    <w:rsid w:val="00757D19"/>
    <w:rsid w:val="00757DA1"/>
    <w:rsid w:val="00757FB0"/>
    <w:rsid w:val="00760096"/>
    <w:rsid w:val="007600CC"/>
    <w:rsid w:val="007601C3"/>
    <w:rsid w:val="007601C8"/>
    <w:rsid w:val="007602E6"/>
    <w:rsid w:val="00760496"/>
    <w:rsid w:val="00760544"/>
    <w:rsid w:val="0076073A"/>
    <w:rsid w:val="00760783"/>
    <w:rsid w:val="007609F0"/>
    <w:rsid w:val="00760A1C"/>
    <w:rsid w:val="00760A4B"/>
    <w:rsid w:val="00760C89"/>
    <w:rsid w:val="00760D51"/>
    <w:rsid w:val="00760E17"/>
    <w:rsid w:val="00760F64"/>
    <w:rsid w:val="0076107E"/>
    <w:rsid w:val="00761901"/>
    <w:rsid w:val="00761A0F"/>
    <w:rsid w:val="00761B40"/>
    <w:rsid w:val="00762405"/>
    <w:rsid w:val="007624E3"/>
    <w:rsid w:val="007624E6"/>
    <w:rsid w:val="0076253A"/>
    <w:rsid w:val="00762545"/>
    <w:rsid w:val="00762667"/>
    <w:rsid w:val="007626E9"/>
    <w:rsid w:val="0076275B"/>
    <w:rsid w:val="0076275F"/>
    <w:rsid w:val="007627A2"/>
    <w:rsid w:val="007627BC"/>
    <w:rsid w:val="007628B0"/>
    <w:rsid w:val="00762AF2"/>
    <w:rsid w:val="00762BDD"/>
    <w:rsid w:val="00762C37"/>
    <w:rsid w:val="00762F83"/>
    <w:rsid w:val="007630C2"/>
    <w:rsid w:val="007633D7"/>
    <w:rsid w:val="00763404"/>
    <w:rsid w:val="00763561"/>
    <w:rsid w:val="007635C5"/>
    <w:rsid w:val="00763729"/>
    <w:rsid w:val="0076372B"/>
    <w:rsid w:val="007638F9"/>
    <w:rsid w:val="00763A53"/>
    <w:rsid w:val="00764299"/>
    <w:rsid w:val="00764368"/>
    <w:rsid w:val="00764720"/>
    <w:rsid w:val="007647FF"/>
    <w:rsid w:val="00764A06"/>
    <w:rsid w:val="00764B0B"/>
    <w:rsid w:val="00764B4E"/>
    <w:rsid w:val="00764CF9"/>
    <w:rsid w:val="00764D9B"/>
    <w:rsid w:val="00764E0C"/>
    <w:rsid w:val="0076514F"/>
    <w:rsid w:val="00765472"/>
    <w:rsid w:val="00765484"/>
    <w:rsid w:val="0076552F"/>
    <w:rsid w:val="00765567"/>
    <w:rsid w:val="00765588"/>
    <w:rsid w:val="0076558A"/>
    <w:rsid w:val="00765787"/>
    <w:rsid w:val="00765799"/>
    <w:rsid w:val="00765B71"/>
    <w:rsid w:val="00765BD0"/>
    <w:rsid w:val="00765CC8"/>
    <w:rsid w:val="00765CE7"/>
    <w:rsid w:val="00765D0B"/>
    <w:rsid w:val="00765DF1"/>
    <w:rsid w:val="00765E02"/>
    <w:rsid w:val="00765FCE"/>
    <w:rsid w:val="00766088"/>
    <w:rsid w:val="007660E3"/>
    <w:rsid w:val="0076630D"/>
    <w:rsid w:val="0076666D"/>
    <w:rsid w:val="007666EB"/>
    <w:rsid w:val="007667FE"/>
    <w:rsid w:val="00766ACD"/>
    <w:rsid w:val="00766B06"/>
    <w:rsid w:val="00766B1B"/>
    <w:rsid w:val="00766B49"/>
    <w:rsid w:val="00766BCE"/>
    <w:rsid w:val="00766BFC"/>
    <w:rsid w:val="00766CE8"/>
    <w:rsid w:val="00766D66"/>
    <w:rsid w:val="00766DBF"/>
    <w:rsid w:val="00766E94"/>
    <w:rsid w:val="00767158"/>
    <w:rsid w:val="0076723E"/>
    <w:rsid w:val="00767256"/>
    <w:rsid w:val="00767296"/>
    <w:rsid w:val="00767346"/>
    <w:rsid w:val="007678FF"/>
    <w:rsid w:val="007679B2"/>
    <w:rsid w:val="00767A04"/>
    <w:rsid w:val="00767B9C"/>
    <w:rsid w:val="00767D10"/>
    <w:rsid w:val="0077016B"/>
    <w:rsid w:val="0077050D"/>
    <w:rsid w:val="0077057F"/>
    <w:rsid w:val="007705FF"/>
    <w:rsid w:val="007706A4"/>
    <w:rsid w:val="007708C7"/>
    <w:rsid w:val="00770ADE"/>
    <w:rsid w:val="00770B16"/>
    <w:rsid w:val="00770CBD"/>
    <w:rsid w:val="00770D62"/>
    <w:rsid w:val="00770DF1"/>
    <w:rsid w:val="00770E1D"/>
    <w:rsid w:val="00770F5F"/>
    <w:rsid w:val="00771035"/>
    <w:rsid w:val="00771073"/>
    <w:rsid w:val="00771323"/>
    <w:rsid w:val="00771568"/>
    <w:rsid w:val="0077167F"/>
    <w:rsid w:val="00771836"/>
    <w:rsid w:val="00771881"/>
    <w:rsid w:val="007719BE"/>
    <w:rsid w:val="00771A5A"/>
    <w:rsid w:val="00771B43"/>
    <w:rsid w:val="00771B57"/>
    <w:rsid w:val="00771E22"/>
    <w:rsid w:val="0077200C"/>
    <w:rsid w:val="00772151"/>
    <w:rsid w:val="0077219D"/>
    <w:rsid w:val="0077244B"/>
    <w:rsid w:val="007724F2"/>
    <w:rsid w:val="00772650"/>
    <w:rsid w:val="0077282B"/>
    <w:rsid w:val="007728D1"/>
    <w:rsid w:val="007728F3"/>
    <w:rsid w:val="00772FDD"/>
    <w:rsid w:val="00772FF2"/>
    <w:rsid w:val="00773044"/>
    <w:rsid w:val="00773596"/>
    <w:rsid w:val="007736D7"/>
    <w:rsid w:val="007737D6"/>
    <w:rsid w:val="00773A04"/>
    <w:rsid w:val="00773C42"/>
    <w:rsid w:val="00773C89"/>
    <w:rsid w:val="00773EFB"/>
    <w:rsid w:val="00773F1E"/>
    <w:rsid w:val="00774584"/>
    <w:rsid w:val="007745EC"/>
    <w:rsid w:val="007746C4"/>
    <w:rsid w:val="00774753"/>
    <w:rsid w:val="00774845"/>
    <w:rsid w:val="007748D8"/>
    <w:rsid w:val="00774C96"/>
    <w:rsid w:val="00774E89"/>
    <w:rsid w:val="00774EC1"/>
    <w:rsid w:val="00774ED6"/>
    <w:rsid w:val="00775260"/>
    <w:rsid w:val="007752E1"/>
    <w:rsid w:val="007753D7"/>
    <w:rsid w:val="007755BE"/>
    <w:rsid w:val="007756DA"/>
    <w:rsid w:val="0077582B"/>
    <w:rsid w:val="00775CE5"/>
    <w:rsid w:val="00775E25"/>
    <w:rsid w:val="00776136"/>
    <w:rsid w:val="007761ED"/>
    <w:rsid w:val="007762A3"/>
    <w:rsid w:val="007762AB"/>
    <w:rsid w:val="007764D2"/>
    <w:rsid w:val="00776602"/>
    <w:rsid w:val="00776799"/>
    <w:rsid w:val="0077683A"/>
    <w:rsid w:val="00776934"/>
    <w:rsid w:val="007769F2"/>
    <w:rsid w:val="00776C69"/>
    <w:rsid w:val="00776DE7"/>
    <w:rsid w:val="00776EC6"/>
    <w:rsid w:val="00776FD0"/>
    <w:rsid w:val="00777246"/>
    <w:rsid w:val="007772CF"/>
    <w:rsid w:val="007773D5"/>
    <w:rsid w:val="0077752E"/>
    <w:rsid w:val="00777733"/>
    <w:rsid w:val="00777860"/>
    <w:rsid w:val="00777975"/>
    <w:rsid w:val="00777B7E"/>
    <w:rsid w:val="00777BC4"/>
    <w:rsid w:val="00777C20"/>
    <w:rsid w:val="00780089"/>
    <w:rsid w:val="007801A8"/>
    <w:rsid w:val="00780201"/>
    <w:rsid w:val="007804AE"/>
    <w:rsid w:val="007804E3"/>
    <w:rsid w:val="00780620"/>
    <w:rsid w:val="00780716"/>
    <w:rsid w:val="00780ED3"/>
    <w:rsid w:val="00780F87"/>
    <w:rsid w:val="00781093"/>
    <w:rsid w:val="00781525"/>
    <w:rsid w:val="0078163D"/>
    <w:rsid w:val="00781658"/>
    <w:rsid w:val="007816B4"/>
    <w:rsid w:val="0078177E"/>
    <w:rsid w:val="00781881"/>
    <w:rsid w:val="00781999"/>
    <w:rsid w:val="007819AF"/>
    <w:rsid w:val="00781A35"/>
    <w:rsid w:val="00781B20"/>
    <w:rsid w:val="00781D98"/>
    <w:rsid w:val="00781DD1"/>
    <w:rsid w:val="00781E9F"/>
    <w:rsid w:val="00781F31"/>
    <w:rsid w:val="00782085"/>
    <w:rsid w:val="007820BD"/>
    <w:rsid w:val="007820E1"/>
    <w:rsid w:val="007820EB"/>
    <w:rsid w:val="0078225D"/>
    <w:rsid w:val="0078269B"/>
    <w:rsid w:val="00782867"/>
    <w:rsid w:val="0078286F"/>
    <w:rsid w:val="0078297C"/>
    <w:rsid w:val="007829EA"/>
    <w:rsid w:val="00782BE2"/>
    <w:rsid w:val="00782BEA"/>
    <w:rsid w:val="00782C1C"/>
    <w:rsid w:val="00782C66"/>
    <w:rsid w:val="00782CA2"/>
    <w:rsid w:val="00782DEE"/>
    <w:rsid w:val="00782F22"/>
    <w:rsid w:val="00783028"/>
    <w:rsid w:val="007830D9"/>
    <w:rsid w:val="00783145"/>
    <w:rsid w:val="0078326A"/>
    <w:rsid w:val="0078329D"/>
    <w:rsid w:val="00783590"/>
    <w:rsid w:val="00783805"/>
    <w:rsid w:val="0078385F"/>
    <w:rsid w:val="00783903"/>
    <w:rsid w:val="00783B7A"/>
    <w:rsid w:val="00783CAD"/>
    <w:rsid w:val="00783D55"/>
    <w:rsid w:val="00783D78"/>
    <w:rsid w:val="00783F66"/>
    <w:rsid w:val="00783FA8"/>
    <w:rsid w:val="00783FCD"/>
    <w:rsid w:val="0078421F"/>
    <w:rsid w:val="00784369"/>
    <w:rsid w:val="00784480"/>
    <w:rsid w:val="0078458E"/>
    <w:rsid w:val="00784660"/>
    <w:rsid w:val="00784864"/>
    <w:rsid w:val="00784C0D"/>
    <w:rsid w:val="0078514D"/>
    <w:rsid w:val="00785193"/>
    <w:rsid w:val="007852F0"/>
    <w:rsid w:val="0078541C"/>
    <w:rsid w:val="007855E6"/>
    <w:rsid w:val="0078573E"/>
    <w:rsid w:val="00785821"/>
    <w:rsid w:val="00785BC3"/>
    <w:rsid w:val="00785BD9"/>
    <w:rsid w:val="00785C99"/>
    <w:rsid w:val="00785D97"/>
    <w:rsid w:val="00785E4C"/>
    <w:rsid w:val="00786019"/>
    <w:rsid w:val="00786084"/>
    <w:rsid w:val="0078615D"/>
    <w:rsid w:val="007864BC"/>
    <w:rsid w:val="00786538"/>
    <w:rsid w:val="007865BD"/>
    <w:rsid w:val="007865DE"/>
    <w:rsid w:val="00786616"/>
    <w:rsid w:val="00786635"/>
    <w:rsid w:val="0078666F"/>
    <w:rsid w:val="0078673D"/>
    <w:rsid w:val="00786877"/>
    <w:rsid w:val="007868BE"/>
    <w:rsid w:val="00786B67"/>
    <w:rsid w:val="00786B71"/>
    <w:rsid w:val="00786BE0"/>
    <w:rsid w:val="00786DFD"/>
    <w:rsid w:val="00786E04"/>
    <w:rsid w:val="0078701E"/>
    <w:rsid w:val="007871F1"/>
    <w:rsid w:val="007872DC"/>
    <w:rsid w:val="0078744F"/>
    <w:rsid w:val="00787492"/>
    <w:rsid w:val="00787588"/>
    <w:rsid w:val="007878CF"/>
    <w:rsid w:val="00787927"/>
    <w:rsid w:val="0078798B"/>
    <w:rsid w:val="007901B0"/>
    <w:rsid w:val="0079022E"/>
    <w:rsid w:val="00790441"/>
    <w:rsid w:val="00790487"/>
    <w:rsid w:val="007905F2"/>
    <w:rsid w:val="0079074F"/>
    <w:rsid w:val="007907A3"/>
    <w:rsid w:val="0079082D"/>
    <w:rsid w:val="0079099B"/>
    <w:rsid w:val="00790A08"/>
    <w:rsid w:val="00790AC6"/>
    <w:rsid w:val="00790D9E"/>
    <w:rsid w:val="00790E0B"/>
    <w:rsid w:val="00790E57"/>
    <w:rsid w:val="00791095"/>
    <w:rsid w:val="007910D4"/>
    <w:rsid w:val="00791218"/>
    <w:rsid w:val="00791256"/>
    <w:rsid w:val="007912C7"/>
    <w:rsid w:val="007913FC"/>
    <w:rsid w:val="00791462"/>
    <w:rsid w:val="007915DA"/>
    <w:rsid w:val="007917CA"/>
    <w:rsid w:val="00791803"/>
    <w:rsid w:val="00791A86"/>
    <w:rsid w:val="00791BF7"/>
    <w:rsid w:val="00791E35"/>
    <w:rsid w:val="00791E5D"/>
    <w:rsid w:val="00791E71"/>
    <w:rsid w:val="00791EA7"/>
    <w:rsid w:val="00792096"/>
    <w:rsid w:val="007920C0"/>
    <w:rsid w:val="0079270B"/>
    <w:rsid w:val="007928A0"/>
    <w:rsid w:val="0079294E"/>
    <w:rsid w:val="00792CCF"/>
    <w:rsid w:val="00792DA1"/>
    <w:rsid w:val="0079316F"/>
    <w:rsid w:val="007931DF"/>
    <w:rsid w:val="00793292"/>
    <w:rsid w:val="0079344C"/>
    <w:rsid w:val="007934A4"/>
    <w:rsid w:val="007937FD"/>
    <w:rsid w:val="007938D0"/>
    <w:rsid w:val="0079399C"/>
    <w:rsid w:val="00793C15"/>
    <w:rsid w:val="00793DA2"/>
    <w:rsid w:val="00793EC1"/>
    <w:rsid w:val="00793F64"/>
    <w:rsid w:val="00794099"/>
    <w:rsid w:val="00794127"/>
    <w:rsid w:val="007944DF"/>
    <w:rsid w:val="0079469B"/>
    <w:rsid w:val="007946B5"/>
    <w:rsid w:val="00794720"/>
    <w:rsid w:val="007947B7"/>
    <w:rsid w:val="00794944"/>
    <w:rsid w:val="00794A05"/>
    <w:rsid w:val="00794A3D"/>
    <w:rsid w:val="00794AF3"/>
    <w:rsid w:val="00794BAB"/>
    <w:rsid w:val="00794C18"/>
    <w:rsid w:val="00794CB0"/>
    <w:rsid w:val="00794D1A"/>
    <w:rsid w:val="00794E8B"/>
    <w:rsid w:val="00795109"/>
    <w:rsid w:val="00795282"/>
    <w:rsid w:val="007954DA"/>
    <w:rsid w:val="00795672"/>
    <w:rsid w:val="00795734"/>
    <w:rsid w:val="0079573F"/>
    <w:rsid w:val="0079582F"/>
    <w:rsid w:val="00795957"/>
    <w:rsid w:val="00795B00"/>
    <w:rsid w:val="00795C13"/>
    <w:rsid w:val="00795CD4"/>
    <w:rsid w:val="00795CF2"/>
    <w:rsid w:val="00795D5D"/>
    <w:rsid w:val="00795D88"/>
    <w:rsid w:val="00795DF9"/>
    <w:rsid w:val="00796233"/>
    <w:rsid w:val="00796319"/>
    <w:rsid w:val="00796352"/>
    <w:rsid w:val="007963D1"/>
    <w:rsid w:val="007964B7"/>
    <w:rsid w:val="00796577"/>
    <w:rsid w:val="0079661D"/>
    <w:rsid w:val="00796636"/>
    <w:rsid w:val="0079674C"/>
    <w:rsid w:val="00796792"/>
    <w:rsid w:val="0079679A"/>
    <w:rsid w:val="0079686D"/>
    <w:rsid w:val="007968AF"/>
    <w:rsid w:val="00796AB5"/>
    <w:rsid w:val="00796B52"/>
    <w:rsid w:val="00796C67"/>
    <w:rsid w:val="00796D67"/>
    <w:rsid w:val="00796F63"/>
    <w:rsid w:val="007970E8"/>
    <w:rsid w:val="0079768F"/>
    <w:rsid w:val="007976D1"/>
    <w:rsid w:val="007977CF"/>
    <w:rsid w:val="00797920"/>
    <w:rsid w:val="00797930"/>
    <w:rsid w:val="00797AD1"/>
    <w:rsid w:val="00797B0D"/>
    <w:rsid w:val="00797B76"/>
    <w:rsid w:val="00797B94"/>
    <w:rsid w:val="00797BFF"/>
    <w:rsid w:val="00797E47"/>
    <w:rsid w:val="00797EC1"/>
    <w:rsid w:val="007A001D"/>
    <w:rsid w:val="007A0256"/>
    <w:rsid w:val="007A03BF"/>
    <w:rsid w:val="007A05F1"/>
    <w:rsid w:val="007A080C"/>
    <w:rsid w:val="007A083D"/>
    <w:rsid w:val="007A0938"/>
    <w:rsid w:val="007A0C3C"/>
    <w:rsid w:val="007A0CA0"/>
    <w:rsid w:val="007A0D37"/>
    <w:rsid w:val="007A0F56"/>
    <w:rsid w:val="007A13D7"/>
    <w:rsid w:val="007A1532"/>
    <w:rsid w:val="007A199D"/>
    <w:rsid w:val="007A1A99"/>
    <w:rsid w:val="007A1ADD"/>
    <w:rsid w:val="007A1C06"/>
    <w:rsid w:val="007A1DAF"/>
    <w:rsid w:val="007A1FBC"/>
    <w:rsid w:val="007A21EA"/>
    <w:rsid w:val="007A2515"/>
    <w:rsid w:val="007A2645"/>
    <w:rsid w:val="007A26AD"/>
    <w:rsid w:val="007A275E"/>
    <w:rsid w:val="007A27C0"/>
    <w:rsid w:val="007A28C5"/>
    <w:rsid w:val="007A297F"/>
    <w:rsid w:val="007A3006"/>
    <w:rsid w:val="007A30CD"/>
    <w:rsid w:val="007A32F5"/>
    <w:rsid w:val="007A33A4"/>
    <w:rsid w:val="007A33B1"/>
    <w:rsid w:val="007A3463"/>
    <w:rsid w:val="007A3534"/>
    <w:rsid w:val="007A360F"/>
    <w:rsid w:val="007A3922"/>
    <w:rsid w:val="007A39C6"/>
    <w:rsid w:val="007A3A4D"/>
    <w:rsid w:val="007A3E8D"/>
    <w:rsid w:val="007A3EE3"/>
    <w:rsid w:val="007A3F52"/>
    <w:rsid w:val="007A4101"/>
    <w:rsid w:val="007A42BE"/>
    <w:rsid w:val="007A43A4"/>
    <w:rsid w:val="007A456A"/>
    <w:rsid w:val="007A45D8"/>
    <w:rsid w:val="007A46B8"/>
    <w:rsid w:val="007A46E5"/>
    <w:rsid w:val="007A47A0"/>
    <w:rsid w:val="007A47FB"/>
    <w:rsid w:val="007A4E6C"/>
    <w:rsid w:val="007A4F5E"/>
    <w:rsid w:val="007A51D6"/>
    <w:rsid w:val="007A5227"/>
    <w:rsid w:val="007A5269"/>
    <w:rsid w:val="007A52E4"/>
    <w:rsid w:val="007A5563"/>
    <w:rsid w:val="007A5591"/>
    <w:rsid w:val="007A5595"/>
    <w:rsid w:val="007A5746"/>
    <w:rsid w:val="007A57FD"/>
    <w:rsid w:val="007A594F"/>
    <w:rsid w:val="007A5B38"/>
    <w:rsid w:val="007A5C70"/>
    <w:rsid w:val="007A5CAB"/>
    <w:rsid w:val="007A5D0C"/>
    <w:rsid w:val="007A5EAE"/>
    <w:rsid w:val="007A60D7"/>
    <w:rsid w:val="007A6517"/>
    <w:rsid w:val="007A6545"/>
    <w:rsid w:val="007A697A"/>
    <w:rsid w:val="007A6D97"/>
    <w:rsid w:val="007A6F15"/>
    <w:rsid w:val="007A70B9"/>
    <w:rsid w:val="007A7248"/>
    <w:rsid w:val="007A72C5"/>
    <w:rsid w:val="007A7318"/>
    <w:rsid w:val="007A73F6"/>
    <w:rsid w:val="007A7467"/>
    <w:rsid w:val="007A7AF4"/>
    <w:rsid w:val="007A7C25"/>
    <w:rsid w:val="007A7C50"/>
    <w:rsid w:val="007A7D7E"/>
    <w:rsid w:val="007A7E6E"/>
    <w:rsid w:val="007B0267"/>
    <w:rsid w:val="007B0269"/>
    <w:rsid w:val="007B0286"/>
    <w:rsid w:val="007B0397"/>
    <w:rsid w:val="007B0487"/>
    <w:rsid w:val="007B06C8"/>
    <w:rsid w:val="007B06E7"/>
    <w:rsid w:val="007B07E8"/>
    <w:rsid w:val="007B0C49"/>
    <w:rsid w:val="007B0CE8"/>
    <w:rsid w:val="007B0D6D"/>
    <w:rsid w:val="007B0E8F"/>
    <w:rsid w:val="007B103A"/>
    <w:rsid w:val="007B13AD"/>
    <w:rsid w:val="007B1614"/>
    <w:rsid w:val="007B16CF"/>
    <w:rsid w:val="007B17FE"/>
    <w:rsid w:val="007B1841"/>
    <w:rsid w:val="007B1904"/>
    <w:rsid w:val="007B199D"/>
    <w:rsid w:val="007B1AA8"/>
    <w:rsid w:val="007B1BA4"/>
    <w:rsid w:val="007B1D5C"/>
    <w:rsid w:val="007B1D5E"/>
    <w:rsid w:val="007B1DE9"/>
    <w:rsid w:val="007B1E09"/>
    <w:rsid w:val="007B1FFB"/>
    <w:rsid w:val="007B2035"/>
    <w:rsid w:val="007B2144"/>
    <w:rsid w:val="007B21CC"/>
    <w:rsid w:val="007B21F4"/>
    <w:rsid w:val="007B28B2"/>
    <w:rsid w:val="007B2985"/>
    <w:rsid w:val="007B2A2C"/>
    <w:rsid w:val="007B2A79"/>
    <w:rsid w:val="007B2BB0"/>
    <w:rsid w:val="007B2F93"/>
    <w:rsid w:val="007B3266"/>
    <w:rsid w:val="007B33CD"/>
    <w:rsid w:val="007B3592"/>
    <w:rsid w:val="007B370E"/>
    <w:rsid w:val="007B37B0"/>
    <w:rsid w:val="007B3855"/>
    <w:rsid w:val="007B3899"/>
    <w:rsid w:val="007B3A75"/>
    <w:rsid w:val="007B3AFB"/>
    <w:rsid w:val="007B3D4C"/>
    <w:rsid w:val="007B3DAA"/>
    <w:rsid w:val="007B3E16"/>
    <w:rsid w:val="007B3E2B"/>
    <w:rsid w:val="007B3E8E"/>
    <w:rsid w:val="007B3F21"/>
    <w:rsid w:val="007B3FE4"/>
    <w:rsid w:val="007B3FFD"/>
    <w:rsid w:val="007B40F0"/>
    <w:rsid w:val="007B42DB"/>
    <w:rsid w:val="007B42F2"/>
    <w:rsid w:val="007B4326"/>
    <w:rsid w:val="007B4567"/>
    <w:rsid w:val="007B476A"/>
    <w:rsid w:val="007B49C4"/>
    <w:rsid w:val="007B4A93"/>
    <w:rsid w:val="007B4C98"/>
    <w:rsid w:val="007B4CB1"/>
    <w:rsid w:val="007B4DB6"/>
    <w:rsid w:val="007B5585"/>
    <w:rsid w:val="007B55FF"/>
    <w:rsid w:val="007B56B0"/>
    <w:rsid w:val="007B5772"/>
    <w:rsid w:val="007B5777"/>
    <w:rsid w:val="007B57FC"/>
    <w:rsid w:val="007B58D8"/>
    <w:rsid w:val="007B5995"/>
    <w:rsid w:val="007B59B7"/>
    <w:rsid w:val="007B5C7D"/>
    <w:rsid w:val="007B5C98"/>
    <w:rsid w:val="007B5CFE"/>
    <w:rsid w:val="007B5E7C"/>
    <w:rsid w:val="007B5F5B"/>
    <w:rsid w:val="007B614B"/>
    <w:rsid w:val="007B65F9"/>
    <w:rsid w:val="007B6687"/>
    <w:rsid w:val="007B6823"/>
    <w:rsid w:val="007B68F6"/>
    <w:rsid w:val="007B698B"/>
    <w:rsid w:val="007B6CAC"/>
    <w:rsid w:val="007B6DB4"/>
    <w:rsid w:val="007B6DDA"/>
    <w:rsid w:val="007B6DE2"/>
    <w:rsid w:val="007B70B9"/>
    <w:rsid w:val="007B7158"/>
    <w:rsid w:val="007B71C3"/>
    <w:rsid w:val="007B7392"/>
    <w:rsid w:val="007B73AC"/>
    <w:rsid w:val="007B743B"/>
    <w:rsid w:val="007B75A7"/>
    <w:rsid w:val="007B7735"/>
    <w:rsid w:val="007B79FB"/>
    <w:rsid w:val="007B7EBB"/>
    <w:rsid w:val="007C003F"/>
    <w:rsid w:val="007C0097"/>
    <w:rsid w:val="007C021F"/>
    <w:rsid w:val="007C0383"/>
    <w:rsid w:val="007C03A6"/>
    <w:rsid w:val="007C0428"/>
    <w:rsid w:val="007C04BE"/>
    <w:rsid w:val="007C04DC"/>
    <w:rsid w:val="007C0977"/>
    <w:rsid w:val="007C0ABD"/>
    <w:rsid w:val="007C0C20"/>
    <w:rsid w:val="007C0CE6"/>
    <w:rsid w:val="007C0D10"/>
    <w:rsid w:val="007C0DE4"/>
    <w:rsid w:val="007C0FDC"/>
    <w:rsid w:val="007C12D4"/>
    <w:rsid w:val="007C142C"/>
    <w:rsid w:val="007C153A"/>
    <w:rsid w:val="007C1577"/>
    <w:rsid w:val="007C15D6"/>
    <w:rsid w:val="007C1837"/>
    <w:rsid w:val="007C198B"/>
    <w:rsid w:val="007C1A0F"/>
    <w:rsid w:val="007C1B2E"/>
    <w:rsid w:val="007C1BF5"/>
    <w:rsid w:val="007C1D2A"/>
    <w:rsid w:val="007C1D4D"/>
    <w:rsid w:val="007C1E95"/>
    <w:rsid w:val="007C1FC2"/>
    <w:rsid w:val="007C22AE"/>
    <w:rsid w:val="007C2458"/>
    <w:rsid w:val="007C2D63"/>
    <w:rsid w:val="007C2D64"/>
    <w:rsid w:val="007C2DDA"/>
    <w:rsid w:val="007C2F26"/>
    <w:rsid w:val="007C2F41"/>
    <w:rsid w:val="007C2F8D"/>
    <w:rsid w:val="007C30D2"/>
    <w:rsid w:val="007C3113"/>
    <w:rsid w:val="007C3156"/>
    <w:rsid w:val="007C3446"/>
    <w:rsid w:val="007C3677"/>
    <w:rsid w:val="007C3694"/>
    <w:rsid w:val="007C37D7"/>
    <w:rsid w:val="007C382F"/>
    <w:rsid w:val="007C390D"/>
    <w:rsid w:val="007C3A76"/>
    <w:rsid w:val="007C3BED"/>
    <w:rsid w:val="007C3C0E"/>
    <w:rsid w:val="007C3CF0"/>
    <w:rsid w:val="007C3DF7"/>
    <w:rsid w:val="007C3F0C"/>
    <w:rsid w:val="007C4274"/>
    <w:rsid w:val="007C42F8"/>
    <w:rsid w:val="007C4417"/>
    <w:rsid w:val="007C44F5"/>
    <w:rsid w:val="007C4522"/>
    <w:rsid w:val="007C495B"/>
    <w:rsid w:val="007C4985"/>
    <w:rsid w:val="007C4A50"/>
    <w:rsid w:val="007C4AF3"/>
    <w:rsid w:val="007C4BC9"/>
    <w:rsid w:val="007C4DBA"/>
    <w:rsid w:val="007C4E5D"/>
    <w:rsid w:val="007C4E6C"/>
    <w:rsid w:val="007C512B"/>
    <w:rsid w:val="007C514C"/>
    <w:rsid w:val="007C52CC"/>
    <w:rsid w:val="007C53FF"/>
    <w:rsid w:val="007C55BD"/>
    <w:rsid w:val="007C55F4"/>
    <w:rsid w:val="007C563A"/>
    <w:rsid w:val="007C5655"/>
    <w:rsid w:val="007C5686"/>
    <w:rsid w:val="007C5912"/>
    <w:rsid w:val="007C5EC4"/>
    <w:rsid w:val="007C6267"/>
    <w:rsid w:val="007C62FC"/>
    <w:rsid w:val="007C63FF"/>
    <w:rsid w:val="007C65CC"/>
    <w:rsid w:val="007C679C"/>
    <w:rsid w:val="007C6911"/>
    <w:rsid w:val="007C699C"/>
    <w:rsid w:val="007C6B66"/>
    <w:rsid w:val="007C6C18"/>
    <w:rsid w:val="007C6CE9"/>
    <w:rsid w:val="007C6DC5"/>
    <w:rsid w:val="007C7156"/>
    <w:rsid w:val="007C71B4"/>
    <w:rsid w:val="007C721B"/>
    <w:rsid w:val="007C7314"/>
    <w:rsid w:val="007C7457"/>
    <w:rsid w:val="007C751D"/>
    <w:rsid w:val="007C75E5"/>
    <w:rsid w:val="007C76B6"/>
    <w:rsid w:val="007C7B24"/>
    <w:rsid w:val="007C7B71"/>
    <w:rsid w:val="007C7BBA"/>
    <w:rsid w:val="007C7CB4"/>
    <w:rsid w:val="007C7E35"/>
    <w:rsid w:val="007C7F28"/>
    <w:rsid w:val="007C7F57"/>
    <w:rsid w:val="007D0164"/>
    <w:rsid w:val="007D01B1"/>
    <w:rsid w:val="007D01E1"/>
    <w:rsid w:val="007D0600"/>
    <w:rsid w:val="007D0940"/>
    <w:rsid w:val="007D0961"/>
    <w:rsid w:val="007D09CB"/>
    <w:rsid w:val="007D0AF9"/>
    <w:rsid w:val="007D0BF3"/>
    <w:rsid w:val="007D0C02"/>
    <w:rsid w:val="007D0D99"/>
    <w:rsid w:val="007D0EBD"/>
    <w:rsid w:val="007D0ECF"/>
    <w:rsid w:val="007D0F24"/>
    <w:rsid w:val="007D113D"/>
    <w:rsid w:val="007D13EE"/>
    <w:rsid w:val="007D1499"/>
    <w:rsid w:val="007D177F"/>
    <w:rsid w:val="007D189C"/>
    <w:rsid w:val="007D18C8"/>
    <w:rsid w:val="007D1969"/>
    <w:rsid w:val="007D1B8B"/>
    <w:rsid w:val="007D1BDE"/>
    <w:rsid w:val="007D1CE4"/>
    <w:rsid w:val="007D1D33"/>
    <w:rsid w:val="007D1E7F"/>
    <w:rsid w:val="007D1FCE"/>
    <w:rsid w:val="007D20D9"/>
    <w:rsid w:val="007D25EA"/>
    <w:rsid w:val="007D26E8"/>
    <w:rsid w:val="007D27F1"/>
    <w:rsid w:val="007D2AFE"/>
    <w:rsid w:val="007D2B02"/>
    <w:rsid w:val="007D2C99"/>
    <w:rsid w:val="007D2ED1"/>
    <w:rsid w:val="007D32CB"/>
    <w:rsid w:val="007D356F"/>
    <w:rsid w:val="007D37BD"/>
    <w:rsid w:val="007D37ED"/>
    <w:rsid w:val="007D39BE"/>
    <w:rsid w:val="007D3AC5"/>
    <w:rsid w:val="007D3C7B"/>
    <w:rsid w:val="007D3CCD"/>
    <w:rsid w:val="007D3EDE"/>
    <w:rsid w:val="007D3F42"/>
    <w:rsid w:val="007D400D"/>
    <w:rsid w:val="007D4185"/>
    <w:rsid w:val="007D4233"/>
    <w:rsid w:val="007D441C"/>
    <w:rsid w:val="007D4546"/>
    <w:rsid w:val="007D47EA"/>
    <w:rsid w:val="007D492F"/>
    <w:rsid w:val="007D4A4C"/>
    <w:rsid w:val="007D4C00"/>
    <w:rsid w:val="007D4C05"/>
    <w:rsid w:val="007D4F27"/>
    <w:rsid w:val="007D4F37"/>
    <w:rsid w:val="007D515A"/>
    <w:rsid w:val="007D53FF"/>
    <w:rsid w:val="007D55AB"/>
    <w:rsid w:val="007D55AF"/>
    <w:rsid w:val="007D5600"/>
    <w:rsid w:val="007D5673"/>
    <w:rsid w:val="007D5683"/>
    <w:rsid w:val="007D5831"/>
    <w:rsid w:val="007D585B"/>
    <w:rsid w:val="007D5935"/>
    <w:rsid w:val="007D59AC"/>
    <w:rsid w:val="007D5BDE"/>
    <w:rsid w:val="007D62E7"/>
    <w:rsid w:val="007D6317"/>
    <w:rsid w:val="007D669F"/>
    <w:rsid w:val="007D6762"/>
    <w:rsid w:val="007D6809"/>
    <w:rsid w:val="007D6872"/>
    <w:rsid w:val="007D688C"/>
    <w:rsid w:val="007D69B2"/>
    <w:rsid w:val="007D6BE3"/>
    <w:rsid w:val="007D6D92"/>
    <w:rsid w:val="007D6EB6"/>
    <w:rsid w:val="007D7174"/>
    <w:rsid w:val="007D71D1"/>
    <w:rsid w:val="007D7457"/>
    <w:rsid w:val="007D7611"/>
    <w:rsid w:val="007D7637"/>
    <w:rsid w:val="007D7A6C"/>
    <w:rsid w:val="007D7D4D"/>
    <w:rsid w:val="007E00CA"/>
    <w:rsid w:val="007E019F"/>
    <w:rsid w:val="007E0357"/>
    <w:rsid w:val="007E03FB"/>
    <w:rsid w:val="007E066C"/>
    <w:rsid w:val="007E06F6"/>
    <w:rsid w:val="007E075D"/>
    <w:rsid w:val="007E07B2"/>
    <w:rsid w:val="007E080A"/>
    <w:rsid w:val="007E094A"/>
    <w:rsid w:val="007E0984"/>
    <w:rsid w:val="007E0AD2"/>
    <w:rsid w:val="007E0DEA"/>
    <w:rsid w:val="007E0F27"/>
    <w:rsid w:val="007E0FFF"/>
    <w:rsid w:val="007E11B1"/>
    <w:rsid w:val="007E12E8"/>
    <w:rsid w:val="007E1590"/>
    <w:rsid w:val="007E161E"/>
    <w:rsid w:val="007E1657"/>
    <w:rsid w:val="007E1796"/>
    <w:rsid w:val="007E17DC"/>
    <w:rsid w:val="007E18DA"/>
    <w:rsid w:val="007E1B29"/>
    <w:rsid w:val="007E1C2A"/>
    <w:rsid w:val="007E1D22"/>
    <w:rsid w:val="007E1E4D"/>
    <w:rsid w:val="007E1E97"/>
    <w:rsid w:val="007E21FA"/>
    <w:rsid w:val="007E257A"/>
    <w:rsid w:val="007E2B3C"/>
    <w:rsid w:val="007E2B68"/>
    <w:rsid w:val="007E2D84"/>
    <w:rsid w:val="007E2DB4"/>
    <w:rsid w:val="007E2EEB"/>
    <w:rsid w:val="007E2F05"/>
    <w:rsid w:val="007E2F27"/>
    <w:rsid w:val="007E2F2D"/>
    <w:rsid w:val="007E2FC5"/>
    <w:rsid w:val="007E3256"/>
    <w:rsid w:val="007E3310"/>
    <w:rsid w:val="007E35E4"/>
    <w:rsid w:val="007E36B3"/>
    <w:rsid w:val="007E37DD"/>
    <w:rsid w:val="007E37EC"/>
    <w:rsid w:val="007E381B"/>
    <w:rsid w:val="007E3970"/>
    <w:rsid w:val="007E3AAA"/>
    <w:rsid w:val="007E3F16"/>
    <w:rsid w:val="007E3F21"/>
    <w:rsid w:val="007E4052"/>
    <w:rsid w:val="007E412E"/>
    <w:rsid w:val="007E4851"/>
    <w:rsid w:val="007E49B9"/>
    <w:rsid w:val="007E4B4C"/>
    <w:rsid w:val="007E4CEC"/>
    <w:rsid w:val="007E4D1D"/>
    <w:rsid w:val="007E4E92"/>
    <w:rsid w:val="007E4F97"/>
    <w:rsid w:val="007E4FA9"/>
    <w:rsid w:val="007E5002"/>
    <w:rsid w:val="007E522C"/>
    <w:rsid w:val="007E5515"/>
    <w:rsid w:val="007E5773"/>
    <w:rsid w:val="007E597B"/>
    <w:rsid w:val="007E59E8"/>
    <w:rsid w:val="007E5B70"/>
    <w:rsid w:val="007E5BB7"/>
    <w:rsid w:val="007E5C6C"/>
    <w:rsid w:val="007E5E97"/>
    <w:rsid w:val="007E5FDC"/>
    <w:rsid w:val="007E60CD"/>
    <w:rsid w:val="007E62F5"/>
    <w:rsid w:val="007E6451"/>
    <w:rsid w:val="007E66D5"/>
    <w:rsid w:val="007E6882"/>
    <w:rsid w:val="007E6894"/>
    <w:rsid w:val="007E6AC9"/>
    <w:rsid w:val="007E6BFF"/>
    <w:rsid w:val="007E6C8B"/>
    <w:rsid w:val="007E6CE2"/>
    <w:rsid w:val="007E6DFD"/>
    <w:rsid w:val="007E74B3"/>
    <w:rsid w:val="007E7696"/>
    <w:rsid w:val="007E7757"/>
    <w:rsid w:val="007E77DE"/>
    <w:rsid w:val="007E79D4"/>
    <w:rsid w:val="007E7BB1"/>
    <w:rsid w:val="007E7EC9"/>
    <w:rsid w:val="007F00F5"/>
    <w:rsid w:val="007F0254"/>
    <w:rsid w:val="007F027C"/>
    <w:rsid w:val="007F0386"/>
    <w:rsid w:val="007F0434"/>
    <w:rsid w:val="007F0618"/>
    <w:rsid w:val="007F0643"/>
    <w:rsid w:val="007F0759"/>
    <w:rsid w:val="007F07F5"/>
    <w:rsid w:val="007F0BD5"/>
    <w:rsid w:val="007F0CEE"/>
    <w:rsid w:val="007F0DF6"/>
    <w:rsid w:val="007F0FD0"/>
    <w:rsid w:val="007F101D"/>
    <w:rsid w:val="007F1101"/>
    <w:rsid w:val="007F14D7"/>
    <w:rsid w:val="007F14F4"/>
    <w:rsid w:val="007F14FB"/>
    <w:rsid w:val="007F1532"/>
    <w:rsid w:val="007F1602"/>
    <w:rsid w:val="007F1662"/>
    <w:rsid w:val="007F19C8"/>
    <w:rsid w:val="007F1A4D"/>
    <w:rsid w:val="007F1B2E"/>
    <w:rsid w:val="007F1BF1"/>
    <w:rsid w:val="007F1C15"/>
    <w:rsid w:val="007F1CEE"/>
    <w:rsid w:val="007F1E73"/>
    <w:rsid w:val="007F1E90"/>
    <w:rsid w:val="007F1F38"/>
    <w:rsid w:val="007F1F86"/>
    <w:rsid w:val="007F212F"/>
    <w:rsid w:val="007F216E"/>
    <w:rsid w:val="007F2349"/>
    <w:rsid w:val="007F2373"/>
    <w:rsid w:val="007F23B0"/>
    <w:rsid w:val="007F2447"/>
    <w:rsid w:val="007F24A7"/>
    <w:rsid w:val="007F251E"/>
    <w:rsid w:val="007F2605"/>
    <w:rsid w:val="007F26CF"/>
    <w:rsid w:val="007F2890"/>
    <w:rsid w:val="007F2C11"/>
    <w:rsid w:val="007F2C5F"/>
    <w:rsid w:val="007F2E67"/>
    <w:rsid w:val="007F3281"/>
    <w:rsid w:val="007F3485"/>
    <w:rsid w:val="007F34A8"/>
    <w:rsid w:val="007F36CB"/>
    <w:rsid w:val="007F383E"/>
    <w:rsid w:val="007F39EA"/>
    <w:rsid w:val="007F3A81"/>
    <w:rsid w:val="007F3ABA"/>
    <w:rsid w:val="007F412D"/>
    <w:rsid w:val="007F41A6"/>
    <w:rsid w:val="007F4350"/>
    <w:rsid w:val="007F45AA"/>
    <w:rsid w:val="007F46CA"/>
    <w:rsid w:val="007F46E5"/>
    <w:rsid w:val="007F4A32"/>
    <w:rsid w:val="007F4A3B"/>
    <w:rsid w:val="007F4B2D"/>
    <w:rsid w:val="007F4D07"/>
    <w:rsid w:val="007F4E91"/>
    <w:rsid w:val="007F4F23"/>
    <w:rsid w:val="007F4F78"/>
    <w:rsid w:val="007F4F84"/>
    <w:rsid w:val="007F5062"/>
    <w:rsid w:val="007F5218"/>
    <w:rsid w:val="007F54FC"/>
    <w:rsid w:val="007F588C"/>
    <w:rsid w:val="007F5A37"/>
    <w:rsid w:val="007F5AC6"/>
    <w:rsid w:val="007F5B1C"/>
    <w:rsid w:val="007F5C38"/>
    <w:rsid w:val="007F5DC8"/>
    <w:rsid w:val="007F5F5C"/>
    <w:rsid w:val="007F5FD4"/>
    <w:rsid w:val="007F6080"/>
    <w:rsid w:val="007F65C8"/>
    <w:rsid w:val="007F66D2"/>
    <w:rsid w:val="007F6709"/>
    <w:rsid w:val="007F673E"/>
    <w:rsid w:val="007F688F"/>
    <w:rsid w:val="007F692F"/>
    <w:rsid w:val="007F6A2D"/>
    <w:rsid w:val="007F6B49"/>
    <w:rsid w:val="007F6C83"/>
    <w:rsid w:val="007F6D8D"/>
    <w:rsid w:val="007F6DCF"/>
    <w:rsid w:val="007F6E11"/>
    <w:rsid w:val="007F6FC8"/>
    <w:rsid w:val="007F70B4"/>
    <w:rsid w:val="007F70DC"/>
    <w:rsid w:val="007F7176"/>
    <w:rsid w:val="007F71D0"/>
    <w:rsid w:val="007F7260"/>
    <w:rsid w:val="007F7712"/>
    <w:rsid w:val="007F78EA"/>
    <w:rsid w:val="007F7A05"/>
    <w:rsid w:val="007F7AC1"/>
    <w:rsid w:val="007F7B3E"/>
    <w:rsid w:val="007F7E39"/>
    <w:rsid w:val="007F7EE5"/>
    <w:rsid w:val="007F7FD0"/>
    <w:rsid w:val="008001C1"/>
    <w:rsid w:val="00800E16"/>
    <w:rsid w:val="00800ECE"/>
    <w:rsid w:val="00800F92"/>
    <w:rsid w:val="00801091"/>
    <w:rsid w:val="0080127D"/>
    <w:rsid w:val="00801294"/>
    <w:rsid w:val="008013C0"/>
    <w:rsid w:val="0080146B"/>
    <w:rsid w:val="008015AE"/>
    <w:rsid w:val="00801655"/>
    <w:rsid w:val="008016D9"/>
    <w:rsid w:val="008017AD"/>
    <w:rsid w:val="0080188A"/>
    <w:rsid w:val="00801BD6"/>
    <w:rsid w:val="00801C3C"/>
    <w:rsid w:val="00801CA9"/>
    <w:rsid w:val="00801D4E"/>
    <w:rsid w:val="00801F89"/>
    <w:rsid w:val="00801F9B"/>
    <w:rsid w:val="0080204D"/>
    <w:rsid w:val="008022BD"/>
    <w:rsid w:val="00802493"/>
    <w:rsid w:val="008027C9"/>
    <w:rsid w:val="0080286F"/>
    <w:rsid w:val="00802AF2"/>
    <w:rsid w:val="00802B01"/>
    <w:rsid w:val="00802B17"/>
    <w:rsid w:val="00802BA0"/>
    <w:rsid w:val="00802BF7"/>
    <w:rsid w:val="00802C21"/>
    <w:rsid w:val="00802C7B"/>
    <w:rsid w:val="00802CC6"/>
    <w:rsid w:val="00802D04"/>
    <w:rsid w:val="00802D97"/>
    <w:rsid w:val="00802DB1"/>
    <w:rsid w:val="00802E51"/>
    <w:rsid w:val="00802E77"/>
    <w:rsid w:val="00802F19"/>
    <w:rsid w:val="00802F48"/>
    <w:rsid w:val="00802FE2"/>
    <w:rsid w:val="0080307C"/>
    <w:rsid w:val="008031F2"/>
    <w:rsid w:val="00803201"/>
    <w:rsid w:val="00803225"/>
    <w:rsid w:val="00803499"/>
    <w:rsid w:val="00803724"/>
    <w:rsid w:val="0080376C"/>
    <w:rsid w:val="00803783"/>
    <w:rsid w:val="008039DA"/>
    <w:rsid w:val="00803C2E"/>
    <w:rsid w:val="00803C97"/>
    <w:rsid w:val="00803D7E"/>
    <w:rsid w:val="00803D85"/>
    <w:rsid w:val="00803F2E"/>
    <w:rsid w:val="008042F3"/>
    <w:rsid w:val="00804345"/>
    <w:rsid w:val="00804378"/>
    <w:rsid w:val="008043E3"/>
    <w:rsid w:val="00804483"/>
    <w:rsid w:val="0080455B"/>
    <w:rsid w:val="00804596"/>
    <w:rsid w:val="0080474D"/>
    <w:rsid w:val="008048FF"/>
    <w:rsid w:val="00804944"/>
    <w:rsid w:val="00804988"/>
    <w:rsid w:val="00804A55"/>
    <w:rsid w:val="00804D20"/>
    <w:rsid w:val="00805092"/>
    <w:rsid w:val="00805157"/>
    <w:rsid w:val="00805280"/>
    <w:rsid w:val="008054A3"/>
    <w:rsid w:val="008054A7"/>
    <w:rsid w:val="00805557"/>
    <w:rsid w:val="008055DD"/>
    <w:rsid w:val="0080597D"/>
    <w:rsid w:val="008059A7"/>
    <w:rsid w:val="008059CD"/>
    <w:rsid w:val="008059F7"/>
    <w:rsid w:val="00805F93"/>
    <w:rsid w:val="008060EB"/>
    <w:rsid w:val="00806191"/>
    <w:rsid w:val="008063D0"/>
    <w:rsid w:val="008064A1"/>
    <w:rsid w:val="008064F2"/>
    <w:rsid w:val="008069D2"/>
    <w:rsid w:val="00806A65"/>
    <w:rsid w:val="00806AAC"/>
    <w:rsid w:val="00806AC3"/>
    <w:rsid w:val="00806C33"/>
    <w:rsid w:val="00806D19"/>
    <w:rsid w:val="00806D23"/>
    <w:rsid w:val="00807142"/>
    <w:rsid w:val="0080714E"/>
    <w:rsid w:val="008071A0"/>
    <w:rsid w:val="008071DD"/>
    <w:rsid w:val="008073A1"/>
    <w:rsid w:val="008073D7"/>
    <w:rsid w:val="00807566"/>
    <w:rsid w:val="008076FB"/>
    <w:rsid w:val="00807726"/>
    <w:rsid w:val="0080785B"/>
    <w:rsid w:val="008078C2"/>
    <w:rsid w:val="00807B88"/>
    <w:rsid w:val="00807DFB"/>
    <w:rsid w:val="008100B1"/>
    <w:rsid w:val="0081011D"/>
    <w:rsid w:val="00810288"/>
    <w:rsid w:val="008103F3"/>
    <w:rsid w:val="00810443"/>
    <w:rsid w:val="008104EC"/>
    <w:rsid w:val="00810961"/>
    <w:rsid w:val="00810B02"/>
    <w:rsid w:val="00810D6D"/>
    <w:rsid w:val="00810F36"/>
    <w:rsid w:val="008111FC"/>
    <w:rsid w:val="00811492"/>
    <w:rsid w:val="008115AD"/>
    <w:rsid w:val="00811705"/>
    <w:rsid w:val="008117F3"/>
    <w:rsid w:val="00811883"/>
    <w:rsid w:val="00811A93"/>
    <w:rsid w:val="00811F0B"/>
    <w:rsid w:val="00812173"/>
    <w:rsid w:val="00812230"/>
    <w:rsid w:val="00812618"/>
    <w:rsid w:val="0081275A"/>
    <w:rsid w:val="00812912"/>
    <w:rsid w:val="00812C33"/>
    <w:rsid w:val="00812D76"/>
    <w:rsid w:val="00812D86"/>
    <w:rsid w:val="00812D94"/>
    <w:rsid w:val="00812F28"/>
    <w:rsid w:val="00812FA1"/>
    <w:rsid w:val="00813203"/>
    <w:rsid w:val="008132BA"/>
    <w:rsid w:val="00813300"/>
    <w:rsid w:val="00813349"/>
    <w:rsid w:val="0081338E"/>
    <w:rsid w:val="00813411"/>
    <w:rsid w:val="0081350E"/>
    <w:rsid w:val="008135CE"/>
    <w:rsid w:val="008135D8"/>
    <w:rsid w:val="008137B0"/>
    <w:rsid w:val="00813EED"/>
    <w:rsid w:val="00813FDD"/>
    <w:rsid w:val="008140F1"/>
    <w:rsid w:val="00814CF2"/>
    <w:rsid w:val="00814E8D"/>
    <w:rsid w:val="00814ECC"/>
    <w:rsid w:val="0081516E"/>
    <w:rsid w:val="008153DB"/>
    <w:rsid w:val="008155B7"/>
    <w:rsid w:val="00815720"/>
    <w:rsid w:val="008157FA"/>
    <w:rsid w:val="00815B39"/>
    <w:rsid w:val="00815BEF"/>
    <w:rsid w:val="00815C9A"/>
    <w:rsid w:val="00815D4C"/>
    <w:rsid w:val="00815E80"/>
    <w:rsid w:val="00815EFE"/>
    <w:rsid w:val="00816090"/>
    <w:rsid w:val="008160C6"/>
    <w:rsid w:val="0081625E"/>
    <w:rsid w:val="0081650C"/>
    <w:rsid w:val="0081665C"/>
    <w:rsid w:val="008166B3"/>
    <w:rsid w:val="008168D2"/>
    <w:rsid w:val="0081694F"/>
    <w:rsid w:val="00816D48"/>
    <w:rsid w:val="00816EAA"/>
    <w:rsid w:val="00817072"/>
    <w:rsid w:val="00817154"/>
    <w:rsid w:val="008171EB"/>
    <w:rsid w:val="00817299"/>
    <w:rsid w:val="008172CC"/>
    <w:rsid w:val="008172DD"/>
    <w:rsid w:val="00817754"/>
    <w:rsid w:val="008177F0"/>
    <w:rsid w:val="008177FB"/>
    <w:rsid w:val="00817954"/>
    <w:rsid w:val="00817AA6"/>
    <w:rsid w:val="00817E54"/>
    <w:rsid w:val="00817FF8"/>
    <w:rsid w:val="0082004F"/>
    <w:rsid w:val="00820435"/>
    <w:rsid w:val="00820517"/>
    <w:rsid w:val="008205B5"/>
    <w:rsid w:val="00820743"/>
    <w:rsid w:val="0082104B"/>
    <w:rsid w:val="008210FF"/>
    <w:rsid w:val="00821132"/>
    <w:rsid w:val="00821221"/>
    <w:rsid w:val="008218E3"/>
    <w:rsid w:val="0082191F"/>
    <w:rsid w:val="00821985"/>
    <w:rsid w:val="00821A58"/>
    <w:rsid w:val="00821AB5"/>
    <w:rsid w:val="00821C07"/>
    <w:rsid w:val="00821C5E"/>
    <w:rsid w:val="00821DC9"/>
    <w:rsid w:val="00821EAE"/>
    <w:rsid w:val="008222F9"/>
    <w:rsid w:val="00822307"/>
    <w:rsid w:val="00822412"/>
    <w:rsid w:val="00822476"/>
    <w:rsid w:val="008224CE"/>
    <w:rsid w:val="0082251B"/>
    <w:rsid w:val="00822551"/>
    <w:rsid w:val="0082271F"/>
    <w:rsid w:val="00822999"/>
    <w:rsid w:val="00822A0E"/>
    <w:rsid w:val="00822A76"/>
    <w:rsid w:val="00822AD0"/>
    <w:rsid w:val="00822EAA"/>
    <w:rsid w:val="0082311A"/>
    <w:rsid w:val="0082312B"/>
    <w:rsid w:val="0082353C"/>
    <w:rsid w:val="00823609"/>
    <w:rsid w:val="0082370C"/>
    <w:rsid w:val="008239EB"/>
    <w:rsid w:val="00823B52"/>
    <w:rsid w:val="00823B8F"/>
    <w:rsid w:val="00823C7D"/>
    <w:rsid w:val="00823CD3"/>
    <w:rsid w:val="00823EF3"/>
    <w:rsid w:val="00823F8F"/>
    <w:rsid w:val="00823FC2"/>
    <w:rsid w:val="008242B0"/>
    <w:rsid w:val="008243F6"/>
    <w:rsid w:val="00824770"/>
    <w:rsid w:val="00824A4D"/>
    <w:rsid w:val="00824CD7"/>
    <w:rsid w:val="00824D41"/>
    <w:rsid w:val="00824FAE"/>
    <w:rsid w:val="008251F4"/>
    <w:rsid w:val="008252F0"/>
    <w:rsid w:val="00825444"/>
    <w:rsid w:val="00825470"/>
    <w:rsid w:val="0082548A"/>
    <w:rsid w:val="008255B8"/>
    <w:rsid w:val="00825652"/>
    <w:rsid w:val="008257F5"/>
    <w:rsid w:val="008259CB"/>
    <w:rsid w:val="008259DC"/>
    <w:rsid w:val="00825A17"/>
    <w:rsid w:val="00825C0D"/>
    <w:rsid w:val="00825C4F"/>
    <w:rsid w:val="00825CB1"/>
    <w:rsid w:val="00825E38"/>
    <w:rsid w:val="00825E64"/>
    <w:rsid w:val="00825F53"/>
    <w:rsid w:val="00826066"/>
    <w:rsid w:val="00826146"/>
    <w:rsid w:val="008261D1"/>
    <w:rsid w:val="008261E8"/>
    <w:rsid w:val="00826275"/>
    <w:rsid w:val="00826448"/>
    <w:rsid w:val="0082659D"/>
    <w:rsid w:val="00826757"/>
    <w:rsid w:val="00826765"/>
    <w:rsid w:val="00826954"/>
    <w:rsid w:val="00826981"/>
    <w:rsid w:val="008269A5"/>
    <w:rsid w:val="00826B79"/>
    <w:rsid w:val="00826CDD"/>
    <w:rsid w:val="00826D02"/>
    <w:rsid w:val="00826E99"/>
    <w:rsid w:val="00826FFD"/>
    <w:rsid w:val="008270A2"/>
    <w:rsid w:val="008275D5"/>
    <w:rsid w:val="00827B74"/>
    <w:rsid w:val="00830026"/>
    <w:rsid w:val="008300C0"/>
    <w:rsid w:val="00830103"/>
    <w:rsid w:val="00830224"/>
    <w:rsid w:val="0083030D"/>
    <w:rsid w:val="008303C8"/>
    <w:rsid w:val="0083041A"/>
    <w:rsid w:val="008304BE"/>
    <w:rsid w:val="00830668"/>
    <w:rsid w:val="00830821"/>
    <w:rsid w:val="008308F8"/>
    <w:rsid w:val="00830947"/>
    <w:rsid w:val="008309B7"/>
    <w:rsid w:val="00830E88"/>
    <w:rsid w:val="00830ECC"/>
    <w:rsid w:val="0083102E"/>
    <w:rsid w:val="00831211"/>
    <w:rsid w:val="008312AD"/>
    <w:rsid w:val="008313D9"/>
    <w:rsid w:val="008313F2"/>
    <w:rsid w:val="0083156F"/>
    <w:rsid w:val="0083157A"/>
    <w:rsid w:val="008315E0"/>
    <w:rsid w:val="00831693"/>
    <w:rsid w:val="008316CE"/>
    <w:rsid w:val="00831723"/>
    <w:rsid w:val="0083179E"/>
    <w:rsid w:val="008319B6"/>
    <w:rsid w:val="00831AEA"/>
    <w:rsid w:val="00832082"/>
    <w:rsid w:val="008322FE"/>
    <w:rsid w:val="00832319"/>
    <w:rsid w:val="00832365"/>
    <w:rsid w:val="008324FC"/>
    <w:rsid w:val="008325C7"/>
    <w:rsid w:val="0083260B"/>
    <w:rsid w:val="0083261D"/>
    <w:rsid w:val="00832B70"/>
    <w:rsid w:val="00832C90"/>
    <w:rsid w:val="00832CAC"/>
    <w:rsid w:val="00832DED"/>
    <w:rsid w:val="00832EE5"/>
    <w:rsid w:val="00833066"/>
    <w:rsid w:val="00833118"/>
    <w:rsid w:val="0083315F"/>
    <w:rsid w:val="00833465"/>
    <w:rsid w:val="008335B4"/>
    <w:rsid w:val="00833624"/>
    <w:rsid w:val="00833B0B"/>
    <w:rsid w:val="00833EDF"/>
    <w:rsid w:val="00834199"/>
    <w:rsid w:val="00834287"/>
    <w:rsid w:val="00834381"/>
    <w:rsid w:val="0083452B"/>
    <w:rsid w:val="00834581"/>
    <w:rsid w:val="00834661"/>
    <w:rsid w:val="0083466D"/>
    <w:rsid w:val="00834C84"/>
    <w:rsid w:val="00834C92"/>
    <w:rsid w:val="00834CAC"/>
    <w:rsid w:val="00834CB8"/>
    <w:rsid w:val="00834CD8"/>
    <w:rsid w:val="00834D9D"/>
    <w:rsid w:val="00834E3B"/>
    <w:rsid w:val="00834E59"/>
    <w:rsid w:val="00834E6F"/>
    <w:rsid w:val="00834EDE"/>
    <w:rsid w:val="00835563"/>
    <w:rsid w:val="0083573D"/>
    <w:rsid w:val="0083578A"/>
    <w:rsid w:val="008358AB"/>
    <w:rsid w:val="00835944"/>
    <w:rsid w:val="00835BA5"/>
    <w:rsid w:val="00835E1C"/>
    <w:rsid w:val="00836077"/>
    <w:rsid w:val="0083612C"/>
    <w:rsid w:val="0083637E"/>
    <w:rsid w:val="008364A3"/>
    <w:rsid w:val="00836605"/>
    <w:rsid w:val="0083662A"/>
    <w:rsid w:val="008366B6"/>
    <w:rsid w:val="0083688B"/>
    <w:rsid w:val="00836A5E"/>
    <w:rsid w:val="00836AF2"/>
    <w:rsid w:val="00836C4A"/>
    <w:rsid w:val="00836D27"/>
    <w:rsid w:val="00836D99"/>
    <w:rsid w:val="00836F67"/>
    <w:rsid w:val="008375A2"/>
    <w:rsid w:val="008375AD"/>
    <w:rsid w:val="00837607"/>
    <w:rsid w:val="0083770F"/>
    <w:rsid w:val="008377D6"/>
    <w:rsid w:val="00837AAC"/>
    <w:rsid w:val="00837AEE"/>
    <w:rsid w:val="00837CAE"/>
    <w:rsid w:val="00837CFF"/>
    <w:rsid w:val="00837D52"/>
    <w:rsid w:val="00837DEE"/>
    <w:rsid w:val="00837F28"/>
    <w:rsid w:val="0084008A"/>
    <w:rsid w:val="00840145"/>
    <w:rsid w:val="00840293"/>
    <w:rsid w:val="008403E5"/>
    <w:rsid w:val="00840580"/>
    <w:rsid w:val="008405C2"/>
    <w:rsid w:val="00840643"/>
    <w:rsid w:val="00840889"/>
    <w:rsid w:val="00840C81"/>
    <w:rsid w:val="008410B6"/>
    <w:rsid w:val="008413D2"/>
    <w:rsid w:val="008413FA"/>
    <w:rsid w:val="00841511"/>
    <w:rsid w:val="0084154E"/>
    <w:rsid w:val="008418EE"/>
    <w:rsid w:val="00841DCC"/>
    <w:rsid w:val="00841DE6"/>
    <w:rsid w:val="00841E6C"/>
    <w:rsid w:val="00841EBD"/>
    <w:rsid w:val="008420CE"/>
    <w:rsid w:val="00842300"/>
    <w:rsid w:val="0084237C"/>
    <w:rsid w:val="008425D7"/>
    <w:rsid w:val="00842857"/>
    <w:rsid w:val="00842994"/>
    <w:rsid w:val="00842A18"/>
    <w:rsid w:val="00842B04"/>
    <w:rsid w:val="00842C58"/>
    <w:rsid w:val="00843141"/>
    <w:rsid w:val="00843328"/>
    <w:rsid w:val="0084334C"/>
    <w:rsid w:val="008434CF"/>
    <w:rsid w:val="0084354D"/>
    <w:rsid w:val="00843564"/>
    <w:rsid w:val="00843687"/>
    <w:rsid w:val="0084375C"/>
    <w:rsid w:val="0084382D"/>
    <w:rsid w:val="00843AE1"/>
    <w:rsid w:val="00843C1E"/>
    <w:rsid w:val="00843D3E"/>
    <w:rsid w:val="00843DAB"/>
    <w:rsid w:val="00843E64"/>
    <w:rsid w:val="00843F4C"/>
    <w:rsid w:val="00843F7D"/>
    <w:rsid w:val="00843F96"/>
    <w:rsid w:val="0084411B"/>
    <w:rsid w:val="008443E1"/>
    <w:rsid w:val="008444FB"/>
    <w:rsid w:val="008447B2"/>
    <w:rsid w:val="00844826"/>
    <w:rsid w:val="00844960"/>
    <w:rsid w:val="00844E1A"/>
    <w:rsid w:val="008451C5"/>
    <w:rsid w:val="00845358"/>
    <w:rsid w:val="008454F3"/>
    <w:rsid w:val="00845501"/>
    <w:rsid w:val="00845568"/>
    <w:rsid w:val="0084579B"/>
    <w:rsid w:val="00845BD2"/>
    <w:rsid w:val="00845C04"/>
    <w:rsid w:val="00845D74"/>
    <w:rsid w:val="00845E45"/>
    <w:rsid w:val="00845E5F"/>
    <w:rsid w:val="008460E2"/>
    <w:rsid w:val="008460F5"/>
    <w:rsid w:val="008463D3"/>
    <w:rsid w:val="00846467"/>
    <w:rsid w:val="0084649F"/>
    <w:rsid w:val="00846570"/>
    <w:rsid w:val="0084679B"/>
    <w:rsid w:val="0084684E"/>
    <w:rsid w:val="00846904"/>
    <w:rsid w:val="00846925"/>
    <w:rsid w:val="00846A5B"/>
    <w:rsid w:val="00846B22"/>
    <w:rsid w:val="00846FF1"/>
    <w:rsid w:val="0084708D"/>
    <w:rsid w:val="008471C5"/>
    <w:rsid w:val="0084733C"/>
    <w:rsid w:val="00847422"/>
    <w:rsid w:val="00847468"/>
    <w:rsid w:val="008476A0"/>
    <w:rsid w:val="008477DF"/>
    <w:rsid w:val="00847905"/>
    <w:rsid w:val="00847A03"/>
    <w:rsid w:val="00847A7D"/>
    <w:rsid w:val="00847C7B"/>
    <w:rsid w:val="00847D26"/>
    <w:rsid w:val="00847EFC"/>
    <w:rsid w:val="00847F6A"/>
    <w:rsid w:val="00847F71"/>
    <w:rsid w:val="00850087"/>
    <w:rsid w:val="0085030C"/>
    <w:rsid w:val="00850503"/>
    <w:rsid w:val="008506A0"/>
    <w:rsid w:val="00850A9E"/>
    <w:rsid w:val="00850B3E"/>
    <w:rsid w:val="00850C5E"/>
    <w:rsid w:val="00850FC5"/>
    <w:rsid w:val="00850FFA"/>
    <w:rsid w:val="008511C9"/>
    <w:rsid w:val="008514FF"/>
    <w:rsid w:val="008516A3"/>
    <w:rsid w:val="008519E2"/>
    <w:rsid w:val="00851B9E"/>
    <w:rsid w:val="00851D71"/>
    <w:rsid w:val="00851EEE"/>
    <w:rsid w:val="00851EF4"/>
    <w:rsid w:val="00851F41"/>
    <w:rsid w:val="00852289"/>
    <w:rsid w:val="008523FC"/>
    <w:rsid w:val="008524E1"/>
    <w:rsid w:val="008528A8"/>
    <w:rsid w:val="00852C15"/>
    <w:rsid w:val="00852FCD"/>
    <w:rsid w:val="008530ED"/>
    <w:rsid w:val="00853123"/>
    <w:rsid w:val="00853231"/>
    <w:rsid w:val="00853389"/>
    <w:rsid w:val="00853400"/>
    <w:rsid w:val="0085351F"/>
    <w:rsid w:val="008535D5"/>
    <w:rsid w:val="008535E5"/>
    <w:rsid w:val="008538F5"/>
    <w:rsid w:val="00853A21"/>
    <w:rsid w:val="00853B44"/>
    <w:rsid w:val="00853BCE"/>
    <w:rsid w:val="00854251"/>
    <w:rsid w:val="0085425B"/>
    <w:rsid w:val="008543FD"/>
    <w:rsid w:val="008544EC"/>
    <w:rsid w:val="00854562"/>
    <w:rsid w:val="008545C7"/>
    <w:rsid w:val="008546BE"/>
    <w:rsid w:val="00854C6A"/>
    <w:rsid w:val="00854CFE"/>
    <w:rsid w:val="00854D31"/>
    <w:rsid w:val="00854D56"/>
    <w:rsid w:val="00855011"/>
    <w:rsid w:val="00855190"/>
    <w:rsid w:val="008551AC"/>
    <w:rsid w:val="008551C7"/>
    <w:rsid w:val="00855632"/>
    <w:rsid w:val="00855653"/>
    <w:rsid w:val="0085570F"/>
    <w:rsid w:val="00855734"/>
    <w:rsid w:val="00855848"/>
    <w:rsid w:val="008558F2"/>
    <w:rsid w:val="00855A7C"/>
    <w:rsid w:val="00855B0E"/>
    <w:rsid w:val="00855B85"/>
    <w:rsid w:val="00855BD2"/>
    <w:rsid w:val="00855C0B"/>
    <w:rsid w:val="00855C87"/>
    <w:rsid w:val="00855CAA"/>
    <w:rsid w:val="00855CF9"/>
    <w:rsid w:val="00855D4B"/>
    <w:rsid w:val="00855E53"/>
    <w:rsid w:val="00855ED9"/>
    <w:rsid w:val="00855EE6"/>
    <w:rsid w:val="00855F77"/>
    <w:rsid w:val="0085605C"/>
    <w:rsid w:val="008563FC"/>
    <w:rsid w:val="00856557"/>
    <w:rsid w:val="00856567"/>
    <w:rsid w:val="00856881"/>
    <w:rsid w:val="00856902"/>
    <w:rsid w:val="0085695C"/>
    <w:rsid w:val="008569BD"/>
    <w:rsid w:val="00856A7B"/>
    <w:rsid w:val="00856AE5"/>
    <w:rsid w:val="00856B45"/>
    <w:rsid w:val="00856BAA"/>
    <w:rsid w:val="00856C49"/>
    <w:rsid w:val="00856DE4"/>
    <w:rsid w:val="0085705B"/>
    <w:rsid w:val="008570F0"/>
    <w:rsid w:val="008575C5"/>
    <w:rsid w:val="008575EB"/>
    <w:rsid w:val="008576AC"/>
    <w:rsid w:val="0085796E"/>
    <w:rsid w:val="00857994"/>
    <w:rsid w:val="00857A60"/>
    <w:rsid w:val="00857EAD"/>
    <w:rsid w:val="00857EDA"/>
    <w:rsid w:val="0086006E"/>
    <w:rsid w:val="00860097"/>
    <w:rsid w:val="008600B1"/>
    <w:rsid w:val="0086042C"/>
    <w:rsid w:val="0086068B"/>
    <w:rsid w:val="00860880"/>
    <w:rsid w:val="00860998"/>
    <w:rsid w:val="00860D02"/>
    <w:rsid w:val="008610D2"/>
    <w:rsid w:val="00861123"/>
    <w:rsid w:val="008613FA"/>
    <w:rsid w:val="0086146C"/>
    <w:rsid w:val="008615C1"/>
    <w:rsid w:val="008615EA"/>
    <w:rsid w:val="00861622"/>
    <w:rsid w:val="0086190E"/>
    <w:rsid w:val="00861FEA"/>
    <w:rsid w:val="008620DA"/>
    <w:rsid w:val="0086215C"/>
    <w:rsid w:val="0086229E"/>
    <w:rsid w:val="0086236D"/>
    <w:rsid w:val="0086248B"/>
    <w:rsid w:val="00862681"/>
    <w:rsid w:val="00862733"/>
    <w:rsid w:val="00862853"/>
    <w:rsid w:val="0086286B"/>
    <w:rsid w:val="008628A0"/>
    <w:rsid w:val="00862A94"/>
    <w:rsid w:val="00862B7F"/>
    <w:rsid w:val="00862CE8"/>
    <w:rsid w:val="0086301B"/>
    <w:rsid w:val="008631AE"/>
    <w:rsid w:val="008631F6"/>
    <w:rsid w:val="00863249"/>
    <w:rsid w:val="008632E3"/>
    <w:rsid w:val="008634F5"/>
    <w:rsid w:val="00863620"/>
    <w:rsid w:val="0086362A"/>
    <w:rsid w:val="00863682"/>
    <w:rsid w:val="00863706"/>
    <w:rsid w:val="00863A2B"/>
    <w:rsid w:val="00863B97"/>
    <w:rsid w:val="00863D61"/>
    <w:rsid w:val="00863EF0"/>
    <w:rsid w:val="0086406F"/>
    <w:rsid w:val="008640D4"/>
    <w:rsid w:val="00864118"/>
    <w:rsid w:val="00864289"/>
    <w:rsid w:val="00864354"/>
    <w:rsid w:val="0086438C"/>
    <w:rsid w:val="00864526"/>
    <w:rsid w:val="0086479C"/>
    <w:rsid w:val="00864812"/>
    <w:rsid w:val="00864ACF"/>
    <w:rsid w:val="00864E33"/>
    <w:rsid w:val="00864EAC"/>
    <w:rsid w:val="0086535B"/>
    <w:rsid w:val="0086553D"/>
    <w:rsid w:val="0086558D"/>
    <w:rsid w:val="008656DE"/>
    <w:rsid w:val="00865807"/>
    <w:rsid w:val="00865968"/>
    <w:rsid w:val="00865A45"/>
    <w:rsid w:val="00865BA2"/>
    <w:rsid w:val="00865D92"/>
    <w:rsid w:val="00865FF4"/>
    <w:rsid w:val="008660A4"/>
    <w:rsid w:val="0086617D"/>
    <w:rsid w:val="0086636F"/>
    <w:rsid w:val="0086644F"/>
    <w:rsid w:val="00866493"/>
    <w:rsid w:val="00866A4C"/>
    <w:rsid w:val="00866C67"/>
    <w:rsid w:val="00866C6C"/>
    <w:rsid w:val="008672E3"/>
    <w:rsid w:val="008676D6"/>
    <w:rsid w:val="008676F6"/>
    <w:rsid w:val="0086771B"/>
    <w:rsid w:val="00867788"/>
    <w:rsid w:val="00867878"/>
    <w:rsid w:val="00867996"/>
    <w:rsid w:val="00867C4E"/>
    <w:rsid w:val="00867DDC"/>
    <w:rsid w:val="00867E88"/>
    <w:rsid w:val="00870199"/>
    <w:rsid w:val="00870259"/>
    <w:rsid w:val="008703EB"/>
    <w:rsid w:val="008708D7"/>
    <w:rsid w:val="00870A79"/>
    <w:rsid w:val="00870FA5"/>
    <w:rsid w:val="00870FD9"/>
    <w:rsid w:val="0087111A"/>
    <w:rsid w:val="00871371"/>
    <w:rsid w:val="0087186A"/>
    <w:rsid w:val="00871930"/>
    <w:rsid w:val="00871A3B"/>
    <w:rsid w:val="00871ABF"/>
    <w:rsid w:val="00871C8B"/>
    <w:rsid w:val="00871CCC"/>
    <w:rsid w:val="00872138"/>
    <w:rsid w:val="00872213"/>
    <w:rsid w:val="00872291"/>
    <w:rsid w:val="00872908"/>
    <w:rsid w:val="008729AB"/>
    <w:rsid w:val="00872D0F"/>
    <w:rsid w:val="0087301F"/>
    <w:rsid w:val="00873054"/>
    <w:rsid w:val="008730CA"/>
    <w:rsid w:val="00873168"/>
    <w:rsid w:val="00873628"/>
    <w:rsid w:val="00873665"/>
    <w:rsid w:val="008736DA"/>
    <w:rsid w:val="00873843"/>
    <w:rsid w:val="00873A58"/>
    <w:rsid w:val="00873C55"/>
    <w:rsid w:val="00873D48"/>
    <w:rsid w:val="00873E66"/>
    <w:rsid w:val="00873F03"/>
    <w:rsid w:val="00874140"/>
    <w:rsid w:val="00874281"/>
    <w:rsid w:val="00874658"/>
    <w:rsid w:val="008748B5"/>
    <w:rsid w:val="008748F9"/>
    <w:rsid w:val="00874947"/>
    <w:rsid w:val="008749B3"/>
    <w:rsid w:val="00874BCF"/>
    <w:rsid w:val="00874DAF"/>
    <w:rsid w:val="008750BA"/>
    <w:rsid w:val="00875285"/>
    <w:rsid w:val="008753CC"/>
    <w:rsid w:val="0087552D"/>
    <w:rsid w:val="00875570"/>
    <w:rsid w:val="00875580"/>
    <w:rsid w:val="008756FA"/>
    <w:rsid w:val="00875777"/>
    <w:rsid w:val="008758DB"/>
    <w:rsid w:val="008759F5"/>
    <w:rsid w:val="00875B8C"/>
    <w:rsid w:val="00875D7C"/>
    <w:rsid w:val="00875EE3"/>
    <w:rsid w:val="008760D1"/>
    <w:rsid w:val="008764F1"/>
    <w:rsid w:val="00876602"/>
    <w:rsid w:val="0087670C"/>
    <w:rsid w:val="008767B7"/>
    <w:rsid w:val="00876830"/>
    <w:rsid w:val="0087692A"/>
    <w:rsid w:val="00876932"/>
    <w:rsid w:val="00876C29"/>
    <w:rsid w:val="00876C3F"/>
    <w:rsid w:val="00876DE6"/>
    <w:rsid w:val="00877040"/>
    <w:rsid w:val="0087733D"/>
    <w:rsid w:val="008774A0"/>
    <w:rsid w:val="008774E6"/>
    <w:rsid w:val="00877533"/>
    <w:rsid w:val="008777B5"/>
    <w:rsid w:val="00877835"/>
    <w:rsid w:val="008778A0"/>
    <w:rsid w:val="008778FC"/>
    <w:rsid w:val="0087797F"/>
    <w:rsid w:val="00877AD4"/>
    <w:rsid w:val="00877C24"/>
    <w:rsid w:val="00877DC5"/>
    <w:rsid w:val="00877E8E"/>
    <w:rsid w:val="00877FD4"/>
    <w:rsid w:val="008801AA"/>
    <w:rsid w:val="00880265"/>
    <w:rsid w:val="008807BB"/>
    <w:rsid w:val="008807C1"/>
    <w:rsid w:val="0088080F"/>
    <w:rsid w:val="008808EB"/>
    <w:rsid w:val="008809CF"/>
    <w:rsid w:val="008809F1"/>
    <w:rsid w:val="00880A42"/>
    <w:rsid w:val="00880A6C"/>
    <w:rsid w:val="00880C3A"/>
    <w:rsid w:val="00880D13"/>
    <w:rsid w:val="00880D56"/>
    <w:rsid w:val="00880D5B"/>
    <w:rsid w:val="00880D72"/>
    <w:rsid w:val="00880D8B"/>
    <w:rsid w:val="00880E2D"/>
    <w:rsid w:val="00880F15"/>
    <w:rsid w:val="008810A7"/>
    <w:rsid w:val="00881187"/>
    <w:rsid w:val="008813C1"/>
    <w:rsid w:val="00881443"/>
    <w:rsid w:val="0088149A"/>
    <w:rsid w:val="0088184C"/>
    <w:rsid w:val="00881913"/>
    <w:rsid w:val="00881A2B"/>
    <w:rsid w:val="00881BD0"/>
    <w:rsid w:val="00881BF4"/>
    <w:rsid w:val="00881D62"/>
    <w:rsid w:val="00881EF1"/>
    <w:rsid w:val="00881FE0"/>
    <w:rsid w:val="0088213D"/>
    <w:rsid w:val="008821B5"/>
    <w:rsid w:val="008823BD"/>
    <w:rsid w:val="00882ABF"/>
    <w:rsid w:val="00882EB9"/>
    <w:rsid w:val="00883051"/>
    <w:rsid w:val="0088306D"/>
    <w:rsid w:val="00883128"/>
    <w:rsid w:val="008832A5"/>
    <w:rsid w:val="00883481"/>
    <w:rsid w:val="0088373C"/>
    <w:rsid w:val="008837EB"/>
    <w:rsid w:val="008839D9"/>
    <w:rsid w:val="00883C33"/>
    <w:rsid w:val="00883D71"/>
    <w:rsid w:val="00883DD4"/>
    <w:rsid w:val="00883E72"/>
    <w:rsid w:val="00884040"/>
    <w:rsid w:val="00884102"/>
    <w:rsid w:val="008842FF"/>
    <w:rsid w:val="008843DE"/>
    <w:rsid w:val="008844E7"/>
    <w:rsid w:val="00884722"/>
    <w:rsid w:val="008847F3"/>
    <w:rsid w:val="00884801"/>
    <w:rsid w:val="00884A9B"/>
    <w:rsid w:val="00885A7D"/>
    <w:rsid w:val="00885E7B"/>
    <w:rsid w:val="00885F25"/>
    <w:rsid w:val="00886075"/>
    <w:rsid w:val="00886186"/>
    <w:rsid w:val="00886264"/>
    <w:rsid w:val="00886380"/>
    <w:rsid w:val="008864FC"/>
    <w:rsid w:val="00886686"/>
    <w:rsid w:val="00886951"/>
    <w:rsid w:val="00886B00"/>
    <w:rsid w:val="00886DBA"/>
    <w:rsid w:val="00886FFE"/>
    <w:rsid w:val="00887002"/>
    <w:rsid w:val="00887025"/>
    <w:rsid w:val="008871F3"/>
    <w:rsid w:val="00887382"/>
    <w:rsid w:val="00887383"/>
    <w:rsid w:val="008873CE"/>
    <w:rsid w:val="00887596"/>
    <w:rsid w:val="00887A21"/>
    <w:rsid w:val="00887AF8"/>
    <w:rsid w:val="00890004"/>
    <w:rsid w:val="0089006F"/>
    <w:rsid w:val="0089053C"/>
    <w:rsid w:val="00890753"/>
    <w:rsid w:val="0089081E"/>
    <w:rsid w:val="0089093E"/>
    <w:rsid w:val="008909A3"/>
    <w:rsid w:val="00890BF5"/>
    <w:rsid w:val="00890DA7"/>
    <w:rsid w:val="00890E8D"/>
    <w:rsid w:val="00890EE6"/>
    <w:rsid w:val="00890EFE"/>
    <w:rsid w:val="008911DF"/>
    <w:rsid w:val="0089166E"/>
    <w:rsid w:val="00891810"/>
    <w:rsid w:val="00891903"/>
    <w:rsid w:val="00891B28"/>
    <w:rsid w:val="00891D27"/>
    <w:rsid w:val="00891DC5"/>
    <w:rsid w:val="00891DDF"/>
    <w:rsid w:val="00891E25"/>
    <w:rsid w:val="00891E2B"/>
    <w:rsid w:val="00892041"/>
    <w:rsid w:val="00892164"/>
    <w:rsid w:val="00892360"/>
    <w:rsid w:val="00892571"/>
    <w:rsid w:val="0089269E"/>
    <w:rsid w:val="008926A1"/>
    <w:rsid w:val="008926EF"/>
    <w:rsid w:val="0089296D"/>
    <w:rsid w:val="00893055"/>
    <w:rsid w:val="00893488"/>
    <w:rsid w:val="0089388E"/>
    <w:rsid w:val="008938D5"/>
    <w:rsid w:val="00893E82"/>
    <w:rsid w:val="00893E94"/>
    <w:rsid w:val="00893ED9"/>
    <w:rsid w:val="00893FB6"/>
    <w:rsid w:val="00894073"/>
    <w:rsid w:val="00894331"/>
    <w:rsid w:val="008945CC"/>
    <w:rsid w:val="008946C5"/>
    <w:rsid w:val="00894988"/>
    <w:rsid w:val="008949A2"/>
    <w:rsid w:val="00894AF7"/>
    <w:rsid w:val="00894FF7"/>
    <w:rsid w:val="008951B3"/>
    <w:rsid w:val="00895448"/>
    <w:rsid w:val="00895466"/>
    <w:rsid w:val="00895617"/>
    <w:rsid w:val="0089561D"/>
    <w:rsid w:val="008957B8"/>
    <w:rsid w:val="00895976"/>
    <w:rsid w:val="00895C37"/>
    <w:rsid w:val="00895E7F"/>
    <w:rsid w:val="00895EE6"/>
    <w:rsid w:val="00896047"/>
    <w:rsid w:val="0089623F"/>
    <w:rsid w:val="0089640F"/>
    <w:rsid w:val="0089657A"/>
    <w:rsid w:val="008965A7"/>
    <w:rsid w:val="00896603"/>
    <w:rsid w:val="0089668E"/>
    <w:rsid w:val="008967A6"/>
    <w:rsid w:val="00896BCA"/>
    <w:rsid w:val="00896BEB"/>
    <w:rsid w:val="00896C07"/>
    <w:rsid w:val="00896C10"/>
    <w:rsid w:val="00896C43"/>
    <w:rsid w:val="00896D3D"/>
    <w:rsid w:val="00896DFA"/>
    <w:rsid w:val="00896EBE"/>
    <w:rsid w:val="0089713D"/>
    <w:rsid w:val="00897268"/>
    <w:rsid w:val="00897351"/>
    <w:rsid w:val="008973C0"/>
    <w:rsid w:val="00897505"/>
    <w:rsid w:val="00897709"/>
    <w:rsid w:val="008979B1"/>
    <w:rsid w:val="00897BB1"/>
    <w:rsid w:val="00897CD3"/>
    <w:rsid w:val="00897CEA"/>
    <w:rsid w:val="008A0039"/>
    <w:rsid w:val="008A008E"/>
    <w:rsid w:val="008A0591"/>
    <w:rsid w:val="008A0820"/>
    <w:rsid w:val="008A0851"/>
    <w:rsid w:val="008A08FF"/>
    <w:rsid w:val="008A0A01"/>
    <w:rsid w:val="008A0CD2"/>
    <w:rsid w:val="008A0FA8"/>
    <w:rsid w:val="008A1068"/>
    <w:rsid w:val="008A10FA"/>
    <w:rsid w:val="008A155C"/>
    <w:rsid w:val="008A15BC"/>
    <w:rsid w:val="008A1604"/>
    <w:rsid w:val="008A167A"/>
    <w:rsid w:val="008A17E0"/>
    <w:rsid w:val="008A1EF6"/>
    <w:rsid w:val="008A20B6"/>
    <w:rsid w:val="008A2182"/>
    <w:rsid w:val="008A22D9"/>
    <w:rsid w:val="008A24D7"/>
    <w:rsid w:val="008A29DE"/>
    <w:rsid w:val="008A29F6"/>
    <w:rsid w:val="008A2BEC"/>
    <w:rsid w:val="008A2C15"/>
    <w:rsid w:val="008A2C42"/>
    <w:rsid w:val="008A2D3A"/>
    <w:rsid w:val="008A2E45"/>
    <w:rsid w:val="008A30CE"/>
    <w:rsid w:val="008A30D4"/>
    <w:rsid w:val="008A3177"/>
    <w:rsid w:val="008A339A"/>
    <w:rsid w:val="008A33B9"/>
    <w:rsid w:val="008A3606"/>
    <w:rsid w:val="008A39CD"/>
    <w:rsid w:val="008A3B69"/>
    <w:rsid w:val="008A3EEC"/>
    <w:rsid w:val="008A3FAB"/>
    <w:rsid w:val="008A4164"/>
    <w:rsid w:val="008A41DC"/>
    <w:rsid w:val="008A4361"/>
    <w:rsid w:val="008A4460"/>
    <w:rsid w:val="008A4530"/>
    <w:rsid w:val="008A487C"/>
    <w:rsid w:val="008A4A18"/>
    <w:rsid w:val="008A4B32"/>
    <w:rsid w:val="008A4B65"/>
    <w:rsid w:val="008A4C80"/>
    <w:rsid w:val="008A4F39"/>
    <w:rsid w:val="008A4F45"/>
    <w:rsid w:val="008A4FB6"/>
    <w:rsid w:val="008A5012"/>
    <w:rsid w:val="008A5166"/>
    <w:rsid w:val="008A52BD"/>
    <w:rsid w:val="008A536A"/>
    <w:rsid w:val="008A5398"/>
    <w:rsid w:val="008A555E"/>
    <w:rsid w:val="008A55E6"/>
    <w:rsid w:val="008A5744"/>
    <w:rsid w:val="008A582C"/>
    <w:rsid w:val="008A5837"/>
    <w:rsid w:val="008A59A0"/>
    <w:rsid w:val="008A59A2"/>
    <w:rsid w:val="008A5A3D"/>
    <w:rsid w:val="008A5C0E"/>
    <w:rsid w:val="008A5DB6"/>
    <w:rsid w:val="008A60F3"/>
    <w:rsid w:val="008A6265"/>
    <w:rsid w:val="008A63BE"/>
    <w:rsid w:val="008A63FC"/>
    <w:rsid w:val="008A6574"/>
    <w:rsid w:val="008A65AD"/>
    <w:rsid w:val="008A6629"/>
    <w:rsid w:val="008A665A"/>
    <w:rsid w:val="008A6897"/>
    <w:rsid w:val="008A69FC"/>
    <w:rsid w:val="008A6A0A"/>
    <w:rsid w:val="008A6AE1"/>
    <w:rsid w:val="008A6B45"/>
    <w:rsid w:val="008A6B7B"/>
    <w:rsid w:val="008A6B7D"/>
    <w:rsid w:val="008A6D4A"/>
    <w:rsid w:val="008A70C8"/>
    <w:rsid w:val="008A7535"/>
    <w:rsid w:val="008A7574"/>
    <w:rsid w:val="008A761E"/>
    <w:rsid w:val="008A7715"/>
    <w:rsid w:val="008A7919"/>
    <w:rsid w:val="008A7931"/>
    <w:rsid w:val="008A7BF9"/>
    <w:rsid w:val="008A7D2E"/>
    <w:rsid w:val="008A7EB2"/>
    <w:rsid w:val="008B0050"/>
    <w:rsid w:val="008B021E"/>
    <w:rsid w:val="008B035F"/>
    <w:rsid w:val="008B0540"/>
    <w:rsid w:val="008B0580"/>
    <w:rsid w:val="008B05D5"/>
    <w:rsid w:val="008B0697"/>
    <w:rsid w:val="008B070A"/>
    <w:rsid w:val="008B078D"/>
    <w:rsid w:val="008B0A21"/>
    <w:rsid w:val="008B0A93"/>
    <w:rsid w:val="008B0CED"/>
    <w:rsid w:val="008B0D10"/>
    <w:rsid w:val="008B0D94"/>
    <w:rsid w:val="008B0F94"/>
    <w:rsid w:val="008B0FD5"/>
    <w:rsid w:val="008B110E"/>
    <w:rsid w:val="008B12A7"/>
    <w:rsid w:val="008B1397"/>
    <w:rsid w:val="008B1474"/>
    <w:rsid w:val="008B1687"/>
    <w:rsid w:val="008B1823"/>
    <w:rsid w:val="008B184C"/>
    <w:rsid w:val="008B198D"/>
    <w:rsid w:val="008B1DBA"/>
    <w:rsid w:val="008B1EB8"/>
    <w:rsid w:val="008B1F6E"/>
    <w:rsid w:val="008B1FB7"/>
    <w:rsid w:val="008B200E"/>
    <w:rsid w:val="008B202B"/>
    <w:rsid w:val="008B20B4"/>
    <w:rsid w:val="008B21F0"/>
    <w:rsid w:val="008B2551"/>
    <w:rsid w:val="008B257D"/>
    <w:rsid w:val="008B28A6"/>
    <w:rsid w:val="008B2949"/>
    <w:rsid w:val="008B2B77"/>
    <w:rsid w:val="008B2B91"/>
    <w:rsid w:val="008B2C07"/>
    <w:rsid w:val="008B2CA2"/>
    <w:rsid w:val="008B2F89"/>
    <w:rsid w:val="008B31D1"/>
    <w:rsid w:val="008B32CD"/>
    <w:rsid w:val="008B365C"/>
    <w:rsid w:val="008B369F"/>
    <w:rsid w:val="008B36E9"/>
    <w:rsid w:val="008B3834"/>
    <w:rsid w:val="008B3A41"/>
    <w:rsid w:val="008B3C12"/>
    <w:rsid w:val="008B3C22"/>
    <w:rsid w:val="008B42E5"/>
    <w:rsid w:val="008B4482"/>
    <w:rsid w:val="008B4496"/>
    <w:rsid w:val="008B4517"/>
    <w:rsid w:val="008B4572"/>
    <w:rsid w:val="008B457B"/>
    <w:rsid w:val="008B46DC"/>
    <w:rsid w:val="008B4A85"/>
    <w:rsid w:val="008B4BEF"/>
    <w:rsid w:val="008B4CCB"/>
    <w:rsid w:val="008B4D7C"/>
    <w:rsid w:val="008B4EF4"/>
    <w:rsid w:val="008B4FF9"/>
    <w:rsid w:val="008B5140"/>
    <w:rsid w:val="008B5549"/>
    <w:rsid w:val="008B556E"/>
    <w:rsid w:val="008B55A3"/>
    <w:rsid w:val="008B55C6"/>
    <w:rsid w:val="008B5B13"/>
    <w:rsid w:val="008B5D17"/>
    <w:rsid w:val="008B5E55"/>
    <w:rsid w:val="008B5F40"/>
    <w:rsid w:val="008B6331"/>
    <w:rsid w:val="008B6373"/>
    <w:rsid w:val="008B65B2"/>
    <w:rsid w:val="008B6609"/>
    <w:rsid w:val="008B6669"/>
    <w:rsid w:val="008B683A"/>
    <w:rsid w:val="008B6ABD"/>
    <w:rsid w:val="008B6B39"/>
    <w:rsid w:val="008B6C90"/>
    <w:rsid w:val="008B6DDD"/>
    <w:rsid w:val="008B6ECB"/>
    <w:rsid w:val="008B6FF5"/>
    <w:rsid w:val="008B701D"/>
    <w:rsid w:val="008B73A6"/>
    <w:rsid w:val="008B73A8"/>
    <w:rsid w:val="008B73E8"/>
    <w:rsid w:val="008B793D"/>
    <w:rsid w:val="008B7B74"/>
    <w:rsid w:val="008B7C05"/>
    <w:rsid w:val="008B7D7D"/>
    <w:rsid w:val="008B7F69"/>
    <w:rsid w:val="008B7F8C"/>
    <w:rsid w:val="008C0231"/>
    <w:rsid w:val="008C03DC"/>
    <w:rsid w:val="008C0484"/>
    <w:rsid w:val="008C0523"/>
    <w:rsid w:val="008C0546"/>
    <w:rsid w:val="008C0791"/>
    <w:rsid w:val="008C07CC"/>
    <w:rsid w:val="008C0BB1"/>
    <w:rsid w:val="008C0C45"/>
    <w:rsid w:val="008C0EB5"/>
    <w:rsid w:val="008C1310"/>
    <w:rsid w:val="008C1422"/>
    <w:rsid w:val="008C1526"/>
    <w:rsid w:val="008C1561"/>
    <w:rsid w:val="008C175F"/>
    <w:rsid w:val="008C1764"/>
    <w:rsid w:val="008C18C1"/>
    <w:rsid w:val="008C1901"/>
    <w:rsid w:val="008C19AB"/>
    <w:rsid w:val="008C19F4"/>
    <w:rsid w:val="008C1C17"/>
    <w:rsid w:val="008C204A"/>
    <w:rsid w:val="008C2157"/>
    <w:rsid w:val="008C2273"/>
    <w:rsid w:val="008C255C"/>
    <w:rsid w:val="008C2682"/>
    <w:rsid w:val="008C2B8E"/>
    <w:rsid w:val="008C2BA2"/>
    <w:rsid w:val="008C2CA8"/>
    <w:rsid w:val="008C2DCD"/>
    <w:rsid w:val="008C2E08"/>
    <w:rsid w:val="008C2E8A"/>
    <w:rsid w:val="008C31CF"/>
    <w:rsid w:val="008C3445"/>
    <w:rsid w:val="008C37FE"/>
    <w:rsid w:val="008C390B"/>
    <w:rsid w:val="008C3A81"/>
    <w:rsid w:val="008C3B94"/>
    <w:rsid w:val="008C42E2"/>
    <w:rsid w:val="008C441D"/>
    <w:rsid w:val="008C4808"/>
    <w:rsid w:val="008C4A15"/>
    <w:rsid w:val="008C4B63"/>
    <w:rsid w:val="008C4E33"/>
    <w:rsid w:val="008C502E"/>
    <w:rsid w:val="008C50CB"/>
    <w:rsid w:val="008C520E"/>
    <w:rsid w:val="008C5400"/>
    <w:rsid w:val="008C56CA"/>
    <w:rsid w:val="008C5746"/>
    <w:rsid w:val="008C582B"/>
    <w:rsid w:val="008C5864"/>
    <w:rsid w:val="008C5AAD"/>
    <w:rsid w:val="008C5BE0"/>
    <w:rsid w:val="008C5CCF"/>
    <w:rsid w:val="008C5D0E"/>
    <w:rsid w:val="008C5D92"/>
    <w:rsid w:val="008C5DEE"/>
    <w:rsid w:val="008C5EBF"/>
    <w:rsid w:val="008C612B"/>
    <w:rsid w:val="008C6150"/>
    <w:rsid w:val="008C6183"/>
    <w:rsid w:val="008C6353"/>
    <w:rsid w:val="008C64AD"/>
    <w:rsid w:val="008C654B"/>
    <w:rsid w:val="008C66AD"/>
    <w:rsid w:val="008C67F6"/>
    <w:rsid w:val="008C6806"/>
    <w:rsid w:val="008C68C8"/>
    <w:rsid w:val="008C6914"/>
    <w:rsid w:val="008C6A50"/>
    <w:rsid w:val="008C6EEA"/>
    <w:rsid w:val="008C6EF1"/>
    <w:rsid w:val="008C70B9"/>
    <w:rsid w:val="008C70F6"/>
    <w:rsid w:val="008C74A9"/>
    <w:rsid w:val="008C7528"/>
    <w:rsid w:val="008C75EF"/>
    <w:rsid w:val="008C76C1"/>
    <w:rsid w:val="008C7898"/>
    <w:rsid w:val="008C7952"/>
    <w:rsid w:val="008C799B"/>
    <w:rsid w:val="008C7ACC"/>
    <w:rsid w:val="008C7B57"/>
    <w:rsid w:val="008C7C19"/>
    <w:rsid w:val="008D01F9"/>
    <w:rsid w:val="008D05F5"/>
    <w:rsid w:val="008D083E"/>
    <w:rsid w:val="008D098E"/>
    <w:rsid w:val="008D09DF"/>
    <w:rsid w:val="008D0D18"/>
    <w:rsid w:val="008D0E2A"/>
    <w:rsid w:val="008D131A"/>
    <w:rsid w:val="008D1350"/>
    <w:rsid w:val="008D1668"/>
    <w:rsid w:val="008D1879"/>
    <w:rsid w:val="008D19A5"/>
    <w:rsid w:val="008D1B17"/>
    <w:rsid w:val="008D1C68"/>
    <w:rsid w:val="008D1D16"/>
    <w:rsid w:val="008D1FFF"/>
    <w:rsid w:val="008D2062"/>
    <w:rsid w:val="008D2144"/>
    <w:rsid w:val="008D214D"/>
    <w:rsid w:val="008D22E7"/>
    <w:rsid w:val="008D254D"/>
    <w:rsid w:val="008D2566"/>
    <w:rsid w:val="008D2630"/>
    <w:rsid w:val="008D28D0"/>
    <w:rsid w:val="008D2985"/>
    <w:rsid w:val="008D2AAD"/>
    <w:rsid w:val="008D2D9A"/>
    <w:rsid w:val="008D2EB5"/>
    <w:rsid w:val="008D31A4"/>
    <w:rsid w:val="008D31E1"/>
    <w:rsid w:val="008D3289"/>
    <w:rsid w:val="008D3653"/>
    <w:rsid w:val="008D374E"/>
    <w:rsid w:val="008D37CD"/>
    <w:rsid w:val="008D3808"/>
    <w:rsid w:val="008D3891"/>
    <w:rsid w:val="008D39E2"/>
    <w:rsid w:val="008D39EF"/>
    <w:rsid w:val="008D3A0E"/>
    <w:rsid w:val="008D3AAB"/>
    <w:rsid w:val="008D3E2E"/>
    <w:rsid w:val="008D3EFB"/>
    <w:rsid w:val="008D4082"/>
    <w:rsid w:val="008D40C8"/>
    <w:rsid w:val="008D41DD"/>
    <w:rsid w:val="008D4371"/>
    <w:rsid w:val="008D43C8"/>
    <w:rsid w:val="008D4426"/>
    <w:rsid w:val="008D451C"/>
    <w:rsid w:val="008D4874"/>
    <w:rsid w:val="008D4B18"/>
    <w:rsid w:val="008D4E25"/>
    <w:rsid w:val="008D4E9F"/>
    <w:rsid w:val="008D4F0B"/>
    <w:rsid w:val="008D50B1"/>
    <w:rsid w:val="008D5533"/>
    <w:rsid w:val="008D5634"/>
    <w:rsid w:val="008D58D4"/>
    <w:rsid w:val="008D5B68"/>
    <w:rsid w:val="008D5B77"/>
    <w:rsid w:val="008D5C13"/>
    <w:rsid w:val="008D5C77"/>
    <w:rsid w:val="008D5D99"/>
    <w:rsid w:val="008D5E12"/>
    <w:rsid w:val="008D5E15"/>
    <w:rsid w:val="008D5E97"/>
    <w:rsid w:val="008D62E7"/>
    <w:rsid w:val="008D63DA"/>
    <w:rsid w:val="008D64C5"/>
    <w:rsid w:val="008D652E"/>
    <w:rsid w:val="008D6655"/>
    <w:rsid w:val="008D67F3"/>
    <w:rsid w:val="008D685F"/>
    <w:rsid w:val="008D6925"/>
    <w:rsid w:val="008D69A2"/>
    <w:rsid w:val="008D6B12"/>
    <w:rsid w:val="008D6B63"/>
    <w:rsid w:val="008D6CAC"/>
    <w:rsid w:val="008D6D5A"/>
    <w:rsid w:val="008D6D7A"/>
    <w:rsid w:val="008D6D8A"/>
    <w:rsid w:val="008D7157"/>
    <w:rsid w:val="008D723E"/>
    <w:rsid w:val="008D735B"/>
    <w:rsid w:val="008D748B"/>
    <w:rsid w:val="008D782A"/>
    <w:rsid w:val="008D7964"/>
    <w:rsid w:val="008D7A55"/>
    <w:rsid w:val="008D7ACC"/>
    <w:rsid w:val="008D7C16"/>
    <w:rsid w:val="008D7EB9"/>
    <w:rsid w:val="008D7EC0"/>
    <w:rsid w:val="008E0087"/>
    <w:rsid w:val="008E0098"/>
    <w:rsid w:val="008E0241"/>
    <w:rsid w:val="008E04BD"/>
    <w:rsid w:val="008E0544"/>
    <w:rsid w:val="008E0592"/>
    <w:rsid w:val="008E060D"/>
    <w:rsid w:val="008E0A40"/>
    <w:rsid w:val="008E0C01"/>
    <w:rsid w:val="008E0D5D"/>
    <w:rsid w:val="008E127C"/>
    <w:rsid w:val="008E1476"/>
    <w:rsid w:val="008E14ED"/>
    <w:rsid w:val="008E15B4"/>
    <w:rsid w:val="008E15CC"/>
    <w:rsid w:val="008E17ED"/>
    <w:rsid w:val="008E1847"/>
    <w:rsid w:val="008E1951"/>
    <w:rsid w:val="008E1AD4"/>
    <w:rsid w:val="008E1AE5"/>
    <w:rsid w:val="008E1E39"/>
    <w:rsid w:val="008E2100"/>
    <w:rsid w:val="008E2102"/>
    <w:rsid w:val="008E2257"/>
    <w:rsid w:val="008E23D9"/>
    <w:rsid w:val="008E2463"/>
    <w:rsid w:val="008E27F6"/>
    <w:rsid w:val="008E2867"/>
    <w:rsid w:val="008E2C78"/>
    <w:rsid w:val="008E2D95"/>
    <w:rsid w:val="008E2DA1"/>
    <w:rsid w:val="008E2E6E"/>
    <w:rsid w:val="008E2EF4"/>
    <w:rsid w:val="008E310F"/>
    <w:rsid w:val="008E3148"/>
    <w:rsid w:val="008E31A4"/>
    <w:rsid w:val="008E3540"/>
    <w:rsid w:val="008E37E1"/>
    <w:rsid w:val="008E382D"/>
    <w:rsid w:val="008E3984"/>
    <w:rsid w:val="008E415F"/>
    <w:rsid w:val="008E4265"/>
    <w:rsid w:val="008E4392"/>
    <w:rsid w:val="008E4501"/>
    <w:rsid w:val="008E45EB"/>
    <w:rsid w:val="008E46B4"/>
    <w:rsid w:val="008E479A"/>
    <w:rsid w:val="008E48E6"/>
    <w:rsid w:val="008E4982"/>
    <w:rsid w:val="008E4C0F"/>
    <w:rsid w:val="008E4C3E"/>
    <w:rsid w:val="008E4C85"/>
    <w:rsid w:val="008E4F6B"/>
    <w:rsid w:val="008E4FB5"/>
    <w:rsid w:val="008E5253"/>
    <w:rsid w:val="008E529C"/>
    <w:rsid w:val="008E5489"/>
    <w:rsid w:val="008E58F9"/>
    <w:rsid w:val="008E594D"/>
    <w:rsid w:val="008E5E14"/>
    <w:rsid w:val="008E5F36"/>
    <w:rsid w:val="008E5F81"/>
    <w:rsid w:val="008E608D"/>
    <w:rsid w:val="008E62FE"/>
    <w:rsid w:val="008E637E"/>
    <w:rsid w:val="008E64DB"/>
    <w:rsid w:val="008E64DD"/>
    <w:rsid w:val="008E683E"/>
    <w:rsid w:val="008E6A17"/>
    <w:rsid w:val="008E6F39"/>
    <w:rsid w:val="008E7231"/>
    <w:rsid w:val="008E7393"/>
    <w:rsid w:val="008E741A"/>
    <w:rsid w:val="008E7453"/>
    <w:rsid w:val="008E76A5"/>
    <w:rsid w:val="008E7756"/>
    <w:rsid w:val="008E7B57"/>
    <w:rsid w:val="008E7DB5"/>
    <w:rsid w:val="008E7E51"/>
    <w:rsid w:val="008E7F38"/>
    <w:rsid w:val="008E7F42"/>
    <w:rsid w:val="008E7F5A"/>
    <w:rsid w:val="008F013E"/>
    <w:rsid w:val="008F0187"/>
    <w:rsid w:val="008F0317"/>
    <w:rsid w:val="008F0376"/>
    <w:rsid w:val="008F0438"/>
    <w:rsid w:val="008F0460"/>
    <w:rsid w:val="008F0531"/>
    <w:rsid w:val="008F06C9"/>
    <w:rsid w:val="008F0956"/>
    <w:rsid w:val="008F0BC9"/>
    <w:rsid w:val="008F0C49"/>
    <w:rsid w:val="008F0D34"/>
    <w:rsid w:val="008F0DBC"/>
    <w:rsid w:val="008F0E44"/>
    <w:rsid w:val="008F0E5B"/>
    <w:rsid w:val="008F0F6E"/>
    <w:rsid w:val="008F101A"/>
    <w:rsid w:val="008F13AD"/>
    <w:rsid w:val="008F13FA"/>
    <w:rsid w:val="008F14C4"/>
    <w:rsid w:val="008F1518"/>
    <w:rsid w:val="008F15F5"/>
    <w:rsid w:val="008F162F"/>
    <w:rsid w:val="008F1843"/>
    <w:rsid w:val="008F189E"/>
    <w:rsid w:val="008F1B69"/>
    <w:rsid w:val="008F1E11"/>
    <w:rsid w:val="008F1EE1"/>
    <w:rsid w:val="008F1EFE"/>
    <w:rsid w:val="008F1F85"/>
    <w:rsid w:val="008F205B"/>
    <w:rsid w:val="008F2111"/>
    <w:rsid w:val="008F24A8"/>
    <w:rsid w:val="008F264E"/>
    <w:rsid w:val="008F267A"/>
    <w:rsid w:val="008F274D"/>
    <w:rsid w:val="008F28CA"/>
    <w:rsid w:val="008F2D97"/>
    <w:rsid w:val="008F2DBC"/>
    <w:rsid w:val="008F2F98"/>
    <w:rsid w:val="008F35E0"/>
    <w:rsid w:val="008F366B"/>
    <w:rsid w:val="008F378B"/>
    <w:rsid w:val="008F37ED"/>
    <w:rsid w:val="008F3809"/>
    <w:rsid w:val="008F3855"/>
    <w:rsid w:val="008F38E6"/>
    <w:rsid w:val="008F3ACB"/>
    <w:rsid w:val="008F3DD2"/>
    <w:rsid w:val="008F3DE9"/>
    <w:rsid w:val="008F3EC6"/>
    <w:rsid w:val="008F4291"/>
    <w:rsid w:val="008F4415"/>
    <w:rsid w:val="008F466F"/>
    <w:rsid w:val="008F4828"/>
    <w:rsid w:val="008F4836"/>
    <w:rsid w:val="008F4B81"/>
    <w:rsid w:val="008F4D06"/>
    <w:rsid w:val="008F4DBF"/>
    <w:rsid w:val="008F51F3"/>
    <w:rsid w:val="008F520E"/>
    <w:rsid w:val="008F539B"/>
    <w:rsid w:val="008F541D"/>
    <w:rsid w:val="008F548D"/>
    <w:rsid w:val="008F5770"/>
    <w:rsid w:val="008F57F8"/>
    <w:rsid w:val="008F5894"/>
    <w:rsid w:val="008F5BC9"/>
    <w:rsid w:val="008F5C4C"/>
    <w:rsid w:val="008F5CFC"/>
    <w:rsid w:val="008F5E3C"/>
    <w:rsid w:val="008F5E88"/>
    <w:rsid w:val="008F5F4B"/>
    <w:rsid w:val="008F5FCA"/>
    <w:rsid w:val="008F6128"/>
    <w:rsid w:val="008F624D"/>
    <w:rsid w:val="008F6373"/>
    <w:rsid w:val="008F6577"/>
    <w:rsid w:val="008F671E"/>
    <w:rsid w:val="008F691C"/>
    <w:rsid w:val="008F69B5"/>
    <w:rsid w:val="008F6D02"/>
    <w:rsid w:val="008F6EC0"/>
    <w:rsid w:val="008F6F59"/>
    <w:rsid w:val="008F70E5"/>
    <w:rsid w:val="008F7189"/>
    <w:rsid w:val="008F75B8"/>
    <w:rsid w:val="008F7623"/>
    <w:rsid w:val="008F7723"/>
    <w:rsid w:val="008F7766"/>
    <w:rsid w:val="008F7B17"/>
    <w:rsid w:val="008F7BEF"/>
    <w:rsid w:val="008F7CC7"/>
    <w:rsid w:val="008F7F23"/>
    <w:rsid w:val="009000C3"/>
    <w:rsid w:val="009001F4"/>
    <w:rsid w:val="00900266"/>
    <w:rsid w:val="0090030C"/>
    <w:rsid w:val="009003D7"/>
    <w:rsid w:val="009003E1"/>
    <w:rsid w:val="00900415"/>
    <w:rsid w:val="009005EA"/>
    <w:rsid w:val="00900638"/>
    <w:rsid w:val="009007F1"/>
    <w:rsid w:val="00900AE5"/>
    <w:rsid w:val="00900DB1"/>
    <w:rsid w:val="00900EA0"/>
    <w:rsid w:val="00900EDA"/>
    <w:rsid w:val="00900F3B"/>
    <w:rsid w:val="00900FF0"/>
    <w:rsid w:val="0090109B"/>
    <w:rsid w:val="009012A8"/>
    <w:rsid w:val="00901323"/>
    <w:rsid w:val="00901534"/>
    <w:rsid w:val="00901537"/>
    <w:rsid w:val="00901546"/>
    <w:rsid w:val="0090180D"/>
    <w:rsid w:val="00901898"/>
    <w:rsid w:val="009018E5"/>
    <w:rsid w:val="0090190F"/>
    <w:rsid w:val="00901921"/>
    <w:rsid w:val="00901987"/>
    <w:rsid w:val="00901CEB"/>
    <w:rsid w:val="00901DC3"/>
    <w:rsid w:val="00902017"/>
    <w:rsid w:val="0090229D"/>
    <w:rsid w:val="009022C3"/>
    <w:rsid w:val="00902365"/>
    <w:rsid w:val="009023F0"/>
    <w:rsid w:val="009026B6"/>
    <w:rsid w:val="0090271D"/>
    <w:rsid w:val="0090284E"/>
    <w:rsid w:val="009028A5"/>
    <w:rsid w:val="00902AF8"/>
    <w:rsid w:val="00902F67"/>
    <w:rsid w:val="009030B3"/>
    <w:rsid w:val="00903196"/>
    <w:rsid w:val="009031D1"/>
    <w:rsid w:val="00903293"/>
    <w:rsid w:val="00903509"/>
    <w:rsid w:val="009038A7"/>
    <w:rsid w:val="00903A6D"/>
    <w:rsid w:val="00903AA4"/>
    <w:rsid w:val="00903BD9"/>
    <w:rsid w:val="00903C51"/>
    <w:rsid w:val="00903D9C"/>
    <w:rsid w:val="00903FAF"/>
    <w:rsid w:val="00903FF8"/>
    <w:rsid w:val="0090415C"/>
    <w:rsid w:val="00904276"/>
    <w:rsid w:val="009049E7"/>
    <w:rsid w:val="00904A83"/>
    <w:rsid w:val="00904AC7"/>
    <w:rsid w:val="00904C1D"/>
    <w:rsid w:val="00904D4C"/>
    <w:rsid w:val="009050B6"/>
    <w:rsid w:val="0090521E"/>
    <w:rsid w:val="0090542E"/>
    <w:rsid w:val="0090558F"/>
    <w:rsid w:val="00905668"/>
    <w:rsid w:val="009056D7"/>
    <w:rsid w:val="009058CF"/>
    <w:rsid w:val="00905E6A"/>
    <w:rsid w:val="00905F2D"/>
    <w:rsid w:val="00905F6F"/>
    <w:rsid w:val="009060E1"/>
    <w:rsid w:val="009060FD"/>
    <w:rsid w:val="0090615C"/>
    <w:rsid w:val="009064E0"/>
    <w:rsid w:val="0090676D"/>
    <w:rsid w:val="00906774"/>
    <w:rsid w:val="00906B37"/>
    <w:rsid w:val="00906CC4"/>
    <w:rsid w:val="00906D18"/>
    <w:rsid w:val="00906D25"/>
    <w:rsid w:val="00906D7E"/>
    <w:rsid w:val="00906D99"/>
    <w:rsid w:val="00907044"/>
    <w:rsid w:val="00907257"/>
    <w:rsid w:val="00907370"/>
    <w:rsid w:val="009073B9"/>
    <w:rsid w:val="00907478"/>
    <w:rsid w:val="0090755E"/>
    <w:rsid w:val="009075C7"/>
    <w:rsid w:val="00907994"/>
    <w:rsid w:val="009079AB"/>
    <w:rsid w:val="009079BB"/>
    <w:rsid w:val="00907B67"/>
    <w:rsid w:val="00907CC8"/>
    <w:rsid w:val="00907D08"/>
    <w:rsid w:val="00907E27"/>
    <w:rsid w:val="00907EC9"/>
    <w:rsid w:val="00907FC1"/>
    <w:rsid w:val="0090A601"/>
    <w:rsid w:val="009102C2"/>
    <w:rsid w:val="0091068C"/>
    <w:rsid w:val="00910920"/>
    <w:rsid w:val="009109C7"/>
    <w:rsid w:val="00910A85"/>
    <w:rsid w:val="00910A90"/>
    <w:rsid w:val="00910AB6"/>
    <w:rsid w:val="0091111F"/>
    <w:rsid w:val="009111A6"/>
    <w:rsid w:val="00911375"/>
    <w:rsid w:val="009113EE"/>
    <w:rsid w:val="00911554"/>
    <w:rsid w:val="0091166F"/>
    <w:rsid w:val="00911738"/>
    <w:rsid w:val="009117D9"/>
    <w:rsid w:val="009119E7"/>
    <w:rsid w:val="00911A2B"/>
    <w:rsid w:val="00911C9C"/>
    <w:rsid w:val="00911CC2"/>
    <w:rsid w:val="00911D4B"/>
    <w:rsid w:val="00911F13"/>
    <w:rsid w:val="00912065"/>
    <w:rsid w:val="009120B2"/>
    <w:rsid w:val="0091215A"/>
    <w:rsid w:val="00912374"/>
    <w:rsid w:val="0091253C"/>
    <w:rsid w:val="009125B4"/>
    <w:rsid w:val="00912685"/>
    <w:rsid w:val="009126EA"/>
    <w:rsid w:val="0091288B"/>
    <w:rsid w:val="00912A10"/>
    <w:rsid w:val="00912B7A"/>
    <w:rsid w:val="00912BAC"/>
    <w:rsid w:val="00912F28"/>
    <w:rsid w:val="00912F46"/>
    <w:rsid w:val="00912F4D"/>
    <w:rsid w:val="00912FA3"/>
    <w:rsid w:val="009130B4"/>
    <w:rsid w:val="009131E5"/>
    <w:rsid w:val="009131EB"/>
    <w:rsid w:val="0091331C"/>
    <w:rsid w:val="009133C3"/>
    <w:rsid w:val="00913571"/>
    <w:rsid w:val="00913618"/>
    <w:rsid w:val="00913645"/>
    <w:rsid w:val="00913725"/>
    <w:rsid w:val="00913DE6"/>
    <w:rsid w:val="00913E71"/>
    <w:rsid w:val="00913FF6"/>
    <w:rsid w:val="00914462"/>
    <w:rsid w:val="009145D8"/>
    <w:rsid w:val="0091485F"/>
    <w:rsid w:val="00914A5D"/>
    <w:rsid w:val="00914ED9"/>
    <w:rsid w:val="009150B9"/>
    <w:rsid w:val="00915130"/>
    <w:rsid w:val="00915181"/>
    <w:rsid w:val="00915257"/>
    <w:rsid w:val="0091531F"/>
    <w:rsid w:val="00915636"/>
    <w:rsid w:val="009157DE"/>
    <w:rsid w:val="00915832"/>
    <w:rsid w:val="00915A9E"/>
    <w:rsid w:val="00915B5E"/>
    <w:rsid w:val="00915C24"/>
    <w:rsid w:val="00915C9A"/>
    <w:rsid w:val="00915CB1"/>
    <w:rsid w:val="00915DB8"/>
    <w:rsid w:val="00915EC4"/>
    <w:rsid w:val="00915FEF"/>
    <w:rsid w:val="009161DB"/>
    <w:rsid w:val="009161F0"/>
    <w:rsid w:val="0091655C"/>
    <w:rsid w:val="00916576"/>
    <w:rsid w:val="009166D0"/>
    <w:rsid w:val="00916960"/>
    <w:rsid w:val="00916A33"/>
    <w:rsid w:val="00916B8F"/>
    <w:rsid w:val="00916C1B"/>
    <w:rsid w:val="00917039"/>
    <w:rsid w:val="0091728C"/>
    <w:rsid w:val="00917391"/>
    <w:rsid w:val="00917428"/>
    <w:rsid w:val="0091758B"/>
    <w:rsid w:val="009176F9"/>
    <w:rsid w:val="00917807"/>
    <w:rsid w:val="00917825"/>
    <w:rsid w:val="00917829"/>
    <w:rsid w:val="00917B5D"/>
    <w:rsid w:val="00917F21"/>
    <w:rsid w:val="00920139"/>
    <w:rsid w:val="0092023B"/>
    <w:rsid w:val="0092040A"/>
    <w:rsid w:val="00920692"/>
    <w:rsid w:val="009206F1"/>
    <w:rsid w:val="0092077A"/>
    <w:rsid w:val="0092095B"/>
    <w:rsid w:val="009209A9"/>
    <w:rsid w:val="00920ADB"/>
    <w:rsid w:val="009211B3"/>
    <w:rsid w:val="00921550"/>
    <w:rsid w:val="00921757"/>
    <w:rsid w:val="0092179E"/>
    <w:rsid w:val="00921A74"/>
    <w:rsid w:val="00921AAC"/>
    <w:rsid w:val="00921C24"/>
    <w:rsid w:val="0092213E"/>
    <w:rsid w:val="00922221"/>
    <w:rsid w:val="00922579"/>
    <w:rsid w:val="009225E9"/>
    <w:rsid w:val="009227E4"/>
    <w:rsid w:val="00922911"/>
    <w:rsid w:val="009229ED"/>
    <w:rsid w:val="00922EA4"/>
    <w:rsid w:val="009235E2"/>
    <w:rsid w:val="009236A2"/>
    <w:rsid w:val="009237D9"/>
    <w:rsid w:val="009238AA"/>
    <w:rsid w:val="009239AF"/>
    <w:rsid w:val="009239E5"/>
    <w:rsid w:val="00923AF4"/>
    <w:rsid w:val="00923AFD"/>
    <w:rsid w:val="00924671"/>
    <w:rsid w:val="00924701"/>
    <w:rsid w:val="00924859"/>
    <w:rsid w:val="009248DB"/>
    <w:rsid w:val="00924980"/>
    <w:rsid w:val="00924990"/>
    <w:rsid w:val="00924C5A"/>
    <w:rsid w:val="00924FDD"/>
    <w:rsid w:val="009252B4"/>
    <w:rsid w:val="009254A3"/>
    <w:rsid w:val="00925577"/>
    <w:rsid w:val="00925733"/>
    <w:rsid w:val="00925786"/>
    <w:rsid w:val="009258EC"/>
    <w:rsid w:val="00925CDC"/>
    <w:rsid w:val="00926060"/>
    <w:rsid w:val="0092632D"/>
    <w:rsid w:val="00926467"/>
    <w:rsid w:val="009266BB"/>
    <w:rsid w:val="00926778"/>
    <w:rsid w:val="009267EE"/>
    <w:rsid w:val="009268A8"/>
    <w:rsid w:val="009268F9"/>
    <w:rsid w:val="0092695C"/>
    <w:rsid w:val="00926A0E"/>
    <w:rsid w:val="00926A14"/>
    <w:rsid w:val="00926A26"/>
    <w:rsid w:val="00926B36"/>
    <w:rsid w:val="00926CF5"/>
    <w:rsid w:val="00926D5E"/>
    <w:rsid w:val="00926EDF"/>
    <w:rsid w:val="00926F76"/>
    <w:rsid w:val="0092750A"/>
    <w:rsid w:val="0092770E"/>
    <w:rsid w:val="00927932"/>
    <w:rsid w:val="00927A52"/>
    <w:rsid w:val="00927C68"/>
    <w:rsid w:val="00927C73"/>
    <w:rsid w:val="00927E4B"/>
    <w:rsid w:val="009301AC"/>
    <w:rsid w:val="0093027D"/>
    <w:rsid w:val="009303D1"/>
    <w:rsid w:val="0093042D"/>
    <w:rsid w:val="0093057F"/>
    <w:rsid w:val="00930590"/>
    <w:rsid w:val="00930669"/>
    <w:rsid w:val="009307FA"/>
    <w:rsid w:val="009308A2"/>
    <w:rsid w:val="00930ADC"/>
    <w:rsid w:val="00930BC5"/>
    <w:rsid w:val="00930D57"/>
    <w:rsid w:val="00930EF5"/>
    <w:rsid w:val="0093107E"/>
    <w:rsid w:val="009311C2"/>
    <w:rsid w:val="00931452"/>
    <w:rsid w:val="00931459"/>
    <w:rsid w:val="00931540"/>
    <w:rsid w:val="009316D4"/>
    <w:rsid w:val="0093176C"/>
    <w:rsid w:val="00931A3F"/>
    <w:rsid w:val="00931CFE"/>
    <w:rsid w:val="00931DE2"/>
    <w:rsid w:val="00931F9A"/>
    <w:rsid w:val="00932041"/>
    <w:rsid w:val="009321CE"/>
    <w:rsid w:val="00932337"/>
    <w:rsid w:val="00932636"/>
    <w:rsid w:val="00932A9D"/>
    <w:rsid w:val="00932D98"/>
    <w:rsid w:val="00932DDE"/>
    <w:rsid w:val="00932EBF"/>
    <w:rsid w:val="00932F84"/>
    <w:rsid w:val="00932FBB"/>
    <w:rsid w:val="009330D3"/>
    <w:rsid w:val="00933421"/>
    <w:rsid w:val="00933540"/>
    <w:rsid w:val="00933605"/>
    <w:rsid w:val="00933BA0"/>
    <w:rsid w:val="00934128"/>
    <w:rsid w:val="00934306"/>
    <w:rsid w:val="00934634"/>
    <w:rsid w:val="00934752"/>
    <w:rsid w:val="00934BA4"/>
    <w:rsid w:val="00934F5A"/>
    <w:rsid w:val="00935028"/>
    <w:rsid w:val="0093531C"/>
    <w:rsid w:val="009353F4"/>
    <w:rsid w:val="00935550"/>
    <w:rsid w:val="009355E0"/>
    <w:rsid w:val="0093569C"/>
    <w:rsid w:val="0093571B"/>
    <w:rsid w:val="0093575E"/>
    <w:rsid w:val="009358A7"/>
    <w:rsid w:val="00935B5D"/>
    <w:rsid w:val="00935BF8"/>
    <w:rsid w:val="00935C4E"/>
    <w:rsid w:val="00935E21"/>
    <w:rsid w:val="00935E44"/>
    <w:rsid w:val="00935EA0"/>
    <w:rsid w:val="0093626C"/>
    <w:rsid w:val="009364A3"/>
    <w:rsid w:val="0093653B"/>
    <w:rsid w:val="009365C4"/>
    <w:rsid w:val="00936C5C"/>
    <w:rsid w:val="00936D0F"/>
    <w:rsid w:val="00936EDC"/>
    <w:rsid w:val="0093712F"/>
    <w:rsid w:val="0093718B"/>
    <w:rsid w:val="009371CD"/>
    <w:rsid w:val="0093726E"/>
    <w:rsid w:val="009372BA"/>
    <w:rsid w:val="00937371"/>
    <w:rsid w:val="00937630"/>
    <w:rsid w:val="00937881"/>
    <w:rsid w:val="0093792B"/>
    <w:rsid w:val="00937FCC"/>
    <w:rsid w:val="0094005C"/>
    <w:rsid w:val="009401D3"/>
    <w:rsid w:val="00940571"/>
    <w:rsid w:val="009406A4"/>
    <w:rsid w:val="00940891"/>
    <w:rsid w:val="009408B3"/>
    <w:rsid w:val="00940967"/>
    <w:rsid w:val="00940992"/>
    <w:rsid w:val="00940A4C"/>
    <w:rsid w:val="00940AE0"/>
    <w:rsid w:val="00940CC5"/>
    <w:rsid w:val="00940CF9"/>
    <w:rsid w:val="00940DCE"/>
    <w:rsid w:val="00940DE3"/>
    <w:rsid w:val="00940F0E"/>
    <w:rsid w:val="009410A9"/>
    <w:rsid w:val="00941143"/>
    <w:rsid w:val="00941380"/>
    <w:rsid w:val="0094160A"/>
    <w:rsid w:val="0094162B"/>
    <w:rsid w:val="00941645"/>
    <w:rsid w:val="00941646"/>
    <w:rsid w:val="00941683"/>
    <w:rsid w:val="009418B2"/>
    <w:rsid w:val="00941B2E"/>
    <w:rsid w:val="00941DB2"/>
    <w:rsid w:val="00941F18"/>
    <w:rsid w:val="00941F56"/>
    <w:rsid w:val="0094214D"/>
    <w:rsid w:val="009422AD"/>
    <w:rsid w:val="00942443"/>
    <w:rsid w:val="00942A0C"/>
    <w:rsid w:val="00942AB2"/>
    <w:rsid w:val="00942B03"/>
    <w:rsid w:val="00942BF0"/>
    <w:rsid w:val="00942CE0"/>
    <w:rsid w:val="009430D7"/>
    <w:rsid w:val="009431DA"/>
    <w:rsid w:val="00943359"/>
    <w:rsid w:val="009437AA"/>
    <w:rsid w:val="00943875"/>
    <w:rsid w:val="00943A6F"/>
    <w:rsid w:val="00943B6B"/>
    <w:rsid w:val="00943C8A"/>
    <w:rsid w:val="00943C8B"/>
    <w:rsid w:val="00943CA7"/>
    <w:rsid w:val="00943CAA"/>
    <w:rsid w:val="00943DF5"/>
    <w:rsid w:val="00943E14"/>
    <w:rsid w:val="00944016"/>
    <w:rsid w:val="009440CB"/>
    <w:rsid w:val="00944131"/>
    <w:rsid w:val="00944136"/>
    <w:rsid w:val="0094461B"/>
    <w:rsid w:val="009447B4"/>
    <w:rsid w:val="00944DD0"/>
    <w:rsid w:val="00944E51"/>
    <w:rsid w:val="00944FF0"/>
    <w:rsid w:val="00945006"/>
    <w:rsid w:val="00945030"/>
    <w:rsid w:val="00945089"/>
    <w:rsid w:val="009450D3"/>
    <w:rsid w:val="00945101"/>
    <w:rsid w:val="009453C7"/>
    <w:rsid w:val="0094557B"/>
    <w:rsid w:val="0094560B"/>
    <w:rsid w:val="0094567C"/>
    <w:rsid w:val="009456B8"/>
    <w:rsid w:val="00945909"/>
    <w:rsid w:val="009459EB"/>
    <w:rsid w:val="00945BBA"/>
    <w:rsid w:val="00945FB6"/>
    <w:rsid w:val="00945FF7"/>
    <w:rsid w:val="00946022"/>
    <w:rsid w:val="00946088"/>
    <w:rsid w:val="00946465"/>
    <w:rsid w:val="00946535"/>
    <w:rsid w:val="009467ED"/>
    <w:rsid w:val="00946D60"/>
    <w:rsid w:val="00946DB3"/>
    <w:rsid w:val="00946FBB"/>
    <w:rsid w:val="009476C3"/>
    <w:rsid w:val="00947741"/>
    <w:rsid w:val="0094777E"/>
    <w:rsid w:val="00947985"/>
    <w:rsid w:val="00947CF0"/>
    <w:rsid w:val="00947D9C"/>
    <w:rsid w:val="00947E5D"/>
    <w:rsid w:val="00947E8D"/>
    <w:rsid w:val="00950009"/>
    <w:rsid w:val="009500B1"/>
    <w:rsid w:val="009503AB"/>
    <w:rsid w:val="00950405"/>
    <w:rsid w:val="009505E4"/>
    <w:rsid w:val="009505F9"/>
    <w:rsid w:val="0095065D"/>
    <w:rsid w:val="009506BF"/>
    <w:rsid w:val="00950859"/>
    <w:rsid w:val="0095094C"/>
    <w:rsid w:val="0095096A"/>
    <w:rsid w:val="00950DBE"/>
    <w:rsid w:val="00950E32"/>
    <w:rsid w:val="00950EC0"/>
    <w:rsid w:val="00950FA9"/>
    <w:rsid w:val="0095101A"/>
    <w:rsid w:val="009510E4"/>
    <w:rsid w:val="009511DD"/>
    <w:rsid w:val="0095132A"/>
    <w:rsid w:val="00951365"/>
    <w:rsid w:val="0095150E"/>
    <w:rsid w:val="00951517"/>
    <w:rsid w:val="0095194A"/>
    <w:rsid w:val="00951998"/>
    <w:rsid w:val="00951CBA"/>
    <w:rsid w:val="00951D0E"/>
    <w:rsid w:val="00951F80"/>
    <w:rsid w:val="009520CE"/>
    <w:rsid w:val="00952145"/>
    <w:rsid w:val="00952211"/>
    <w:rsid w:val="009522CE"/>
    <w:rsid w:val="00952429"/>
    <w:rsid w:val="00952448"/>
    <w:rsid w:val="009525DF"/>
    <w:rsid w:val="00952A8B"/>
    <w:rsid w:val="00952A8E"/>
    <w:rsid w:val="00952AD3"/>
    <w:rsid w:val="00952CBA"/>
    <w:rsid w:val="009530A3"/>
    <w:rsid w:val="00953421"/>
    <w:rsid w:val="009535D1"/>
    <w:rsid w:val="0095371B"/>
    <w:rsid w:val="0095394D"/>
    <w:rsid w:val="00953968"/>
    <w:rsid w:val="00953A21"/>
    <w:rsid w:val="00953AEF"/>
    <w:rsid w:val="00953B30"/>
    <w:rsid w:val="00953B66"/>
    <w:rsid w:val="00953E0D"/>
    <w:rsid w:val="00953FC5"/>
    <w:rsid w:val="0095407C"/>
    <w:rsid w:val="009541BF"/>
    <w:rsid w:val="009545BA"/>
    <w:rsid w:val="0095494A"/>
    <w:rsid w:val="0095497F"/>
    <w:rsid w:val="00954C29"/>
    <w:rsid w:val="00955029"/>
    <w:rsid w:val="00955091"/>
    <w:rsid w:val="0095557E"/>
    <w:rsid w:val="00955806"/>
    <w:rsid w:val="009558F3"/>
    <w:rsid w:val="00955985"/>
    <w:rsid w:val="009559B7"/>
    <w:rsid w:val="00955ABC"/>
    <w:rsid w:val="00955D85"/>
    <w:rsid w:val="00955E2F"/>
    <w:rsid w:val="00955EB1"/>
    <w:rsid w:val="0095600E"/>
    <w:rsid w:val="009564D4"/>
    <w:rsid w:val="009566B8"/>
    <w:rsid w:val="00956705"/>
    <w:rsid w:val="00956AA9"/>
    <w:rsid w:val="00956B8F"/>
    <w:rsid w:val="00956C72"/>
    <w:rsid w:val="00956F98"/>
    <w:rsid w:val="00957188"/>
    <w:rsid w:val="00957230"/>
    <w:rsid w:val="00957233"/>
    <w:rsid w:val="00957497"/>
    <w:rsid w:val="00957712"/>
    <w:rsid w:val="00957724"/>
    <w:rsid w:val="0095786B"/>
    <w:rsid w:val="00957959"/>
    <w:rsid w:val="00957A13"/>
    <w:rsid w:val="00957AB3"/>
    <w:rsid w:val="00957C76"/>
    <w:rsid w:val="00957D3D"/>
    <w:rsid w:val="00957DE0"/>
    <w:rsid w:val="0096002D"/>
    <w:rsid w:val="009603D6"/>
    <w:rsid w:val="00960423"/>
    <w:rsid w:val="009605D7"/>
    <w:rsid w:val="00960620"/>
    <w:rsid w:val="00960649"/>
    <w:rsid w:val="0096083C"/>
    <w:rsid w:val="009608FE"/>
    <w:rsid w:val="00960985"/>
    <w:rsid w:val="00960A58"/>
    <w:rsid w:val="00960C11"/>
    <w:rsid w:val="00960C91"/>
    <w:rsid w:val="00960CD2"/>
    <w:rsid w:val="00960E2C"/>
    <w:rsid w:val="0096100B"/>
    <w:rsid w:val="00961048"/>
    <w:rsid w:val="0096107B"/>
    <w:rsid w:val="00961328"/>
    <w:rsid w:val="00961509"/>
    <w:rsid w:val="009616F8"/>
    <w:rsid w:val="0096180C"/>
    <w:rsid w:val="0096194E"/>
    <w:rsid w:val="009619E6"/>
    <w:rsid w:val="00961C85"/>
    <w:rsid w:val="00962429"/>
    <w:rsid w:val="009624FF"/>
    <w:rsid w:val="0096263D"/>
    <w:rsid w:val="009626CC"/>
    <w:rsid w:val="00962A0B"/>
    <w:rsid w:val="00962AB9"/>
    <w:rsid w:val="00962E22"/>
    <w:rsid w:val="00962EA7"/>
    <w:rsid w:val="009631CD"/>
    <w:rsid w:val="009633BB"/>
    <w:rsid w:val="00963426"/>
    <w:rsid w:val="009634C2"/>
    <w:rsid w:val="00963550"/>
    <w:rsid w:val="0096383C"/>
    <w:rsid w:val="00963B55"/>
    <w:rsid w:val="00963BF8"/>
    <w:rsid w:val="00963CD6"/>
    <w:rsid w:val="0096405A"/>
    <w:rsid w:val="009641D1"/>
    <w:rsid w:val="009642CA"/>
    <w:rsid w:val="009643CD"/>
    <w:rsid w:val="0096453E"/>
    <w:rsid w:val="00964660"/>
    <w:rsid w:val="00964678"/>
    <w:rsid w:val="0096481D"/>
    <w:rsid w:val="0096491B"/>
    <w:rsid w:val="0096497B"/>
    <w:rsid w:val="00964A6F"/>
    <w:rsid w:val="00964A7A"/>
    <w:rsid w:val="00964B42"/>
    <w:rsid w:val="00964D59"/>
    <w:rsid w:val="00964EFE"/>
    <w:rsid w:val="00964F77"/>
    <w:rsid w:val="00965259"/>
    <w:rsid w:val="0096552A"/>
    <w:rsid w:val="009658EE"/>
    <w:rsid w:val="0096591E"/>
    <w:rsid w:val="00965A3E"/>
    <w:rsid w:val="00965AC5"/>
    <w:rsid w:val="00965ACA"/>
    <w:rsid w:val="00965E3D"/>
    <w:rsid w:val="00965EFF"/>
    <w:rsid w:val="00965F1C"/>
    <w:rsid w:val="00965FD9"/>
    <w:rsid w:val="00966067"/>
    <w:rsid w:val="00966465"/>
    <w:rsid w:val="00966506"/>
    <w:rsid w:val="0096678C"/>
    <w:rsid w:val="00966A0E"/>
    <w:rsid w:val="00966A40"/>
    <w:rsid w:val="00966C67"/>
    <w:rsid w:val="00966D3F"/>
    <w:rsid w:val="009672A2"/>
    <w:rsid w:val="00967333"/>
    <w:rsid w:val="009673DD"/>
    <w:rsid w:val="00967523"/>
    <w:rsid w:val="009675AD"/>
    <w:rsid w:val="00967A92"/>
    <w:rsid w:val="00967B51"/>
    <w:rsid w:val="00967B62"/>
    <w:rsid w:val="00967DF9"/>
    <w:rsid w:val="00967ED2"/>
    <w:rsid w:val="009701D2"/>
    <w:rsid w:val="0097039E"/>
    <w:rsid w:val="00970876"/>
    <w:rsid w:val="00970A81"/>
    <w:rsid w:val="0097107F"/>
    <w:rsid w:val="00971262"/>
    <w:rsid w:val="009712E5"/>
    <w:rsid w:val="0097133A"/>
    <w:rsid w:val="00971691"/>
    <w:rsid w:val="009718FD"/>
    <w:rsid w:val="00971990"/>
    <w:rsid w:val="00971A98"/>
    <w:rsid w:val="00971B4B"/>
    <w:rsid w:val="00971BAE"/>
    <w:rsid w:val="00971D8B"/>
    <w:rsid w:val="00971FDE"/>
    <w:rsid w:val="009721DA"/>
    <w:rsid w:val="009727D5"/>
    <w:rsid w:val="00972926"/>
    <w:rsid w:val="00972927"/>
    <w:rsid w:val="00972F7B"/>
    <w:rsid w:val="009730EA"/>
    <w:rsid w:val="009731DC"/>
    <w:rsid w:val="00973300"/>
    <w:rsid w:val="0097341A"/>
    <w:rsid w:val="00973473"/>
    <w:rsid w:val="009734D1"/>
    <w:rsid w:val="009738EF"/>
    <w:rsid w:val="009739DB"/>
    <w:rsid w:val="00973C69"/>
    <w:rsid w:val="00973CCA"/>
    <w:rsid w:val="00973D6F"/>
    <w:rsid w:val="00973D95"/>
    <w:rsid w:val="00974038"/>
    <w:rsid w:val="00974074"/>
    <w:rsid w:val="009741FA"/>
    <w:rsid w:val="009742C5"/>
    <w:rsid w:val="00974380"/>
    <w:rsid w:val="0097446F"/>
    <w:rsid w:val="009746EA"/>
    <w:rsid w:val="009747A9"/>
    <w:rsid w:val="009748A0"/>
    <w:rsid w:val="00974C1C"/>
    <w:rsid w:val="00974CD5"/>
    <w:rsid w:val="00974EA6"/>
    <w:rsid w:val="00975042"/>
    <w:rsid w:val="009753D0"/>
    <w:rsid w:val="00975906"/>
    <w:rsid w:val="00975CEC"/>
    <w:rsid w:val="00975DCB"/>
    <w:rsid w:val="00976056"/>
    <w:rsid w:val="0097625F"/>
    <w:rsid w:val="0097630C"/>
    <w:rsid w:val="00976B7C"/>
    <w:rsid w:val="00976B98"/>
    <w:rsid w:val="00976C64"/>
    <w:rsid w:val="00976F69"/>
    <w:rsid w:val="00976FBE"/>
    <w:rsid w:val="009770B6"/>
    <w:rsid w:val="0097716A"/>
    <w:rsid w:val="009771DC"/>
    <w:rsid w:val="0097722A"/>
    <w:rsid w:val="009772CF"/>
    <w:rsid w:val="00977824"/>
    <w:rsid w:val="00977BD3"/>
    <w:rsid w:val="00977D04"/>
    <w:rsid w:val="00977D2E"/>
    <w:rsid w:val="00977DCC"/>
    <w:rsid w:val="00977ED1"/>
    <w:rsid w:val="0098012B"/>
    <w:rsid w:val="009803F6"/>
    <w:rsid w:val="009806D7"/>
    <w:rsid w:val="00980959"/>
    <w:rsid w:val="00980C8A"/>
    <w:rsid w:val="00980DF0"/>
    <w:rsid w:val="00981143"/>
    <w:rsid w:val="009811B1"/>
    <w:rsid w:val="0098132D"/>
    <w:rsid w:val="009817EA"/>
    <w:rsid w:val="00981A06"/>
    <w:rsid w:val="00981CAA"/>
    <w:rsid w:val="00981E35"/>
    <w:rsid w:val="00981E8F"/>
    <w:rsid w:val="00982273"/>
    <w:rsid w:val="00982349"/>
    <w:rsid w:val="00982396"/>
    <w:rsid w:val="009824A3"/>
    <w:rsid w:val="009825A7"/>
    <w:rsid w:val="00982609"/>
    <w:rsid w:val="009827CF"/>
    <w:rsid w:val="0098284A"/>
    <w:rsid w:val="00982A56"/>
    <w:rsid w:val="00982BCC"/>
    <w:rsid w:val="00982D2E"/>
    <w:rsid w:val="00982E6E"/>
    <w:rsid w:val="00982F76"/>
    <w:rsid w:val="009831DA"/>
    <w:rsid w:val="009832E4"/>
    <w:rsid w:val="00983335"/>
    <w:rsid w:val="00983388"/>
    <w:rsid w:val="009833A6"/>
    <w:rsid w:val="009836B2"/>
    <w:rsid w:val="009836E7"/>
    <w:rsid w:val="00983A82"/>
    <w:rsid w:val="00983B21"/>
    <w:rsid w:val="00983B94"/>
    <w:rsid w:val="00983D87"/>
    <w:rsid w:val="00983EEF"/>
    <w:rsid w:val="00984007"/>
    <w:rsid w:val="00984057"/>
    <w:rsid w:val="0098413A"/>
    <w:rsid w:val="009843D1"/>
    <w:rsid w:val="009845B5"/>
    <w:rsid w:val="0098463F"/>
    <w:rsid w:val="009846A3"/>
    <w:rsid w:val="009846C1"/>
    <w:rsid w:val="00984715"/>
    <w:rsid w:val="00984DCB"/>
    <w:rsid w:val="00984DF6"/>
    <w:rsid w:val="00984F09"/>
    <w:rsid w:val="00984F24"/>
    <w:rsid w:val="00985038"/>
    <w:rsid w:val="00985463"/>
    <w:rsid w:val="00985470"/>
    <w:rsid w:val="00985485"/>
    <w:rsid w:val="0098579D"/>
    <w:rsid w:val="00985A07"/>
    <w:rsid w:val="00985BA3"/>
    <w:rsid w:val="00985BE6"/>
    <w:rsid w:val="00985DD6"/>
    <w:rsid w:val="00985E50"/>
    <w:rsid w:val="00985F27"/>
    <w:rsid w:val="00985FFB"/>
    <w:rsid w:val="00986003"/>
    <w:rsid w:val="00986096"/>
    <w:rsid w:val="009861E8"/>
    <w:rsid w:val="0098624E"/>
    <w:rsid w:val="009862FD"/>
    <w:rsid w:val="0098639C"/>
    <w:rsid w:val="00986434"/>
    <w:rsid w:val="00986648"/>
    <w:rsid w:val="0098677D"/>
    <w:rsid w:val="00986879"/>
    <w:rsid w:val="00986E01"/>
    <w:rsid w:val="009870B8"/>
    <w:rsid w:val="009871E2"/>
    <w:rsid w:val="00987293"/>
    <w:rsid w:val="009872D5"/>
    <w:rsid w:val="00987306"/>
    <w:rsid w:val="00987315"/>
    <w:rsid w:val="0098732B"/>
    <w:rsid w:val="0098749C"/>
    <w:rsid w:val="00987598"/>
    <w:rsid w:val="00987811"/>
    <w:rsid w:val="0098793E"/>
    <w:rsid w:val="009879A0"/>
    <w:rsid w:val="00987BD2"/>
    <w:rsid w:val="00987DC6"/>
    <w:rsid w:val="00987E76"/>
    <w:rsid w:val="0099017C"/>
    <w:rsid w:val="009901DD"/>
    <w:rsid w:val="00990D15"/>
    <w:rsid w:val="00990D26"/>
    <w:rsid w:val="00990D5D"/>
    <w:rsid w:val="00990EDC"/>
    <w:rsid w:val="00990F51"/>
    <w:rsid w:val="00990FE5"/>
    <w:rsid w:val="00991056"/>
    <w:rsid w:val="009912EA"/>
    <w:rsid w:val="0099138E"/>
    <w:rsid w:val="00991A26"/>
    <w:rsid w:val="00991A39"/>
    <w:rsid w:val="00991B91"/>
    <w:rsid w:val="00991CB4"/>
    <w:rsid w:val="00991D7F"/>
    <w:rsid w:val="00991DDC"/>
    <w:rsid w:val="00991E08"/>
    <w:rsid w:val="00991FB8"/>
    <w:rsid w:val="0099208D"/>
    <w:rsid w:val="009921CF"/>
    <w:rsid w:val="00992560"/>
    <w:rsid w:val="009927CD"/>
    <w:rsid w:val="0099283B"/>
    <w:rsid w:val="00992855"/>
    <w:rsid w:val="0099294C"/>
    <w:rsid w:val="00992AB8"/>
    <w:rsid w:val="00992E4B"/>
    <w:rsid w:val="009931FB"/>
    <w:rsid w:val="009932B8"/>
    <w:rsid w:val="009933AD"/>
    <w:rsid w:val="009935F8"/>
    <w:rsid w:val="009936CE"/>
    <w:rsid w:val="0099375C"/>
    <w:rsid w:val="00993914"/>
    <w:rsid w:val="00993AF2"/>
    <w:rsid w:val="00993B8B"/>
    <w:rsid w:val="00993C1B"/>
    <w:rsid w:val="00993CC9"/>
    <w:rsid w:val="00993FBC"/>
    <w:rsid w:val="00994054"/>
    <w:rsid w:val="00994172"/>
    <w:rsid w:val="0099454C"/>
    <w:rsid w:val="00994597"/>
    <w:rsid w:val="0099484A"/>
    <w:rsid w:val="00994907"/>
    <w:rsid w:val="00994B24"/>
    <w:rsid w:val="00994CB5"/>
    <w:rsid w:val="00994D4F"/>
    <w:rsid w:val="00994DB0"/>
    <w:rsid w:val="009951C5"/>
    <w:rsid w:val="0099532C"/>
    <w:rsid w:val="0099548E"/>
    <w:rsid w:val="0099555F"/>
    <w:rsid w:val="009955E2"/>
    <w:rsid w:val="0099571F"/>
    <w:rsid w:val="00995DA6"/>
    <w:rsid w:val="00995E80"/>
    <w:rsid w:val="0099603E"/>
    <w:rsid w:val="0099612F"/>
    <w:rsid w:val="00996252"/>
    <w:rsid w:val="00996483"/>
    <w:rsid w:val="00996539"/>
    <w:rsid w:val="00996665"/>
    <w:rsid w:val="00996699"/>
    <w:rsid w:val="0099677D"/>
    <w:rsid w:val="0099680B"/>
    <w:rsid w:val="0099683C"/>
    <w:rsid w:val="009969AD"/>
    <w:rsid w:val="00996A4D"/>
    <w:rsid w:val="00996BDC"/>
    <w:rsid w:val="00996C11"/>
    <w:rsid w:val="00996C25"/>
    <w:rsid w:val="00997128"/>
    <w:rsid w:val="00997179"/>
    <w:rsid w:val="0099745E"/>
    <w:rsid w:val="009974E6"/>
    <w:rsid w:val="00997AF3"/>
    <w:rsid w:val="00997E76"/>
    <w:rsid w:val="00997ECE"/>
    <w:rsid w:val="009A00EB"/>
    <w:rsid w:val="009A0119"/>
    <w:rsid w:val="009A0227"/>
    <w:rsid w:val="009A02C6"/>
    <w:rsid w:val="009A030E"/>
    <w:rsid w:val="009A0310"/>
    <w:rsid w:val="009A0322"/>
    <w:rsid w:val="009A0484"/>
    <w:rsid w:val="009A066B"/>
    <w:rsid w:val="009A074C"/>
    <w:rsid w:val="009A0829"/>
    <w:rsid w:val="009A090F"/>
    <w:rsid w:val="009A0A7A"/>
    <w:rsid w:val="009A0A93"/>
    <w:rsid w:val="009A0EE3"/>
    <w:rsid w:val="009A0FFE"/>
    <w:rsid w:val="009A1028"/>
    <w:rsid w:val="009A1042"/>
    <w:rsid w:val="009A11EF"/>
    <w:rsid w:val="009A1235"/>
    <w:rsid w:val="009A12E6"/>
    <w:rsid w:val="009A1691"/>
    <w:rsid w:val="009A17D0"/>
    <w:rsid w:val="009A1A0B"/>
    <w:rsid w:val="009A1A3C"/>
    <w:rsid w:val="009A1C81"/>
    <w:rsid w:val="009A1CB0"/>
    <w:rsid w:val="009A1E79"/>
    <w:rsid w:val="009A2066"/>
    <w:rsid w:val="009A20BA"/>
    <w:rsid w:val="009A214A"/>
    <w:rsid w:val="009A2213"/>
    <w:rsid w:val="009A2316"/>
    <w:rsid w:val="009A23C3"/>
    <w:rsid w:val="009A242F"/>
    <w:rsid w:val="009A2470"/>
    <w:rsid w:val="009A2531"/>
    <w:rsid w:val="009A267D"/>
    <w:rsid w:val="009A2805"/>
    <w:rsid w:val="009A2808"/>
    <w:rsid w:val="009A2821"/>
    <w:rsid w:val="009A2A3A"/>
    <w:rsid w:val="009A2C32"/>
    <w:rsid w:val="009A2E1A"/>
    <w:rsid w:val="009A30C5"/>
    <w:rsid w:val="009A3321"/>
    <w:rsid w:val="009A3549"/>
    <w:rsid w:val="009A3BCA"/>
    <w:rsid w:val="009A3C75"/>
    <w:rsid w:val="009A3C95"/>
    <w:rsid w:val="009A3D27"/>
    <w:rsid w:val="009A3E1E"/>
    <w:rsid w:val="009A3EA7"/>
    <w:rsid w:val="009A3F31"/>
    <w:rsid w:val="009A3F46"/>
    <w:rsid w:val="009A3FB6"/>
    <w:rsid w:val="009A426A"/>
    <w:rsid w:val="009A4564"/>
    <w:rsid w:val="009A4643"/>
    <w:rsid w:val="009A473E"/>
    <w:rsid w:val="009A481A"/>
    <w:rsid w:val="009A48F4"/>
    <w:rsid w:val="009A4921"/>
    <w:rsid w:val="009A4CA1"/>
    <w:rsid w:val="009A4DE4"/>
    <w:rsid w:val="009A5091"/>
    <w:rsid w:val="009A509D"/>
    <w:rsid w:val="009A5284"/>
    <w:rsid w:val="009A55E8"/>
    <w:rsid w:val="009A5607"/>
    <w:rsid w:val="009A57A3"/>
    <w:rsid w:val="009A595A"/>
    <w:rsid w:val="009A5AB1"/>
    <w:rsid w:val="009A5BDA"/>
    <w:rsid w:val="009A5C6D"/>
    <w:rsid w:val="009A5DE7"/>
    <w:rsid w:val="009A5E7A"/>
    <w:rsid w:val="009A5EC9"/>
    <w:rsid w:val="009A5FA3"/>
    <w:rsid w:val="009A61D1"/>
    <w:rsid w:val="009A62A4"/>
    <w:rsid w:val="009A6407"/>
    <w:rsid w:val="009A64D7"/>
    <w:rsid w:val="009A65E3"/>
    <w:rsid w:val="009A66C9"/>
    <w:rsid w:val="009A679A"/>
    <w:rsid w:val="009A6847"/>
    <w:rsid w:val="009A6916"/>
    <w:rsid w:val="009A69D8"/>
    <w:rsid w:val="009A6A3D"/>
    <w:rsid w:val="009A7071"/>
    <w:rsid w:val="009A723E"/>
    <w:rsid w:val="009A72AA"/>
    <w:rsid w:val="009A730F"/>
    <w:rsid w:val="009A7496"/>
    <w:rsid w:val="009A7577"/>
    <w:rsid w:val="009A7658"/>
    <w:rsid w:val="009A77CB"/>
    <w:rsid w:val="009A7938"/>
    <w:rsid w:val="009A7950"/>
    <w:rsid w:val="009B010F"/>
    <w:rsid w:val="009B0150"/>
    <w:rsid w:val="009B02E3"/>
    <w:rsid w:val="009B07BD"/>
    <w:rsid w:val="009B09A3"/>
    <w:rsid w:val="009B0B5A"/>
    <w:rsid w:val="009B0BC9"/>
    <w:rsid w:val="009B0CAF"/>
    <w:rsid w:val="009B0CB7"/>
    <w:rsid w:val="009B0E27"/>
    <w:rsid w:val="009B0E8B"/>
    <w:rsid w:val="009B14E4"/>
    <w:rsid w:val="009B163F"/>
    <w:rsid w:val="009B173F"/>
    <w:rsid w:val="009B17A3"/>
    <w:rsid w:val="009B186F"/>
    <w:rsid w:val="009B193F"/>
    <w:rsid w:val="009B1980"/>
    <w:rsid w:val="009B1C3C"/>
    <w:rsid w:val="009B1D07"/>
    <w:rsid w:val="009B1DFA"/>
    <w:rsid w:val="009B209E"/>
    <w:rsid w:val="009B244A"/>
    <w:rsid w:val="009B2458"/>
    <w:rsid w:val="009B2478"/>
    <w:rsid w:val="009B2567"/>
    <w:rsid w:val="009B258A"/>
    <w:rsid w:val="009B25B8"/>
    <w:rsid w:val="009B2A8A"/>
    <w:rsid w:val="009B2CA9"/>
    <w:rsid w:val="009B2E08"/>
    <w:rsid w:val="009B2FC4"/>
    <w:rsid w:val="009B2FE7"/>
    <w:rsid w:val="009B307C"/>
    <w:rsid w:val="009B312A"/>
    <w:rsid w:val="009B31BE"/>
    <w:rsid w:val="009B322D"/>
    <w:rsid w:val="009B323D"/>
    <w:rsid w:val="009B323F"/>
    <w:rsid w:val="009B34E0"/>
    <w:rsid w:val="009B35D7"/>
    <w:rsid w:val="009B37D7"/>
    <w:rsid w:val="009B3ABC"/>
    <w:rsid w:val="009B3EE1"/>
    <w:rsid w:val="009B3FCE"/>
    <w:rsid w:val="009B4288"/>
    <w:rsid w:val="009B43AE"/>
    <w:rsid w:val="009B468D"/>
    <w:rsid w:val="009B46F0"/>
    <w:rsid w:val="009B4978"/>
    <w:rsid w:val="009B4990"/>
    <w:rsid w:val="009B4A07"/>
    <w:rsid w:val="009B4AD6"/>
    <w:rsid w:val="009B4C05"/>
    <w:rsid w:val="009B4D56"/>
    <w:rsid w:val="009B4DEC"/>
    <w:rsid w:val="009B4F50"/>
    <w:rsid w:val="009B5310"/>
    <w:rsid w:val="009B5376"/>
    <w:rsid w:val="009B53AB"/>
    <w:rsid w:val="009B53D7"/>
    <w:rsid w:val="009B555A"/>
    <w:rsid w:val="009B57D9"/>
    <w:rsid w:val="009B58CC"/>
    <w:rsid w:val="009B5993"/>
    <w:rsid w:val="009B5BC8"/>
    <w:rsid w:val="009B6476"/>
    <w:rsid w:val="009B647E"/>
    <w:rsid w:val="009B65D2"/>
    <w:rsid w:val="009B6604"/>
    <w:rsid w:val="009B6818"/>
    <w:rsid w:val="009B694C"/>
    <w:rsid w:val="009B6A82"/>
    <w:rsid w:val="009B6A9D"/>
    <w:rsid w:val="009B6B84"/>
    <w:rsid w:val="009B6E58"/>
    <w:rsid w:val="009B6E6F"/>
    <w:rsid w:val="009B6ECC"/>
    <w:rsid w:val="009B6F2C"/>
    <w:rsid w:val="009B6F39"/>
    <w:rsid w:val="009B6FAF"/>
    <w:rsid w:val="009B6FB8"/>
    <w:rsid w:val="009B7161"/>
    <w:rsid w:val="009B71AD"/>
    <w:rsid w:val="009B73D5"/>
    <w:rsid w:val="009B7794"/>
    <w:rsid w:val="009B7A87"/>
    <w:rsid w:val="009B7B38"/>
    <w:rsid w:val="009B7C1F"/>
    <w:rsid w:val="009B7D9C"/>
    <w:rsid w:val="009B7F1A"/>
    <w:rsid w:val="009C02D4"/>
    <w:rsid w:val="009C04C7"/>
    <w:rsid w:val="009C06F2"/>
    <w:rsid w:val="009C082A"/>
    <w:rsid w:val="009C09E2"/>
    <w:rsid w:val="009C0F33"/>
    <w:rsid w:val="009C0F7F"/>
    <w:rsid w:val="009C113F"/>
    <w:rsid w:val="009C118E"/>
    <w:rsid w:val="009C1332"/>
    <w:rsid w:val="009C1348"/>
    <w:rsid w:val="009C1385"/>
    <w:rsid w:val="009C1444"/>
    <w:rsid w:val="009C15D1"/>
    <w:rsid w:val="009C16BF"/>
    <w:rsid w:val="009C1778"/>
    <w:rsid w:val="009C1909"/>
    <w:rsid w:val="009C1B24"/>
    <w:rsid w:val="009C1F56"/>
    <w:rsid w:val="009C21D5"/>
    <w:rsid w:val="009C227B"/>
    <w:rsid w:val="009C25E2"/>
    <w:rsid w:val="009C2BDF"/>
    <w:rsid w:val="009C2C85"/>
    <w:rsid w:val="009C2D49"/>
    <w:rsid w:val="009C2DAB"/>
    <w:rsid w:val="009C2DCF"/>
    <w:rsid w:val="009C3047"/>
    <w:rsid w:val="009C30DE"/>
    <w:rsid w:val="009C311E"/>
    <w:rsid w:val="009C33D6"/>
    <w:rsid w:val="009C3715"/>
    <w:rsid w:val="009C3790"/>
    <w:rsid w:val="009C3AE7"/>
    <w:rsid w:val="009C3BC0"/>
    <w:rsid w:val="009C3E69"/>
    <w:rsid w:val="009C3F76"/>
    <w:rsid w:val="009C4294"/>
    <w:rsid w:val="009C4339"/>
    <w:rsid w:val="009C45E4"/>
    <w:rsid w:val="009C46EC"/>
    <w:rsid w:val="009C482A"/>
    <w:rsid w:val="009C4DEB"/>
    <w:rsid w:val="009C4F20"/>
    <w:rsid w:val="009C5145"/>
    <w:rsid w:val="009C5151"/>
    <w:rsid w:val="009C51D5"/>
    <w:rsid w:val="009C5256"/>
    <w:rsid w:val="009C5303"/>
    <w:rsid w:val="009C536F"/>
    <w:rsid w:val="009C53F6"/>
    <w:rsid w:val="009C55A1"/>
    <w:rsid w:val="009C5617"/>
    <w:rsid w:val="009C5619"/>
    <w:rsid w:val="009C569C"/>
    <w:rsid w:val="009C570B"/>
    <w:rsid w:val="009C5BB3"/>
    <w:rsid w:val="009C5CD6"/>
    <w:rsid w:val="009C5ED4"/>
    <w:rsid w:val="009C6183"/>
    <w:rsid w:val="009C622B"/>
    <w:rsid w:val="009C6298"/>
    <w:rsid w:val="009C63CD"/>
    <w:rsid w:val="009C63DF"/>
    <w:rsid w:val="009C640E"/>
    <w:rsid w:val="009C65B6"/>
    <w:rsid w:val="009C66B2"/>
    <w:rsid w:val="009C674D"/>
    <w:rsid w:val="009C6861"/>
    <w:rsid w:val="009C69ED"/>
    <w:rsid w:val="009C6B46"/>
    <w:rsid w:val="009C6FA4"/>
    <w:rsid w:val="009C709F"/>
    <w:rsid w:val="009C71E1"/>
    <w:rsid w:val="009C7239"/>
    <w:rsid w:val="009C72E5"/>
    <w:rsid w:val="009C75C9"/>
    <w:rsid w:val="009C7626"/>
    <w:rsid w:val="009C7721"/>
    <w:rsid w:val="009C773D"/>
    <w:rsid w:val="009C7894"/>
    <w:rsid w:val="009C7A02"/>
    <w:rsid w:val="009C7A20"/>
    <w:rsid w:val="009C7A39"/>
    <w:rsid w:val="009C7B97"/>
    <w:rsid w:val="009C7BAE"/>
    <w:rsid w:val="009C7BED"/>
    <w:rsid w:val="009C7D87"/>
    <w:rsid w:val="009C7ED6"/>
    <w:rsid w:val="009C7F8E"/>
    <w:rsid w:val="009D0085"/>
    <w:rsid w:val="009D00FC"/>
    <w:rsid w:val="009D012C"/>
    <w:rsid w:val="009D01FD"/>
    <w:rsid w:val="009D02EE"/>
    <w:rsid w:val="009D0693"/>
    <w:rsid w:val="009D07BE"/>
    <w:rsid w:val="009D0803"/>
    <w:rsid w:val="009D089A"/>
    <w:rsid w:val="009D090D"/>
    <w:rsid w:val="009D0A80"/>
    <w:rsid w:val="009D0C98"/>
    <w:rsid w:val="009D0D51"/>
    <w:rsid w:val="009D0FB9"/>
    <w:rsid w:val="009D1160"/>
    <w:rsid w:val="009D1630"/>
    <w:rsid w:val="009D16D1"/>
    <w:rsid w:val="009D1774"/>
    <w:rsid w:val="009D1AAC"/>
    <w:rsid w:val="009D1BEB"/>
    <w:rsid w:val="009D1D1B"/>
    <w:rsid w:val="009D2175"/>
    <w:rsid w:val="009D2190"/>
    <w:rsid w:val="009D219A"/>
    <w:rsid w:val="009D229F"/>
    <w:rsid w:val="009D24AA"/>
    <w:rsid w:val="009D2530"/>
    <w:rsid w:val="009D260D"/>
    <w:rsid w:val="009D264A"/>
    <w:rsid w:val="009D26AB"/>
    <w:rsid w:val="009D2866"/>
    <w:rsid w:val="009D2953"/>
    <w:rsid w:val="009D2E0D"/>
    <w:rsid w:val="009D305E"/>
    <w:rsid w:val="009D311E"/>
    <w:rsid w:val="009D313C"/>
    <w:rsid w:val="009D3476"/>
    <w:rsid w:val="009D3BAA"/>
    <w:rsid w:val="009D3D61"/>
    <w:rsid w:val="009D3F79"/>
    <w:rsid w:val="009D4173"/>
    <w:rsid w:val="009D44EC"/>
    <w:rsid w:val="009D45C0"/>
    <w:rsid w:val="009D4C3D"/>
    <w:rsid w:val="009D4D4D"/>
    <w:rsid w:val="009D50D7"/>
    <w:rsid w:val="009D5BA4"/>
    <w:rsid w:val="009D5C45"/>
    <w:rsid w:val="009D5D51"/>
    <w:rsid w:val="009D5D9A"/>
    <w:rsid w:val="009D61DE"/>
    <w:rsid w:val="009D65E6"/>
    <w:rsid w:val="009D6653"/>
    <w:rsid w:val="009D6689"/>
    <w:rsid w:val="009D670E"/>
    <w:rsid w:val="009D68B7"/>
    <w:rsid w:val="009D69C0"/>
    <w:rsid w:val="009D6C61"/>
    <w:rsid w:val="009D6CFE"/>
    <w:rsid w:val="009D7071"/>
    <w:rsid w:val="009D727C"/>
    <w:rsid w:val="009D73DE"/>
    <w:rsid w:val="009D7457"/>
    <w:rsid w:val="009D76AF"/>
    <w:rsid w:val="009D7B1F"/>
    <w:rsid w:val="009D7B97"/>
    <w:rsid w:val="009D7CF2"/>
    <w:rsid w:val="009D7D4C"/>
    <w:rsid w:val="009D7F58"/>
    <w:rsid w:val="009D7FAC"/>
    <w:rsid w:val="009E00AC"/>
    <w:rsid w:val="009E0352"/>
    <w:rsid w:val="009E0567"/>
    <w:rsid w:val="009E0582"/>
    <w:rsid w:val="009E05DE"/>
    <w:rsid w:val="009E088C"/>
    <w:rsid w:val="009E08EC"/>
    <w:rsid w:val="009E0994"/>
    <w:rsid w:val="009E13B8"/>
    <w:rsid w:val="009E1486"/>
    <w:rsid w:val="009E148C"/>
    <w:rsid w:val="009E15E2"/>
    <w:rsid w:val="009E1664"/>
    <w:rsid w:val="009E1696"/>
    <w:rsid w:val="009E1AA3"/>
    <w:rsid w:val="009E1AE9"/>
    <w:rsid w:val="009E1B65"/>
    <w:rsid w:val="009E1DAD"/>
    <w:rsid w:val="009E1E8C"/>
    <w:rsid w:val="009E1EEB"/>
    <w:rsid w:val="009E1F73"/>
    <w:rsid w:val="009E2103"/>
    <w:rsid w:val="009E21CA"/>
    <w:rsid w:val="009E269C"/>
    <w:rsid w:val="009E275A"/>
    <w:rsid w:val="009E2799"/>
    <w:rsid w:val="009E29C8"/>
    <w:rsid w:val="009E2C24"/>
    <w:rsid w:val="009E2C67"/>
    <w:rsid w:val="009E2C93"/>
    <w:rsid w:val="009E2D09"/>
    <w:rsid w:val="009E2F47"/>
    <w:rsid w:val="009E3132"/>
    <w:rsid w:val="009E31A6"/>
    <w:rsid w:val="009E31F7"/>
    <w:rsid w:val="009E338A"/>
    <w:rsid w:val="009E3416"/>
    <w:rsid w:val="009E34AD"/>
    <w:rsid w:val="009E37A1"/>
    <w:rsid w:val="009E37F9"/>
    <w:rsid w:val="009E396F"/>
    <w:rsid w:val="009E3C2A"/>
    <w:rsid w:val="009E3C2C"/>
    <w:rsid w:val="009E3CC3"/>
    <w:rsid w:val="009E41F4"/>
    <w:rsid w:val="009E41F6"/>
    <w:rsid w:val="009E4402"/>
    <w:rsid w:val="009E47B5"/>
    <w:rsid w:val="009E48C8"/>
    <w:rsid w:val="009E4CC6"/>
    <w:rsid w:val="009E4E33"/>
    <w:rsid w:val="009E50EA"/>
    <w:rsid w:val="009E51B4"/>
    <w:rsid w:val="009E51F7"/>
    <w:rsid w:val="009E547F"/>
    <w:rsid w:val="009E55B0"/>
    <w:rsid w:val="009E5696"/>
    <w:rsid w:val="009E57A1"/>
    <w:rsid w:val="009E583D"/>
    <w:rsid w:val="009E58FF"/>
    <w:rsid w:val="009E5C6F"/>
    <w:rsid w:val="009E5CB8"/>
    <w:rsid w:val="009E5CC1"/>
    <w:rsid w:val="009E5D7A"/>
    <w:rsid w:val="009E5DEE"/>
    <w:rsid w:val="009E5E07"/>
    <w:rsid w:val="009E62CB"/>
    <w:rsid w:val="009E643C"/>
    <w:rsid w:val="009E6672"/>
    <w:rsid w:val="009E673D"/>
    <w:rsid w:val="009E676F"/>
    <w:rsid w:val="009E6903"/>
    <w:rsid w:val="009E69CF"/>
    <w:rsid w:val="009E6A3E"/>
    <w:rsid w:val="009E6CC7"/>
    <w:rsid w:val="009E6D68"/>
    <w:rsid w:val="009E6E35"/>
    <w:rsid w:val="009E6E72"/>
    <w:rsid w:val="009E7372"/>
    <w:rsid w:val="009E7552"/>
    <w:rsid w:val="009E762C"/>
    <w:rsid w:val="009E7679"/>
    <w:rsid w:val="009E770C"/>
    <w:rsid w:val="009E7724"/>
    <w:rsid w:val="009E77D2"/>
    <w:rsid w:val="009E77D7"/>
    <w:rsid w:val="009E7ABC"/>
    <w:rsid w:val="009E7C8A"/>
    <w:rsid w:val="009E7DE4"/>
    <w:rsid w:val="009F0002"/>
    <w:rsid w:val="009F0724"/>
    <w:rsid w:val="009F0842"/>
    <w:rsid w:val="009F0B98"/>
    <w:rsid w:val="009F0C9D"/>
    <w:rsid w:val="009F0D8E"/>
    <w:rsid w:val="009F0E1B"/>
    <w:rsid w:val="009F1065"/>
    <w:rsid w:val="009F10F4"/>
    <w:rsid w:val="009F1279"/>
    <w:rsid w:val="009F1364"/>
    <w:rsid w:val="009F13C4"/>
    <w:rsid w:val="009F1428"/>
    <w:rsid w:val="009F14C4"/>
    <w:rsid w:val="009F1730"/>
    <w:rsid w:val="009F17F4"/>
    <w:rsid w:val="009F1805"/>
    <w:rsid w:val="009F18C7"/>
    <w:rsid w:val="009F18D5"/>
    <w:rsid w:val="009F1BB7"/>
    <w:rsid w:val="009F1DD6"/>
    <w:rsid w:val="009F1F25"/>
    <w:rsid w:val="009F202A"/>
    <w:rsid w:val="009F20A0"/>
    <w:rsid w:val="009F20E2"/>
    <w:rsid w:val="009F213C"/>
    <w:rsid w:val="009F21C1"/>
    <w:rsid w:val="009F2409"/>
    <w:rsid w:val="009F2537"/>
    <w:rsid w:val="009F2580"/>
    <w:rsid w:val="009F26A6"/>
    <w:rsid w:val="009F2928"/>
    <w:rsid w:val="009F2A16"/>
    <w:rsid w:val="009F2CEB"/>
    <w:rsid w:val="009F2E62"/>
    <w:rsid w:val="009F30C4"/>
    <w:rsid w:val="009F311B"/>
    <w:rsid w:val="009F3203"/>
    <w:rsid w:val="009F3234"/>
    <w:rsid w:val="009F3296"/>
    <w:rsid w:val="009F3599"/>
    <w:rsid w:val="009F368A"/>
    <w:rsid w:val="009F3775"/>
    <w:rsid w:val="009F37EA"/>
    <w:rsid w:val="009F389C"/>
    <w:rsid w:val="009F38F2"/>
    <w:rsid w:val="009F3A6B"/>
    <w:rsid w:val="009F3B3E"/>
    <w:rsid w:val="009F3CFF"/>
    <w:rsid w:val="009F3E52"/>
    <w:rsid w:val="009F3E61"/>
    <w:rsid w:val="009F4050"/>
    <w:rsid w:val="009F4208"/>
    <w:rsid w:val="009F4261"/>
    <w:rsid w:val="009F4273"/>
    <w:rsid w:val="009F429C"/>
    <w:rsid w:val="009F450F"/>
    <w:rsid w:val="009F4526"/>
    <w:rsid w:val="009F45C9"/>
    <w:rsid w:val="009F4664"/>
    <w:rsid w:val="009F4760"/>
    <w:rsid w:val="009F47C7"/>
    <w:rsid w:val="009F4BCB"/>
    <w:rsid w:val="009F4C27"/>
    <w:rsid w:val="009F4EB0"/>
    <w:rsid w:val="009F5206"/>
    <w:rsid w:val="009F5493"/>
    <w:rsid w:val="009F5617"/>
    <w:rsid w:val="009F56A6"/>
    <w:rsid w:val="009F575D"/>
    <w:rsid w:val="009F5801"/>
    <w:rsid w:val="009F5B57"/>
    <w:rsid w:val="009F5B9D"/>
    <w:rsid w:val="009F5DD3"/>
    <w:rsid w:val="009F5F6C"/>
    <w:rsid w:val="009F5FA4"/>
    <w:rsid w:val="009F5FFE"/>
    <w:rsid w:val="009F606C"/>
    <w:rsid w:val="009F61A6"/>
    <w:rsid w:val="009F63BC"/>
    <w:rsid w:val="009F64DE"/>
    <w:rsid w:val="009F6719"/>
    <w:rsid w:val="009F6981"/>
    <w:rsid w:val="009F698C"/>
    <w:rsid w:val="009F6BF4"/>
    <w:rsid w:val="009F6D34"/>
    <w:rsid w:val="009F6D9F"/>
    <w:rsid w:val="009F6E13"/>
    <w:rsid w:val="009F7126"/>
    <w:rsid w:val="009F7157"/>
    <w:rsid w:val="009F718B"/>
    <w:rsid w:val="009F71F3"/>
    <w:rsid w:val="009F726A"/>
    <w:rsid w:val="009F7562"/>
    <w:rsid w:val="009F7667"/>
    <w:rsid w:val="009F7BDE"/>
    <w:rsid w:val="009F7BFB"/>
    <w:rsid w:val="009F7DE1"/>
    <w:rsid w:val="009F7E29"/>
    <w:rsid w:val="00A0005A"/>
    <w:rsid w:val="00A0008F"/>
    <w:rsid w:val="00A0009A"/>
    <w:rsid w:val="00A003C9"/>
    <w:rsid w:val="00A00622"/>
    <w:rsid w:val="00A006BC"/>
    <w:rsid w:val="00A009B2"/>
    <w:rsid w:val="00A00CB9"/>
    <w:rsid w:val="00A00F5D"/>
    <w:rsid w:val="00A010D0"/>
    <w:rsid w:val="00A01141"/>
    <w:rsid w:val="00A01637"/>
    <w:rsid w:val="00A01726"/>
    <w:rsid w:val="00A01733"/>
    <w:rsid w:val="00A0175B"/>
    <w:rsid w:val="00A01D93"/>
    <w:rsid w:val="00A01E90"/>
    <w:rsid w:val="00A01FE4"/>
    <w:rsid w:val="00A020A9"/>
    <w:rsid w:val="00A0265C"/>
    <w:rsid w:val="00A026D8"/>
    <w:rsid w:val="00A02765"/>
    <w:rsid w:val="00A028AD"/>
    <w:rsid w:val="00A029FB"/>
    <w:rsid w:val="00A02A03"/>
    <w:rsid w:val="00A02A42"/>
    <w:rsid w:val="00A02A8E"/>
    <w:rsid w:val="00A02D11"/>
    <w:rsid w:val="00A02EA4"/>
    <w:rsid w:val="00A02FC8"/>
    <w:rsid w:val="00A02FDC"/>
    <w:rsid w:val="00A03328"/>
    <w:rsid w:val="00A03368"/>
    <w:rsid w:val="00A033A5"/>
    <w:rsid w:val="00A037BD"/>
    <w:rsid w:val="00A03BB1"/>
    <w:rsid w:val="00A04116"/>
    <w:rsid w:val="00A0415E"/>
    <w:rsid w:val="00A0423E"/>
    <w:rsid w:val="00A042C5"/>
    <w:rsid w:val="00A044C7"/>
    <w:rsid w:val="00A045E2"/>
    <w:rsid w:val="00A04636"/>
    <w:rsid w:val="00A047DC"/>
    <w:rsid w:val="00A04838"/>
    <w:rsid w:val="00A04B5E"/>
    <w:rsid w:val="00A04B5F"/>
    <w:rsid w:val="00A04B8E"/>
    <w:rsid w:val="00A04F59"/>
    <w:rsid w:val="00A05173"/>
    <w:rsid w:val="00A05227"/>
    <w:rsid w:val="00A0536D"/>
    <w:rsid w:val="00A05468"/>
    <w:rsid w:val="00A05623"/>
    <w:rsid w:val="00A056EA"/>
    <w:rsid w:val="00A05812"/>
    <w:rsid w:val="00A05875"/>
    <w:rsid w:val="00A05D3B"/>
    <w:rsid w:val="00A05D58"/>
    <w:rsid w:val="00A06219"/>
    <w:rsid w:val="00A06B63"/>
    <w:rsid w:val="00A06B7F"/>
    <w:rsid w:val="00A06C7B"/>
    <w:rsid w:val="00A06E13"/>
    <w:rsid w:val="00A06EDA"/>
    <w:rsid w:val="00A06F5C"/>
    <w:rsid w:val="00A07055"/>
    <w:rsid w:val="00A071A6"/>
    <w:rsid w:val="00A07B56"/>
    <w:rsid w:val="00A07BAB"/>
    <w:rsid w:val="00A07C36"/>
    <w:rsid w:val="00A07E6D"/>
    <w:rsid w:val="00A07F7F"/>
    <w:rsid w:val="00A07FB5"/>
    <w:rsid w:val="00A1009C"/>
    <w:rsid w:val="00A101D0"/>
    <w:rsid w:val="00A103FF"/>
    <w:rsid w:val="00A105BD"/>
    <w:rsid w:val="00A10744"/>
    <w:rsid w:val="00A108A8"/>
    <w:rsid w:val="00A109EA"/>
    <w:rsid w:val="00A109F9"/>
    <w:rsid w:val="00A10BE0"/>
    <w:rsid w:val="00A1157C"/>
    <w:rsid w:val="00A1163C"/>
    <w:rsid w:val="00A117FD"/>
    <w:rsid w:val="00A1183C"/>
    <w:rsid w:val="00A11B6A"/>
    <w:rsid w:val="00A11BE6"/>
    <w:rsid w:val="00A121D3"/>
    <w:rsid w:val="00A122B8"/>
    <w:rsid w:val="00A125D7"/>
    <w:rsid w:val="00A1275E"/>
    <w:rsid w:val="00A128F5"/>
    <w:rsid w:val="00A12B8F"/>
    <w:rsid w:val="00A12CD2"/>
    <w:rsid w:val="00A12D62"/>
    <w:rsid w:val="00A13049"/>
    <w:rsid w:val="00A13376"/>
    <w:rsid w:val="00A133A4"/>
    <w:rsid w:val="00A133F6"/>
    <w:rsid w:val="00A13442"/>
    <w:rsid w:val="00A13546"/>
    <w:rsid w:val="00A135A4"/>
    <w:rsid w:val="00A1364C"/>
    <w:rsid w:val="00A13673"/>
    <w:rsid w:val="00A138FD"/>
    <w:rsid w:val="00A1397D"/>
    <w:rsid w:val="00A13E64"/>
    <w:rsid w:val="00A14001"/>
    <w:rsid w:val="00A140F5"/>
    <w:rsid w:val="00A14390"/>
    <w:rsid w:val="00A145B6"/>
    <w:rsid w:val="00A14722"/>
    <w:rsid w:val="00A147C9"/>
    <w:rsid w:val="00A1484D"/>
    <w:rsid w:val="00A1487E"/>
    <w:rsid w:val="00A14C06"/>
    <w:rsid w:val="00A14DB2"/>
    <w:rsid w:val="00A14E30"/>
    <w:rsid w:val="00A15025"/>
    <w:rsid w:val="00A15073"/>
    <w:rsid w:val="00A1511B"/>
    <w:rsid w:val="00A15426"/>
    <w:rsid w:val="00A15431"/>
    <w:rsid w:val="00A1553A"/>
    <w:rsid w:val="00A156E3"/>
    <w:rsid w:val="00A156F7"/>
    <w:rsid w:val="00A158E2"/>
    <w:rsid w:val="00A1591F"/>
    <w:rsid w:val="00A159AF"/>
    <w:rsid w:val="00A15B81"/>
    <w:rsid w:val="00A15C3C"/>
    <w:rsid w:val="00A15DFF"/>
    <w:rsid w:val="00A15EE5"/>
    <w:rsid w:val="00A15F48"/>
    <w:rsid w:val="00A160E9"/>
    <w:rsid w:val="00A16304"/>
    <w:rsid w:val="00A16386"/>
    <w:rsid w:val="00A164D3"/>
    <w:rsid w:val="00A1658E"/>
    <w:rsid w:val="00A16736"/>
    <w:rsid w:val="00A1677F"/>
    <w:rsid w:val="00A169EF"/>
    <w:rsid w:val="00A16A61"/>
    <w:rsid w:val="00A16E86"/>
    <w:rsid w:val="00A16EC3"/>
    <w:rsid w:val="00A17169"/>
    <w:rsid w:val="00A1775A"/>
    <w:rsid w:val="00A177B2"/>
    <w:rsid w:val="00A178FD"/>
    <w:rsid w:val="00A17ACC"/>
    <w:rsid w:val="00A17AF7"/>
    <w:rsid w:val="00A17D12"/>
    <w:rsid w:val="00A20211"/>
    <w:rsid w:val="00A20298"/>
    <w:rsid w:val="00A20389"/>
    <w:rsid w:val="00A2044D"/>
    <w:rsid w:val="00A20500"/>
    <w:rsid w:val="00A208DD"/>
    <w:rsid w:val="00A20C36"/>
    <w:rsid w:val="00A20DAC"/>
    <w:rsid w:val="00A20DF7"/>
    <w:rsid w:val="00A20E1A"/>
    <w:rsid w:val="00A20FD2"/>
    <w:rsid w:val="00A21027"/>
    <w:rsid w:val="00A21044"/>
    <w:rsid w:val="00A2108C"/>
    <w:rsid w:val="00A210A7"/>
    <w:rsid w:val="00A212AD"/>
    <w:rsid w:val="00A21462"/>
    <w:rsid w:val="00A21573"/>
    <w:rsid w:val="00A215F0"/>
    <w:rsid w:val="00A21701"/>
    <w:rsid w:val="00A21A2F"/>
    <w:rsid w:val="00A21C76"/>
    <w:rsid w:val="00A220B4"/>
    <w:rsid w:val="00A2216D"/>
    <w:rsid w:val="00A22180"/>
    <w:rsid w:val="00A221AB"/>
    <w:rsid w:val="00A223AA"/>
    <w:rsid w:val="00A22585"/>
    <w:rsid w:val="00A22708"/>
    <w:rsid w:val="00A227C9"/>
    <w:rsid w:val="00A229B9"/>
    <w:rsid w:val="00A22AE4"/>
    <w:rsid w:val="00A22B21"/>
    <w:rsid w:val="00A22DAB"/>
    <w:rsid w:val="00A22F79"/>
    <w:rsid w:val="00A2313B"/>
    <w:rsid w:val="00A23382"/>
    <w:rsid w:val="00A23391"/>
    <w:rsid w:val="00A233D7"/>
    <w:rsid w:val="00A2344C"/>
    <w:rsid w:val="00A2357B"/>
    <w:rsid w:val="00A23657"/>
    <w:rsid w:val="00A23716"/>
    <w:rsid w:val="00A237BD"/>
    <w:rsid w:val="00A23847"/>
    <w:rsid w:val="00A23E07"/>
    <w:rsid w:val="00A23E5D"/>
    <w:rsid w:val="00A23E8F"/>
    <w:rsid w:val="00A240D3"/>
    <w:rsid w:val="00A24161"/>
    <w:rsid w:val="00A2434A"/>
    <w:rsid w:val="00A243BB"/>
    <w:rsid w:val="00A243FB"/>
    <w:rsid w:val="00A24438"/>
    <w:rsid w:val="00A2461A"/>
    <w:rsid w:val="00A24705"/>
    <w:rsid w:val="00A24CE8"/>
    <w:rsid w:val="00A24DB3"/>
    <w:rsid w:val="00A24E5C"/>
    <w:rsid w:val="00A24FB5"/>
    <w:rsid w:val="00A251D1"/>
    <w:rsid w:val="00A25384"/>
    <w:rsid w:val="00A25502"/>
    <w:rsid w:val="00A257E3"/>
    <w:rsid w:val="00A25801"/>
    <w:rsid w:val="00A25818"/>
    <w:rsid w:val="00A2589E"/>
    <w:rsid w:val="00A25980"/>
    <w:rsid w:val="00A25B08"/>
    <w:rsid w:val="00A25C7C"/>
    <w:rsid w:val="00A25EAD"/>
    <w:rsid w:val="00A26080"/>
    <w:rsid w:val="00A26134"/>
    <w:rsid w:val="00A262B7"/>
    <w:rsid w:val="00A26374"/>
    <w:rsid w:val="00A264FA"/>
    <w:rsid w:val="00A2650B"/>
    <w:rsid w:val="00A2656A"/>
    <w:rsid w:val="00A26836"/>
    <w:rsid w:val="00A26858"/>
    <w:rsid w:val="00A26AD1"/>
    <w:rsid w:val="00A26B2F"/>
    <w:rsid w:val="00A26DFC"/>
    <w:rsid w:val="00A26E9F"/>
    <w:rsid w:val="00A27067"/>
    <w:rsid w:val="00A273D3"/>
    <w:rsid w:val="00A27529"/>
    <w:rsid w:val="00A275E4"/>
    <w:rsid w:val="00A2765B"/>
    <w:rsid w:val="00A2765F"/>
    <w:rsid w:val="00A277C7"/>
    <w:rsid w:val="00A2782E"/>
    <w:rsid w:val="00A27842"/>
    <w:rsid w:val="00A27A23"/>
    <w:rsid w:val="00A27A4E"/>
    <w:rsid w:val="00A27C71"/>
    <w:rsid w:val="00A27CAF"/>
    <w:rsid w:val="00A27E4A"/>
    <w:rsid w:val="00A27FEA"/>
    <w:rsid w:val="00A300A2"/>
    <w:rsid w:val="00A3028B"/>
    <w:rsid w:val="00A302B5"/>
    <w:rsid w:val="00A3046E"/>
    <w:rsid w:val="00A305A0"/>
    <w:rsid w:val="00A30757"/>
    <w:rsid w:val="00A307FF"/>
    <w:rsid w:val="00A30828"/>
    <w:rsid w:val="00A308E1"/>
    <w:rsid w:val="00A30AFC"/>
    <w:rsid w:val="00A30D03"/>
    <w:rsid w:val="00A31349"/>
    <w:rsid w:val="00A314D9"/>
    <w:rsid w:val="00A3151B"/>
    <w:rsid w:val="00A315F9"/>
    <w:rsid w:val="00A3175B"/>
    <w:rsid w:val="00A31768"/>
    <w:rsid w:val="00A318A9"/>
    <w:rsid w:val="00A31DE3"/>
    <w:rsid w:val="00A31EDE"/>
    <w:rsid w:val="00A3221A"/>
    <w:rsid w:val="00A32257"/>
    <w:rsid w:val="00A322A2"/>
    <w:rsid w:val="00A322D3"/>
    <w:rsid w:val="00A32342"/>
    <w:rsid w:val="00A32391"/>
    <w:rsid w:val="00A323CD"/>
    <w:rsid w:val="00A324BD"/>
    <w:rsid w:val="00A327EF"/>
    <w:rsid w:val="00A32A92"/>
    <w:rsid w:val="00A32AAD"/>
    <w:rsid w:val="00A32C40"/>
    <w:rsid w:val="00A32EBE"/>
    <w:rsid w:val="00A3324A"/>
    <w:rsid w:val="00A3324F"/>
    <w:rsid w:val="00A333F4"/>
    <w:rsid w:val="00A33438"/>
    <w:rsid w:val="00A3370D"/>
    <w:rsid w:val="00A33734"/>
    <w:rsid w:val="00A33BF2"/>
    <w:rsid w:val="00A340C4"/>
    <w:rsid w:val="00A342AB"/>
    <w:rsid w:val="00A343D7"/>
    <w:rsid w:val="00A3459C"/>
    <w:rsid w:val="00A345B7"/>
    <w:rsid w:val="00A347B6"/>
    <w:rsid w:val="00A347C1"/>
    <w:rsid w:val="00A3480A"/>
    <w:rsid w:val="00A3494D"/>
    <w:rsid w:val="00A34A83"/>
    <w:rsid w:val="00A34BEE"/>
    <w:rsid w:val="00A34CFD"/>
    <w:rsid w:val="00A35081"/>
    <w:rsid w:val="00A35085"/>
    <w:rsid w:val="00A3508C"/>
    <w:rsid w:val="00A3522E"/>
    <w:rsid w:val="00A353B3"/>
    <w:rsid w:val="00A35560"/>
    <w:rsid w:val="00A35593"/>
    <w:rsid w:val="00A3573E"/>
    <w:rsid w:val="00A3597B"/>
    <w:rsid w:val="00A359ED"/>
    <w:rsid w:val="00A36236"/>
    <w:rsid w:val="00A36252"/>
    <w:rsid w:val="00A36264"/>
    <w:rsid w:val="00A36362"/>
    <w:rsid w:val="00A363C7"/>
    <w:rsid w:val="00A363D5"/>
    <w:rsid w:val="00A364F0"/>
    <w:rsid w:val="00A36606"/>
    <w:rsid w:val="00A3667B"/>
    <w:rsid w:val="00A366D6"/>
    <w:rsid w:val="00A36817"/>
    <w:rsid w:val="00A3693B"/>
    <w:rsid w:val="00A36BAE"/>
    <w:rsid w:val="00A37508"/>
    <w:rsid w:val="00A37528"/>
    <w:rsid w:val="00A37558"/>
    <w:rsid w:val="00A378A6"/>
    <w:rsid w:val="00A37B54"/>
    <w:rsid w:val="00A37DC2"/>
    <w:rsid w:val="00A4009B"/>
    <w:rsid w:val="00A401E9"/>
    <w:rsid w:val="00A40208"/>
    <w:rsid w:val="00A40405"/>
    <w:rsid w:val="00A407A7"/>
    <w:rsid w:val="00A408CF"/>
    <w:rsid w:val="00A40927"/>
    <w:rsid w:val="00A409E6"/>
    <w:rsid w:val="00A40B34"/>
    <w:rsid w:val="00A4102D"/>
    <w:rsid w:val="00A410B8"/>
    <w:rsid w:val="00A41101"/>
    <w:rsid w:val="00A41142"/>
    <w:rsid w:val="00A41226"/>
    <w:rsid w:val="00A412BB"/>
    <w:rsid w:val="00A4145D"/>
    <w:rsid w:val="00A4145E"/>
    <w:rsid w:val="00A41495"/>
    <w:rsid w:val="00A415BF"/>
    <w:rsid w:val="00A416DD"/>
    <w:rsid w:val="00A41B1C"/>
    <w:rsid w:val="00A41C2E"/>
    <w:rsid w:val="00A41F5B"/>
    <w:rsid w:val="00A42127"/>
    <w:rsid w:val="00A42467"/>
    <w:rsid w:val="00A4246D"/>
    <w:rsid w:val="00A4250A"/>
    <w:rsid w:val="00A42657"/>
    <w:rsid w:val="00A426BC"/>
    <w:rsid w:val="00A428D8"/>
    <w:rsid w:val="00A42B21"/>
    <w:rsid w:val="00A42E2C"/>
    <w:rsid w:val="00A43107"/>
    <w:rsid w:val="00A432C5"/>
    <w:rsid w:val="00A4342E"/>
    <w:rsid w:val="00A4353A"/>
    <w:rsid w:val="00A43A7C"/>
    <w:rsid w:val="00A43AFD"/>
    <w:rsid w:val="00A43D6C"/>
    <w:rsid w:val="00A440DF"/>
    <w:rsid w:val="00A44142"/>
    <w:rsid w:val="00A4422A"/>
    <w:rsid w:val="00A44326"/>
    <w:rsid w:val="00A44438"/>
    <w:rsid w:val="00A444F1"/>
    <w:rsid w:val="00A4450B"/>
    <w:rsid w:val="00A44530"/>
    <w:rsid w:val="00A445BB"/>
    <w:rsid w:val="00A44690"/>
    <w:rsid w:val="00A447AE"/>
    <w:rsid w:val="00A44964"/>
    <w:rsid w:val="00A44A8D"/>
    <w:rsid w:val="00A44D9E"/>
    <w:rsid w:val="00A44DAA"/>
    <w:rsid w:val="00A44DD3"/>
    <w:rsid w:val="00A4516F"/>
    <w:rsid w:val="00A45248"/>
    <w:rsid w:val="00A453B5"/>
    <w:rsid w:val="00A45434"/>
    <w:rsid w:val="00A45485"/>
    <w:rsid w:val="00A454C7"/>
    <w:rsid w:val="00A45882"/>
    <w:rsid w:val="00A45DD7"/>
    <w:rsid w:val="00A45EA5"/>
    <w:rsid w:val="00A45EA9"/>
    <w:rsid w:val="00A46262"/>
    <w:rsid w:val="00A46531"/>
    <w:rsid w:val="00A46584"/>
    <w:rsid w:val="00A465A9"/>
    <w:rsid w:val="00A465EF"/>
    <w:rsid w:val="00A46836"/>
    <w:rsid w:val="00A46D65"/>
    <w:rsid w:val="00A46DE6"/>
    <w:rsid w:val="00A46E82"/>
    <w:rsid w:val="00A471D5"/>
    <w:rsid w:val="00A475B2"/>
    <w:rsid w:val="00A4760A"/>
    <w:rsid w:val="00A47662"/>
    <w:rsid w:val="00A47706"/>
    <w:rsid w:val="00A4772A"/>
    <w:rsid w:val="00A4794E"/>
    <w:rsid w:val="00A479B6"/>
    <w:rsid w:val="00A47B96"/>
    <w:rsid w:val="00A47E3A"/>
    <w:rsid w:val="00A47E83"/>
    <w:rsid w:val="00A47EE4"/>
    <w:rsid w:val="00A500B0"/>
    <w:rsid w:val="00A50474"/>
    <w:rsid w:val="00A5061B"/>
    <w:rsid w:val="00A50803"/>
    <w:rsid w:val="00A508B9"/>
    <w:rsid w:val="00A50BE9"/>
    <w:rsid w:val="00A50E5D"/>
    <w:rsid w:val="00A50E63"/>
    <w:rsid w:val="00A50E72"/>
    <w:rsid w:val="00A51036"/>
    <w:rsid w:val="00A5105F"/>
    <w:rsid w:val="00A5117A"/>
    <w:rsid w:val="00A5119A"/>
    <w:rsid w:val="00A5166F"/>
    <w:rsid w:val="00A5174D"/>
    <w:rsid w:val="00A51ABD"/>
    <w:rsid w:val="00A51F59"/>
    <w:rsid w:val="00A52055"/>
    <w:rsid w:val="00A522CC"/>
    <w:rsid w:val="00A52411"/>
    <w:rsid w:val="00A5243B"/>
    <w:rsid w:val="00A5267D"/>
    <w:rsid w:val="00A52738"/>
    <w:rsid w:val="00A5274B"/>
    <w:rsid w:val="00A52782"/>
    <w:rsid w:val="00A52AAB"/>
    <w:rsid w:val="00A52BC8"/>
    <w:rsid w:val="00A52D23"/>
    <w:rsid w:val="00A52DC9"/>
    <w:rsid w:val="00A52FF1"/>
    <w:rsid w:val="00A53084"/>
    <w:rsid w:val="00A53446"/>
    <w:rsid w:val="00A53A81"/>
    <w:rsid w:val="00A53DFD"/>
    <w:rsid w:val="00A53FA2"/>
    <w:rsid w:val="00A540C8"/>
    <w:rsid w:val="00A54111"/>
    <w:rsid w:val="00A54760"/>
    <w:rsid w:val="00A54903"/>
    <w:rsid w:val="00A5495F"/>
    <w:rsid w:val="00A549FE"/>
    <w:rsid w:val="00A54CBE"/>
    <w:rsid w:val="00A54F63"/>
    <w:rsid w:val="00A54FE9"/>
    <w:rsid w:val="00A55172"/>
    <w:rsid w:val="00A552F3"/>
    <w:rsid w:val="00A55A58"/>
    <w:rsid w:val="00A55BA2"/>
    <w:rsid w:val="00A55C20"/>
    <w:rsid w:val="00A55C9D"/>
    <w:rsid w:val="00A55DDA"/>
    <w:rsid w:val="00A55F56"/>
    <w:rsid w:val="00A56258"/>
    <w:rsid w:val="00A56457"/>
    <w:rsid w:val="00A56490"/>
    <w:rsid w:val="00A565EE"/>
    <w:rsid w:val="00A56608"/>
    <w:rsid w:val="00A569F3"/>
    <w:rsid w:val="00A56B7E"/>
    <w:rsid w:val="00A56C03"/>
    <w:rsid w:val="00A56D37"/>
    <w:rsid w:val="00A56D71"/>
    <w:rsid w:val="00A56E17"/>
    <w:rsid w:val="00A571E4"/>
    <w:rsid w:val="00A573A9"/>
    <w:rsid w:val="00A5766C"/>
    <w:rsid w:val="00A576D9"/>
    <w:rsid w:val="00A576DC"/>
    <w:rsid w:val="00A57B00"/>
    <w:rsid w:val="00A57B9A"/>
    <w:rsid w:val="00A57DA7"/>
    <w:rsid w:val="00A57DFA"/>
    <w:rsid w:val="00A57F83"/>
    <w:rsid w:val="00A6002D"/>
    <w:rsid w:val="00A6007B"/>
    <w:rsid w:val="00A600E3"/>
    <w:rsid w:val="00A60296"/>
    <w:rsid w:val="00A6034A"/>
    <w:rsid w:val="00A60498"/>
    <w:rsid w:val="00A6054A"/>
    <w:rsid w:val="00A607E0"/>
    <w:rsid w:val="00A60877"/>
    <w:rsid w:val="00A608D9"/>
    <w:rsid w:val="00A609EA"/>
    <w:rsid w:val="00A60C6B"/>
    <w:rsid w:val="00A60D2E"/>
    <w:rsid w:val="00A60DDE"/>
    <w:rsid w:val="00A60F43"/>
    <w:rsid w:val="00A6104D"/>
    <w:rsid w:val="00A61307"/>
    <w:rsid w:val="00A617C2"/>
    <w:rsid w:val="00A61888"/>
    <w:rsid w:val="00A61896"/>
    <w:rsid w:val="00A618E3"/>
    <w:rsid w:val="00A61C27"/>
    <w:rsid w:val="00A61E4A"/>
    <w:rsid w:val="00A6204E"/>
    <w:rsid w:val="00A62063"/>
    <w:rsid w:val="00A62134"/>
    <w:rsid w:val="00A623FF"/>
    <w:rsid w:val="00A62411"/>
    <w:rsid w:val="00A6261D"/>
    <w:rsid w:val="00A6270E"/>
    <w:rsid w:val="00A62804"/>
    <w:rsid w:val="00A62871"/>
    <w:rsid w:val="00A6290B"/>
    <w:rsid w:val="00A6291A"/>
    <w:rsid w:val="00A629C9"/>
    <w:rsid w:val="00A62BA9"/>
    <w:rsid w:val="00A62D2E"/>
    <w:rsid w:val="00A62E1D"/>
    <w:rsid w:val="00A62E59"/>
    <w:rsid w:val="00A630A7"/>
    <w:rsid w:val="00A630B0"/>
    <w:rsid w:val="00A63129"/>
    <w:rsid w:val="00A6316B"/>
    <w:rsid w:val="00A63183"/>
    <w:rsid w:val="00A631C4"/>
    <w:rsid w:val="00A63249"/>
    <w:rsid w:val="00A6324E"/>
    <w:rsid w:val="00A6351A"/>
    <w:rsid w:val="00A63A1F"/>
    <w:rsid w:val="00A63B0B"/>
    <w:rsid w:val="00A63B6E"/>
    <w:rsid w:val="00A63B71"/>
    <w:rsid w:val="00A63DD1"/>
    <w:rsid w:val="00A63EEE"/>
    <w:rsid w:val="00A64416"/>
    <w:rsid w:val="00A644EC"/>
    <w:rsid w:val="00A6477B"/>
    <w:rsid w:val="00A648DE"/>
    <w:rsid w:val="00A64C6A"/>
    <w:rsid w:val="00A650A4"/>
    <w:rsid w:val="00A6514F"/>
    <w:rsid w:val="00A6516C"/>
    <w:rsid w:val="00A65369"/>
    <w:rsid w:val="00A65470"/>
    <w:rsid w:val="00A658CB"/>
    <w:rsid w:val="00A65AE9"/>
    <w:rsid w:val="00A65AFC"/>
    <w:rsid w:val="00A65C79"/>
    <w:rsid w:val="00A65D93"/>
    <w:rsid w:val="00A65F56"/>
    <w:rsid w:val="00A663B3"/>
    <w:rsid w:val="00A664AB"/>
    <w:rsid w:val="00A66ED1"/>
    <w:rsid w:val="00A66F3F"/>
    <w:rsid w:val="00A66F6E"/>
    <w:rsid w:val="00A670D6"/>
    <w:rsid w:val="00A67238"/>
    <w:rsid w:val="00A67251"/>
    <w:rsid w:val="00A672EE"/>
    <w:rsid w:val="00A67470"/>
    <w:rsid w:val="00A67508"/>
    <w:rsid w:val="00A67692"/>
    <w:rsid w:val="00A676DF"/>
    <w:rsid w:val="00A67917"/>
    <w:rsid w:val="00A67A32"/>
    <w:rsid w:val="00A67C71"/>
    <w:rsid w:val="00A67CD1"/>
    <w:rsid w:val="00A67CDF"/>
    <w:rsid w:val="00A67CE2"/>
    <w:rsid w:val="00A67DC3"/>
    <w:rsid w:val="00A67E61"/>
    <w:rsid w:val="00A67F9B"/>
    <w:rsid w:val="00A7012D"/>
    <w:rsid w:val="00A701FC"/>
    <w:rsid w:val="00A7020D"/>
    <w:rsid w:val="00A70674"/>
    <w:rsid w:val="00A70678"/>
    <w:rsid w:val="00A70768"/>
    <w:rsid w:val="00A70866"/>
    <w:rsid w:val="00A7091C"/>
    <w:rsid w:val="00A7094B"/>
    <w:rsid w:val="00A70AC4"/>
    <w:rsid w:val="00A70C0E"/>
    <w:rsid w:val="00A70D15"/>
    <w:rsid w:val="00A70ECA"/>
    <w:rsid w:val="00A70F47"/>
    <w:rsid w:val="00A7109D"/>
    <w:rsid w:val="00A7118E"/>
    <w:rsid w:val="00A71280"/>
    <w:rsid w:val="00A71306"/>
    <w:rsid w:val="00A71489"/>
    <w:rsid w:val="00A7150D"/>
    <w:rsid w:val="00A715FC"/>
    <w:rsid w:val="00A71772"/>
    <w:rsid w:val="00A7195E"/>
    <w:rsid w:val="00A71A0E"/>
    <w:rsid w:val="00A71AB4"/>
    <w:rsid w:val="00A71B09"/>
    <w:rsid w:val="00A71D7F"/>
    <w:rsid w:val="00A71E93"/>
    <w:rsid w:val="00A71F27"/>
    <w:rsid w:val="00A7204A"/>
    <w:rsid w:val="00A72159"/>
    <w:rsid w:val="00A722D9"/>
    <w:rsid w:val="00A722EE"/>
    <w:rsid w:val="00A722F2"/>
    <w:rsid w:val="00A7256E"/>
    <w:rsid w:val="00A7259A"/>
    <w:rsid w:val="00A7262C"/>
    <w:rsid w:val="00A72646"/>
    <w:rsid w:val="00A72732"/>
    <w:rsid w:val="00A72989"/>
    <w:rsid w:val="00A72B46"/>
    <w:rsid w:val="00A72BB1"/>
    <w:rsid w:val="00A72E0A"/>
    <w:rsid w:val="00A73019"/>
    <w:rsid w:val="00A730FE"/>
    <w:rsid w:val="00A7313E"/>
    <w:rsid w:val="00A73201"/>
    <w:rsid w:val="00A732A3"/>
    <w:rsid w:val="00A7337E"/>
    <w:rsid w:val="00A73627"/>
    <w:rsid w:val="00A737F6"/>
    <w:rsid w:val="00A73AB7"/>
    <w:rsid w:val="00A73ABF"/>
    <w:rsid w:val="00A73C95"/>
    <w:rsid w:val="00A73D7D"/>
    <w:rsid w:val="00A73EB0"/>
    <w:rsid w:val="00A73F12"/>
    <w:rsid w:val="00A73F24"/>
    <w:rsid w:val="00A73FA3"/>
    <w:rsid w:val="00A73FAD"/>
    <w:rsid w:val="00A7400F"/>
    <w:rsid w:val="00A7404A"/>
    <w:rsid w:val="00A740DF"/>
    <w:rsid w:val="00A740F6"/>
    <w:rsid w:val="00A741D4"/>
    <w:rsid w:val="00A7465B"/>
    <w:rsid w:val="00A74851"/>
    <w:rsid w:val="00A74875"/>
    <w:rsid w:val="00A748BD"/>
    <w:rsid w:val="00A74967"/>
    <w:rsid w:val="00A7496B"/>
    <w:rsid w:val="00A749C5"/>
    <w:rsid w:val="00A749D2"/>
    <w:rsid w:val="00A749DF"/>
    <w:rsid w:val="00A74A11"/>
    <w:rsid w:val="00A74AAE"/>
    <w:rsid w:val="00A74C25"/>
    <w:rsid w:val="00A74D4A"/>
    <w:rsid w:val="00A74F35"/>
    <w:rsid w:val="00A74F4C"/>
    <w:rsid w:val="00A751DB"/>
    <w:rsid w:val="00A753FA"/>
    <w:rsid w:val="00A75452"/>
    <w:rsid w:val="00A75AC3"/>
    <w:rsid w:val="00A75BA7"/>
    <w:rsid w:val="00A75DA8"/>
    <w:rsid w:val="00A75DFA"/>
    <w:rsid w:val="00A75FF9"/>
    <w:rsid w:val="00A7606F"/>
    <w:rsid w:val="00A760E8"/>
    <w:rsid w:val="00A7626C"/>
    <w:rsid w:val="00A762E2"/>
    <w:rsid w:val="00A764E7"/>
    <w:rsid w:val="00A76529"/>
    <w:rsid w:val="00A76AB0"/>
    <w:rsid w:val="00A76D2C"/>
    <w:rsid w:val="00A76D63"/>
    <w:rsid w:val="00A76E36"/>
    <w:rsid w:val="00A76F04"/>
    <w:rsid w:val="00A77055"/>
    <w:rsid w:val="00A77112"/>
    <w:rsid w:val="00A77203"/>
    <w:rsid w:val="00A77427"/>
    <w:rsid w:val="00A77629"/>
    <w:rsid w:val="00A776CF"/>
    <w:rsid w:val="00A77765"/>
    <w:rsid w:val="00A7783D"/>
    <w:rsid w:val="00A7791F"/>
    <w:rsid w:val="00A77B2A"/>
    <w:rsid w:val="00A77B93"/>
    <w:rsid w:val="00A77DE9"/>
    <w:rsid w:val="00A77EB2"/>
    <w:rsid w:val="00A77FB5"/>
    <w:rsid w:val="00A80150"/>
    <w:rsid w:val="00A80159"/>
    <w:rsid w:val="00A803D6"/>
    <w:rsid w:val="00A80401"/>
    <w:rsid w:val="00A80438"/>
    <w:rsid w:val="00A80594"/>
    <w:rsid w:val="00A805BD"/>
    <w:rsid w:val="00A806E8"/>
    <w:rsid w:val="00A80797"/>
    <w:rsid w:val="00A807D3"/>
    <w:rsid w:val="00A808AE"/>
    <w:rsid w:val="00A808B5"/>
    <w:rsid w:val="00A808C5"/>
    <w:rsid w:val="00A80A44"/>
    <w:rsid w:val="00A80B78"/>
    <w:rsid w:val="00A80B88"/>
    <w:rsid w:val="00A80CCE"/>
    <w:rsid w:val="00A80D88"/>
    <w:rsid w:val="00A80E39"/>
    <w:rsid w:val="00A81046"/>
    <w:rsid w:val="00A811AB"/>
    <w:rsid w:val="00A81234"/>
    <w:rsid w:val="00A812FE"/>
    <w:rsid w:val="00A8142D"/>
    <w:rsid w:val="00A81459"/>
    <w:rsid w:val="00A8159C"/>
    <w:rsid w:val="00A816D7"/>
    <w:rsid w:val="00A81BAE"/>
    <w:rsid w:val="00A81C83"/>
    <w:rsid w:val="00A81CB4"/>
    <w:rsid w:val="00A81CC6"/>
    <w:rsid w:val="00A81DEA"/>
    <w:rsid w:val="00A81EC4"/>
    <w:rsid w:val="00A81F4A"/>
    <w:rsid w:val="00A82053"/>
    <w:rsid w:val="00A820A3"/>
    <w:rsid w:val="00A8225B"/>
    <w:rsid w:val="00A82542"/>
    <w:rsid w:val="00A82694"/>
    <w:rsid w:val="00A82B4F"/>
    <w:rsid w:val="00A82C2D"/>
    <w:rsid w:val="00A82CFA"/>
    <w:rsid w:val="00A82F93"/>
    <w:rsid w:val="00A83002"/>
    <w:rsid w:val="00A83004"/>
    <w:rsid w:val="00A83055"/>
    <w:rsid w:val="00A83133"/>
    <w:rsid w:val="00A832E0"/>
    <w:rsid w:val="00A834F5"/>
    <w:rsid w:val="00A8367C"/>
    <w:rsid w:val="00A836FA"/>
    <w:rsid w:val="00A8378B"/>
    <w:rsid w:val="00A83980"/>
    <w:rsid w:val="00A83D07"/>
    <w:rsid w:val="00A83D84"/>
    <w:rsid w:val="00A83EF6"/>
    <w:rsid w:val="00A8402E"/>
    <w:rsid w:val="00A840ED"/>
    <w:rsid w:val="00A8419D"/>
    <w:rsid w:val="00A84341"/>
    <w:rsid w:val="00A843EE"/>
    <w:rsid w:val="00A84411"/>
    <w:rsid w:val="00A844A6"/>
    <w:rsid w:val="00A84733"/>
    <w:rsid w:val="00A84905"/>
    <w:rsid w:val="00A84C8B"/>
    <w:rsid w:val="00A84DBA"/>
    <w:rsid w:val="00A84F52"/>
    <w:rsid w:val="00A85015"/>
    <w:rsid w:val="00A85105"/>
    <w:rsid w:val="00A85426"/>
    <w:rsid w:val="00A85474"/>
    <w:rsid w:val="00A85A37"/>
    <w:rsid w:val="00A85AFB"/>
    <w:rsid w:val="00A85B7A"/>
    <w:rsid w:val="00A85B9C"/>
    <w:rsid w:val="00A85BD1"/>
    <w:rsid w:val="00A85D41"/>
    <w:rsid w:val="00A85E9D"/>
    <w:rsid w:val="00A861DD"/>
    <w:rsid w:val="00A86374"/>
    <w:rsid w:val="00A86382"/>
    <w:rsid w:val="00A864EB"/>
    <w:rsid w:val="00A86B12"/>
    <w:rsid w:val="00A872C8"/>
    <w:rsid w:val="00A87486"/>
    <w:rsid w:val="00A875BE"/>
    <w:rsid w:val="00A8769D"/>
    <w:rsid w:val="00A876D2"/>
    <w:rsid w:val="00A877DA"/>
    <w:rsid w:val="00A8792E"/>
    <w:rsid w:val="00A87A49"/>
    <w:rsid w:val="00A87C76"/>
    <w:rsid w:val="00A9013E"/>
    <w:rsid w:val="00A90211"/>
    <w:rsid w:val="00A906B3"/>
    <w:rsid w:val="00A90A33"/>
    <w:rsid w:val="00A90A77"/>
    <w:rsid w:val="00A90A98"/>
    <w:rsid w:val="00A90C20"/>
    <w:rsid w:val="00A90C5B"/>
    <w:rsid w:val="00A90F6D"/>
    <w:rsid w:val="00A91153"/>
    <w:rsid w:val="00A912FF"/>
    <w:rsid w:val="00A913A4"/>
    <w:rsid w:val="00A914F6"/>
    <w:rsid w:val="00A91518"/>
    <w:rsid w:val="00A9171A"/>
    <w:rsid w:val="00A91768"/>
    <w:rsid w:val="00A9178E"/>
    <w:rsid w:val="00A91D82"/>
    <w:rsid w:val="00A91E8A"/>
    <w:rsid w:val="00A92090"/>
    <w:rsid w:val="00A92104"/>
    <w:rsid w:val="00A9233F"/>
    <w:rsid w:val="00A92403"/>
    <w:rsid w:val="00A9244F"/>
    <w:rsid w:val="00A925B4"/>
    <w:rsid w:val="00A929AE"/>
    <w:rsid w:val="00A92B31"/>
    <w:rsid w:val="00A92CDB"/>
    <w:rsid w:val="00A92EE5"/>
    <w:rsid w:val="00A92F31"/>
    <w:rsid w:val="00A931FF"/>
    <w:rsid w:val="00A932A9"/>
    <w:rsid w:val="00A93604"/>
    <w:rsid w:val="00A9370E"/>
    <w:rsid w:val="00A93882"/>
    <w:rsid w:val="00A938BE"/>
    <w:rsid w:val="00A938D4"/>
    <w:rsid w:val="00A939CA"/>
    <w:rsid w:val="00A93BD0"/>
    <w:rsid w:val="00A93EDB"/>
    <w:rsid w:val="00A93F97"/>
    <w:rsid w:val="00A946FD"/>
    <w:rsid w:val="00A948CE"/>
    <w:rsid w:val="00A9498D"/>
    <w:rsid w:val="00A94A65"/>
    <w:rsid w:val="00A94BCE"/>
    <w:rsid w:val="00A950A4"/>
    <w:rsid w:val="00A950C4"/>
    <w:rsid w:val="00A9528E"/>
    <w:rsid w:val="00A952A0"/>
    <w:rsid w:val="00A952C6"/>
    <w:rsid w:val="00A95308"/>
    <w:rsid w:val="00A95524"/>
    <w:rsid w:val="00A955F8"/>
    <w:rsid w:val="00A95A66"/>
    <w:rsid w:val="00A95A68"/>
    <w:rsid w:val="00A95ABA"/>
    <w:rsid w:val="00A95CCE"/>
    <w:rsid w:val="00A95D61"/>
    <w:rsid w:val="00A95D68"/>
    <w:rsid w:val="00A95EFC"/>
    <w:rsid w:val="00A9622C"/>
    <w:rsid w:val="00A9624E"/>
    <w:rsid w:val="00A9630E"/>
    <w:rsid w:val="00A96FDE"/>
    <w:rsid w:val="00A970C3"/>
    <w:rsid w:val="00A973F7"/>
    <w:rsid w:val="00A97498"/>
    <w:rsid w:val="00A974ED"/>
    <w:rsid w:val="00A97529"/>
    <w:rsid w:val="00A9780D"/>
    <w:rsid w:val="00A97A26"/>
    <w:rsid w:val="00A97AE1"/>
    <w:rsid w:val="00A97BD1"/>
    <w:rsid w:val="00A97C9E"/>
    <w:rsid w:val="00AA00C9"/>
    <w:rsid w:val="00AA0167"/>
    <w:rsid w:val="00AA054D"/>
    <w:rsid w:val="00AA05C2"/>
    <w:rsid w:val="00AA09D1"/>
    <w:rsid w:val="00AA0BF7"/>
    <w:rsid w:val="00AA0E76"/>
    <w:rsid w:val="00AA0F39"/>
    <w:rsid w:val="00AA113D"/>
    <w:rsid w:val="00AA115A"/>
    <w:rsid w:val="00AA1A10"/>
    <w:rsid w:val="00AA1AC0"/>
    <w:rsid w:val="00AA1BD1"/>
    <w:rsid w:val="00AA1F73"/>
    <w:rsid w:val="00AA1F93"/>
    <w:rsid w:val="00AA2105"/>
    <w:rsid w:val="00AA24DF"/>
    <w:rsid w:val="00AA2518"/>
    <w:rsid w:val="00AA2533"/>
    <w:rsid w:val="00AA2646"/>
    <w:rsid w:val="00AA279E"/>
    <w:rsid w:val="00AA2A3C"/>
    <w:rsid w:val="00AA2AEE"/>
    <w:rsid w:val="00AA2F33"/>
    <w:rsid w:val="00AA3060"/>
    <w:rsid w:val="00AA37B2"/>
    <w:rsid w:val="00AA388F"/>
    <w:rsid w:val="00AA3BD1"/>
    <w:rsid w:val="00AA3C2B"/>
    <w:rsid w:val="00AA3CB8"/>
    <w:rsid w:val="00AA3EE1"/>
    <w:rsid w:val="00AA3F7B"/>
    <w:rsid w:val="00AA409D"/>
    <w:rsid w:val="00AA4123"/>
    <w:rsid w:val="00AA427D"/>
    <w:rsid w:val="00AA4286"/>
    <w:rsid w:val="00AA44F7"/>
    <w:rsid w:val="00AA468A"/>
    <w:rsid w:val="00AA470D"/>
    <w:rsid w:val="00AA47D2"/>
    <w:rsid w:val="00AA486C"/>
    <w:rsid w:val="00AA48DD"/>
    <w:rsid w:val="00AA4B8F"/>
    <w:rsid w:val="00AA4DAD"/>
    <w:rsid w:val="00AA4E66"/>
    <w:rsid w:val="00AA522C"/>
    <w:rsid w:val="00AA547D"/>
    <w:rsid w:val="00AA5495"/>
    <w:rsid w:val="00AA55A0"/>
    <w:rsid w:val="00AA58D8"/>
    <w:rsid w:val="00AA5933"/>
    <w:rsid w:val="00AA5A5E"/>
    <w:rsid w:val="00AA5B1C"/>
    <w:rsid w:val="00AA5E2F"/>
    <w:rsid w:val="00AA5F7F"/>
    <w:rsid w:val="00AA6381"/>
    <w:rsid w:val="00AA640C"/>
    <w:rsid w:val="00AA6567"/>
    <w:rsid w:val="00AA65C6"/>
    <w:rsid w:val="00AA66BF"/>
    <w:rsid w:val="00AA6A4E"/>
    <w:rsid w:val="00AA6A6A"/>
    <w:rsid w:val="00AA6A78"/>
    <w:rsid w:val="00AA6B15"/>
    <w:rsid w:val="00AA6D3F"/>
    <w:rsid w:val="00AA6DFE"/>
    <w:rsid w:val="00AA6F7B"/>
    <w:rsid w:val="00AA710B"/>
    <w:rsid w:val="00AA725C"/>
    <w:rsid w:val="00AA72E6"/>
    <w:rsid w:val="00AA764B"/>
    <w:rsid w:val="00AA766A"/>
    <w:rsid w:val="00AA7687"/>
    <w:rsid w:val="00AA7839"/>
    <w:rsid w:val="00AA783A"/>
    <w:rsid w:val="00AA787F"/>
    <w:rsid w:val="00AA78BA"/>
    <w:rsid w:val="00AA78CD"/>
    <w:rsid w:val="00AA7A49"/>
    <w:rsid w:val="00AA7B41"/>
    <w:rsid w:val="00AA7B45"/>
    <w:rsid w:val="00AA7B8F"/>
    <w:rsid w:val="00AA7DD4"/>
    <w:rsid w:val="00AA7EA5"/>
    <w:rsid w:val="00AB00A0"/>
    <w:rsid w:val="00AB0281"/>
    <w:rsid w:val="00AB04D6"/>
    <w:rsid w:val="00AB055F"/>
    <w:rsid w:val="00AB0593"/>
    <w:rsid w:val="00AB0597"/>
    <w:rsid w:val="00AB05A5"/>
    <w:rsid w:val="00AB0690"/>
    <w:rsid w:val="00AB0751"/>
    <w:rsid w:val="00AB08C5"/>
    <w:rsid w:val="00AB08EE"/>
    <w:rsid w:val="00AB0AA2"/>
    <w:rsid w:val="00AB0CE1"/>
    <w:rsid w:val="00AB0D31"/>
    <w:rsid w:val="00AB0DA4"/>
    <w:rsid w:val="00AB1043"/>
    <w:rsid w:val="00AB1075"/>
    <w:rsid w:val="00AB129D"/>
    <w:rsid w:val="00AB1376"/>
    <w:rsid w:val="00AB154D"/>
    <w:rsid w:val="00AB15FF"/>
    <w:rsid w:val="00AB173A"/>
    <w:rsid w:val="00AB1829"/>
    <w:rsid w:val="00AB188C"/>
    <w:rsid w:val="00AB193D"/>
    <w:rsid w:val="00AB20B5"/>
    <w:rsid w:val="00AB220D"/>
    <w:rsid w:val="00AB221D"/>
    <w:rsid w:val="00AB22E0"/>
    <w:rsid w:val="00AB2518"/>
    <w:rsid w:val="00AB26C5"/>
    <w:rsid w:val="00AB2721"/>
    <w:rsid w:val="00AB286E"/>
    <w:rsid w:val="00AB2AFB"/>
    <w:rsid w:val="00AB2B3F"/>
    <w:rsid w:val="00AB2D01"/>
    <w:rsid w:val="00AB2DD7"/>
    <w:rsid w:val="00AB3277"/>
    <w:rsid w:val="00AB3309"/>
    <w:rsid w:val="00AB347F"/>
    <w:rsid w:val="00AB3967"/>
    <w:rsid w:val="00AB3987"/>
    <w:rsid w:val="00AB3B10"/>
    <w:rsid w:val="00AB3CFA"/>
    <w:rsid w:val="00AB3D0E"/>
    <w:rsid w:val="00AB3D3A"/>
    <w:rsid w:val="00AB3DA8"/>
    <w:rsid w:val="00AB41CB"/>
    <w:rsid w:val="00AB433D"/>
    <w:rsid w:val="00AB4365"/>
    <w:rsid w:val="00AB44F2"/>
    <w:rsid w:val="00AB4599"/>
    <w:rsid w:val="00AB45AF"/>
    <w:rsid w:val="00AB493E"/>
    <w:rsid w:val="00AB4964"/>
    <w:rsid w:val="00AB4BC0"/>
    <w:rsid w:val="00AB4DAD"/>
    <w:rsid w:val="00AB522E"/>
    <w:rsid w:val="00AB533C"/>
    <w:rsid w:val="00AB5499"/>
    <w:rsid w:val="00AB55DE"/>
    <w:rsid w:val="00AB56CA"/>
    <w:rsid w:val="00AB5779"/>
    <w:rsid w:val="00AB580A"/>
    <w:rsid w:val="00AB588A"/>
    <w:rsid w:val="00AB58D4"/>
    <w:rsid w:val="00AB5B57"/>
    <w:rsid w:val="00AB5C75"/>
    <w:rsid w:val="00AB64C9"/>
    <w:rsid w:val="00AB65BF"/>
    <w:rsid w:val="00AB67FE"/>
    <w:rsid w:val="00AB69B2"/>
    <w:rsid w:val="00AB6A52"/>
    <w:rsid w:val="00AB6B85"/>
    <w:rsid w:val="00AB6FB9"/>
    <w:rsid w:val="00AB71B6"/>
    <w:rsid w:val="00AB731F"/>
    <w:rsid w:val="00AB73BD"/>
    <w:rsid w:val="00AB7446"/>
    <w:rsid w:val="00AB7484"/>
    <w:rsid w:val="00AB750A"/>
    <w:rsid w:val="00AB76C5"/>
    <w:rsid w:val="00AB76DC"/>
    <w:rsid w:val="00AB79E9"/>
    <w:rsid w:val="00AB7C08"/>
    <w:rsid w:val="00AB7C46"/>
    <w:rsid w:val="00AB7EEE"/>
    <w:rsid w:val="00AC00E9"/>
    <w:rsid w:val="00AC00F1"/>
    <w:rsid w:val="00AC0196"/>
    <w:rsid w:val="00AC01EB"/>
    <w:rsid w:val="00AC025F"/>
    <w:rsid w:val="00AC0410"/>
    <w:rsid w:val="00AC04A4"/>
    <w:rsid w:val="00AC0AE7"/>
    <w:rsid w:val="00AC0D39"/>
    <w:rsid w:val="00AC0E8B"/>
    <w:rsid w:val="00AC0FD5"/>
    <w:rsid w:val="00AC103A"/>
    <w:rsid w:val="00AC1098"/>
    <w:rsid w:val="00AC12A1"/>
    <w:rsid w:val="00AC163E"/>
    <w:rsid w:val="00AC1B57"/>
    <w:rsid w:val="00AC1BC8"/>
    <w:rsid w:val="00AC1CA8"/>
    <w:rsid w:val="00AC1CDA"/>
    <w:rsid w:val="00AC1D8F"/>
    <w:rsid w:val="00AC1E14"/>
    <w:rsid w:val="00AC256F"/>
    <w:rsid w:val="00AC2987"/>
    <w:rsid w:val="00AC2A1B"/>
    <w:rsid w:val="00AC2AF9"/>
    <w:rsid w:val="00AC2B46"/>
    <w:rsid w:val="00AC2B61"/>
    <w:rsid w:val="00AC2BE9"/>
    <w:rsid w:val="00AC33B0"/>
    <w:rsid w:val="00AC3524"/>
    <w:rsid w:val="00AC35D6"/>
    <w:rsid w:val="00AC37BC"/>
    <w:rsid w:val="00AC3950"/>
    <w:rsid w:val="00AC398A"/>
    <w:rsid w:val="00AC3C1F"/>
    <w:rsid w:val="00AC3CF6"/>
    <w:rsid w:val="00AC3EC2"/>
    <w:rsid w:val="00AC4154"/>
    <w:rsid w:val="00AC42C6"/>
    <w:rsid w:val="00AC42DF"/>
    <w:rsid w:val="00AC43FC"/>
    <w:rsid w:val="00AC4469"/>
    <w:rsid w:val="00AC49D6"/>
    <w:rsid w:val="00AC4B3B"/>
    <w:rsid w:val="00AC4B65"/>
    <w:rsid w:val="00AC4BC1"/>
    <w:rsid w:val="00AC4C90"/>
    <w:rsid w:val="00AC4CF0"/>
    <w:rsid w:val="00AC4FD2"/>
    <w:rsid w:val="00AC5047"/>
    <w:rsid w:val="00AC5353"/>
    <w:rsid w:val="00AC5521"/>
    <w:rsid w:val="00AC557A"/>
    <w:rsid w:val="00AC5586"/>
    <w:rsid w:val="00AC56C2"/>
    <w:rsid w:val="00AC58C2"/>
    <w:rsid w:val="00AC5900"/>
    <w:rsid w:val="00AC5C0E"/>
    <w:rsid w:val="00AC5EBB"/>
    <w:rsid w:val="00AC5F95"/>
    <w:rsid w:val="00AC60C1"/>
    <w:rsid w:val="00AC61A5"/>
    <w:rsid w:val="00AC61D5"/>
    <w:rsid w:val="00AC620D"/>
    <w:rsid w:val="00AC62FF"/>
    <w:rsid w:val="00AC63DE"/>
    <w:rsid w:val="00AC64EC"/>
    <w:rsid w:val="00AC6543"/>
    <w:rsid w:val="00AC658A"/>
    <w:rsid w:val="00AC66BC"/>
    <w:rsid w:val="00AC66EB"/>
    <w:rsid w:val="00AC677E"/>
    <w:rsid w:val="00AC6885"/>
    <w:rsid w:val="00AC6A84"/>
    <w:rsid w:val="00AC6B9F"/>
    <w:rsid w:val="00AC6CEE"/>
    <w:rsid w:val="00AC6E34"/>
    <w:rsid w:val="00AC70F0"/>
    <w:rsid w:val="00AC7216"/>
    <w:rsid w:val="00AC72BD"/>
    <w:rsid w:val="00AC7601"/>
    <w:rsid w:val="00AC7640"/>
    <w:rsid w:val="00AC7683"/>
    <w:rsid w:val="00AC775B"/>
    <w:rsid w:val="00AC779E"/>
    <w:rsid w:val="00AC77D7"/>
    <w:rsid w:val="00AC7D1D"/>
    <w:rsid w:val="00AC7D60"/>
    <w:rsid w:val="00AC7DFC"/>
    <w:rsid w:val="00AC7F60"/>
    <w:rsid w:val="00AC7FF2"/>
    <w:rsid w:val="00AD0087"/>
    <w:rsid w:val="00AD0140"/>
    <w:rsid w:val="00AD0240"/>
    <w:rsid w:val="00AD0593"/>
    <w:rsid w:val="00AD0671"/>
    <w:rsid w:val="00AD095D"/>
    <w:rsid w:val="00AD0B57"/>
    <w:rsid w:val="00AD0D5A"/>
    <w:rsid w:val="00AD0DEA"/>
    <w:rsid w:val="00AD0E71"/>
    <w:rsid w:val="00AD0F0A"/>
    <w:rsid w:val="00AD103F"/>
    <w:rsid w:val="00AD1074"/>
    <w:rsid w:val="00AD1148"/>
    <w:rsid w:val="00AD1165"/>
    <w:rsid w:val="00AD17D4"/>
    <w:rsid w:val="00AD19FD"/>
    <w:rsid w:val="00AD1AED"/>
    <w:rsid w:val="00AD1C7E"/>
    <w:rsid w:val="00AD1DA8"/>
    <w:rsid w:val="00AD20B1"/>
    <w:rsid w:val="00AD253B"/>
    <w:rsid w:val="00AD2719"/>
    <w:rsid w:val="00AD2808"/>
    <w:rsid w:val="00AD28C5"/>
    <w:rsid w:val="00AD290E"/>
    <w:rsid w:val="00AD2A45"/>
    <w:rsid w:val="00AD2B12"/>
    <w:rsid w:val="00AD2C98"/>
    <w:rsid w:val="00AD2D7C"/>
    <w:rsid w:val="00AD2DF6"/>
    <w:rsid w:val="00AD2F48"/>
    <w:rsid w:val="00AD3432"/>
    <w:rsid w:val="00AD344D"/>
    <w:rsid w:val="00AD3764"/>
    <w:rsid w:val="00AD37AC"/>
    <w:rsid w:val="00AD37CA"/>
    <w:rsid w:val="00AD3D35"/>
    <w:rsid w:val="00AD3FB3"/>
    <w:rsid w:val="00AD40A5"/>
    <w:rsid w:val="00AD43C4"/>
    <w:rsid w:val="00AD46C0"/>
    <w:rsid w:val="00AD4821"/>
    <w:rsid w:val="00AD4B2A"/>
    <w:rsid w:val="00AD4B9A"/>
    <w:rsid w:val="00AD4BE8"/>
    <w:rsid w:val="00AD4DAB"/>
    <w:rsid w:val="00AD4DED"/>
    <w:rsid w:val="00AD4F8C"/>
    <w:rsid w:val="00AD5175"/>
    <w:rsid w:val="00AD5244"/>
    <w:rsid w:val="00AD5577"/>
    <w:rsid w:val="00AD56C3"/>
    <w:rsid w:val="00AD5819"/>
    <w:rsid w:val="00AD594D"/>
    <w:rsid w:val="00AD5C3C"/>
    <w:rsid w:val="00AD5C61"/>
    <w:rsid w:val="00AD6165"/>
    <w:rsid w:val="00AD61CF"/>
    <w:rsid w:val="00AD6385"/>
    <w:rsid w:val="00AD683A"/>
    <w:rsid w:val="00AD6AE1"/>
    <w:rsid w:val="00AD6F7D"/>
    <w:rsid w:val="00AD74D7"/>
    <w:rsid w:val="00AD75B9"/>
    <w:rsid w:val="00AD7603"/>
    <w:rsid w:val="00AD763A"/>
    <w:rsid w:val="00AD7681"/>
    <w:rsid w:val="00AD7BDE"/>
    <w:rsid w:val="00AD7C1F"/>
    <w:rsid w:val="00AD7CAE"/>
    <w:rsid w:val="00AD7E2D"/>
    <w:rsid w:val="00AD7E7F"/>
    <w:rsid w:val="00AD7FB8"/>
    <w:rsid w:val="00AE017E"/>
    <w:rsid w:val="00AE040A"/>
    <w:rsid w:val="00AE04B0"/>
    <w:rsid w:val="00AE0502"/>
    <w:rsid w:val="00AE0610"/>
    <w:rsid w:val="00AE0697"/>
    <w:rsid w:val="00AE0806"/>
    <w:rsid w:val="00AE08E0"/>
    <w:rsid w:val="00AE099C"/>
    <w:rsid w:val="00AE09C7"/>
    <w:rsid w:val="00AE09E2"/>
    <w:rsid w:val="00AE0C52"/>
    <w:rsid w:val="00AE12E6"/>
    <w:rsid w:val="00AE14AB"/>
    <w:rsid w:val="00AE15C8"/>
    <w:rsid w:val="00AE1759"/>
    <w:rsid w:val="00AE1825"/>
    <w:rsid w:val="00AE18B6"/>
    <w:rsid w:val="00AE1965"/>
    <w:rsid w:val="00AE1B71"/>
    <w:rsid w:val="00AE1E55"/>
    <w:rsid w:val="00AE2018"/>
    <w:rsid w:val="00AE208B"/>
    <w:rsid w:val="00AE20CD"/>
    <w:rsid w:val="00AE2369"/>
    <w:rsid w:val="00AE23AF"/>
    <w:rsid w:val="00AE2485"/>
    <w:rsid w:val="00AE263F"/>
    <w:rsid w:val="00AE2930"/>
    <w:rsid w:val="00AE2B0A"/>
    <w:rsid w:val="00AE2B6D"/>
    <w:rsid w:val="00AE2BFD"/>
    <w:rsid w:val="00AE2C0C"/>
    <w:rsid w:val="00AE2E2A"/>
    <w:rsid w:val="00AE2EA7"/>
    <w:rsid w:val="00AE3115"/>
    <w:rsid w:val="00AE3264"/>
    <w:rsid w:val="00AE33A9"/>
    <w:rsid w:val="00AE3567"/>
    <w:rsid w:val="00AE389F"/>
    <w:rsid w:val="00AE392F"/>
    <w:rsid w:val="00AE3A1F"/>
    <w:rsid w:val="00AE3B9D"/>
    <w:rsid w:val="00AE3BC6"/>
    <w:rsid w:val="00AE3D56"/>
    <w:rsid w:val="00AE3F01"/>
    <w:rsid w:val="00AE4027"/>
    <w:rsid w:val="00AE4171"/>
    <w:rsid w:val="00AE418F"/>
    <w:rsid w:val="00AE4264"/>
    <w:rsid w:val="00AE4359"/>
    <w:rsid w:val="00AE4509"/>
    <w:rsid w:val="00AE45B4"/>
    <w:rsid w:val="00AE4A3C"/>
    <w:rsid w:val="00AE4B19"/>
    <w:rsid w:val="00AE4C46"/>
    <w:rsid w:val="00AE51AC"/>
    <w:rsid w:val="00AE5223"/>
    <w:rsid w:val="00AE54C2"/>
    <w:rsid w:val="00AE5A2E"/>
    <w:rsid w:val="00AE5B14"/>
    <w:rsid w:val="00AE5CAE"/>
    <w:rsid w:val="00AE5F8A"/>
    <w:rsid w:val="00AE6003"/>
    <w:rsid w:val="00AE60CC"/>
    <w:rsid w:val="00AE60F3"/>
    <w:rsid w:val="00AE6125"/>
    <w:rsid w:val="00AE6345"/>
    <w:rsid w:val="00AE63AB"/>
    <w:rsid w:val="00AE6423"/>
    <w:rsid w:val="00AE645D"/>
    <w:rsid w:val="00AE6A5A"/>
    <w:rsid w:val="00AE6B1B"/>
    <w:rsid w:val="00AE6BD3"/>
    <w:rsid w:val="00AE6D00"/>
    <w:rsid w:val="00AE7226"/>
    <w:rsid w:val="00AE7256"/>
    <w:rsid w:val="00AE7318"/>
    <w:rsid w:val="00AE74C7"/>
    <w:rsid w:val="00AE778A"/>
    <w:rsid w:val="00AE7822"/>
    <w:rsid w:val="00AE7849"/>
    <w:rsid w:val="00AE7EF4"/>
    <w:rsid w:val="00AF0048"/>
    <w:rsid w:val="00AF004C"/>
    <w:rsid w:val="00AF01BD"/>
    <w:rsid w:val="00AF021F"/>
    <w:rsid w:val="00AF022A"/>
    <w:rsid w:val="00AF0379"/>
    <w:rsid w:val="00AF0532"/>
    <w:rsid w:val="00AF05D9"/>
    <w:rsid w:val="00AF0650"/>
    <w:rsid w:val="00AF0862"/>
    <w:rsid w:val="00AF0C75"/>
    <w:rsid w:val="00AF0C97"/>
    <w:rsid w:val="00AF0D1E"/>
    <w:rsid w:val="00AF0DA5"/>
    <w:rsid w:val="00AF0EC7"/>
    <w:rsid w:val="00AF104F"/>
    <w:rsid w:val="00AF1380"/>
    <w:rsid w:val="00AF14F7"/>
    <w:rsid w:val="00AF1543"/>
    <w:rsid w:val="00AF19E4"/>
    <w:rsid w:val="00AF1D63"/>
    <w:rsid w:val="00AF1E71"/>
    <w:rsid w:val="00AF1F71"/>
    <w:rsid w:val="00AF2001"/>
    <w:rsid w:val="00AF2005"/>
    <w:rsid w:val="00AF20DF"/>
    <w:rsid w:val="00AF23C1"/>
    <w:rsid w:val="00AF240B"/>
    <w:rsid w:val="00AF27AA"/>
    <w:rsid w:val="00AF27BF"/>
    <w:rsid w:val="00AF27EE"/>
    <w:rsid w:val="00AF287B"/>
    <w:rsid w:val="00AF2A0B"/>
    <w:rsid w:val="00AF2AD1"/>
    <w:rsid w:val="00AF2D82"/>
    <w:rsid w:val="00AF2E2D"/>
    <w:rsid w:val="00AF2F3A"/>
    <w:rsid w:val="00AF2FF4"/>
    <w:rsid w:val="00AF3026"/>
    <w:rsid w:val="00AF30A2"/>
    <w:rsid w:val="00AF35DB"/>
    <w:rsid w:val="00AF38C3"/>
    <w:rsid w:val="00AF392A"/>
    <w:rsid w:val="00AF3B6D"/>
    <w:rsid w:val="00AF3BD4"/>
    <w:rsid w:val="00AF3CF4"/>
    <w:rsid w:val="00AF3D2B"/>
    <w:rsid w:val="00AF3EC4"/>
    <w:rsid w:val="00AF3F84"/>
    <w:rsid w:val="00AF4031"/>
    <w:rsid w:val="00AF40A5"/>
    <w:rsid w:val="00AF429A"/>
    <w:rsid w:val="00AF4465"/>
    <w:rsid w:val="00AF44E1"/>
    <w:rsid w:val="00AF45D9"/>
    <w:rsid w:val="00AF481F"/>
    <w:rsid w:val="00AF48E2"/>
    <w:rsid w:val="00AF4A1B"/>
    <w:rsid w:val="00AF4AB0"/>
    <w:rsid w:val="00AF4B72"/>
    <w:rsid w:val="00AF4C66"/>
    <w:rsid w:val="00AF4D36"/>
    <w:rsid w:val="00AF4E61"/>
    <w:rsid w:val="00AF51A2"/>
    <w:rsid w:val="00AF5359"/>
    <w:rsid w:val="00AF5363"/>
    <w:rsid w:val="00AF53DA"/>
    <w:rsid w:val="00AF5719"/>
    <w:rsid w:val="00AF5767"/>
    <w:rsid w:val="00AF576D"/>
    <w:rsid w:val="00AF5832"/>
    <w:rsid w:val="00AF585A"/>
    <w:rsid w:val="00AF5ABE"/>
    <w:rsid w:val="00AF5B88"/>
    <w:rsid w:val="00AF5C81"/>
    <w:rsid w:val="00AF5F7A"/>
    <w:rsid w:val="00AF63CA"/>
    <w:rsid w:val="00AF6420"/>
    <w:rsid w:val="00AF65D0"/>
    <w:rsid w:val="00AF672A"/>
    <w:rsid w:val="00AF677E"/>
    <w:rsid w:val="00AF68E6"/>
    <w:rsid w:val="00AF6A6A"/>
    <w:rsid w:val="00AF6E34"/>
    <w:rsid w:val="00AF6E5C"/>
    <w:rsid w:val="00AF6ED3"/>
    <w:rsid w:val="00AF6ED6"/>
    <w:rsid w:val="00AF70CB"/>
    <w:rsid w:val="00AF70DE"/>
    <w:rsid w:val="00AF7478"/>
    <w:rsid w:val="00AF7606"/>
    <w:rsid w:val="00AF7767"/>
    <w:rsid w:val="00AF7867"/>
    <w:rsid w:val="00AF78B9"/>
    <w:rsid w:val="00AF78CB"/>
    <w:rsid w:val="00AF7AAF"/>
    <w:rsid w:val="00AF7BFF"/>
    <w:rsid w:val="00AF7E29"/>
    <w:rsid w:val="00B003B8"/>
    <w:rsid w:val="00B004A7"/>
    <w:rsid w:val="00B00712"/>
    <w:rsid w:val="00B0075E"/>
    <w:rsid w:val="00B008AF"/>
    <w:rsid w:val="00B00A68"/>
    <w:rsid w:val="00B00AF0"/>
    <w:rsid w:val="00B010DB"/>
    <w:rsid w:val="00B012DC"/>
    <w:rsid w:val="00B012DF"/>
    <w:rsid w:val="00B013AE"/>
    <w:rsid w:val="00B01408"/>
    <w:rsid w:val="00B0144A"/>
    <w:rsid w:val="00B01508"/>
    <w:rsid w:val="00B0162D"/>
    <w:rsid w:val="00B01659"/>
    <w:rsid w:val="00B01665"/>
    <w:rsid w:val="00B016B4"/>
    <w:rsid w:val="00B016E1"/>
    <w:rsid w:val="00B0175A"/>
    <w:rsid w:val="00B01CB9"/>
    <w:rsid w:val="00B01E12"/>
    <w:rsid w:val="00B02177"/>
    <w:rsid w:val="00B021A3"/>
    <w:rsid w:val="00B021CD"/>
    <w:rsid w:val="00B02399"/>
    <w:rsid w:val="00B02582"/>
    <w:rsid w:val="00B027D7"/>
    <w:rsid w:val="00B028D8"/>
    <w:rsid w:val="00B028FB"/>
    <w:rsid w:val="00B029A1"/>
    <w:rsid w:val="00B02BA8"/>
    <w:rsid w:val="00B02CE1"/>
    <w:rsid w:val="00B02D19"/>
    <w:rsid w:val="00B02E12"/>
    <w:rsid w:val="00B032E5"/>
    <w:rsid w:val="00B03333"/>
    <w:rsid w:val="00B036AE"/>
    <w:rsid w:val="00B03748"/>
    <w:rsid w:val="00B038E5"/>
    <w:rsid w:val="00B03E89"/>
    <w:rsid w:val="00B03F1E"/>
    <w:rsid w:val="00B03FD8"/>
    <w:rsid w:val="00B04093"/>
    <w:rsid w:val="00B04278"/>
    <w:rsid w:val="00B045E0"/>
    <w:rsid w:val="00B04B5E"/>
    <w:rsid w:val="00B04BF2"/>
    <w:rsid w:val="00B04CFF"/>
    <w:rsid w:val="00B0503D"/>
    <w:rsid w:val="00B05073"/>
    <w:rsid w:val="00B051B1"/>
    <w:rsid w:val="00B0526E"/>
    <w:rsid w:val="00B05377"/>
    <w:rsid w:val="00B05813"/>
    <w:rsid w:val="00B059AA"/>
    <w:rsid w:val="00B05C90"/>
    <w:rsid w:val="00B05E0A"/>
    <w:rsid w:val="00B05E75"/>
    <w:rsid w:val="00B05F24"/>
    <w:rsid w:val="00B05FC2"/>
    <w:rsid w:val="00B06072"/>
    <w:rsid w:val="00B060EA"/>
    <w:rsid w:val="00B0651C"/>
    <w:rsid w:val="00B0660A"/>
    <w:rsid w:val="00B066C7"/>
    <w:rsid w:val="00B069AA"/>
    <w:rsid w:val="00B06C1A"/>
    <w:rsid w:val="00B06C43"/>
    <w:rsid w:val="00B06E53"/>
    <w:rsid w:val="00B06F09"/>
    <w:rsid w:val="00B071AB"/>
    <w:rsid w:val="00B07327"/>
    <w:rsid w:val="00B07341"/>
    <w:rsid w:val="00B0775B"/>
    <w:rsid w:val="00B078D3"/>
    <w:rsid w:val="00B079D7"/>
    <w:rsid w:val="00B07A4A"/>
    <w:rsid w:val="00B07A9C"/>
    <w:rsid w:val="00B07B39"/>
    <w:rsid w:val="00B07D9B"/>
    <w:rsid w:val="00B07EAA"/>
    <w:rsid w:val="00B10031"/>
    <w:rsid w:val="00B100D8"/>
    <w:rsid w:val="00B1011A"/>
    <w:rsid w:val="00B105A6"/>
    <w:rsid w:val="00B10755"/>
    <w:rsid w:val="00B107DE"/>
    <w:rsid w:val="00B10A32"/>
    <w:rsid w:val="00B10C0F"/>
    <w:rsid w:val="00B10C87"/>
    <w:rsid w:val="00B10E43"/>
    <w:rsid w:val="00B111CF"/>
    <w:rsid w:val="00B11348"/>
    <w:rsid w:val="00B113BB"/>
    <w:rsid w:val="00B115D9"/>
    <w:rsid w:val="00B11617"/>
    <w:rsid w:val="00B11774"/>
    <w:rsid w:val="00B11798"/>
    <w:rsid w:val="00B117E6"/>
    <w:rsid w:val="00B11B15"/>
    <w:rsid w:val="00B11C68"/>
    <w:rsid w:val="00B11FE9"/>
    <w:rsid w:val="00B12157"/>
    <w:rsid w:val="00B121A7"/>
    <w:rsid w:val="00B121B4"/>
    <w:rsid w:val="00B12288"/>
    <w:rsid w:val="00B122B6"/>
    <w:rsid w:val="00B12945"/>
    <w:rsid w:val="00B129B3"/>
    <w:rsid w:val="00B12A40"/>
    <w:rsid w:val="00B12BED"/>
    <w:rsid w:val="00B1325F"/>
    <w:rsid w:val="00B13278"/>
    <w:rsid w:val="00B1345D"/>
    <w:rsid w:val="00B138E1"/>
    <w:rsid w:val="00B13A2D"/>
    <w:rsid w:val="00B13B2C"/>
    <w:rsid w:val="00B13B94"/>
    <w:rsid w:val="00B13BAA"/>
    <w:rsid w:val="00B13CC0"/>
    <w:rsid w:val="00B13D7B"/>
    <w:rsid w:val="00B13F36"/>
    <w:rsid w:val="00B13FFB"/>
    <w:rsid w:val="00B14391"/>
    <w:rsid w:val="00B143CA"/>
    <w:rsid w:val="00B14444"/>
    <w:rsid w:val="00B1447B"/>
    <w:rsid w:val="00B1451C"/>
    <w:rsid w:val="00B14526"/>
    <w:rsid w:val="00B145D0"/>
    <w:rsid w:val="00B14753"/>
    <w:rsid w:val="00B14845"/>
    <w:rsid w:val="00B14924"/>
    <w:rsid w:val="00B14AF8"/>
    <w:rsid w:val="00B14C74"/>
    <w:rsid w:val="00B14EB1"/>
    <w:rsid w:val="00B150C3"/>
    <w:rsid w:val="00B1540F"/>
    <w:rsid w:val="00B154DD"/>
    <w:rsid w:val="00B15757"/>
    <w:rsid w:val="00B1599B"/>
    <w:rsid w:val="00B15A85"/>
    <w:rsid w:val="00B15B13"/>
    <w:rsid w:val="00B15CAB"/>
    <w:rsid w:val="00B15F5C"/>
    <w:rsid w:val="00B15FA7"/>
    <w:rsid w:val="00B16057"/>
    <w:rsid w:val="00B1609B"/>
    <w:rsid w:val="00B1615B"/>
    <w:rsid w:val="00B1629D"/>
    <w:rsid w:val="00B1640B"/>
    <w:rsid w:val="00B16486"/>
    <w:rsid w:val="00B164A7"/>
    <w:rsid w:val="00B16808"/>
    <w:rsid w:val="00B168E6"/>
    <w:rsid w:val="00B1693E"/>
    <w:rsid w:val="00B16A74"/>
    <w:rsid w:val="00B16AF3"/>
    <w:rsid w:val="00B16B9B"/>
    <w:rsid w:val="00B16BE5"/>
    <w:rsid w:val="00B16D65"/>
    <w:rsid w:val="00B170D0"/>
    <w:rsid w:val="00B17404"/>
    <w:rsid w:val="00B178AC"/>
    <w:rsid w:val="00B178E2"/>
    <w:rsid w:val="00B17B24"/>
    <w:rsid w:val="00B17DB5"/>
    <w:rsid w:val="00B17E2E"/>
    <w:rsid w:val="00B17F2D"/>
    <w:rsid w:val="00B17F66"/>
    <w:rsid w:val="00B17FBF"/>
    <w:rsid w:val="00B201E0"/>
    <w:rsid w:val="00B202FC"/>
    <w:rsid w:val="00B206F4"/>
    <w:rsid w:val="00B20A99"/>
    <w:rsid w:val="00B20CFC"/>
    <w:rsid w:val="00B20DED"/>
    <w:rsid w:val="00B212E8"/>
    <w:rsid w:val="00B21335"/>
    <w:rsid w:val="00B21357"/>
    <w:rsid w:val="00B213A2"/>
    <w:rsid w:val="00B21431"/>
    <w:rsid w:val="00B21581"/>
    <w:rsid w:val="00B2176C"/>
    <w:rsid w:val="00B217D9"/>
    <w:rsid w:val="00B2185F"/>
    <w:rsid w:val="00B21EE6"/>
    <w:rsid w:val="00B2216D"/>
    <w:rsid w:val="00B22225"/>
    <w:rsid w:val="00B2234F"/>
    <w:rsid w:val="00B22416"/>
    <w:rsid w:val="00B224EB"/>
    <w:rsid w:val="00B2255E"/>
    <w:rsid w:val="00B22704"/>
    <w:rsid w:val="00B22839"/>
    <w:rsid w:val="00B22A4D"/>
    <w:rsid w:val="00B22B4C"/>
    <w:rsid w:val="00B22BC9"/>
    <w:rsid w:val="00B22CF4"/>
    <w:rsid w:val="00B22D29"/>
    <w:rsid w:val="00B22D5F"/>
    <w:rsid w:val="00B22E98"/>
    <w:rsid w:val="00B23048"/>
    <w:rsid w:val="00B23100"/>
    <w:rsid w:val="00B23139"/>
    <w:rsid w:val="00B232B9"/>
    <w:rsid w:val="00B2340F"/>
    <w:rsid w:val="00B23592"/>
    <w:rsid w:val="00B2360F"/>
    <w:rsid w:val="00B236D5"/>
    <w:rsid w:val="00B23742"/>
    <w:rsid w:val="00B23982"/>
    <w:rsid w:val="00B2398C"/>
    <w:rsid w:val="00B239C3"/>
    <w:rsid w:val="00B23EBF"/>
    <w:rsid w:val="00B240E1"/>
    <w:rsid w:val="00B243CF"/>
    <w:rsid w:val="00B2468F"/>
    <w:rsid w:val="00B246B7"/>
    <w:rsid w:val="00B247DB"/>
    <w:rsid w:val="00B2483D"/>
    <w:rsid w:val="00B249B8"/>
    <w:rsid w:val="00B24AA3"/>
    <w:rsid w:val="00B24B72"/>
    <w:rsid w:val="00B24BE8"/>
    <w:rsid w:val="00B24C92"/>
    <w:rsid w:val="00B24FC1"/>
    <w:rsid w:val="00B25106"/>
    <w:rsid w:val="00B25360"/>
    <w:rsid w:val="00B253FF"/>
    <w:rsid w:val="00B2546B"/>
    <w:rsid w:val="00B25544"/>
    <w:rsid w:val="00B2558F"/>
    <w:rsid w:val="00B255BD"/>
    <w:rsid w:val="00B256D7"/>
    <w:rsid w:val="00B25A25"/>
    <w:rsid w:val="00B25AF8"/>
    <w:rsid w:val="00B25B0E"/>
    <w:rsid w:val="00B25C58"/>
    <w:rsid w:val="00B25F3E"/>
    <w:rsid w:val="00B2606F"/>
    <w:rsid w:val="00B261C1"/>
    <w:rsid w:val="00B262E1"/>
    <w:rsid w:val="00B26373"/>
    <w:rsid w:val="00B26410"/>
    <w:rsid w:val="00B26776"/>
    <w:rsid w:val="00B267AC"/>
    <w:rsid w:val="00B2688D"/>
    <w:rsid w:val="00B26958"/>
    <w:rsid w:val="00B2697C"/>
    <w:rsid w:val="00B26AA1"/>
    <w:rsid w:val="00B26BD9"/>
    <w:rsid w:val="00B26C2E"/>
    <w:rsid w:val="00B26D06"/>
    <w:rsid w:val="00B26EC7"/>
    <w:rsid w:val="00B26F26"/>
    <w:rsid w:val="00B275B9"/>
    <w:rsid w:val="00B277FA"/>
    <w:rsid w:val="00B27928"/>
    <w:rsid w:val="00B27C12"/>
    <w:rsid w:val="00B27CC5"/>
    <w:rsid w:val="00B27E0C"/>
    <w:rsid w:val="00B27FC9"/>
    <w:rsid w:val="00B30002"/>
    <w:rsid w:val="00B30026"/>
    <w:rsid w:val="00B30239"/>
    <w:rsid w:val="00B303D2"/>
    <w:rsid w:val="00B30479"/>
    <w:rsid w:val="00B30556"/>
    <w:rsid w:val="00B306CF"/>
    <w:rsid w:val="00B30802"/>
    <w:rsid w:val="00B3080D"/>
    <w:rsid w:val="00B30B36"/>
    <w:rsid w:val="00B30B3C"/>
    <w:rsid w:val="00B30C9E"/>
    <w:rsid w:val="00B30CD3"/>
    <w:rsid w:val="00B30F57"/>
    <w:rsid w:val="00B311C5"/>
    <w:rsid w:val="00B3135F"/>
    <w:rsid w:val="00B313B5"/>
    <w:rsid w:val="00B31444"/>
    <w:rsid w:val="00B31683"/>
    <w:rsid w:val="00B31AA3"/>
    <w:rsid w:val="00B31F24"/>
    <w:rsid w:val="00B32032"/>
    <w:rsid w:val="00B322AF"/>
    <w:rsid w:val="00B32717"/>
    <w:rsid w:val="00B328F1"/>
    <w:rsid w:val="00B32C66"/>
    <w:rsid w:val="00B32CCC"/>
    <w:rsid w:val="00B32D8F"/>
    <w:rsid w:val="00B32F77"/>
    <w:rsid w:val="00B32FB3"/>
    <w:rsid w:val="00B3300A"/>
    <w:rsid w:val="00B33023"/>
    <w:rsid w:val="00B3315A"/>
    <w:rsid w:val="00B332F9"/>
    <w:rsid w:val="00B335A0"/>
    <w:rsid w:val="00B3361A"/>
    <w:rsid w:val="00B337DB"/>
    <w:rsid w:val="00B338A4"/>
    <w:rsid w:val="00B338C2"/>
    <w:rsid w:val="00B33C71"/>
    <w:rsid w:val="00B34117"/>
    <w:rsid w:val="00B34193"/>
    <w:rsid w:val="00B341AE"/>
    <w:rsid w:val="00B343BD"/>
    <w:rsid w:val="00B34413"/>
    <w:rsid w:val="00B34922"/>
    <w:rsid w:val="00B34A7C"/>
    <w:rsid w:val="00B34C98"/>
    <w:rsid w:val="00B34D82"/>
    <w:rsid w:val="00B34D89"/>
    <w:rsid w:val="00B34DE5"/>
    <w:rsid w:val="00B34DF9"/>
    <w:rsid w:val="00B34E2F"/>
    <w:rsid w:val="00B34E95"/>
    <w:rsid w:val="00B34EB5"/>
    <w:rsid w:val="00B34EC7"/>
    <w:rsid w:val="00B34F34"/>
    <w:rsid w:val="00B350E0"/>
    <w:rsid w:val="00B3522F"/>
    <w:rsid w:val="00B3537F"/>
    <w:rsid w:val="00B3538D"/>
    <w:rsid w:val="00B35570"/>
    <w:rsid w:val="00B3557C"/>
    <w:rsid w:val="00B355A0"/>
    <w:rsid w:val="00B35746"/>
    <w:rsid w:val="00B357DD"/>
    <w:rsid w:val="00B357EA"/>
    <w:rsid w:val="00B3580E"/>
    <w:rsid w:val="00B35A71"/>
    <w:rsid w:val="00B35D7A"/>
    <w:rsid w:val="00B35D95"/>
    <w:rsid w:val="00B35ED3"/>
    <w:rsid w:val="00B35FEA"/>
    <w:rsid w:val="00B360D1"/>
    <w:rsid w:val="00B361FA"/>
    <w:rsid w:val="00B3621D"/>
    <w:rsid w:val="00B36276"/>
    <w:rsid w:val="00B36408"/>
    <w:rsid w:val="00B3688A"/>
    <w:rsid w:val="00B369A6"/>
    <w:rsid w:val="00B36A49"/>
    <w:rsid w:val="00B36D24"/>
    <w:rsid w:val="00B36F33"/>
    <w:rsid w:val="00B3719C"/>
    <w:rsid w:val="00B371D2"/>
    <w:rsid w:val="00B37221"/>
    <w:rsid w:val="00B37693"/>
    <w:rsid w:val="00B377BC"/>
    <w:rsid w:val="00B377C7"/>
    <w:rsid w:val="00B378DF"/>
    <w:rsid w:val="00B37990"/>
    <w:rsid w:val="00B37A3F"/>
    <w:rsid w:val="00B37A64"/>
    <w:rsid w:val="00B37A8D"/>
    <w:rsid w:val="00B37ABB"/>
    <w:rsid w:val="00B37B13"/>
    <w:rsid w:val="00B37C31"/>
    <w:rsid w:val="00B37CA3"/>
    <w:rsid w:val="00B37CE8"/>
    <w:rsid w:val="00B37D5D"/>
    <w:rsid w:val="00B4005D"/>
    <w:rsid w:val="00B400ED"/>
    <w:rsid w:val="00B40146"/>
    <w:rsid w:val="00B401E2"/>
    <w:rsid w:val="00B402BD"/>
    <w:rsid w:val="00B405B1"/>
    <w:rsid w:val="00B405C3"/>
    <w:rsid w:val="00B40652"/>
    <w:rsid w:val="00B40930"/>
    <w:rsid w:val="00B40B79"/>
    <w:rsid w:val="00B40E12"/>
    <w:rsid w:val="00B41064"/>
    <w:rsid w:val="00B41371"/>
    <w:rsid w:val="00B41436"/>
    <w:rsid w:val="00B41478"/>
    <w:rsid w:val="00B41588"/>
    <w:rsid w:val="00B41793"/>
    <w:rsid w:val="00B41A80"/>
    <w:rsid w:val="00B41CB1"/>
    <w:rsid w:val="00B41E0F"/>
    <w:rsid w:val="00B420B1"/>
    <w:rsid w:val="00B421AE"/>
    <w:rsid w:val="00B422F3"/>
    <w:rsid w:val="00B4235B"/>
    <w:rsid w:val="00B42594"/>
    <w:rsid w:val="00B4285F"/>
    <w:rsid w:val="00B42930"/>
    <w:rsid w:val="00B43078"/>
    <w:rsid w:val="00B43184"/>
    <w:rsid w:val="00B432A2"/>
    <w:rsid w:val="00B433FC"/>
    <w:rsid w:val="00B43426"/>
    <w:rsid w:val="00B43627"/>
    <w:rsid w:val="00B436A9"/>
    <w:rsid w:val="00B436CB"/>
    <w:rsid w:val="00B43708"/>
    <w:rsid w:val="00B43AEC"/>
    <w:rsid w:val="00B43B6B"/>
    <w:rsid w:val="00B43BC1"/>
    <w:rsid w:val="00B43C82"/>
    <w:rsid w:val="00B43E46"/>
    <w:rsid w:val="00B43E60"/>
    <w:rsid w:val="00B4411D"/>
    <w:rsid w:val="00B443DA"/>
    <w:rsid w:val="00B4459E"/>
    <w:rsid w:val="00B4482A"/>
    <w:rsid w:val="00B448B5"/>
    <w:rsid w:val="00B44AF6"/>
    <w:rsid w:val="00B44C19"/>
    <w:rsid w:val="00B44D1C"/>
    <w:rsid w:val="00B4519A"/>
    <w:rsid w:val="00B45427"/>
    <w:rsid w:val="00B4543C"/>
    <w:rsid w:val="00B45B54"/>
    <w:rsid w:val="00B45B60"/>
    <w:rsid w:val="00B45C20"/>
    <w:rsid w:val="00B45CB8"/>
    <w:rsid w:val="00B45CCC"/>
    <w:rsid w:val="00B45DB5"/>
    <w:rsid w:val="00B45E2A"/>
    <w:rsid w:val="00B4617C"/>
    <w:rsid w:val="00B46195"/>
    <w:rsid w:val="00B465C2"/>
    <w:rsid w:val="00B46648"/>
    <w:rsid w:val="00B46733"/>
    <w:rsid w:val="00B4687F"/>
    <w:rsid w:val="00B46904"/>
    <w:rsid w:val="00B46CCC"/>
    <w:rsid w:val="00B47139"/>
    <w:rsid w:val="00B4721B"/>
    <w:rsid w:val="00B47B37"/>
    <w:rsid w:val="00B47D79"/>
    <w:rsid w:val="00B47EB0"/>
    <w:rsid w:val="00B50161"/>
    <w:rsid w:val="00B5017A"/>
    <w:rsid w:val="00B502DD"/>
    <w:rsid w:val="00B506DA"/>
    <w:rsid w:val="00B507D1"/>
    <w:rsid w:val="00B508A0"/>
    <w:rsid w:val="00B50DB5"/>
    <w:rsid w:val="00B50F2A"/>
    <w:rsid w:val="00B510BD"/>
    <w:rsid w:val="00B510EE"/>
    <w:rsid w:val="00B5130E"/>
    <w:rsid w:val="00B5142D"/>
    <w:rsid w:val="00B514CB"/>
    <w:rsid w:val="00B51610"/>
    <w:rsid w:val="00B51713"/>
    <w:rsid w:val="00B5171E"/>
    <w:rsid w:val="00B5188D"/>
    <w:rsid w:val="00B51990"/>
    <w:rsid w:val="00B51AC1"/>
    <w:rsid w:val="00B51C70"/>
    <w:rsid w:val="00B51CA8"/>
    <w:rsid w:val="00B51EC7"/>
    <w:rsid w:val="00B51F8E"/>
    <w:rsid w:val="00B52448"/>
    <w:rsid w:val="00B52455"/>
    <w:rsid w:val="00B5284B"/>
    <w:rsid w:val="00B529EA"/>
    <w:rsid w:val="00B52A00"/>
    <w:rsid w:val="00B52B90"/>
    <w:rsid w:val="00B53085"/>
    <w:rsid w:val="00B530B2"/>
    <w:rsid w:val="00B5314C"/>
    <w:rsid w:val="00B5326C"/>
    <w:rsid w:val="00B53414"/>
    <w:rsid w:val="00B53504"/>
    <w:rsid w:val="00B53605"/>
    <w:rsid w:val="00B538B2"/>
    <w:rsid w:val="00B539F3"/>
    <w:rsid w:val="00B53B1A"/>
    <w:rsid w:val="00B53B65"/>
    <w:rsid w:val="00B53BB1"/>
    <w:rsid w:val="00B53CCD"/>
    <w:rsid w:val="00B53D16"/>
    <w:rsid w:val="00B53D94"/>
    <w:rsid w:val="00B53E2D"/>
    <w:rsid w:val="00B5416C"/>
    <w:rsid w:val="00B544DE"/>
    <w:rsid w:val="00B547FD"/>
    <w:rsid w:val="00B5482F"/>
    <w:rsid w:val="00B54A50"/>
    <w:rsid w:val="00B5513A"/>
    <w:rsid w:val="00B55154"/>
    <w:rsid w:val="00B55171"/>
    <w:rsid w:val="00B55189"/>
    <w:rsid w:val="00B551C4"/>
    <w:rsid w:val="00B55358"/>
    <w:rsid w:val="00B55664"/>
    <w:rsid w:val="00B5598C"/>
    <w:rsid w:val="00B55A82"/>
    <w:rsid w:val="00B55B82"/>
    <w:rsid w:val="00B55DD0"/>
    <w:rsid w:val="00B55E9F"/>
    <w:rsid w:val="00B55F1F"/>
    <w:rsid w:val="00B5600E"/>
    <w:rsid w:val="00B564C9"/>
    <w:rsid w:val="00B5653C"/>
    <w:rsid w:val="00B566A2"/>
    <w:rsid w:val="00B56769"/>
    <w:rsid w:val="00B567FE"/>
    <w:rsid w:val="00B56813"/>
    <w:rsid w:val="00B56962"/>
    <w:rsid w:val="00B569D0"/>
    <w:rsid w:val="00B56AEC"/>
    <w:rsid w:val="00B56CFC"/>
    <w:rsid w:val="00B56D9C"/>
    <w:rsid w:val="00B56DBA"/>
    <w:rsid w:val="00B56DEE"/>
    <w:rsid w:val="00B5713D"/>
    <w:rsid w:val="00B5745D"/>
    <w:rsid w:val="00B577FE"/>
    <w:rsid w:val="00B577FF"/>
    <w:rsid w:val="00B57A9D"/>
    <w:rsid w:val="00B57E31"/>
    <w:rsid w:val="00B57F86"/>
    <w:rsid w:val="00B57FBD"/>
    <w:rsid w:val="00B601DB"/>
    <w:rsid w:val="00B60610"/>
    <w:rsid w:val="00B60623"/>
    <w:rsid w:val="00B607A7"/>
    <w:rsid w:val="00B60B01"/>
    <w:rsid w:val="00B60BD2"/>
    <w:rsid w:val="00B60C37"/>
    <w:rsid w:val="00B60C3F"/>
    <w:rsid w:val="00B60D04"/>
    <w:rsid w:val="00B60EE5"/>
    <w:rsid w:val="00B60F7D"/>
    <w:rsid w:val="00B6143F"/>
    <w:rsid w:val="00B6152F"/>
    <w:rsid w:val="00B61787"/>
    <w:rsid w:val="00B617AE"/>
    <w:rsid w:val="00B619E5"/>
    <w:rsid w:val="00B61C7F"/>
    <w:rsid w:val="00B61D48"/>
    <w:rsid w:val="00B61E13"/>
    <w:rsid w:val="00B61F85"/>
    <w:rsid w:val="00B6217C"/>
    <w:rsid w:val="00B6219D"/>
    <w:rsid w:val="00B622C2"/>
    <w:rsid w:val="00B622E5"/>
    <w:rsid w:val="00B6240E"/>
    <w:rsid w:val="00B62463"/>
    <w:rsid w:val="00B62824"/>
    <w:rsid w:val="00B6286F"/>
    <w:rsid w:val="00B628CB"/>
    <w:rsid w:val="00B62B6E"/>
    <w:rsid w:val="00B62DAF"/>
    <w:rsid w:val="00B62DC5"/>
    <w:rsid w:val="00B62EF6"/>
    <w:rsid w:val="00B63096"/>
    <w:rsid w:val="00B630BC"/>
    <w:rsid w:val="00B6327E"/>
    <w:rsid w:val="00B632A0"/>
    <w:rsid w:val="00B632EC"/>
    <w:rsid w:val="00B6338E"/>
    <w:rsid w:val="00B633BC"/>
    <w:rsid w:val="00B63526"/>
    <w:rsid w:val="00B635AB"/>
    <w:rsid w:val="00B635D1"/>
    <w:rsid w:val="00B6364B"/>
    <w:rsid w:val="00B63A1D"/>
    <w:rsid w:val="00B63B35"/>
    <w:rsid w:val="00B63BA2"/>
    <w:rsid w:val="00B63CBA"/>
    <w:rsid w:val="00B63DA9"/>
    <w:rsid w:val="00B63DF4"/>
    <w:rsid w:val="00B64036"/>
    <w:rsid w:val="00B64511"/>
    <w:rsid w:val="00B645E7"/>
    <w:rsid w:val="00B6496F"/>
    <w:rsid w:val="00B64AB4"/>
    <w:rsid w:val="00B64AF2"/>
    <w:rsid w:val="00B64E2F"/>
    <w:rsid w:val="00B6503B"/>
    <w:rsid w:val="00B6530D"/>
    <w:rsid w:val="00B654ED"/>
    <w:rsid w:val="00B65573"/>
    <w:rsid w:val="00B6568E"/>
    <w:rsid w:val="00B6588D"/>
    <w:rsid w:val="00B658BE"/>
    <w:rsid w:val="00B65926"/>
    <w:rsid w:val="00B6599E"/>
    <w:rsid w:val="00B65D14"/>
    <w:rsid w:val="00B65E1E"/>
    <w:rsid w:val="00B65FF4"/>
    <w:rsid w:val="00B66213"/>
    <w:rsid w:val="00B662B8"/>
    <w:rsid w:val="00B663DD"/>
    <w:rsid w:val="00B665FA"/>
    <w:rsid w:val="00B668CB"/>
    <w:rsid w:val="00B66BF0"/>
    <w:rsid w:val="00B66D03"/>
    <w:rsid w:val="00B66D06"/>
    <w:rsid w:val="00B66E4C"/>
    <w:rsid w:val="00B67376"/>
    <w:rsid w:val="00B67653"/>
    <w:rsid w:val="00B67922"/>
    <w:rsid w:val="00B67A9A"/>
    <w:rsid w:val="00B67EBD"/>
    <w:rsid w:val="00B67EFA"/>
    <w:rsid w:val="00B70059"/>
    <w:rsid w:val="00B70153"/>
    <w:rsid w:val="00B701A3"/>
    <w:rsid w:val="00B701BB"/>
    <w:rsid w:val="00B70387"/>
    <w:rsid w:val="00B705E1"/>
    <w:rsid w:val="00B7091D"/>
    <w:rsid w:val="00B70936"/>
    <w:rsid w:val="00B70C58"/>
    <w:rsid w:val="00B70E8D"/>
    <w:rsid w:val="00B70FF0"/>
    <w:rsid w:val="00B71003"/>
    <w:rsid w:val="00B710B1"/>
    <w:rsid w:val="00B71666"/>
    <w:rsid w:val="00B716BA"/>
    <w:rsid w:val="00B71789"/>
    <w:rsid w:val="00B71876"/>
    <w:rsid w:val="00B71C05"/>
    <w:rsid w:val="00B71D26"/>
    <w:rsid w:val="00B71E33"/>
    <w:rsid w:val="00B71F47"/>
    <w:rsid w:val="00B71F9B"/>
    <w:rsid w:val="00B721C0"/>
    <w:rsid w:val="00B721ED"/>
    <w:rsid w:val="00B722D4"/>
    <w:rsid w:val="00B7250E"/>
    <w:rsid w:val="00B72510"/>
    <w:rsid w:val="00B725B0"/>
    <w:rsid w:val="00B7260B"/>
    <w:rsid w:val="00B72C3B"/>
    <w:rsid w:val="00B72CE4"/>
    <w:rsid w:val="00B72FAD"/>
    <w:rsid w:val="00B73052"/>
    <w:rsid w:val="00B7310D"/>
    <w:rsid w:val="00B73424"/>
    <w:rsid w:val="00B73432"/>
    <w:rsid w:val="00B734B1"/>
    <w:rsid w:val="00B73635"/>
    <w:rsid w:val="00B737C0"/>
    <w:rsid w:val="00B73842"/>
    <w:rsid w:val="00B738AC"/>
    <w:rsid w:val="00B73D15"/>
    <w:rsid w:val="00B73F1C"/>
    <w:rsid w:val="00B73F2B"/>
    <w:rsid w:val="00B73F9D"/>
    <w:rsid w:val="00B7417C"/>
    <w:rsid w:val="00B741FA"/>
    <w:rsid w:val="00B74247"/>
    <w:rsid w:val="00B742DA"/>
    <w:rsid w:val="00B74302"/>
    <w:rsid w:val="00B74345"/>
    <w:rsid w:val="00B7435D"/>
    <w:rsid w:val="00B743B5"/>
    <w:rsid w:val="00B74473"/>
    <w:rsid w:val="00B744EF"/>
    <w:rsid w:val="00B74502"/>
    <w:rsid w:val="00B74503"/>
    <w:rsid w:val="00B7469B"/>
    <w:rsid w:val="00B746A3"/>
    <w:rsid w:val="00B746AC"/>
    <w:rsid w:val="00B749E1"/>
    <w:rsid w:val="00B74AEC"/>
    <w:rsid w:val="00B74B0E"/>
    <w:rsid w:val="00B74D44"/>
    <w:rsid w:val="00B74FA9"/>
    <w:rsid w:val="00B75442"/>
    <w:rsid w:val="00B75763"/>
    <w:rsid w:val="00B75E59"/>
    <w:rsid w:val="00B75EE4"/>
    <w:rsid w:val="00B75FBA"/>
    <w:rsid w:val="00B760DF"/>
    <w:rsid w:val="00B7613C"/>
    <w:rsid w:val="00B7619A"/>
    <w:rsid w:val="00B7657E"/>
    <w:rsid w:val="00B767CB"/>
    <w:rsid w:val="00B7683A"/>
    <w:rsid w:val="00B76F73"/>
    <w:rsid w:val="00B7701C"/>
    <w:rsid w:val="00B770F8"/>
    <w:rsid w:val="00B77410"/>
    <w:rsid w:val="00B7755E"/>
    <w:rsid w:val="00B77594"/>
    <w:rsid w:val="00B77608"/>
    <w:rsid w:val="00B777A1"/>
    <w:rsid w:val="00B778DB"/>
    <w:rsid w:val="00B778FB"/>
    <w:rsid w:val="00B77C50"/>
    <w:rsid w:val="00B77D1D"/>
    <w:rsid w:val="00B77D3B"/>
    <w:rsid w:val="00B77D72"/>
    <w:rsid w:val="00B77DAB"/>
    <w:rsid w:val="00B77DBB"/>
    <w:rsid w:val="00B77DDB"/>
    <w:rsid w:val="00B77E03"/>
    <w:rsid w:val="00B77F3B"/>
    <w:rsid w:val="00B8005C"/>
    <w:rsid w:val="00B80084"/>
    <w:rsid w:val="00B80155"/>
    <w:rsid w:val="00B8021F"/>
    <w:rsid w:val="00B8093A"/>
    <w:rsid w:val="00B80B03"/>
    <w:rsid w:val="00B80B24"/>
    <w:rsid w:val="00B80C9F"/>
    <w:rsid w:val="00B80D7C"/>
    <w:rsid w:val="00B80E22"/>
    <w:rsid w:val="00B80F55"/>
    <w:rsid w:val="00B814FB"/>
    <w:rsid w:val="00B815FA"/>
    <w:rsid w:val="00B816F3"/>
    <w:rsid w:val="00B81867"/>
    <w:rsid w:val="00B81C83"/>
    <w:rsid w:val="00B81CBC"/>
    <w:rsid w:val="00B81DAB"/>
    <w:rsid w:val="00B81F76"/>
    <w:rsid w:val="00B82111"/>
    <w:rsid w:val="00B8213D"/>
    <w:rsid w:val="00B821E6"/>
    <w:rsid w:val="00B823A2"/>
    <w:rsid w:val="00B826A4"/>
    <w:rsid w:val="00B827D9"/>
    <w:rsid w:val="00B8286E"/>
    <w:rsid w:val="00B82901"/>
    <w:rsid w:val="00B82A3D"/>
    <w:rsid w:val="00B82A74"/>
    <w:rsid w:val="00B82B37"/>
    <w:rsid w:val="00B82E0F"/>
    <w:rsid w:val="00B83055"/>
    <w:rsid w:val="00B8307E"/>
    <w:rsid w:val="00B830B1"/>
    <w:rsid w:val="00B832FC"/>
    <w:rsid w:val="00B83402"/>
    <w:rsid w:val="00B83413"/>
    <w:rsid w:val="00B834B0"/>
    <w:rsid w:val="00B83735"/>
    <w:rsid w:val="00B83744"/>
    <w:rsid w:val="00B83774"/>
    <w:rsid w:val="00B83835"/>
    <w:rsid w:val="00B838A1"/>
    <w:rsid w:val="00B83959"/>
    <w:rsid w:val="00B83AA0"/>
    <w:rsid w:val="00B83B16"/>
    <w:rsid w:val="00B83B8D"/>
    <w:rsid w:val="00B83C65"/>
    <w:rsid w:val="00B83CCF"/>
    <w:rsid w:val="00B83E28"/>
    <w:rsid w:val="00B83F05"/>
    <w:rsid w:val="00B83F32"/>
    <w:rsid w:val="00B8424F"/>
    <w:rsid w:val="00B842CB"/>
    <w:rsid w:val="00B842F2"/>
    <w:rsid w:val="00B843E9"/>
    <w:rsid w:val="00B845D9"/>
    <w:rsid w:val="00B846A1"/>
    <w:rsid w:val="00B8491D"/>
    <w:rsid w:val="00B84A82"/>
    <w:rsid w:val="00B84AD2"/>
    <w:rsid w:val="00B84C03"/>
    <w:rsid w:val="00B84CEF"/>
    <w:rsid w:val="00B84F94"/>
    <w:rsid w:val="00B84F9F"/>
    <w:rsid w:val="00B85281"/>
    <w:rsid w:val="00B8531A"/>
    <w:rsid w:val="00B8545B"/>
    <w:rsid w:val="00B85526"/>
    <w:rsid w:val="00B855BA"/>
    <w:rsid w:val="00B859F3"/>
    <w:rsid w:val="00B85C12"/>
    <w:rsid w:val="00B85CA1"/>
    <w:rsid w:val="00B85CC2"/>
    <w:rsid w:val="00B85F1A"/>
    <w:rsid w:val="00B85F3F"/>
    <w:rsid w:val="00B860AD"/>
    <w:rsid w:val="00B86316"/>
    <w:rsid w:val="00B864AE"/>
    <w:rsid w:val="00B864ED"/>
    <w:rsid w:val="00B86602"/>
    <w:rsid w:val="00B86656"/>
    <w:rsid w:val="00B8681D"/>
    <w:rsid w:val="00B86890"/>
    <w:rsid w:val="00B868B3"/>
    <w:rsid w:val="00B868DA"/>
    <w:rsid w:val="00B86A15"/>
    <w:rsid w:val="00B86B3B"/>
    <w:rsid w:val="00B86E7C"/>
    <w:rsid w:val="00B86E83"/>
    <w:rsid w:val="00B86F10"/>
    <w:rsid w:val="00B870EA"/>
    <w:rsid w:val="00B87184"/>
    <w:rsid w:val="00B871D6"/>
    <w:rsid w:val="00B87322"/>
    <w:rsid w:val="00B8744E"/>
    <w:rsid w:val="00B87575"/>
    <w:rsid w:val="00B877DE"/>
    <w:rsid w:val="00B8782F"/>
    <w:rsid w:val="00B878FB"/>
    <w:rsid w:val="00B87A50"/>
    <w:rsid w:val="00B87D8D"/>
    <w:rsid w:val="00B900F5"/>
    <w:rsid w:val="00B908AD"/>
    <w:rsid w:val="00B908D4"/>
    <w:rsid w:val="00B909EE"/>
    <w:rsid w:val="00B90B65"/>
    <w:rsid w:val="00B90BB5"/>
    <w:rsid w:val="00B90C54"/>
    <w:rsid w:val="00B90D19"/>
    <w:rsid w:val="00B90D2C"/>
    <w:rsid w:val="00B90F0C"/>
    <w:rsid w:val="00B9118A"/>
    <w:rsid w:val="00B913AB"/>
    <w:rsid w:val="00B91600"/>
    <w:rsid w:val="00B917EE"/>
    <w:rsid w:val="00B91C8C"/>
    <w:rsid w:val="00B91CF6"/>
    <w:rsid w:val="00B91F67"/>
    <w:rsid w:val="00B9204C"/>
    <w:rsid w:val="00B920F4"/>
    <w:rsid w:val="00B922EA"/>
    <w:rsid w:val="00B92387"/>
    <w:rsid w:val="00B92448"/>
    <w:rsid w:val="00B9248F"/>
    <w:rsid w:val="00B92BB3"/>
    <w:rsid w:val="00B92CDE"/>
    <w:rsid w:val="00B92CF8"/>
    <w:rsid w:val="00B92DE4"/>
    <w:rsid w:val="00B92EAC"/>
    <w:rsid w:val="00B92F7A"/>
    <w:rsid w:val="00B92F8E"/>
    <w:rsid w:val="00B92FC5"/>
    <w:rsid w:val="00B9318E"/>
    <w:rsid w:val="00B933A8"/>
    <w:rsid w:val="00B93523"/>
    <w:rsid w:val="00B93561"/>
    <w:rsid w:val="00B9375B"/>
    <w:rsid w:val="00B93793"/>
    <w:rsid w:val="00B93876"/>
    <w:rsid w:val="00B93946"/>
    <w:rsid w:val="00B93A37"/>
    <w:rsid w:val="00B93A41"/>
    <w:rsid w:val="00B93CE8"/>
    <w:rsid w:val="00B93F0E"/>
    <w:rsid w:val="00B94144"/>
    <w:rsid w:val="00B94379"/>
    <w:rsid w:val="00B94760"/>
    <w:rsid w:val="00B9492C"/>
    <w:rsid w:val="00B94CA2"/>
    <w:rsid w:val="00B94D69"/>
    <w:rsid w:val="00B94FAB"/>
    <w:rsid w:val="00B94FEB"/>
    <w:rsid w:val="00B9503E"/>
    <w:rsid w:val="00B95384"/>
    <w:rsid w:val="00B9547F"/>
    <w:rsid w:val="00B95551"/>
    <w:rsid w:val="00B9556E"/>
    <w:rsid w:val="00B955A8"/>
    <w:rsid w:val="00B9569B"/>
    <w:rsid w:val="00B9574B"/>
    <w:rsid w:val="00B95784"/>
    <w:rsid w:val="00B95885"/>
    <w:rsid w:val="00B95890"/>
    <w:rsid w:val="00B95A15"/>
    <w:rsid w:val="00B95BEF"/>
    <w:rsid w:val="00B95BF8"/>
    <w:rsid w:val="00B95D75"/>
    <w:rsid w:val="00B95D7E"/>
    <w:rsid w:val="00B95FA8"/>
    <w:rsid w:val="00B9604C"/>
    <w:rsid w:val="00B96064"/>
    <w:rsid w:val="00B96069"/>
    <w:rsid w:val="00B961E5"/>
    <w:rsid w:val="00B96209"/>
    <w:rsid w:val="00B96229"/>
    <w:rsid w:val="00B96288"/>
    <w:rsid w:val="00B96305"/>
    <w:rsid w:val="00B9662C"/>
    <w:rsid w:val="00B9669D"/>
    <w:rsid w:val="00B966A9"/>
    <w:rsid w:val="00B96841"/>
    <w:rsid w:val="00B96AD3"/>
    <w:rsid w:val="00B96B14"/>
    <w:rsid w:val="00B96C2A"/>
    <w:rsid w:val="00B96D8C"/>
    <w:rsid w:val="00B96F52"/>
    <w:rsid w:val="00B96F95"/>
    <w:rsid w:val="00B96FC5"/>
    <w:rsid w:val="00B97098"/>
    <w:rsid w:val="00B97115"/>
    <w:rsid w:val="00B97153"/>
    <w:rsid w:val="00B97176"/>
    <w:rsid w:val="00B9740E"/>
    <w:rsid w:val="00B9773A"/>
    <w:rsid w:val="00B978E8"/>
    <w:rsid w:val="00B97917"/>
    <w:rsid w:val="00B97AAA"/>
    <w:rsid w:val="00B97D61"/>
    <w:rsid w:val="00B97D9B"/>
    <w:rsid w:val="00B97F92"/>
    <w:rsid w:val="00BA011D"/>
    <w:rsid w:val="00BA01E3"/>
    <w:rsid w:val="00BA02A9"/>
    <w:rsid w:val="00BA0443"/>
    <w:rsid w:val="00BA08DF"/>
    <w:rsid w:val="00BA0B9B"/>
    <w:rsid w:val="00BA0CE1"/>
    <w:rsid w:val="00BA0CEB"/>
    <w:rsid w:val="00BA0D06"/>
    <w:rsid w:val="00BA0E09"/>
    <w:rsid w:val="00BA0E93"/>
    <w:rsid w:val="00BA14EA"/>
    <w:rsid w:val="00BA1582"/>
    <w:rsid w:val="00BA17F2"/>
    <w:rsid w:val="00BA18AC"/>
    <w:rsid w:val="00BA19B9"/>
    <w:rsid w:val="00BA1BC2"/>
    <w:rsid w:val="00BA1CE3"/>
    <w:rsid w:val="00BA1DDC"/>
    <w:rsid w:val="00BA2016"/>
    <w:rsid w:val="00BA2145"/>
    <w:rsid w:val="00BA22E4"/>
    <w:rsid w:val="00BA24FF"/>
    <w:rsid w:val="00BA263F"/>
    <w:rsid w:val="00BA2699"/>
    <w:rsid w:val="00BA26C4"/>
    <w:rsid w:val="00BA27CA"/>
    <w:rsid w:val="00BA2AD5"/>
    <w:rsid w:val="00BA2CFA"/>
    <w:rsid w:val="00BA2EE2"/>
    <w:rsid w:val="00BA329D"/>
    <w:rsid w:val="00BA3406"/>
    <w:rsid w:val="00BA3559"/>
    <w:rsid w:val="00BA36DE"/>
    <w:rsid w:val="00BA3B9D"/>
    <w:rsid w:val="00BA3BE2"/>
    <w:rsid w:val="00BA3DBF"/>
    <w:rsid w:val="00BA3E46"/>
    <w:rsid w:val="00BA3EE7"/>
    <w:rsid w:val="00BA401D"/>
    <w:rsid w:val="00BA40A1"/>
    <w:rsid w:val="00BA42C5"/>
    <w:rsid w:val="00BA4566"/>
    <w:rsid w:val="00BA4578"/>
    <w:rsid w:val="00BA45EC"/>
    <w:rsid w:val="00BA48F8"/>
    <w:rsid w:val="00BA4CD7"/>
    <w:rsid w:val="00BA4D61"/>
    <w:rsid w:val="00BA4FD5"/>
    <w:rsid w:val="00BA55BA"/>
    <w:rsid w:val="00BA562B"/>
    <w:rsid w:val="00BA5782"/>
    <w:rsid w:val="00BA5856"/>
    <w:rsid w:val="00BA5B6D"/>
    <w:rsid w:val="00BA5BA9"/>
    <w:rsid w:val="00BA5C61"/>
    <w:rsid w:val="00BA5CE1"/>
    <w:rsid w:val="00BA5E0D"/>
    <w:rsid w:val="00BA5E78"/>
    <w:rsid w:val="00BA60BA"/>
    <w:rsid w:val="00BA6260"/>
    <w:rsid w:val="00BA62A2"/>
    <w:rsid w:val="00BA6424"/>
    <w:rsid w:val="00BA64CE"/>
    <w:rsid w:val="00BA64F8"/>
    <w:rsid w:val="00BA66A4"/>
    <w:rsid w:val="00BA68B3"/>
    <w:rsid w:val="00BA6995"/>
    <w:rsid w:val="00BA6DAC"/>
    <w:rsid w:val="00BA6DD7"/>
    <w:rsid w:val="00BA6EFA"/>
    <w:rsid w:val="00BA6F89"/>
    <w:rsid w:val="00BA71C2"/>
    <w:rsid w:val="00BA727E"/>
    <w:rsid w:val="00BA7281"/>
    <w:rsid w:val="00BA72B1"/>
    <w:rsid w:val="00BA72E4"/>
    <w:rsid w:val="00BA74A0"/>
    <w:rsid w:val="00BA7BCF"/>
    <w:rsid w:val="00BA7E57"/>
    <w:rsid w:val="00BA7F69"/>
    <w:rsid w:val="00BA7F8E"/>
    <w:rsid w:val="00BB07F4"/>
    <w:rsid w:val="00BB0993"/>
    <w:rsid w:val="00BB09CF"/>
    <w:rsid w:val="00BB0A6C"/>
    <w:rsid w:val="00BB0A93"/>
    <w:rsid w:val="00BB0D2E"/>
    <w:rsid w:val="00BB0DA9"/>
    <w:rsid w:val="00BB155F"/>
    <w:rsid w:val="00BB169C"/>
    <w:rsid w:val="00BB17A3"/>
    <w:rsid w:val="00BB18FB"/>
    <w:rsid w:val="00BB1A24"/>
    <w:rsid w:val="00BB1A2B"/>
    <w:rsid w:val="00BB1C46"/>
    <w:rsid w:val="00BB1D24"/>
    <w:rsid w:val="00BB1E47"/>
    <w:rsid w:val="00BB1F73"/>
    <w:rsid w:val="00BB1FC5"/>
    <w:rsid w:val="00BB1FE9"/>
    <w:rsid w:val="00BB21D9"/>
    <w:rsid w:val="00BB2354"/>
    <w:rsid w:val="00BB2374"/>
    <w:rsid w:val="00BB2791"/>
    <w:rsid w:val="00BB2802"/>
    <w:rsid w:val="00BB2ADA"/>
    <w:rsid w:val="00BB2BB4"/>
    <w:rsid w:val="00BB2CF9"/>
    <w:rsid w:val="00BB2D89"/>
    <w:rsid w:val="00BB30FD"/>
    <w:rsid w:val="00BB31C5"/>
    <w:rsid w:val="00BB31CE"/>
    <w:rsid w:val="00BB31D2"/>
    <w:rsid w:val="00BB32FD"/>
    <w:rsid w:val="00BB335A"/>
    <w:rsid w:val="00BB3B38"/>
    <w:rsid w:val="00BB3D25"/>
    <w:rsid w:val="00BB3D5B"/>
    <w:rsid w:val="00BB3F70"/>
    <w:rsid w:val="00BB4050"/>
    <w:rsid w:val="00BB469E"/>
    <w:rsid w:val="00BB483D"/>
    <w:rsid w:val="00BB4895"/>
    <w:rsid w:val="00BB4ADE"/>
    <w:rsid w:val="00BB4CFF"/>
    <w:rsid w:val="00BB4DF5"/>
    <w:rsid w:val="00BB4F30"/>
    <w:rsid w:val="00BB5258"/>
    <w:rsid w:val="00BB53C9"/>
    <w:rsid w:val="00BB544A"/>
    <w:rsid w:val="00BB5532"/>
    <w:rsid w:val="00BB562D"/>
    <w:rsid w:val="00BB572B"/>
    <w:rsid w:val="00BB5881"/>
    <w:rsid w:val="00BB5AAE"/>
    <w:rsid w:val="00BB5D52"/>
    <w:rsid w:val="00BB5F95"/>
    <w:rsid w:val="00BB6079"/>
    <w:rsid w:val="00BB63BD"/>
    <w:rsid w:val="00BB64CC"/>
    <w:rsid w:val="00BB659E"/>
    <w:rsid w:val="00BB66E3"/>
    <w:rsid w:val="00BB6720"/>
    <w:rsid w:val="00BB67C9"/>
    <w:rsid w:val="00BB68AA"/>
    <w:rsid w:val="00BB68E6"/>
    <w:rsid w:val="00BB6A80"/>
    <w:rsid w:val="00BB6AD0"/>
    <w:rsid w:val="00BB6B5A"/>
    <w:rsid w:val="00BB6C7F"/>
    <w:rsid w:val="00BB6CE2"/>
    <w:rsid w:val="00BB6D4F"/>
    <w:rsid w:val="00BB6FCF"/>
    <w:rsid w:val="00BB7039"/>
    <w:rsid w:val="00BB7171"/>
    <w:rsid w:val="00BB75DD"/>
    <w:rsid w:val="00BB760D"/>
    <w:rsid w:val="00BB776C"/>
    <w:rsid w:val="00BB7865"/>
    <w:rsid w:val="00BB7983"/>
    <w:rsid w:val="00BB7A86"/>
    <w:rsid w:val="00BB7B3B"/>
    <w:rsid w:val="00BB7C09"/>
    <w:rsid w:val="00BB7C2C"/>
    <w:rsid w:val="00BB7C2F"/>
    <w:rsid w:val="00BB7C3E"/>
    <w:rsid w:val="00BB7EB6"/>
    <w:rsid w:val="00BB7F63"/>
    <w:rsid w:val="00BC00C3"/>
    <w:rsid w:val="00BC00F6"/>
    <w:rsid w:val="00BC014C"/>
    <w:rsid w:val="00BC037F"/>
    <w:rsid w:val="00BC063D"/>
    <w:rsid w:val="00BC0665"/>
    <w:rsid w:val="00BC0759"/>
    <w:rsid w:val="00BC07D3"/>
    <w:rsid w:val="00BC09B8"/>
    <w:rsid w:val="00BC0A7D"/>
    <w:rsid w:val="00BC0AE6"/>
    <w:rsid w:val="00BC0E1F"/>
    <w:rsid w:val="00BC0F14"/>
    <w:rsid w:val="00BC1166"/>
    <w:rsid w:val="00BC1312"/>
    <w:rsid w:val="00BC1364"/>
    <w:rsid w:val="00BC13A5"/>
    <w:rsid w:val="00BC1448"/>
    <w:rsid w:val="00BC16A9"/>
    <w:rsid w:val="00BC1717"/>
    <w:rsid w:val="00BC1BB6"/>
    <w:rsid w:val="00BC1C77"/>
    <w:rsid w:val="00BC1E49"/>
    <w:rsid w:val="00BC1F8C"/>
    <w:rsid w:val="00BC2000"/>
    <w:rsid w:val="00BC213E"/>
    <w:rsid w:val="00BC227D"/>
    <w:rsid w:val="00BC2549"/>
    <w:rsid w:val="00BC267F"/>
    <w:rsid w:val="00BC2747"/>
    <w:rsid w:val="00BC288A"/>
    <w:rsid w:val="00BC2BCF"/>
    <w:rsid w:val="00BC2C83"/>
    <w:rsid w:val="00BC2E49"/>
    <w:rsid w:val="00BC3074"/>
    <w:rsid w:val="00BC31CF"/>
    <w:rsid w:val="00BC325D"/>
    <w:rsid w:val="00BC32B9"/>
    <w:rsid w:val="00BC3657"/>
    <w:rsid w:val="00BC36D0"/>
    <w:rsid w:val="00BC39AE"/>
    <w:rsid w:val="00BC39B1"/>
    <w:rsid w:val="00BC3AEE"/>
    <w:rsid w:val="00BC3B9C"/>
    <w:rsid w:val="00BC3CD9"/>
    <w:rsid w:val="00BC3EAA"/>
    <w:rsid w:val="00BC3F04"/>
    <w:rsid w:val="00BC3F1E"/>
    <w:rsid w:val="00BC4104"/>
    <w:rsid w:val="00BC416C"/>
    <w:rsid w:val="00BC41AE"/>
    <w:rsid w:val="00BC423D"/>
    <w:rsid w:val="00BC42C3"/>
    <w:rsid w:val="00BC4432"/>
    <w:rsid w:val="00BC460A"/>
    <w:rsid w:val="00BC4612"/>
    <w:rsid w:val="00BC46B3"/>
    <w:rsid w:val="00BC4761"/>
    <w:rsid w:val="00BC498C"/>
    <w:rsid w:val="00BC4F0C"/>
    <w:rsid w:val="00BC4FC8"/>
    <w:rsid w:val="00BC504D"/>
    <w:rsid w:val="00BC507D"/>
    <w:rsid w:val="00BC50E7"/>
    <w:rsid w:val="00BC517B"/>
    <w:rsid w:val="00BC53DD"/>
    <w:rsid w:val="00BC5450"/>
    <w:rsid w:val="00BC545C"/>
    <w:rsid w:val="00BC54A6"/>
    <w:rsid w:val="00BC56DE"/>
    <w:rsid w:val="00BC56F4"/>
    <w:rsid w:val="00BC5754"/>
    <w:rsid w:val="00BC583D"/>
    <w:rsid w:val="00BC584A"/>
    <w:rsid w:val="00BC5869"/>
    <w:rsid w:val="00BC5A21"/>
    <w:rsid w:val="00BC5B90"/>
    <w:rsid w:val="00BC5C5C"/>
    <w:rsid w:val="00BC5C89"/>
    <w:rsid w:val="00BC5D83"/>
    <w:rsid w:val="00BC60D0"/>
    <w:rsid w:val="00BC6297"/>
    <w:rsid w:val="00BC6374"/>
    <w:rsid w:val="00BC68CE"/>
    <w:rsid w:val="00BC6B24"/>
    <w:rsid w:val="00BC6C44"/>
    <w:rsid w:val="00BC6CB0"/>
    <w:rsid w:val="00BC6D08"/>
    <w:rsid w:val="00BC6DCE"/>
    <w:rsid w:val="00BC6EB1"/>
    <w:rsid w:val="00BC6F3B"/>
    <w:rsid w:val="00BC7266"/>
    <w:rsid w:val="00BC75DB"/>
    <w:rsid w:val="00BC75DC"/>
    <w:rsid w:val="00BC75EE"/>
    <w:rsid w:val="00BC77C2"/>
    <w:rsid w:val="00BC78B8"/>
    <w:rsid w:val="00BC7C49"/>
    <w:rsid w:val="00BC7D0B"/>
    <w:rsid w:val="00BC7D28"/>
    <w:rsid w:val="00BC7F52"/>
    <w:rsid w:val="00BD014A"/>
    <w:rsid w:val="00BD0257"/>
    <w:rsid w:val="00BD02E3"/>
    <w:rsid w:val="00BD0396"/>
    <w:rsid w:val="00BD0552"/>
    <w:rsid w:val="00BD0636"/>
    <w:rsid w:val="00BD06FF"/>
    <w:rsid w:val="00BD0ACE"/>
    <w:rsid w:val="00BD0B46"/>
    <w:rsid w:val="00BD0C2A"/>
    <w:rsid w:val="00BD0D58"/>
    <w:rsid w:val="00BD0F48"/>
    <w:rsid w:val="00BD126F"/>
    <w:rsid w:val="00BD16DF"/>
    <w:rsid w:val="00BD18E9"/>
    <w:rsid w:val="00BD1B18"/>
    <w:rsid w:val="00BD1B6F"/>
    <w:rsid w:val="00BD216F"/>
    <w:rsid w:val="00BD23C8"/>
    <w:rsid w:val="00BD2466"/>
    <w:rsid w:val="00BD25A0"/>
    <w:rsid w:val="00BD26C3"/>
    <w:rsid w:val="00BD26C5"/>
    <w:rsid w:val="00BD27BC"/>
    <w:rsid w:val="00BD2B89"/>
    <w:rsid w:val="00BD2BE8"/>
    <w:rsid w:val="00BD2D22"/>
    <w:rsid w:val="00BD2E06"/>
    <w:rsid w:val="00BD2E37"/>
    <w:rsid w:val="00BD3103"/>
    <w:rsid w:val="00BD31EC"/>
    <w:rsid w:val="00BD357D"/>
    <w:rsid w:val="00BD37E2"/>
    <w:rsid w:val="00BD3B77"/>
    <w:rsid w:val="00BD3BA0"/>
    <w:rsid w:val="00BD3C1C"/>
    <w:rsid w:val="00BD3C71"/>
    <w:rsid w:val="00BD3C84"/>
    <w:rsid w:val="00BD3DF9"/>
    <w:rsid w:val="00BD3F92"/>
    <w:rsid w:val="00BD402C"/>
    <w:rsid w:val="00BD431E"/>
    <w:rsid w:val="00BD43E7"/>
    <w:rsid w:val="00BD44B8"/>
    <w:rsid w:val="00BD4607"/>
    <w:rsid w:val="00BD4658"/>
    <w:rsid w:val="00BD4759"/>
    <w:rsid w:val="00BD4AA7"/>
    <w:rsid w:val="00BD4D07"/>
    <w:rsid w:val="00BD4DEA"/>
    <w:rsid w:val="00BD4E97"/>
    <w:rsid w:val="00BD4F81"/>
    <w:rsid w:val="00BD5031"/>
    <w:rsid w:val="00BD5081"/>
    <w:rsid w:val="00BD52DD"/>
    <w:rsid w:val="00BD53BC"/>
    <w:rsid w:val="00BD552E"/>
    <w:rsid w:val="00BD5604"/>
    <w:rsid w:val="00BD56A5"/>
    <w:rsid w:val="00BD5870"/>
    <w:rsid w:val="00BD5ACD"/>
    <w:rsid w:val="00BD5B8C"/>
    <w:rsid w:val="00BD5CAA"/>
    <w:rsid w:val="00BD5E01"/>
    <w:rsid w:val="00BD5EA9"/>
    <w:rsid w:val="00BD5F21"/>
    <w:rsid w:val="00BD60FC"/>
    <w:rsid w:val="00BD6107"/>
    <w:rsid w:val="00BD61BE"/>
    <w:rsid w:val="00BD6232"/>
    <w:rsid w:val="00BD634B"/>
    <w:rsid w:val="00BD6521"/>
    <w:rsid w:val="00BD65A3"/>
    <w:rsid w:val="00BD6699"/>
    <w:rsid w:val="00BD6836"/>
    <w:rsid w:val="00BD689C"/>
    <w:rsid w:val="00BD69E1"/>
    <w:rsid w:val="00BD6D83"/>
    <w:rsid w:val="00BD7005"/>
    <w:rsid w:val="00BD7199"/>
    <w:rsid w:val="00BD72EE"/>
    <w:rsid w:val="00BD7305"/>
    <w:rsid w:val="00BD733F"/>
    <w:rsid w:val="00BD736F"/>
    <w:rsid w:val="00BD73D3"/>
    <w:rsid w:val="00BD7441"/>
    <w:rsid w:val="00BD7584"/>
    <w:rsid w:val="00BD7655"/>
    <w:rsid w:val="00BD7752"/>
    <w:rsid w:val="00BD7ABF"/>
    <w:rsid w:val="00BD7BAC"/>
    <w:rsid w:val="00BD7E45"/>
    <w:rsid w:val="00BE023C"/>
    <w:rsid w:val="00BE0412"/>
    <w:rsid w:val="00BE047D"/>
    <w:rsid w:val="00BE0A96"/>
    <w:rsid w:val="00BE13AA"/>
    <w:rsid w:val="00BE13CE"/>
    <w:rsid w:val="00BE1442"/>
    <w:rsid w:val="00BE1553"/>
    <w:rsid w:val="00BE1662"/>
    <w:rsid w:val="00BE17E4"/>
    <w:rsid w:val="00BE18E0"/>
    <w:rsid w:val="00BE1951"/>
    <w:rsid w:val="00BE1B1F"/>
    <w:rsid w:val="00BE1CE7"/>
    <w:rsid w:val="00BE1D08"/>
    <w:rsid w:val="00BE1E33"/>
    <w:rsid w:val="00BE228E"/>
    <w:rsid w:val="00BE2542"/>
    <w:rsid w:val="00BE2694"/>
    <w:rsid w:val="00BE26B1"/>
    <w:rsid w:val="00BE2C1A"/>
    <w:rsid w:val="00BE2C62"/>
    <w:rsid w:val="00BE2FFA"/>
    <w:rsid w:val="00BE3024"/>
    <w:rsid w:val="00BE3086"/>
    <w:rsid w:val="00BE30A9"/>
    <w:rsid w:val="00BE324B"/>
    <w:rsid w:val="00BE343F"/>
    <w:rsid w:val="00BE36E0"/>
    <w:rsid w:val="00BE39CE"/>
    <w:rsid w:val="00BE3FFB"/>
    <w:rsid w:val="00BE4131"/>
    <w:rsid w:val="00BE430F"/>
    <w:rsid w:val="00BE4AFB"/>
    <w:rsid w:val="00BE4CB7"/>
    <w:rsid w:val="00BE4D7F"/>
    <w:rsid w:val="00BE4DB0"/>
    <w:rsid w:val="00BE4FC4"/>
    <w:rsid w:val="00BE503F"/>
    <w:rsid w:val="00BE54B4"/>
    <w:rsid w:val="00BE54CF"/>
    <w:rsid w:val="00BE55F8"/>
    <w:rsid w:val="00BE581A"/>
    <w:rsid w:val="00BE5A41"/>
    <w:rsid w:val="00BE5FA4"/>
    <w:rsid w:val="00BE612D"/>
    <w:rsid w:val="00BE6363"/>
    <w:rsid w:val="00BE6644"/>
    <w:rsid w:val="00BE672A"/>
    <w:rsid w:val="00BE6901"/>
    <w:rsid w:val="00BE6C64"/>
    <w:rsid w:val="00BE6C74"/>
    <w:rsid w:val="00BE6CA8"/>
    <w:rsid w:val="00BE6E0D"/>
    <w:rsid w:val="00BE6F05"/>
    <w:rsid w:val="00BE6F22"/>
    <w:rsid w:val="00BE6F3C"/>
    <w:rsid w:val="00BE72D0"/>
    <w:rsid w:val="00BE7728"/>
    <w:rsid w:val="00BE775A"/>
    <w:rsid w:val="00BE7788"/>
    <w:rsid w:val="00BE79EB"/>
    <w:rsid w:val="00BE7A3A"/>
    <w:rsid w:val="00BE7A9A"/>
    <w:rsid w:val="00BE7B28"/>
    <w:rsid w:val="00BE7D2D"/>
    <w:rsid w:val="00BE7E74"/>
    <w:rsid w:val="00BF01A8"/>
    <w:rsid w:val="00BF086B"/>
    <w:rsid w:val="00BF09E9"/>
    <w:rsid w:val="00BF0FBB"/>
    <w:rsid w:val="00BF1086"/>
    <w:rsid w:val="00BF10C7"/>
    <w:rsid w:val="00BF11CF"/>
    <w:rsid w:val="00BF11DD"/>
    <w:rsid w:val="00BF126D"/>
    <w:rsid w:val="00BF12A0"/>
    <w:rsid w:val="00BF12AA"/>
    <w:rsid w:val="00BF1692"/>
    <w:rsid w:val="00BF1806"/>
    <w:rsid w:val="00BF1948"/>
    <w:rsid w:val="00BF1969"/>
    <w:rsid w:val="00BF1CF1"/>
    <w:rsid w:val="00BF1D28"/>
    <w:rsid w:val="00BF1E50"/>
    <w:rsid w:val="00BF1E97"/>
    <w:rsid w:val="00BF1EBE"/>
    <w:rsid w:val="00BF1F37"/>
    <w:rsid w:val="00BF2223"/>
    <w:rsid w:val="00BF222C"/>
    <w:rsid w:val="00BF2265"/>
    <w:rsid w:val="00BF2705"/>
    <w:rsid w:val="00BF276E"/>
    <w:rsid w:val="00BF28F3"/>
    <w:rsid w:val="00BF2BCF"/>
    <w:rsid w:val="00BF2D90"/>
    <w:rsid w:val="00BF2E4F"/>
    <w:rsid w:val="00BF3039"/>
    <w:rsid w:val="00BF30F9"/>
    <w:rsid w:val="00BF3171"/>
    <w:rsid w:val="00BF326E"/>
    <w:rsid w:val="00BF3343"/>
    <w:rsid w:val="00BF3527"/>
    <w:rsid w:val="00BF384A"/>
    <w:rsid w:val="00BF3A45"/>
    <w:rsid w:val="00BF3AD7"/>
    <w:rsid w:val="00BF3E8C"/>
    <w:rsid w:val="00BF4099"/>
    <w:rsid w:val="00BF40B6"/>
    <w:rsid w:val="00BF46CA"/>
    <w:rsid w:val="00BF4806"/>
    <w:rsid w:val="00BF4898"/>
    <w:rsid w:val="00BF4B10"/>
    <w:rsid w:val="00BF4C6F"/>
    <w:rsid w:val="00BF4D1A"/>
    <w:rsid w:val="00BF4D5B"/>
    <w:rsid w:val="00BF4D66"/>
    <w:rsid w:val="00BF4E30"/>
    <w:rsid w:val="00BF5048"/>
    <w:rsid w:val="00BF5054"/>
    <w:rsid w:val="00BF5069"/>
    <w:rsid w:val="00BF50BC"/>
    <w:rsid w:val="00BF5186"/>
    <w:rsid w:val="00BF519A"/>
    <w:rsid w:val="00BF52D8"/>
    <w:rsid w:val="00BF55FD"/>
    <w:rsid w:val="00BF566A"/>
    <w:rsid w:val="00BF578D"/>
    <w:rsid w:val="00BF57BC"/>
    <w:rsid w:val="00BF5832"/>
    <w:rsid w:val="00BF59EA"/>
    <w:rsid w:val="00BF5CFD"/>
    <w:rsid w:val="00BF5E14"/>
    <w:rsid w:val="00BF6081"/>
    <w:rsid w:val="00BF60DA"/>
    <w:rsid w:val="00BF61E6"/>
    <w:rsid w:val="00BF62B7"/>
    <w:rsid w:val="00BF657F"/>
    <w:rsid w:val="00BF6640"/>
    <w:rsid w:val="00BF6A8E"/>
    <w:rsid w:val="00BF6E8A"/>
    <w:rsid w:val="00BF6F29"/>
    <w:rsid w:val="00BF6F99"/>
    <w:rsid w:val="00BF71F7"/>
    <w:rsid w:val="00BF75FA"/>
    <w:rsid w:val="00BF75FB"/>
    <w:rsid w:val="00BF7A3D"/>
    <w:rsid w:val="00C00020"/>
    <w:rsid w:val="00C00107"/>
    <w:rsid w:val="00C0042B"/>
    <w:rsid w:val="00C004AA"/>
    <w:rsid w:val="00C006C2"/>
    <w:rsid w:val="00C00813"/>
    <w:rsid w:val="00C008EF"/>
    <w:rsid w:val="00C00976"/>
    <w:rsid w:val="00C009F7"/>
    <w:rsid w:val="00C00AAD"/>
    <w:rsid w:val="00C00D81"/>
    <w:rsid w:val="00C00FFC"/>
    <w:rsid w:val="00C0108A"/>
    <w:rsid w:val="00C01168"/>
    <w:rsid w:val="00C014D2"/>
    <w:rsid w:val="00C014F3"/>
    <w:rsid w:val="00C01516"/>
    <w:rsid w:val="00C01573"/>
    <w:rsid w:val="00C015EC"/>
    <w:rsid w:val="00C016B3"/>
    <w:rsid w:val="00C01705"/>
    <w:rsid w:val="00C01710"/>
    <w:rsid w:val="00C01785"/>
    <w:rsid w:val="00C0179A"/>
    <w:rsid w:val="00C01A9B"/>
    <w:rsid w:val="00C01DBC"/>
    <w:rsid w:val="00C01E3A"/>
    <w:rsid w:val="00C02057"/>
    <w:rsid w:val="00C020E7"/>
    <w:rsid w:val="00C02118"/>
    <w:rsid w:val="00C02132"/>
    <w:rsid w:val="00C0223D"/>
    <w:rsid w:val="00C0247E"/>
    <w:rsid w:val="00C025AA"/>
    <w:rsid w:val="00C0261E"/>
    <w:rsid w:val="00C02624"/>
    <w:rsid w:val="00C026C4"/>
    <w:rsid w:val="00C028F0"/>
    <w:rsid w:val="00C02B33"/>
    <w:rsid w:val="00C02BDE"/>
    <w:rsid w:val="00C02E2D"/>
    <w:rsid w:val="00C02FE2"/>
    <w:rsid w:val="00C0300C"/>
    <w:rsid w:val="00C030FE"/>
    <w:rsid w:val="00C03110"/>
    <w:rsid w:val="00C032AE"/>
    <w:rsid w:val="00C03398"/>
    <w:rsid w:val="00C0350F"/>
    <w:rsid w:val="00C035A6"/>
    <w:rsid w:val="00C03950"/>
    <w:rsid w:val="00C03DCA"/>
    <w:rsid w:val="00C03FB0"/>
    <w:rsid w:val="00C03FD1"/>
    <w:rsid w:val="00C03FD4"/>
    <w:rsid w:val="00C03FF7"/>
    <w:rsid w:val="00C0417C"/>
    <w:rsid w:val="00C04591"/>
    <w:rsid w:val="00C045BC"/>
    <w:rsid w:val="00C046DA"/>
    <w:rsid w:val="00C0477D"/>
    <w:rsid w:val="00C0482F"/>
    <w:rsid w:val="00C04948"/>
    <w:rsid w:val="00C04991"/>
    <w:rsid w:val="00C04A95"/>
    <w:rsid w:val="00C04AC5"/>
    <w:rsid w:val="00C04B59"/>
    <w:rsid w:val="00C04F67"/>
    <w:rsid w:val="00C04F98"/>
    <w:rsid w:val="00C0554C"/>
    <w:rsid w:val="00C055C0"/>
    <w:rsid w:val="00C05A2E"/>
    <w:rsid w:val="00C05C0F"/>
    <w:rsid w:val="00C05C62"/>
    <w:rsid w:val="00C0615A"/>
    <w:rsid w:val="00C06174"/>
    <w:rsid w:val="00C06185"/>
    <w:rsid w:val="00C06190"/>
    <w:rsid w:val="00C0634E"/>
    <w:rsid w:val="00C06397"/>
    <w:rsid w:val="00C063A0"/>
    <w:rsid w:val="00C0642A"/>
    <w:rsid w:val="00C066B7"/>
    <w:rsid w:val="00C067B0"/>
    <w:rsid w:val="00C067BF"/>
    <w:rsid w:val="00C06984"/>
    <w:rsid w:val="00C06B2E"/>
    <w:rsid w:val="00C07193"/>
    <w:rsid w:val="00C07735"/>
    <w:rsid w:val="00C078F8"/>
    <w:rsid w:val="00C079DA"/>
    <w:rsid w:val="00C07C0B"/>
    <w:rsid w:val="00C07C43"/>
    <w:rsid w:val="00C07F39"/>
    <w:rsid w:val="00C101F6"/>
    <w:rsid w:val="00C102EB"/>
    <w:rsid w:val="00C1076E"/>
    <w:rsid w:val="00C10865"/>
    <w:rsid w:val="00C108DF"/>
    <w:rsid w:val="00C108EF"/>
    <w:rsid w:val="00C10D4D"/>
    <w:rsid w:val="00C10E5E"/>
    <w:rsid w:val="00C10F51"/>
    <w:rsid w:val="00C1156D"/>
    <w:rsid w:val="00C11578"/>
    <w:rsid w:val="00C116DA"/>
    <w:rsid w:val="00C11C86"/>
    <w:rsid w:val="00C11D9C"/>
    <w:rsid w:val="00C11EDD"/>
    <w:rsid w:val="00C11EF0"/>
    <w:rsid w:val="00C11EF3"/>
    <w:rsid w:val="00C12167"/>
    <w:rsid w:val="00C122D3"/>
    <w:rsid w:val="00C12338"/>
    <w:rsid w:val="00C1237D"/>
    <w:rsid w:val="00C126B2"/>
    <w:rsid w:val="00C1277D"/>
    <w:rsid w:val="00C1296C"/>
    <w:rsid w:val="00C12B2A"/>
    <w:rsid w:val="00C12C68"/>
    <w:rsid w:val="00C12D93"/>
    <w:rsid w:val="00C12DDA"/>
    <w:rsid w:val="00C12DE2"/>
    <w:rsid w:val="00C12FCC"/>
    <w:rsid w:val="00C13427"/>
    <w:rsid w:val="00C13870"/>
    <w:rsid w:val="00C13BF3"/>
    <w:rsid w:val="00C13C04"/>
    <w:rsid w:val="00C13EA2"/>
    <w:rsid w:val="00C13F89"/>
    <w:rsid w:val="00C13FB3"/>
    <w:rsid w:val="00C13FDB"/>
    <w:rsid w:val="00C14240"/>
    <w:rsid w:val="00C14260"/>
    <w:rsid w:val="00C1429A"/>
    <w:rsid w:val="00C142C1"/>
    <w:rsid w:val="00C14300"/>
    <w:rsid w:val="00C145D1"/>
    <w:rsid w:val="00C146C6"/>
    <w:rsid w:val="00C1489E"/>
    <w:rsid w:val="00C148F1"/>
    <w:rsid w:val="00C14A54"/>
    <w:rsid w:val="00C14AE9"/>
    <w:rsid w:val="00C14B96"/>
    <w:rsid w:val="00C14D2A"/>
    <w:rsid w:val="00C14E76"/>
    <w:rsid w:val="00C14F75"/>
    <w:rsid w:val="00C1522B"/>
    <w:rsid w:val="00C15237"/>
    <w:rsid w:val="00C153BB"/>
    <w:rsid w:val="00C15530"/>
    <w:rsid w:val="00C15651"/>
    <w:rsid w:val="00C15747"/>
    <w:rsid w:val="00C157D7"/>
    <w:rsid w:val="00C1594C"/>
    <w:rsid w:val="00C15C75"/>
    <w:rsid w:val="00C15E4E"/>
    <w:rsid w:val="00C15E70"/>
    <w:rsid w:val="00C15E8B"/>
    <w:rsid w:val="00C15EE2"/>
    <w:rsid w:val="00C15EF8"/>
    <w:rsid w:val="00C15F53"/>
    <w:rsid w:val="00C165F2"/>
    <w:rsid w:val="00C166AC"/>
    <w:rsid w:val="00C16776"/>
    <w:rsid w:val="00C16B94"/>
    <w:rsid w:val="00C16F76"/>
    <w:rsid w:val="00C1709C"/>
    <w:rsid w:val="00C170BA"/>
    <w:rsid w:val="00C17117"/>
    <w:rsid w:val="00C174A9"/>
    <w:rsid w:val="00C17578"/>
    <w:rsid w:val="00C17654"/>
    <w:rsid w:val="00C17A4A"/>
    <w:rsid w:val="00C17E17"/>
    <w:rsid w:val="00C17EF9"/>
    <w:rsid w:val="00C2038E"/>
    <w:rsid w:val="00C2038F"/>
    <w:rsid w:val="00C2047D"/>
    <w:rsid w:val="00C20507"/>
    <w:rsid w:val="00C207FD"/>
    <w:rsid w:val="00C208A8"/>
    <w:rsid w:val="00C209A7"/>
    <w:rsid w:val="00C20A27"/>
    <w:rsid w:val="00C20BD6"/>
    <w:rsid w:val="00C20C24"/>
    <w:rsid w:val="00C20C60"/>
    <w:rsid w:val="00C20C73"/>
    <w:rsid w:val="00C212AB"/>
    <w:rsid w:val="00C21832"/>
    <w:rsid w:val="00C21AA8"/>
    <w:rsid w:val="00C21CF3"/>
    <w:rsid w:val="00C21DDE"/>
    <w:rsid w:val="00C21F80"/>
    <w:rsid w:val="00C22065"/>
    <w:rsid w:val="00C220F0"/>
    <w:rsid w:val="00C2216D"/>
    <w:rsid w:val="00C22209"/>
    <w:rsid w:val="00C22268"/>
    <w:rsid w:val="00C222A1"/>
    <w:rsid w:val="00C2236D"/>
    <w:rsid w:val="00C223A9"/>
    <w:rsid w:val="00C2260C"/>
    <w:rsid w:val="00C22671"/>
    <w:rsid w:val="00C2293E"/>
    <w:rsid w:val="00C23084"/>
    <w:rsid w:val="00C23166"/>
    <w:rsid w:val="00C231A1"/>
    <w:rsid w:val="00C23264"/>
    <w:rsid w:val="00C23356"/>
    <w:rsid w:val="00C23407"/>
    <w:rsid w:val="00C23529"/>
    <w:rsid w:val="00C2385D"/>
    <w:rsid w:val="00C23921"/>
    <w:rsid w:val="00C23AD5"/>
    <w:rsid w:val="00C23CA2"/>
    <w:rsid w:val="00C23CAC"/>
    <w:rsid w:val="00C24283"/>
    <w:rsid w:val="00C24686"/>
    <w:rsid w:val="00C24883"/>
    <w:rsid w:val="00C24AC1"/>
    <w:rsid w:val="00C24BAF"/>
    <w:rsid w:val="00C24DEF"/>
    <w:rsid w:val="00C24E26"/>
    <w:rsid w:val="00C251AF"/>
    <w:rsid w:val="00C25296"/>
    <w:rsid w:val="00C25385"/>
    <w:rsid w:val="00C254EE"/>
    <w:rsid w:val="00C25901"/>
    <w:rsid w:val="00C25B85"/>
    <w:rsid w:val="00C25BC0"/>
    <w:rsid w:val="00C25C5D"/>
    <w:rsid w:val="00C268AB"/>
    <w:rsid w:val="00C2696D"/>
    <w:rsid w:val="00C26AE3"/>
    <w:rsid w:val="00C26BEF"/>
    <w:rsid w:val="00C26C02"/>
    <w:rsid w:val="00C26DF0"/>
    <w:rsid w:val="00C26E3B"/>
    <w:rsid w:val="00C272B9"/>
    <w:rsid w:val="00C274F7"/>
    <w:rsid w:val="00C27555"/>
    <w:rsid w:val="00C27722"/>
    <w:rsid w:val="00C278F0"/>
    <w:rsid w:val="00C2792A"/>
    <w:rsid w:val="00C27B18"/>
    <w:rsid w:val="00C27BCF"/>
    <w:rsid w:val="00C27C68"/>
    <w:rsid w:val="00C27F09"/>
    <w:rsid w:val="00C30072"/>
    <w:rsid w:val="00C300AA"/>
    <w:rsid w:val="00C30260"/>
    <w:rsid w:val="00C30362"/>
    <w:rsid w:val="00C30548"/>
    <w:rsid w:val="00C308D3"/>
    <w:rsid w:val="00C308F5"/>
    <w:rsid w:val="00C30A5B"/>
    <w:rsid w:val="00C30AA8"/>
    <w:rsid w:val="00C30CF9"/>
    <w:rsid w:val="00C30D62"/>
    <w:rsid w:val="00C30E60"/>
    <w:rsid w:val="00C30EA2"/>
    <w:rsid w:val="00C30EB6"/>
    <w:rsid w:val="00C310DD"/>
    <w:rsid w:val="00C3129E"/>
    <w:rsid w:val="00C3156D"/>
    <w:rsid w:val="00C3161B"/>
    <w:rsid w:val="00C31979"/>
    <w:rsid w:val="00C31A76"/>
    <w:rsid w:val="00C31B3A"/>
    <w:rsid w:val="00C31E08"/>
    <w:rsid w:val="00C31E75"/>
    <w:rsid w:val="00C31ECA"/>
    <w:rsid w:val="00C32244"/>
    <w:rsid w:val="00C3224F"/>
    <w:rsid w:val="00C3231E"/>
    <w:rsid w:val="00C3261E"/>
    <w:rsid w:val="00C32671"/>
    <w:rsid w:val="00C32A98"/>
    <w:rsid w:val="00C32AAC"/>
    <w:rsid w:val="00C32BA6"/>
    <w:rsid w:val="00C32DA4"/>
    <w:rsid w:val="00C32E69"/>
    <w:rsid w:val="00C32E8A"/>
    <w:rsid w:val="00C32F5D"/>
    <w:rsid w:val="00C33023"/>
    <w:rsid w:val="00C330A4"/>
    <w:rsid w:val="00C3335E"/>
    <w:rsid w:val="00C33521"/>
    <w:rsid w:val="00C335C3"/>
    <w:rsid w:val="00C33A66"/>
    <w:rsid w:val="00C33BB1"/>
    <w:rsid w:val="00C33CB4"/>
    <w:rsid w:val="00C33D2C"/>
    <w:rsid w:val="00C33E05"/>
    <w:rsid w:val="00C3429E"/>
    <w:rsid w:val="00C34370"/>
    <w:rsid w:val="00C344CB"/>
    <w:rsid w:val="00C345A2"/>
    <w:rsid w:val="00C3471A"/>
    <w:rsid w:val="00C34898"/>
    <w:rsid w:val="00C34965"/>
    <w:rsid w:val="00C34A9B"/>
    <w:rsid w:val="00C34CBA"/>
    <w:rsid w:val="00C34F76"/>
    <w:rsid w:val="00C350D6"/>
    <w:rsid w:val="00C351F1"/>
    <w:rsid w:val="00C35456"/>
    <w:rsid w:val="00C354B1"/>
    <w:rsid w:val="00C3551C"/>
    <w:rsid w:val="00C3591B"/>
    <w:rsid w:val="00C35A8B"/>
    <w:rsid w:val="00C35B6B"/>
    <w:rsid w:val="00C35CA9"/>
    <w:rsid w:val="00C35D9E"/>
    <w:rsid w:val="00C362C2"/>
    <w:rsid w:val="00C36400"/>
    <w:rsid w:val="00C366D8"/>
    <w:rsid w:val="00C3691B"/>
    <w:rsid w:val="00C36A6F"/>
    <w:rsid w:val="00C36B1C"/>
    <w:rsid w:val="00C36B7F"/>
    <w:rsid w:val="00C36BDB"/>
    <w:rsid w:val="00C36F18"/>
    <w:rsid w:val="00C3725C"/>
    <w:rsid w:val="00C37351"/>
    <w:rsid w:val="00C373CC"/>
    <w:rsid w:val="00C37625"/>
    <w:rsid w:val="00C376EE"/>
    <w:rsid w:val="00C378F5"/>
    <w:rsid w:val="00C37B1F"/>
    <w:rsid w:val="00C37C82"/>
    <w:rsid w:val="00C39F1B"/>
    <w:rsid w:val="00C400D0"/>
    <w:rsid w:val="00C4039F"/>
    <w:rsid w:val="00C40490"/>
    <w:rsid w:val="00C404FC"/>
    <w:rsid w:val="00C405E8"/>
    <w:rsid w:val="00C4098C"/>
    <w:rsid w:val="00C40AFD"/>
    <w:rsid w:val="00C40B6B"/>
    <w:rsid w:val="00C40C27"/>
    <w:rsid w:val="00C40C6B"/>
    <w:rsid w:val="00C4101B"/>
    <w:rsid w:val="00C4107B"/>
    <w:rsid w:val="00C4114B"/>
    <w:rsid w:val="00C412A8"/>
    <w:rsid w:val="00C41519"/>
    <w:rsid w:val="00C416FD"/>
    <w:rsid w:val="00C41869"/>
    <w:rsid w:val="00C418A1"/>
    <w:rsid w:val="00C41ACA"/>
    <w:rsid w:val="00C41C0B"/>
    <w:rsid w:val="00C41CA2"/>
    <w:rsid w:val="00C41DF4"/>
    <w:rsid w:val="00C41FA7"/>
    <w:rsid w:val="00C41FED"/>
    <w:rsid w:val="00C4204E"/>
    <w:rsid w:val="00C42593"/>
    <w:rsid w:val="00C4267D"/>
    <w:rsid w:val="00C4271E"/>
    <w:rsid w:val="00C428EA"/>
    <w:rsid w:val="00C42B0D"/>
    <w:rsid w:val="00C42C72"/>
    <w:rsid w:val="00C42DEC"/>
    <w:rsid w:val="00C42F45"/>
    <w:rsid w:val="00C42F97"/>
    <w:rsid w:val="00C43205"/>
    <w:rsid w:val="00C43478"/>
    <w:rsid w:val="00C4370F"/>
    <w:rsid w:val="00C4381F"/>
    <w:rsid w:val="00C4382E"/>
    <w:rsid w:val="00C4385F"/>
    <w:rsid w:val="00C4389F"/>
    <w:rsid w:val="00C4393E"/>
    <w:rsid w:val="00C43CAA"/>
    <w:rsid w:val="00C43DB2"/>
    <w:rsid w:val="00C43EB6"/>
    <w:rsid w:val="00C43FCD"/>
    <w:rsid w:val="00C43FF1"/>
    <w:rsid w:val="00C440F0"/>
    <w:rsid w:val="00C44966"/>
    <w:rsid w:val="00C44B83"/>
    <w:rsid w:val="00C44C20"/>
    <w:rsid w:val="00C44DA4"/>
    <w:rsid w:val="00C44E96"/>
    <w:rsid w:val="00C44F97"/>
    <w:rsid w:val="00C44FFE"/>
    <w:rsid w:val="00C45176"/>
    <w:rsid w:val="00C451BC"/>
    <w:rsid w:val="00C4527B"/>
    <w:rsid w:val="00C4566B"/>
    <w:rsid w:val="00C457C0"/>
    <w:rsid w:val="00C45900"/>
    <w:rsid w:val="00C45A11"/>
    <w:rsid w:val="00C45BAF"/>
    <w:rsid w:val="00C45DF5"/>
    <w:rsid w:val="00C45FA7"/>
    <w:rsid w:val="00C46063"/>
    <w:rsid w:val="00C4608A"/>
    <w:rsid w:val="00C461FB"/>
    <w:rsid w:val="00C462CD"/>
    <w:rsid w:val="00C4646A"/>
    <w:rsid w:val="00C46BF5"/>
    <w:rsid w:val="00C47054"/>
    <w:rsid w:val="00C47221"/>
    <w:rsid w:val="00C47280"/>
    <w:rsid w:val="00C472F7"/>
    <w:rsid w:val="00C4736D"/>
    <w:rsid w:val="00C473D7"/>
    <w:rsid w:val="00C473F7"/>
    <w:rsid w:val="00C474B7"/>
    <w:rsid w:val="00C47604"/>
    <w:rsid w:val="00C47649"/>
    <w:rsid w:val="00C47712"/>
    <w:rsid w:val="00C4771D"/>
    <w:rsid w:val="00C47949"/>
    <w:rsid w:val="00C47BDB"/>
    <w:rsid w:val="00C5011A"/>
    <w:rsid w:val="00C5065B"/>
    <w:rsid w:val="00C50737"/>
    <w:rsid w:val="00C507FC"/>
    <w:rsid w:val="00C50DF5"/>
    <w:rsid w:val="00C51018"/>
    <w:rsid w:val="00C51058"/>
    <w:rsid w:val="00C511EF"/>
    <w:rsid w:val="00C51850"/>
    <w:rsid w:val="00C51913"/>
    <w:rsid w:val="00C51B8E"/>
    <w:rsid w:val="00C51D6A"/>
    <w:rsid w:val="00C52063"/>
    <w:rsid w:val="00C520D9"/>
    <w:rsid w:val="00C5221B"/>
    <w:rsid w:val="00C522E8"/>
    <w:rsid w:val="00C523F5"/>
    <w:rsid w:val="00C5245B"/>
    <w:rsid w:val="00C52908"/>
    <w:rsid w:val="00C52BB9"/>
    <w:rsid w:val="00C52C9F"/>
    <w:rsid w:val="00C52E70"/>
    <w:rsid w:val="00C5344B"/>
    <w:rsid w:val="00C53484"/>
    <w:rsid w:val="00C535BD"/>
    <w:rsid w:val="00C53676"/>
    <w:rsid w:val="00C536C4"/>
    <w:rsid w:val="00C537A3"/>
    <w:rsid w:val="00C5386B"/>
    <w:rsid w:val="00C53916"/>
    <w:rsid w:val="00C539C7"/>
    <w:rsid w:val="00C53B2E"/>
    <w:rsid w:val="00C53C87"/>
    <w:rsid w:val="00C53E76"/>
    <w:rsid w:val="00C53ECF"/>
    <w:rsid w:val="00C54132"/>
    <w:rsid w:val="00C54166"/>
    <w:rsid w:val="00C54337"/>
    <w:rsid w:val="00C546B4"/>
    <w:rsid w:val="00C546BF"/>
    <w:rsid w:val="00C546F1"/>
    <w:rsid w:val="00C54A0B"/>
    <w:rsid w:val="00C54BE9"/>
    <w:rsid w:val="00C54C1A"/>
    <w:rsid w:val="00C54E3F"/>
    <w:rsid w:val="00C54E78"/>
    <w:rsid w:val="00C5509C"/>
    <w:rsid w:val="00C550EB"/>
    <w:rsid w:val="00C553C4"/>
    <w:rsid w:val="00C555AE"/>
    <w:rsid w:val="00C555D9"/>
    <w:rsid w:val="00C558D1"/>
    <w:rsid w:val="00C55A52"/>
    <w:rsid w:val="00C55AD6"/>
    <w:rsid w:val="00C55AF4"/>
    <w:rsid w:val="00C55B88"/>
    <w:rsid w:val="00C55E1C"/>
    <w:rsid w:val="00C55EA2"/>
    <w:rsid w:val="00C56136"/>
    <w:rsid w:val="00C5613E"/>
    <w:rsid w:val="00C562EA"/>
    <w:rsid w:val="00C563EE"/>
    <w:rsid w:val="00C569BE"/>
    <w:rsid w:val="00C56B18"/>
    <w:rsid w:val="00C56C8B"/>
    <w:rsid w:val="00C56DC6"/>
    <w:rsid w:val="00C56DCA"/>
    <w:rsid w:val="00C5705A"/>
    <w:rsid w:val="00C570D9"/>
    <w:rsid w:val="00C57136"/>
    <w:rsid w:val="00C57173"/>
    <w:rsid w:val="00C5726B"/>
    <w:rsid w:val="00C57466"/>
    <w:rsid w:val="00C574E2"/>
    <w:rsid w:val="00C57647"/>
    <w:rsid w:val="00C576DF"/>
    <w:rsid w:val="00C57969"/>
    <w:rsid w:val="00C57A1A"/>
    <w:rsid w:val="00C57A9F"/>
    <w:rsid w:val="00C57AD9"/>
    <w:rsid w:val="00C57BC5"/>
    <w:rsid w:val="00C57C0D"/>
    <w:rsid w:val="00C57C6F"/>
    <w:rsid w:val="00C57E40"/>
    <w:rsid w:val="00C57E71"/>
    <w:rsid w:val="00C600DE"/>
    <w:rsid w:val="00C60140"/>
    <w:rsid w:val="00C6018E"/>
    <w:rsid w:val="00C601A7"/>
    <w:rsid w:val="00C602E7"/>
    <w:rsid w:val="00C60576"/>
    <w:rsid w:val="00C60608"/>
    <w:rsid w:val="00C606AC"/>
    <w:rsid w:val="00C607C6"/>
    <w:rsid w:val="00C6099E"/>
    <w:rsid w:val="00C609B6"/>
    <w:rsid w:val="00C60B0F"/>
    <w:rsid w:val="00C60EF2"/>
    <w:rsid w:val="00C60F3E"/>
    <w:rsid w:val="00C60F83"/>
    <w:rsid w:val="00C6108C"/>
    <w:rsid w:val="00C611AE"/>
    <w:rsid w:val="00C6139D"/>
    <w:rsid w:val="00C6161C"/>
    <w:rsid w:val="00C61A25"/>
    <w:rsid w:val="00C61B01"/>
    <w:rsid w:val="00C61B68"/>
    <w:rsid w:val="00C61B87"/>
    <w:rsid w:val="00C61BE0"/>
    <w:rsid w:val="00C61E8A"/>
    <w:rsid w:val="00C62062"/>
    <w:rsid w:val="00C6234D"/>
    <w:rsid w:val="00C6238F"/>
    <w:rsid w:val="00C6243F"/>
    <w:rsid w:val="00C626FD"/>
    <w:rsid w:val="00C6274B"/>
    <w:rsid w:val="00C62C21"/>
    <w:rsid w:val="00C62F4D"/>
    <w:rsid w:val="00C62F8A"/>
    <w:rsid w:val="00C63125"/>
    <w:rsid w:val="00C632C5"/>
    <w:rsid w:val="00C6364D"/>
    <w:rsid w:val="00C636B8"/>
    <w:rsid w:val="00C63C0E"/>
    <w:rsid w:val="00C6469E"/>
    <w:rsid w:val="00C64799"/>
    <w:rsid w:val="00C64ACA"/>
    <w:rsid w:val="00C64CBF"/>
    <w:rsid w:val="00C64CD6"/>
    <w:rsid w:val="00C64DC6"/>
    <w:rsid w:val="00C650D3"/>
    <w:rsid w:val="00C65238"/>
    <w:rsid w:val="00C652DF"/>
    <w:rsid w:val="00C6542D"/>
    <w:rsid w:val="00C654E2"/>
    <w:rsid w:val="00C654F8"/>
    <w:rsid w:val="00C65624"/>
    <w:rsid w:val="00C6567B"/>
    <w:rsid w:val="00C659CF"/>
    <w:rsid w:val="00C65B54"/>
    <w:rsid w:val="00C65BAC"/>
    <w:rsid w:val="00C65C4F"/>
    <w:rsid w:val="00C65C8D"/>
    <w:rsid w:val="00C65DD0"/>
    <w:rsid w:val="00C65E78"/>
    <w:rsid w:val="00C65ECD"/>
    <w:rsid w:val="00C65FB6"/>
    <w:rsid w:val="00C66077"/>
    <w:rsid w:val="00C66132"/>
    <w:rsid w:val="00C662CC"/>
    <w:rsid w:val="00C66360"/>
    <w:rsid w:val="00C669B7"/>
    <w:rsid w:val="00C669C9"/>
    <w:rsid w:val="00C669DF"/>
    <w:rsid w:val="00C66A30"/>
    <w:rsid w:val="00C66B0E"/>
    <w:rsid w:val="00C66DBF"/>
    <w:rsid w:val="00C66E03"/>
    <w:rsid w:val="00C66E75"/>
    <w:rsid w:val="00C670F6"/>
    <w:rsid w:val="00C67356"/>
    <w:rsid w:val="00C67409"/>
    <w:rsid w:val="00C674A9"/>
    <w:rsid w:val="00C6750E"/>
    <w:rsid w:val="00C67729"/>
    <w:rsid w:val="00C67777"/>
    <w:rsid w:val="00C677D7"/>
    <w:rsid w:val="00C67912"/>
    <w:rsid w:val="00C67A3D"/>
    <w:rsid w:val="00C67A83"/>
    <w:rsid w:val="00C67B3A"/>
    <w:rsid w:val="00C67E1C"/>
    <w:rsid w:val="00C67E61"/>
    <w:rsid w:val="00C67EFD"/>
    <w:rsid w:val="00C70028"/>
    <w:rsid w:val="00C7005B"/>
    <w:rsid w:val="00C70301"/>
    <w:rsid w:val="00C7033F"/>
    <w:rsid w:val="00C70397"/>
    <w:rsid w:val="00C70577"/>
    <w:rsid w:val="00C7066F"/>
    <w:rsid w:val="00C7088F"/>
    <w:rsid w:val="00C708BD"/>
    <w:rsid w:val="00C70902"/>
    <w:rsid w:val="00C70927"/>
    <w:rsid w:val="00C70CEF"/>
    <w:rsid w:val="00C70DA3"/>
    <w:rsid w:val="00C70FFF"/>
    <w:rsid w:val="00C7110D"/>
    <w:rsid w:val="00C711C6"/>
    <w:rsid w:val="00C71228"/>
    <w:rsid w:val="00C713B1"/>
    <w:rsid w:val="00C713D8"/>
    <w:rsid w:val="00C71494"/>
    <w:rsid w:val="00C714AE"/>
    <w:rsid w:val="00C715E6"/>
    <w:rsid w:val="00C716E1"/>
    <w:rsid w:val="00C716E7"/>
    <w:rsid w:val="00C71778"/>
    <w:rsid w:val="00C719C4"/>
    <w:rsid w:val="00C71ADB"/>
    <w:rsid w:val="00C71B32"/>
    <w:rsid w:val="00C71BFC"/>
    <w:rsid w:val="00C71C6C"/>
    <w:rsid w:val="00C71D17"/>
    <w:rsid w:val="00C71EBA"/>
    <w:rsid w:val="00C72149"/>
    <w:rsid w:val="00C72283"/>
    <w:rsid w:val="00C72375"/>
    <w:rsid w:val="00C7252D"/>
    <w:rsid w:val="00C72B0B"/>
    <w:rsid w:val="00C72C75"/>
    <w:rsid w:val="00C72F0C"/>
    <w:rsid w:val="00C72F20"/>
    <w:rsid w:val="00C73334"/>
    <w:rsid w:val="00C7342A"/>
    <w:rsid w:val="00C73456"/>
    <w:rsid w:val="00C735AD"/>
    <w:rsid w:val="00C737D3"/>
    <w:rsid w:val="00C73A4D"/>
    <w:rsid w:val="00C73AA6"/>
    <w:rsid w:val="00C73C14"/>
    <w:rsid w:val="00C73D8D"/>
    <w:rsid w:val="00C73DEC"/>
    <w:rsid w:val="00C73E1E"/>
    <w:rsid w:val="00C73F9C"/>
    <w:rsid w:val="00C73FEC"/>
    <w:rsid w:val="00C74065"/>
    <w:rsid w:val="00C7421D"/>
    <w:rsid w:val="00C74279"/>
    <w:rsid w:val="00C7428C"/>
    <w:rsid w:val="00C742F1"/>
    <w:rsid w:val="00C74384"/>
    <w:rsid w:val="00C74447"/>
    <w:rsid w:val="00C745DE"/>
    <w:rsid w:val="00C747C5"/>
    <w:rsid w:val="00C748DA"/>
    <w:rsid w:val="00C74B0B"/>
    <w:rsid w:val="00C74B34"/>
    <w:rsid w:val="00C74B3F"/>
    <w:rsid w:val="00C74C65"/>
    <w:rsid w:val="00C74D91"/>
    <w:rsid w:val="00C74EAB"/>
    <w:rsid w:val="00C74ED0"/>
    <w:rsid w:val="00C751ED"/>
    <w:rsid w:val="00C753DE"/>
    <w:rsid w:val="00C75467"/>
    <w:rsid w:val="00C75482"/>
    <w:rsid w:val="00C7564B"/>
    <w:rsid w:val="00C75682"/>
    <w:rsid w:val="00C75849"/>
    <w:rsid w:val="00C758C7"/>
    <w:rsid w:val="00C75B59"/>
    <w:rsid w:val="00C75C99"/>
    <w:rsid w:val="00C75D6E"/>
    <w:rsid w:val="00C75D9E"/>
    <w:rsid w:val="00C75DCF"/>
    <w:rsid w:val="00C75E9B"/>
    <w:rsid w:val="00C76191"/>
    <w:rsid w:val="00C761D8"/>
    <w:rsid w:val="00C764DC"/>
    <w:rsid w:val="00C7652D"/>
    <w:rsid w:val="00C7653A"/>
    <w:rsid w:val="00C76580"/>
    <w:rsid w:val="00C765C2"/>
    <w:rsid w:val="00C76771"/>
    <w:rsid w:val="00C76889"/>
    <w:rsid w:val="00C76A6D"/>
    <w:rsid w:val="00C76B01"/>
    <w:rsid w:val="00C76BDC"/>
    <w:rsid w:val="00C76CFA"/>
    <w:rsid w:val="00C76FB4"/>
    <w:rsid w:val="00C76FBB"/>
    <w:rsid w:val="00C770D8"/>
    <w:rsid w:val="00C77593"/>
    <w:rsid w:val="00C77BC4"/>
    <w:rsid w:val="00C77E80"/>
    <w:rsid w:val="00C80146"/>
    <w:rsid w:val="00C80212"/>
    <w:rsid w:val="00C8046D"/>
    <w:rsid w:val="00C8098B"/>
    <w:rsid w:val="00C809AB"/>
    <w:rsid w:val="00C80AF1"/>
    <w:rsid w:val="00C80B10"/>
    <w:rsid w:val="00C80D2C"/>
    <w:rsid w:val="00C80DC4"/>
    <w:rsid w:val="00C80EB5"/>
    <w:rsid w:val="00C80F00"/>
    <w:rsid w:val="00C80F44"/>
    <w:rsid w:val="00C81099"/>
    <w:rsid w:val="00C8164B"/>
    <w:rsid w:val="00C8170A"/>
    <w:rsid w:val="00C81762"/>
    <w:rsid w:val="00C81862"/>
    <w:rsid w:val="00C81A17"/>
    <w:rsid w:val="00C81B49"/>
    <w:rsid w:val="00C81C5A"/>
    <w:rsid w:val="00C81CA0"/>
    <w:rsid w:val="00C82088"/>
    <w:rsid w:val="00C820B4"/>
    <w:rsid w:val="00C8217E"/>
    <w:rsid w:val="00C821FB"/>
    <w:rsid w:val="00C82220"/>
    <w:rsid w:val="00C822DE"/>
    <w:rsid w:val="00C82346"/>
    <w:rsid w:val="00C82407"/>
    <w:rsid w:val="00C82441"/>
    <w:rsid w:val="00C824C5"/>
    <w:rsid w:val="00C829BF"/>
    <w:rsid w:val="00C82A51"/>
    <w:rsid w:val="00C82C96"/>
    <w:rsid w:val="00C82CEC"/>
    <w:rsid w:val="00C82D32"/>
    <w:rsid w:val="00C82E31"/>
    <w:rsid w:val="00C82F41"/>
    <w:rsid w:val="00C83232"/>
    <w:rsid w:val="00C83337"/>
    <w:rsid w:val="00C83347"/>
    <w:rsid w:val="00C8338C"/>
    <w:rsid w:val="00C833EE"/>
    <w:rsid w:val="00C83498"/>
    <w:rsid w:val="00C835E2"/>
    <w:rsid w:val="00C836D2"/>
    <w:rsid w:val="00C836DE"/>
    <w:rsid w:val="00C83CC7"/>
    <w:rsid w:val="00C83DFC"/>
    <w:rsid w:val="00C83E11"/>
    <w:rsid w:val="00C840DD"/>
    <w:rsid w:val="00C84113"/>
    <w:rsid w:val="00C845BF"/>
    <w:rsid w:val="00C845CA"/>
    <w:rsid w:val="00C8482C"/>
    <w:rsid w:val="00C848EB"/>
    <w:rsid w:val="00C850DD"/>
    <w:rsid w:val="00C851B6"/>
    <w:rsid w:val="00C8534B"/>
    <w:rsid w:val="00C8547A"/>
    <w:rsid w:val="00C854EB"/>
    <w:rsid w:val="00C85598"/>
    <w:rsid w:val="00C85672"/>
    <w:rsid w:val="00C858D6"/>
    <w:rsid w:val="00C85C52"/>
    <w:rsid w:val="00C85C89"/>
    <w:rsid w:val="00C85D98"/>
    <w:rsid w:val="00C85E9A"/>
    <w:rsid w:val="00C85EC6"/>
    <w:rsid w:val="00C86458"/>
    <w:rsid w:val="00C86508"/>
    <w:rsid w:val="00C86630"/>
    <w:rsid w:val="00C868AC"/>
    <w:rsid w:val="00C86958"/>
    <w:rsid w:val="00C86ADD"/>
    <w:rsid w:val="00C86B37"/>
    <w:rsid w:val="00C86C23"/>
    <w:rsid w:val="00C86D24"/>
    <w:rsid w:val="00C86FEE"/>
    <w:rsid w:val="00C8717F"/>
    <w:rsid w:val="00C8729C"/>
    <w:rsid w:val="00C87302"/>
    <w:rsid w:val="00C87436"/>
    <w:rsid w:val="00C87728"/>
    <w:rsid w:val="00C87963"/>
    <w:rsid w:val="00C87B74"/>
    <w:rsid w:val="00C87B75"/>
    <w:rsid w:val="00C87D63"/>
    <w:rsid w:val="00C87DC7"/>
    <w:rsid w:val="00C87EB6"/>
    <w:rsid w:val="00C87FC3"/>
    <w:rsid w:val="00C90014"/>
    <w:rsid w:val="00C901F4"/>
    <w:rsid w:val="00C904DD"/>
    <w:rsid w:val="00C9061A"/>
    <w:rsid w:val="00C90681"/>
    <w:rsid w:val="00C906F6"/>
    <w:rsid w:val="00C9081D"/>
    <w:rsid w:val="00C90CCA"/>
    <w:rsid w:val="00C90CF9"/>
    <w:rsid w:val="00C90F06"/>
    <w:rsid w:val="00C9106F"/>
    <w:rsid w:val="00C913D5"/>
    <w:rsid w:val="00C91469"/>
    <w:rsid w:val="00C914BB"/>
    <w:rsid w:val="00C914E6"/>
    <w:rsid w:val="00C9178B"/>
    <w:rsid w:val="00C918F8"/>
    <w:rsid w:val="00C91A6F"/>
    <w:rsid w:val="00C91BAF"/>
    <w:rsid w:val="00C91ECF"/>
    <w:rsid w:val="00C91F41"/>
    <w:rsid w:val="00C91F9A"/>
    <w:rsid w:val="00C91FD5"/>
    <w:rsid w:val="00C9215C"/>
    <w:rsid w:val="00C92192"/>
    <w:rsid w:val="00C92281"/>
    <w:rsid w:val="00C92519"/>
    <w:rsid w:val="00C9255A"/>
    <w:rsid w:val="00C9271E"/>
    <w:rsid w:val="00C92A3F"/>
    <w:rsid w:val="00C92D22"/>
    <w:rsid w:val="00C92DB6"/>
    <w:rsid w:val="00C92E09"/>
    <w:rsid w:val="00C92EA7"/>
    <w:rsid w:val="00C92F69"/>
    <w:rsid w:val="00C93025"/>
    <w:rsid w:val="00C930C6"/>
    <w:rsid w:val="00C930D3"/>
    <w:rsid w:val="00C93832"/>
    <w:rsid w:val="00C93982"/>
    <w:rsid w:val="00C93CE6"/>
    <w:rsid w:val="00C93E0B"/>
    <w:rsid w:val="00C93F81"/>
    <w:rsid w:val="00C94024"/>
    <w:rsid w:val="00C941ED"/>
    <w:rsid w:val="00C943E7"/>
    <w:rsid w:val="00C94517"/>
    <w:rsid w:val="00C9465F"/>
    <w:rsid w:val="00C94895"/>
    <w:rsid w:val="00C94B2E"/>
    <w:rsid w:val="00C94B6C"/>
    <w:rsid w:val="00C94FD4"/>
    <w:rsid w:val="00C9501A"/>
    <w:rsid w:val="00C951E4"/>
    <w:rsid w:val="00C954F4"/>
    <w:rsid w:val="00C956B9"/>
    <w:rsid w:val="00C9576A"/>
    <w:rsid w:val="00C9582C"/>
    <w:rsid w:val="00C95A69"/>
    <w:rsid w:val="00C95A6A"/>
    <w:rsid w:val="00C95DE6"/>
    <w:rsid w:val="00C960AF"/>
    <w:rsid w:val="00C96153"/>
    <w:rsid w:val="00C964EF"/>
    <w:rsid w:val="00C9650C"/>
    <w:rsid w:val="00C966E3"/>
    <w:rsid w:val="00C96739"/>
    <w:rsid w:val="00C96A32"/>
    <w:rsid w:val="00C96AF2"/>
    <w:rsid w:val="00C96C34"/>
    <w:rsid w:val="00C96C6B"/>
    <w:rsid w:val="00C96CD6"/>
    <w:rsid w:val="00C96EE9"/>
    <w:rsid w:val="00C973C5"/>
    <w:rsid w:val="00C9745C"/>
    <w:rsid w:val="00C974C2"/>
    <w:rsid w:val="00C97612"/>
    <w:rsid w:val="00C97A80"/>
    <w:rsid w:val="00C97B37"/>
    <w:rsid w:val="00C97D96"/>
    <w:rsid w:val="00C97D9C"/>
    <w:rsid w:val="00CA00CC"/>
    <w:rsid w:val="00CA0149"/>
    <w:rsid w:val="00CA0392"/>
    <w:rsid w:val="00CA043E"/>
    <w:rsid w:val="00CA05E6"/>
    <w:rsid w:val="00CA05FB"/>
    <w:rsid w:val="00CA0707"/>
    <w:rsid w:val="00CA07B3"/>
    <w:rsid w:val="00CA0921"/>
    <w:rsid w:val="00CA093E"/>
    <w:rsid w:val="00CA09BD"/>
    <w:rsid w:val="00CA0A24"/>
    <w:rsid w:val="00CA0BE5"/>
    <w:rsid w:val="00CA0D28"/>
    <w:rsid w:val="00CA0D53"/>
    <w:rsid w:val="00CA0F47"/>
    <w:rsid w:val="00CA1178"/>
    <w:rsid w:val="00CA118F"/>
    <w:rsid w:val="00CA1250"/>
    <w:rsid w:val="00CA167F"/>
    <w:rsid w:val="00CA170B"/>
    <w:rsid w:val="00CA1908"/>
    <w:rsid w:val="00CA1A2C"/>
    <w:rsid w:val="00CA1C5C"/>
    <w:rsid w:val="00CA2016"/>
    <w:rsid w:val="00CA206A"/>
    <w:rsid w:val="00CA217C"/>
    <w:rsid w:val="00CA2196"/>
    <w:rsid w:val="00CA2303"/>
    <w:rsid w:val="00CA24C3"/>
    <w:rsid w:val="00CA2608"/>
    <w:rsid w:val="00CA26CD"/>
    <w:rsid w:val="00CA2745"/>
    <w:rsid w:val="00CA279E"/>
    <w:rsid w:val="00CA2900"/>
    <w:rsid w:val="00CA2AA9"/>
    <w:rsid w:val="00CA2ACF"/>
    <w:rsid w:val="00CA2DF5"/>
    <w:rsid w:val="00CA2E0A"/>
    <w:rsid w:val="00CA2F13"/>
    <w:rsid w:val="00CA3130"/>
    <w:rsid w:val="00CA316B"/>
    <w:rsid w:val="00CA35BE"/>
    <w:rsid w:val="00CA35C8"/>
    <w:rsid w:val="00CA36CD"/>
    <w:rsid w:val="00CA3928"/>
    <w:rsid w:val="00CA3C29"/>
    <w:rsid w:val="00CA3C57"/>
    <w:rsid w:val="00CA3D8C"/>
    <w:rsid w:val="00CA3DC8"/>
    <w:rsid w:val="00CA3E47"/>
    <w:rsid w:val="00CA3E61"/>
    <w:rsid w:val="00CA4058"/>
    <w:rsid w:val="00CA420E"/>
    <w:rsid w:val="00CA4331"/>
    <w:rsid w:val="00CA438B"/>
    <w:rsid w:val="00CA468A"/>
    <w:rsid w:val="00CA473A"/>
    <w:rsid w:val="00CA4904"/>
    <w:rsid w:val="00CA49A4"/>
    <w:rsid w:val="00CA4A96"/>
    <w:rsid w:val="00CA4C80"/>
    <w:rsid w:val="00CA4C9D"/>
    <w:rsid w:val="00CA4CFC"/>
    <w:rsid w:val="00CA4D88"/>
    <w:rsid w:val="00CA520C"/>
    <w:rsid w:val="00CA5269"/>
    <w:rsid w:val="00CA52FE"/>
    <w:rsid w:val="00CA5898"/>
    <w:rsid w:val="00CA59B0"/>
    <w:rsid w:val="00CA59D0"/>
    <w:rsid w:val="00CA5B0A"/>
    <w:rsid w:val="00CA5BF9"/>
    <w:rsid w:val="00CA5C39"/>
    <w:rsid w:val="00CA5C90"/>
    <w:rsid w:val="00CA5E30"/>
    <w:rsid w:val="00CA6070"/>
    <w:rsid w:val="00CA609E"/>
    <w:rsid w:val="00CA6100"/>
    <w:rsid w:val="00CA6171"/>
    <w:rsid w:val="00CA61A3"/>
    <w:rsid w:val="00CA624E"/>
    <w:rsid w:val="00CA628A"/>
    <w:rsid w:val="00CA6412"/>
    <w:rsid w:val="00CA6567"/>
    <w:rsid w:val="00CA65FB"/>
    <w:rsid w:val="00CA6647"/>
    <w:rsid w:val="00CA66B6"/>
    <w:rsid w:val="00CA66D3"/>
    <w:rsid w:val="00CA69B9"/>
    <w:rsid w:val="00CA6C54"/>
    <w:rsid w:val="00CA6E2F"/>
    <w:rsid w:val="00CA6F22"/>
    <w:rsid w:val="00CA6F85"/>
    <w:rsid w:val="00CA70CB"/>
    <w:rsid w:val="00CA70E9"/>
    <w:rsid w:val="00CA70F1"/>
    <w:rsid w:val="00CA7175"/>
    <w:rsid w:val="00CA72AA"/>
    <w:rsid w:val="00CA76CE"/>
    <w:rsid w:val="00CA7886"/>
    <w:rsid w:val="00CA7999"/>
    <w:rsid w:val="00CA7EE0"/>
    <w:rsid w:val="00CA7F14"/>
    <w:rsid w:val="00CA7FA5"/>
    <w:rsid w:val="00CB0026"/>
    <w:rsid w:val="00CB021B"/>
    <w:rsid w:val="00CB037D"/>
    <w:rsid w:val="00CB03BF"/>
    <w:rsid w:val="00CB053C"/>
    <w:rsid w:val="00CB0558"/>
    <w:rsid w:val="00CB05B5"/>
    <w:rsid w:val="00CB05F5"/>
    <w:rsid w:val="00CB07CF"/>
    <w:rsid w:val="00CB084A"/>
    <w:rsid w:val="00CB09A0"/>
    <w:rsid w:val="00CB09BA"/>
    <w:rsid w:val="00CB0B18"/>
    <w:rsid w:val="00CB0C84"/>
    <w:rsid w:val="00CB0C89"/>
    <w:rsid w:val="00CB0F7A"/>
    <w:rsid w:val="00CB1020"/>
    <w:rsid w:val="00CB1105"/>
    <w:rsid w:val="00CB12FD"/>
    <w:rsid w:val="00CB1685"/>
    <w:rsid w:val="00CB1943"/>
    <w:rsid w:val="00CB1B9C"/>
    <w:rsid w:val="00CB1BB7"/>
    <w:rsid w:val="00CB1C40"/>
    <w:rsid w:val="00CB1C7E"/>
    <w:rsid w:val="00CB1E39"/>
    <w:rsid w:val="00CB1E70"/>
    <w:rsid w:val="00CB21C9"/>
    <w:rsid w:val="00CB2269"/>
    <w:rsid w:val="00CB2277"/>
    <w:rsid w:val="00CB242F"/>
    <w:rsid w:val="00CB243A"/>
    <w:rsid w:val="00CB24FC"/>
    <w:rsid w:val="00CB25E1"/>
    <w:rsid w:val="00CB2935"/>
    <w:rsid w:val="00CB29B3"/>
    <w:rsid w:val="00CB29E0"/>
    <w:rsid w:val="00CB2A90"/>
    <w:rsid w:val="00CB2CA0"/>
    <w:rsid w:val="00CB30C2"/>
    <w:rsid w:val="00CB32BF"/>
    <w:rsid w:val="00CB3447"/>
    <w:rsid w:val="00CB34ED"/>
    <w:rsid w:val="00CB3559"/>
    <w:rsid w:val="00CB388A"/>
    <w:rsid w:val="00CB39C2"/>
    <w:rsid w:val="00CB3A31"/>
    <w:rsid w:val="00CB3A76"/>
    <w:rsid w:val="00CB3B05"/>
    <w:rsid w:val="00CB3B4A"/>
    <w:rsid w:val="00CB3C9A"/>
    <w:rsid w:val="00CB3EE4"/>
    <w:rsid w:val="00CB3F5D"/>
    <w:rsid w:val="00CB40D1"/>
    <w:rsid w:val="00CB4144"/>
    <w:rsid w:val="00CB43A2"/>
    <w:rsid w:val="00CB450F"/>
    <w:rsid w:val="00CB45E0"/>
    <w:rsid w:val="00CB4855"/>
    <w:rsid w:val="00CB487F"/>
    <w:rsid w:val="00CB4AF4"/>
    <w:rsid w:val="00CB5239"/>
    <w:rsid w:val="00CB52D8"/>
    <w:rsid w:val="00CB53E4"/>
    <w:rsid w:val="00CB5566"/>
    <w:rsid w:val="00CB5677"/>
    <w:rsid w:val="00CB5934"/>
    <w:rsid w:val="00CB5A7E"/>
    <w:rsid w:val="00CB5B1B"/>
    <w:rsid w:val="00CB5B91"/>
    <w:rsid w:val="00CB5D89"/>
    <w:rsid w:val="00CB5FD7"/>
    <w:rsid w:val="00CB659F"/>
    <w:rsid w:val="00CB67D4"/>
    <w:rsid w:val="00CB6800"/>
    <w:rsid w:val="00CB6888"/>
    <w:rsid w:val="00CB6A9F"/>
    <w:rsid w:val="00CB6AB2"/>
    <w:rsid w:val="00CB6B11"/>
    <w:rsid w:val="00CB6DC1"/>
    <w:rsid w:val="00CB6F91"/>
    <w:rsid w:val="00CB6F97"/>
    <w:rsid w:val="00CB73CA"/>
    <w:rsid w:val="00CB73F5"/>
    <w:rsid w:val="00CB74DE"/>
    <w:rsid w:val="00CB7564"/>
    <w:rsid w:val="00CB75DA"/>
    <w:rsid w:val="00CB770F"/>
    <w:rsid w:val="00CB7748"/>
    <w:rsid w:val="00CB7911"/>
    <w:rsid w:val="00CB7999"/>
    <w:rsid w:val="00CB7A08"/>
    <w:rsid w:val="00CB7A1F"/>
    <w:rsid w:val="00CB7AA1"/>
    <w:rsid w:val="00CB7ACB"/>
    <w:rsid w:val="00CB7E00"/>
    <w:rsid w:val="00CB7E61"/>
    <w:rsid w:val="00CB7F2C"/>
    <w:rsid w:val="00CB7F59"/>
    <w:rsid w:val="00CC006F"/>
    <w:rsid w:val="00CC008B"/>
    <w:rsid w:val="00CC0292"/>
    <w:rsid w:val="00CC03C4"/>
    <w:rsid w:val="00CC053D"/>
    <w:rsid w:val="00CC0875"/>
    <w:rsid w:val="00CC0D61"/>
    <w:rsid w:val="00CC1604"/>
    <w:rsid w:val="00CC172D"/>
    <w:rsid w:val="00CC1A25"/>
    <w:rsid w:val="00CC1A37"/>
    <w:rsid w:val="00CC1B49"/>
    <w:rsid w:val="00CC1B76"/>
    <w:rsid w:val="00CC1E09"/>
    <w:rsid w:val="00CC2001"/>
    <w:rsid w:val="00CC20EF"/>
    <w:rsid w:val="00CC23DA"/>
    <w:rsid w:val="00CC24A5"/>
    <w:rsid w:val="00CC2597"/>
    <w:rsid w:val="00CC260F"/>
    <w:rsid w:val="00CC268B"/>
    <w:rsid w:val="00CC26FC"/>
    <w:rsid w:val="00CC286C"/>
    <w:rsid w:val="00CC297D"/>
    <w:rsid w:val="00CC2A72"/>
    <w:rsid w:val="00CC2A77"/>
    <w:rsid w:val="00CC2B8F"/>
    <w:rsid w:val="00CC2BAE"/>
    <w:rsid w:val="00CC2C43"/>
    <w:rsid w:val="00CC2C7F"/>
    <w:rsid w:val="00CC2D99"/>
    <w:rsid w:val="00CC2DBF"/>
    <w:rsid w:val="00CC2DF9"/>
    <w:rsid w:val="00CC2FC7"/>
    <w:rsid w:val="00CC30BF"/>
    <w:rsid w:val="00CC3101"/>
    <w:rsid w:val="00CC318D"/>
    <w:rsid w:val="00CC322F"/>
    <w:rsid w:val="00CC38B0"/>
    <w:rsid w:val="00CC39E0"/>
    <w:rsid w:val="00CC3AD3"/>
    <w:rsid w:val="00CC3B73"/>
    <w:rsid w:val="00CC3B94"/>
    <w:rsid w:val="00CC3D06"/>
    <w:rsid w:val="00CC3F36"/>
    <w:rsid w:val="00CC4110"/>
    <w:rsid w:val="00CC4133"/>
    <w:rsid w:val="00CC4199"/>
    <w:rsid w:val="00CC41C9"/>
    <w:rsid w:val="00CC4B6D"/>
    <w:rsid w:val="00CC4D27"/>
    <w:rsid w:val="00CC4DCD"/>
    <w:rsid w:val="00CC52CB"/>
    <w:rsid w:val="00CC5486"/>
    <w:rsid w:val="00CC561B"/>
    <w:rsid w:val="00CC563C"/>
    <w:rsid w:val="00CC56BC"/>
    <w:rsid w:val="00CC5856"/>
    <w:rsid w:val="00CC5C7E"/>
    <w:rsid w:val="00CC5DDC"/>
    <w:rsid w:val="00CC616D"/>
    <w:rsid w:val="00CC62B5"/>
    <w:rsid w:val="00CC62C4"/>
    <w:rsid w:val="00CC677B"/>
    <w:rsid w:val="00CC6914"/>
    <w:rsid w:val="00CC6958"/>
    <w:rsid w:val="00CC6B00"/>
    <w:rsid w:val="00CC6BF6"/>
    <w:rsid w:val="00CC6BFD"/>
    <w:rsid w:val="00CC6CE0"/>
    <w:rsid w:val="00CC6E6D"/>
    <w:rsid w:val="00CC72B7"/>
    <w:rsid w:val="00CC73B5"/>
    <w:rsid w:val="00CC78BA"/>
    <w:rsid w:val="00CC798B"/>
    <w:rsid w:val="00CC7B3C"/>
    <w:rsid w:val="00CC7C88"/>
    <w:rsid w:val="00CC7D05"/>
    <w:rsid w:val="00CC7D56"/>
    <w:rsid w:val="00CC7DBE"/>
    <w:rsid w:val="00CC7F7D"/>
    <w:rsid w:val="00CD028D"/>
    <w:rsid w:val="00CD02F7"/>
    <w:rsid w:val="00CD0411"/>
    <w:rsid w:val="00CD06D4"/>
    <w:rsid w:val="00CD0DF1"/>
    <w:rsid w:val="00CD0E53"/>
    <w:rsid w:val="00CD1091"/>
    <w:rsid w:val="00CD10FF"/>
    <w:rsid w:val="00CD12ED"/>
    <w:rsid w:val="00CD148E"/>
    <w:rsid w:val="00CD1547"/>
    <w:rsid w:val="00CD1655"/>
    <w:rsid w:val="00CD16C3"/>
    <w:rsid w:val="00CD1B7F"/>
    <w:rsid w:val="00CD1DE4"/>
    <w:rsid w:val="00CD1F3B"/>
    <w:rsid w:val="00CD1F8E"/>
    <w:rsid w:val="00CD227E"/>
    <w:rsid w:val="00CD2537"/>
    <w:rsid w:val="00CD256C"/>
    <w:rsid w:val="00CD2749"/>
    <w:rsid w:val="00CD28EC"/>
    <w:rsid w:val="00CD2ABB"/>
    <w:rsid w:val="00CD2B4A"/>
    <w:rsid w:val="00CD2B4B"/>
    <w:rsid w:val="00CD2BBD"/>
    <w:rsid w:val="00CD2E6E"/>
    <w:rsid w:val="00CD2EF0"/>
    <w:rsid w:val="00CD30FE"/>
    <w:rsid w:val="00CD3272"/>
    <w:rsid w:val="00CD338E"/>
    <w:rsid w:val="00CD344E"/>
    <w:rsid w:val="00CD3453"/>
    <w:rsid w:val="00CD3507"/>
    <w:rsid w:val="00CD39A7"/>
    <w:rsid w:val="00CD39F4"/>
    <w:rsid w:val="00CD3B85"/>
    <w:rsid w:val="00CD3C96"/>
    <w:rsid w:val="00CD3CB4"/>
    <w:rsid w:val="00CD3D40"/>
    <w:rsid w:val="00CD402C"/>
    <w:rsid w:val="00CD4306"/>
    <w:rsid w:val="00CD4646"/>
    <w:rsid w:val="00CD4682"/>
    <w:rsid w:val="00CD4728"/>
    <w:rsid w:val="00CD47C4"/>
    <w:rsid w:val="00CD47DC"/>
    <w:rsid w:val="00CD4A4A"/>
    <w:rsid w:val="00CD4ADE"/>
    <w:rsid w:val="00CD4B8E"/>
    <w:rsid w:val="00CD4B9F"/>
    <w:rsid w:val="00CD4C34"/>
    <w:rsid w:val="00CD4E3A"/>
    <w:rsid w:val="00CD4EBB"/>
    <w:rsid w:val="00CD4F5F"/>
    <w:rsid w:val="00CD518E"/>
    <w:rsid w:val="00CD5228"/>
    <w:rsid w:val="00CD52AF"/>
    <w:rsid w:val="00CD5431"/>
    <w:rsid w:val="00CD5497"/>
    <w:rsid w:val="00CD5633"/>
    <w:rsid w:val="00CD570F"/>
    <w:rsid w:val="00CD572F"/>
    <w:rsid w:val="00CD5760"/>
    <w:rsid w:val="00CD5C0F"/>
    <w:rsid w:val="00CD5C5B"/>
    <w:rsid w:val="00CD5C89"/>
    <w:rsid w:val="00CD5DDC"/>
    <w:rsid w:val="00CD6094"/>
    <w:rsid w:val="00CD6436"/>
    <w:rsid w:val="00CD6934"/>
    <w:rsid w:val="00CD6C71"/>
    <w:rsid w:val="00CD6D53"/>
    <w:rsid w:val="00CD6E30"/>
    <w:rsid w:val="00CD6FFC"/>
    <w:rsid w:val="00CD70AC"/>
    <w:rsid w:val="00CD7124"/>
    <w:rsid w:val="00CD72CD"/>
    <w:rsid w:val="00CD750A"/>
    <w:rsid w:val="00CD75AB"/>
    <w:rsid w:val="00CD789E"/>
    <w:rsid w:val="00CD791F"/>
    <w:rsid w:val="00CD7FA5"/>
    <w:rsid w:val="00CD7FD8"/>
    <w:rsid w:val="00CE00DB"/>
    <w:rsid w:val="00CE0173"/>
    <w:rsid w:val="00CE028A"/>
    <w:rsid w:val="00CE0461"/>
    <w:rsid w:val="00CE0643"/>
    <w:rsid w:val="00CE084B"/>
    <w:rsid w:val="00CE0973"/>
    <w:rsid w:val="00CE0A74"/>
    <w:rsid w:val="00CE0AAF"/>
    <w:rsid w:val="00CE0B36"/>
    <w:rsid w:val="00CE0B4E"/>
    <w:rsid w:val="00CE0B88"/>
    <w:rsid w:val="00CE0BB8"/>
    <w:rsid w:val="00CE1199"/>
    <w:rsid w:val="00CE1553"/>
    <w:rsid w:val="00CE16D9"/>
    <w:rsid w:val="00CE1A10"/>
    <w:rsid w:val="00CE1B0A"/>
    <w:rsid w:val="00CE1B4B"/>
    <w:rsid w:val="00CE1CF4"/>
    <w:rsid w:val="00CE1EF6"/>
    <w:rsid w:val="00CE210A"/>
    <w:rsid w:val="00CE2272"/>
    <w:rsid w:val="00CE2274"/>
    <w:rsid w:val="00CE227A"/>
    <w:rsid w:val="00CE2580"/>
    <w:rsid w:val="00CE2697"/>
    <w:rsid w:val="00CE2865"/>
    <w:rsid w:val="00CE28C1"/>
    <w:rsid w:val="00CE29FD"/>
    <w:rsid w:val="00CE2C1F"/>
    <w:rsid w:val="00CE2C31"/>
    <w:rsid w:val="00CE2C61"/>
    <w:rsid w:val="00CE2D83"/>
    <w:rsid w:val="00CE2E77"/>
    <w:rsid w:val="00CE30AB"/>
    <w:rsid w:val="00CE34D1"/>
    <w:rsid w:val="00CE3699"/>
    <w:rsid w:val="00CE3ADB"/>
    <w:rsid w:val="00CE3B34"/>
    <w:rsid w:val="00CE3B89"/>
    <w:rsid w:val="00CE3D16"/>
    <w:rsid w:val="00CE40CB"/>
    <w:rsid w:val="00CE42D2"/>
    <w:rsid w:val="00CE4317"/>
    <w:rsid w:val="00CE44F6"/>
    <w:rsid w:val="00CE4633"/>
    <w:rsid w:val="00CE47AF"/>
    <w:rsid w:val="00CE4967"/>
    <w:rsid w:val="00CE4A73"/>
    <w:rsid w:val="00CE4BAA"/>
    <w:rsid w:val="00CE4D56"/>
    <w:rsid w:val="00CE4E19"/>
    <w:rsid w:val="00CE4E9E"/>
    <w:rsid w:val="00CE5062"/>
    <w:rsid w:val="00CE51BD"/>
    <w:rsid w:val="00CE5223"/>
    <w:rsid w:val="00CE5304"/>
    <w:rsid w:val="00CE5481"/>
    <w:rsid w:val="00CE5601"/>
    <w:rsid w:val="00CE58DE"/>
    <w:rsid w:val="00CE59A5"/>
    <w:rsid w:val="00CE5A79"/>
    <w:rsid w:val="00CE5B68"/>
    <w:rsid w:val="00CE5CBA"/>
    <w:rsid w:val="00CE5E9D"/>
    <w:rsid w:val="00CE5FC1"/>
    <w:rsid w:val="00CE6075"/>
    <w:rsid w:val="00CE6191"/>
    <w:rsid w:val="00CE61A3"/>
    <w:rsid w:val="00CE6550"/>
    <w:rsid w:val="00CE6759"/>
    <w:rsid w:val="00CE69BC"/>
    <w:rsid w:val="00CE6A59"/>
    <w:rsid w:val="00CE6B26"/>
    <w:rsid w:val="00CE6DD1"/>
    <w:rsid w:val="00CE6DDB"/>
    <w:rsid w:val="00CE7046"/>
    <w:rsid w:val="00CE704B"/>
    <w:rsid w:val="00CE70C5"/>
    <w:rsid w:val="00CE70E5"/>
    <w:rsid w:val="00CE71D2"/>
    <w:rsid w:val="00CE73A7"/>
    <w:rsid w:val="00CE7451"/>
    <w:rsid w:val="00CE7467"/>
    <w:rsid w:val="00CE7695"/>
    <w:rsid w:val="00CE77B3"/>
    <w:rsid w:val="00CE7807"/>
    <w:rsid w:val="00CE78F1"/>
    <w:rsid w:val="00CE7ACE"/>
    <w:rsid w:val="00CE7B1B"/>
    <w:rsid w:val="00CE7D84"/>
    <w:rsid w:val="00CE7E0D"/>
    <w:rsid w:val="00CE7E23"/>
    <w:rsid w:val="00CE7FF1"/>
    <w:rsid w:val="00CF009B"/>
    <w:rsid w:val="00CF0128"/>
    <w:rsid w:val="00CF017A"/>
    <w:rsid w:val="00CF0193"/>
    <w:rsid w:val="00CF01B0"/>
    <w:rsid w:val="00CF01F3"/>
    <w:rsid w:val="00CF02C9"/>
    <w:rsid w:val="00CF038A"/>
    <w:rsid w:val="00CF03A5"/>
    <w:rsid w:val="00CF06DA"/>
    <w:rsid w:val="00CF07F0"/>
    <w:rsid w:val="00CF08F3"/>
    <w:rsid w:val="00CF094F"/>
    <w:rsid w:val="00CF0D75"/>
    <w:rsid w:val="00CF0E9A"/>
    <w:rsid w:val="00CF0F63"/>
    <w:rsid w:val="00CF12ED"/>
    <w:rsid w:val="00CF176B"/>
    <w:rsid w:val="00CF1849"/>
    <w:rsid w:val="00CF1ACA"/>
    <w:rsid w:val="00CF1AE2"/>
    <w:rsid w:val="00CF1C5B"/>
    <w:rsid w:val="00CF20A8"/>
    <w:rsid w:val="00CF21D3"/>
    <w:rsid w:val="00CF23A0"/>
    <w:rsid w:val="00CF248C"/>
    <w:rsid w:val="00CF2668"/>
    <w:rsid w:val="00CF28D4"/>
    <w:rsid w:val="00CF2928"/>
    <w:rsid w:val="00CF2965"/>
    <w:rsid w:val="00CF2A19"/>
    <w:rsid w:val="00CF2C46"/>
    <w:rsid w:val="00CF2ED1"/>
    <w:rsid w:val="00CF3205"/>
    <w:rsid w:val="00CF33E2"/>
    <w:rsid w:val="00CF347B"/>
    <w:rsid w:val="00CF34E3"/>
    <w:rsid w:val="00CF35C3"/>
    <w:rsid w:val="00CF3690"/>
    <w:rsid w:val="00CF383C"/>
    <w:rsid w:val="00CF39E9"/>
    <w:rsid w:val="00CF39FF"/>
    <w:rsid w:val="00CF3B5A"/>
    <w:rsid w:val="00CF3BBD"/>
    <w:rsid w:val="00CF3FC3"/>
    <w:rsid w:val="00CF407B"/>
    <w:rsid w:val="00CF40A4"/>
    <w:rsid w:val="00CF4158"/>
    <w:rsid w:val="00CF421E"/>
    <w:rsid w:val="00CF42F4"/>
    <w:rsid w:val="00CF4334"/>
    <w:rsid w:val="00CF45BB"/>
    <w:rsid w:val="00CF4792"/>
    <w:rsid w:val="00CF49EE"/>
    <w:rsid w:val="00CF4C74"/>
    <w:rsid w:val="00CF5594"/>
    <w:rsid w:val="00CF5627"/>
    <w:rsid w:val="00CF568F"/>
    <w:rsid w:val="00CF57CA"/>
    <w:rsid w:val="00CF580E"/>
    <w:rsid w:val="00CF5AD2"/>
    <w:rsid w:val="00CF5C50"/>
    <w:rsid w:val="00CF5D40"/>
    <w:rsid w:val="00CF5DC4"/>
    <w:rsid w:val="00CF5FA0"/>
    <w:rsid w:val="00CF5FAB"/>
    <w:rsid w:val="00CF6110"/>
    <w:rsid w:val="00CF611D"/>
    <w:rsid w:val="00CF6122"/>
    <w:rsid w:val="00CF62F0"/>
    <w:rsid w:val="00CF6383"/>
    <w:rsid w:val="00CF653D"/>
    <w:rsid w:val="00CF6606"/>
    <w:rsid w:val="00CF6651"/>
    <w:rsid w:val="00CF676E"/>
    <w:rsid w:val="00CF68A5"/>
    <w:rsid w:val="00CF6924"/>
    <w:rsid w:val="00CF6B27"/>
    <w:rsid w:val="00CF6B4A"/>
    <w:rsid w:val="00CF6CD7"/>
    <w:rsid w:val="00CF6D64"/>
    <w:rsid w:val="00CF6DE2"/>
    <w:rsid w:val="00CF7036"/>
    <w:rsid w:val="00CF7038"/>
    <w:rsid w:val="00CF7342"/>
    <w:rsid w:val="00CF739A"/>
    <w:rsid w:val="00CF766F"/>
    <w:rsid w:val="00CF7806"/>
    <w:rsid w:val="00CF78B2"/>
    <w:rsid w:val="00CF78CF"/>
    <w:rsid w:val="00CF7B25"/>
    <w:rsid w:val="00CF7C16"/>
    <w:rsid w:val="00CF7F82"/>
    <w:rsid w:val="00D00222"/>
    <w:rsid w:val="00D00346"/>
    <w:rsid w:val="00D0039F"/>
    <w:rsid w:val="00D00480"/>
    <w:rsid w:val="00D009FF"/>
    <w:rsid w:val="00D00C6F"/>
    <w:rsid w:val="00D00D04"/>
    <w:rsid w:val="00D00DF7"/>
    <w:rsid w:val="00D00E97"/>
    <w:rsid w:val="00D00EC0"/>
    <w:rsid w:val="00D00F1D"/>
    <w:rsid w:val="00D00F6C"/>
    <w:rsid w:val="00D013F8"/>
    <w:rsid w:val="00D01694"/>
    <w:rsid w:val="00D016DE"/>
    <w:rsid w:val="00D0186D"/>
    <w:rsid w:val="00D01950"/>
    <w:rsid w:val="00D01C42"/>
    <w:rsid w:val="00D01E3E"/>
    <w:rsid w:val="00D01F26"/>
    <w:rsid w:val="00D01FEB"/>
    <w:rsid w:val="00D022AD"/>
    <w:rsid w:val="00D0243F"/>
    <w:rsid w:val="00D02687"/>
    <w:rsid w:val="00D02745"/>
    <w:rsid w:val="00D02A59"/>
    <w:rsid w:val="00D02A89"/>
    <w:rsid w:val="00D02AB0"/>
    <w:rsid w:val="00D02B88"/>
    <w:rsid w:val="00D02BBF"/>
    <w:rsid w:val="00D02C43"/>
    <w:rsid w:val="00D02DCC"/>
    <w:rsid w:val="00D02FB3"/>
    <w:rsid w:val="00D03004"/>
    <w:rsid w:val="00D03027"/>
    <w:rsid w:val="00D03030"/>
    <w:rsid w:val="00D03184"/>
    <w:rsid w:val="00D03442"/>
    <w:rsid w:val="00D036BC"/>
    <w:rsid w:val="00D037AC"/>
    <w:rsid w:val="00D037D9"/>
    <w:rsid w:val="00D037E7"/>
    <w:rsid w:val="00D0382B"/>
    <w:rsid w:val="00D03D93"/>
    <w:rsid w:val="00D0456B"/>
    <w:rsid w:val="00D046F0"/>
    <w:rsid w:val="00D047F7"/>
    <w:rsid w:val="00D04854"/>
    <w:rsid w:val="00D049CA"/>
    <w:rsid w:val="00D04AF1"/>
    <w:rsid w:val="00D04DE7"/>
    <w:rsid w:val="00D05001"/>
    <w:rsid w:val="00D05197"/>
    <w:rsid w:val="00D05259"/>
    <w:rsid w:val="00D05372"/>
    <w:rsid w:val="00D054A1"/>
    <w:rsid w:val="00D055BD"/>
    <w:rsid w:val="00D05703"/>
    <w:rsid w:val="00D0574B"/>
    <w:rsid w:val="00D05B5B"/>
    <w:rsid w:val="00D05CBC"/>
    <w:rsid w:val="00D05D2C"/>
    <w:rsid w:val="00D05D3B"/>
    <w:rsid w:val="00D05E71"/>
    <w:rsid w:val="00D05FF9"/>
    <w:rsid w:val="00D061D0"/>
    <w:rsid w:val="00D0630B"/>
    <w:rsid w:val="00D06318"/>
    <w:rsid w:val="00D06737"/>
    <w:rsid w:val="00D06AB1"/>
    <w:rsid w:val="00D06BC1"/>
    <w:rsid w:val="00D06C6C"/>
    <w:rsid w:val="00D06D50"/>
    <w:rsid w:val="00D072A0"/>
    <w:rsid w:val="00D072BE"/>
    <w:rsid w:val="00D079C7"/>
    <w:rsid w:val="00D07AC4"/>
    <w:rsid w:val="00D07D4D"/>
    <w:rsid w:val="00D10050"/>
    <w:rsid w:val="00D104A3"/>
    <w:rsid w:val="00D10540"/>
    <w:rsid w:val="00D10679"/>
    <w:rsid w:val="00D1077F"/>
    <w:rsid w:val="00D107CF"/>
    <w:rsid w:val="00D108DB"/>
    <w:rsid w:val="00D109E5"/>
    <w:rsid w:val="00D109EF"/>
    <w:rsid w:val="00D10D70"/>
    <w:rsid w:val="00D10FD5"/>
    <w:rsid w:val="00D11037"/>
    <w:rsid w:val="00D110E2"/>
    <w:rsid w:val="00D11286"/>
    <w:rsid w:val="00D1143F"/>
    <w:rsid w:val="00D1145E"/>
    <w:rsid w:val="00D114D9"/>
    <w:rsid w:val="00D116CD"/>
    <w:rsid w:val="00D11AE8"/>
    <w:rsid w:val="00D11BF1"/>
    <w:rsid w:val="00D11C49"/>
    <w:rsid w:val="00D11DE8"/>
    <w:rsid w:val="00D120CF"/>
    <w:rsid w:val="00D122D9"/>
    <w:rsid w:val="00D12405"/>
    <w:rsid w:val="00D127B3"/>
    <w:rsid w:val="00D128F5"/>
    <w:rsid w:val="00D1291D"/>
    <w:rsid w:val="00D12E0D"/>
    <w:rsid w:val="00D1313A"/>
    <w:rsid w:val="00D131A0"/>
    <w:rsid w:val="00D13250"/>
    <w:rsid w:val="00D133C0"/>
    <w:rsid w:val="00D1341C"/>
    <w:rsid w:val="00D13454"/>
    <w:rsid w:val="00D135DA"/>
    <w:rsid w:val="00D13600"/>
    <w:rsid w:val="00D1369F"/>
    <w:rsid w:val="00D136F8"/>
    <w:rsid w:val="00D13A8D"/>
    <w:rsid w:val="00D13B32"/>
    <w:rsid w:val="00D13FC4"/>
    <w:rsid w:val="00D13FF6"/>
    <w:rsid w:val="00D1421F"/>
    <w:rsid w:val="00D14220"/>
    <w:rsid w:val="00D1435E"/>
    <w:rsid w:val="00D15108"/>
    <w:rsid w:val="00D1512F"/>
    <w:rsid w:val="00D1514B"/>
    <w:rsid w:val="00D152BD"/>
    <w:rsid w:val="00D153C2"/>
    <w:rsid w:val="00D15638"/>
    <w:rsid w:val="00D1564C"/>
    <w:rsid w:val="00D15742"/>
    <w:rsid w:val="00D1597B"/>
    <w:rsid w:val="00D15994"/>
    <w:rsid w:val="00D15C07"/>
    <w:rsid w:val="00D15CA2"/>
    <w:rsid w:val="00D15D85"/>
    <w:rsid w:val="00D1603F"/>
    <w:rsid w:val="00D160B2"/>
    <w:rsid w:val="00D1627E"/>
    <w:rsid w:val="00D16283"/>
    <w:rsid w:val="00D16346"/>
    <w:rsid w:val="00D16499"/>
    <w:rsid w:val="00D16519"/>
    <w:rsid w:val="00D16546"/>
    <w:rsid w:val="00D1669F"/>
    <w:rsid w:val="00D1673F"/>
    <w:rsid w:val="00D16C35"/>
    <w:rsid w:val="00D16E8F"/>
    <w:rsid w:val="00D16EE9"/>
    <w:rsid w:val="00D171A4"/>
    <w:rsid w:val="00D171F0"/>
    <w:rsid w:val="00D1724E"/>
    <w:rsid w:val="00D1727B"/>
    <w:rsid w:val="00D1736A"/>
    <w:rsid w:val="00D173A0"/>
    <w:rsid w:val="00D17534"/>
    <w:rsid w:val="00D17657"/>
    <w:rsid w:val="00D177C7"/>
    <w:rsid w:val="00D17831"/>
    <w:rsid w:val="00D17BC8"/>
    <w:rsid w:val="00D17F28"/>
    <w:rsid w:val="00D17F8C"/>
    <w:rsid w:val="00D20055"/>
    <w:rsid w:val="00D201AD"/>
    <w:rsid w:val="00D20345"/>
    <w:rsid w:val="00D2061E"/>
    <w:rsid w:val="00D20950"/>
    <w:rsid w:val="00D20E2A"/>
    <w:rsid w:val="00D20F96"/>
    <w:rsid w:val="00D212A8"/>
    <w:rsid w:val="00D21385"/>
    <w:rsid w:val="00D21423"/>
    <w:rsid w:val="00D21512"/>
    <w:rsid w:val="00D21601"/>
    <w:rsid w:val="00D218E0"/>
    <w:rsid w:val="00D2192E"/>
    <w:rsid w:val="00D21C43"/>
    <w:rsid w:val="00D21C82"/>
    <w:rsid w:val="00D22009"/>
    <w:rsid w:val="00D22289"/>
    <w:rsid w:val="00D22331"/>
    <w:rsid w:val="00D2240F"/>
    <w:rsid w:val="00D22424"/>
    <w:rsid w:val="00D2254A"/>
    <w:rsid w:val="00D225EF"/>
    <w:rsid w:val="00D2281D"/>
    <w:rsid w:val="00D228FB"/>
    <w:rsid w:val="00D22BC5"/>
    <w:rsid w:val="00D22CDD"/>
    <w:rsid w:val="00D22CED"/>
    <w:rsid w:val="00D22D95"/>
    <w:rsid w:val="00D22DFB"/>
    <w:rsid w:val="00D22EAC"/>
    <w:rsid w:val="00D22F28"/>
    <w:rsid w:val="00D230D9"/>
    <w:rsid w:val="00D23179"/>
    <w:rsid w:val="00D23228"/>
    <w:rsid w:val="00D23270"/>
    <w:rsid w:val="00D23325"/>
    <w:rsid w:val="00D234FF"/>
    <w:rsid w:val="00D23538"/>
    <w:rsid w:val="00D235CD"/>
    <w:rsid w:val="00D2379F"/>
    <w:rsid w:val="00D238E1"/>
    <w:rsid w:val="00D23915"/>
    <w:rsid w:val="00D23941"/>
    <w:rsid w:val="00D23A68"/>
    <w:rsid w:val="00D23CAB"/>
    <w:rsid w:val="00D23CFB"/>
    <w:rsid w:val="00D23CFD"/>
    <w:rsid w:val="00D23D3C"/>
    <w:rsid w:val="00D23DBF"/>
    <w:rsid w:val="00D23EAC"/>
    <w:rsid w:val="00D24522"/>
    <w:rsid w:val="00D24710"/>
    <w:rsid w:val="00D247D1"/>
    <w:rsid w:val="00D2494E"/>
    <w:rsid w:val="00D249E2"/>
    <w:rsid w:val="00D24A5B"/>
    <w:rsid w:val="00D24D76"/>
    <w:rsid w:val="00D24D87"/>
    <w:rsid w:val="00D24D9B"/>
    <w:rsid w:val="00D25095"/>
    <w:rsid w:val="00D25270"/>
    <w:rsid w:val="00D25277"/>
    <w:rsid w:val="00D2530A"/>
    <w:rsid w:val="00D2532E"/>
    <w:rsid w:val="00D25703"/>
    <w:rsid w:val="00D25960"/>
    <w:rsid w:val="00D259CA"/>
    <w:rsid w:val="00D25A0D"/>
    <w:rsid w:val="00D25B67"/>
    <w:rsid w:val="00D25DE0"/>
    <w:rsid w:val="00D26033"/>
    <w:rsid w:val="00D26082"/>
    <w:rsid w:val="00D261ED"/>
    <w:rsid w:val="00D2636D"/>
    <w:rsid w:val="00D265B7"/>
    <w:rsid w:val="00D266F6"/>
    <w:rsid w:val="00D2677C"/>
    <w:rsid w:val="00D268D4"/>
    <w:rsid w:val="00D269F3"/>
    <w:rsid w:val="00D26AB5"/>
    <w:rsid w:val="00D26CDB"/>
    <w:rsid w:val="00D26DEA"/>
    <w:rsid w:val="00D26F5C"/>
    <w:rsid w:val="00D27286"/>
    <w:rsid w:val="00D273BF"/>
    <w:rsid w:val="00D273D6"/>
    <w:rsid w:val="00D2753C"/>
    <w:rsid w:val="00D27992"/>
    <w:rsid w:val="00D27C32"/>
    <w:rsid w:val="00D27F1B"/>
    <w:rsid w:val="00D30011"/>
    <w:rsid w:val="00D300AF"/>
    <w:rsid w:val="00D30179"/>
    <w:rsid w:val="00D302F8"/>
    <w:rsid w:val="00D30361"/>
    <w:rsid w:val="00D30650"/>
    <w:rsid w:val="00D30787"/>
    <w:rsid w:val="00D309A8"/>
    <w:rsid w:val="00D309F6"/>
    <w:rsid w:val="00D30A3C"/>
    <w:rsid w:val="00D30ACB"/>
    <w:rsid w:val="00D30C7B"/>
    <w:rsid w:val="00D30C8D"/>
    <w:rsid w:val="00D30D84"/>
    <w:rsid w:val="00D3109F"/>
    <w:rsid w:val="00D310A6"/>
    <w:rsid w:val="00D314F6"/>
    <w:rsid w:val="00D31553"/>
    <w:rsid w:val="00D315F8"/>
    <w:rsid w:val="00D31856"/>
    <w:rsid w:val="00D3186D"/>
    <w:rsid w:val="00D318D1"/>
    <w:rsid w:val="00D318EF"/>
    <w:rsid w:val="00D318FC"/>
    <w:rsid w:val="00D31A9D"/>
    <w:rsid w:val="00D31B91"/>
    <w:rsid w:val="00D31C84"/>
    <w:rsid w:val="00D31DCB"/>
    <w:rsid w:val="00D31E75"/>
    <w:rsid w:val="00D31EA8"/>
    <w:rsid w:val="00D320A6"/>
    <w:rsid w:val="00D32484"/>
    <w:rsid w:val="00D32518"/>
    <w:rsid w:val="00D32520"/>
    <w:rsid w:val="00D32526"/>
    <w:rsid w:val="00D325DE"/>
    <w:rsid w:val="00D326FD"/>
    <w:rsid w:val="00D32710"/>
    <w:rsid w:val="00D3272A"/>
    <w:rsid w:val="00D3275C"/>
    <w:rsid w:val="00D32967"/>
    <w:rsid w:val="00D32CF5"/>
    <w:rsid w:val="00D32F35"/>
    <w:rsid w:val="00D32F47"/>
    <w:rsid w:val="00D3323D"/>
    <w:rsid w:val="00D33316"/>
    <w:rsid w:val="00D33329"/>
    <w:rsid w:val="00D3338D"/>
    <w:rsid w:val="00D333B5"/>
    <w:rsid w:val="00D3343D"/>
    <w:rsid w:val="00D33548"/>
    <w:rsid w:val="00D33777"/>
    <w:rsid w:val="00D337B7"/>
    <w:rsid w:val="00D337F5"/>
    <w:rsid w:val="00D3388F"/>
    <w:rsid w:val="00D33AB1"/>
    <w:rsid w:val="00D33BE3"/>
    <w:rsid w:val="00D33D4B"/>
    <w:rsid w:val="00D33DFC"/>
    <w:rsid w:val="00D34203"/>
    <w:rsid w:val="00D34365"/>
    <w:rsid w:val="00D344A5"/>
    <w:rsid w:val="00D345AD"/>
    <w:rsid w:val="00D345F1"/>
    <w:rsid w:val="00D3474B"/>
    <w:rsid w:val="00D34750"/>
    <w:rsid w:val="00D34858"/>
    <w:rsid w:val="00D34941"/>
    <w:rsid w:val="00D34A10"/>
    <w:rsid w:val="00D34C1E"/>
    <w:rsid w:val="00D34C5A"/>
    <w:rsid w:val="00D34CE6"/>
    <w:rsid w:val="00D34D89"/>
    <w:rsid w:val="00D34FD3"/>
    <w:rsid w:val="00D35096"/>
    <w:rsid w:val="00D351CC"/>
    <w:rsid w:val="00D354DA"/>
    <w:rsid w:val="00D35585"/>
    <w:rsid w:val="00D3564F"/>
    <w:rsid w:val="00D3573A"/>
    <w:rsid w:val="00D357A4"/>
    <w:rsid w:val="00D35833"/>
    <w:rsid w:val="00D358A4"/>
    <w:rsid w:val="00D3598E"/>
    <w:rsid w:val="00D35D46"/>
    <w:rsid w:val="00D35E6E"/>
    <w:rsid w:val="00D36190"/>
    <w:rsid w:val="00D361EC"/>
    <w:rsid w:val="00D36500"/>
    <w:rsid w:val="00D3673A"/>
    <w:rsid w:val="00D3677E"/>
    <w:rsid w:val="00D367EB"/>
    <w:rsid w:val="00D369D2"/>
    <w:rsid w:val="00D36A16"/>
    <w:rsid w:val="00D36A22"/>
    <w:rsid w:val="00D36AC0"/>
    <w:rsid w:val="00D36AE0"/>
    <w:rsid w:val="00D36D81"/>
    <w:rsid w:val="00D36DBD"/>
    <w:rsid w:val="00D36F17"/>
    <w:rsid w:val="00D376D2"/>
    <w:rsid w:val="00D37831"/>
    <w:rsid w:val="00D378D2"/>
    <w:rsid w:val="00D37C10"/>
    <w:rsid w:val="00D37F70"/>
    <w:rsid w:val="00D40091"/>
    <w:rsid w:val="00D40394"/>
    <w:rsid w:val="00D4055E"/>
    <w:rsid w:val="00D4059F"/>
    <w:rsid w:val="00D40728"/>
    <w:rsid w:val="00D408FD"/>
    <w:rsid w:val="00D409AD"/>
    <w:rsid w:val="00D40C34"/>
    <w:rsid w:val="00D40C5C"/>
    <w:rsid w:val="00D40CE3"/>
    <w:rsid w:val="00D40EC3"/>
    <w:rsid w:val="00D414F7"/>
    <w:rsid w:val="00D417AB"/>
    <w:rsid w:val="00D41C2D"/>
    <w:rsid w:val="00D41C47"/>
    <w:rsid w:val="00D41E8E"/>
    <w:rsid w:val="00D41EF5"/>
    <w:rsid w:val="00D420A7"/>
    <w:rsid w:val="00D4213D"/>
    <w:rsid w:val="00D4216D"/>
    <w:rsid w:val="00D42676"/>
    <w:rsid w:val="00D4267C"/>
    <w:rsid w:val="00D429D9"/>
    <w:rsid w:val="00D42A47"/>
    <w:rsid w:val="00D42B94"/>
    <w:rsid w:val="00D42C69"/>
    <w:rsid w:val="00D430E2"/>
    <w:rsid w:val="00D4323A"/>
    <w:rsid w:val="00D43550"/>
    <w:rsid w:val="00D437AA"/>
    <w:rsid w:val="00D43832"/>
    <w:rsid w:val="00D43853"/>
    <w:rsid w:val="00D43919"/>
    <w:rsid w:val="00D4392F"/>
    <w:rsid w:val="00D43A33"/>
    <w:rsid w:val="00D43DFB"/>
    <w:rsid w:val="00D43E84"/>
    <w:rsid w:val="00D4422B"/>
    <w:rsid w:val="00D4460F"/>
    <w:rsid w:val="00D447D0"/>
    <w:rsid w:val="00D44D06"/>
    <w:rsid w:val="00D44D4F"/>
    <w:rsid w:val="00D45062"/>
    <w:rsid w:val="00D450F3"/>
    <w:rsid w:val="00D4537A"/>
    <w:rsid w:val="00D4560F"/>
    <w:rsid w:val="00D456C2"/>
    <w:rsid w:val="00D45987"/>
    <w:rsid w:val="00D45B38"/>
    <w:rsid w:val="00D45D62"/>
    <w:rsid w:val="00D4615D"/>
    <w:rsid w:val="00D461D5"/>
    <w:rsid w:val="00D4623A"/>
    <w:rsid w:val="00D462F5"/>
    <w:rsid w:val="00D4634A"/>
    <w:rsid w:val="00D46431"/>
    <w:rsid w:val="00D46589"/>
    <w:rsid w:val="00D466C2"/>
    <w:rsid w:val="00D4671D"/>
    <w:rsid w:val="00D46DB9"/>
    <w:rsid w:val="00D46DD6"/>
    <w:rsid w:val="00D46EBA"/>
    <w:rsid w:val="00D46FC2"/>
    <w:rsid w:val="00D4702D"/>
    <w:rsid w:val="00D47149"/>
    <w:rsid w:val="00D47288"/>
    <w:rsid w:val="00D47291"/>
    <w:rsid w:val="00D473AD"/>
    <w:rsid w:val="00D47441"/>
    <w:rsid w:val="00D474D5"/>
    <w:rsid w:val="00D47591"/>
    <w:rsid w:val="00D47606"/>
    <w:rsid w:val="00D476EA"/>
    <w:rsid w:val="00D47918"/>
    <w:rsid w:val="00D479A1"/>
    <w:rsid w:val="00D47A53"/>
    <w:rsid w:val="00D47BCF"/>
    <w:rsid w:val="00D47C40"/>
    <w:rsid w:val="00D47CE0"/>
    <w:rsid w:val="00D47DB0"/>
    <w:rsid w:val="00D47F43"/>
    <w:rsid w:val="00D50314"/>
    <w:rsid w:val="00D5051E"/>
    <w:rsid w:val="00D507F5"/>
    <w:rsid w:val="00D5080C"/>
    <w:rsid w:val="00D50A13"/>
    <w:rsid w:val="00D50BA3"/>
    <w:rsid w:val="00D50D6E"/>
    <w:rsid w:val="00D50E16"/>
    <w:rsid w:val="00D50E2A"/>
    <w:rsid w:val="00D50E98"/>
    <w:rsid w:val="00D50EDE"/>
    <w:rsid w:val="00D510BF"/>
    <w:rsid w:val="00D5139F"/>
    <w:rsid w:val="00D517AF"/>
    <w:rsid w:val="00D51AFC"/>
    <w:rsid w:val="00D51BF1"/>
    <w:rsid w:val="00D51D0C"/>
    <w:rsid w:val="00D51E26"/>
    <w:rsid w:val="00D5201D"/>
    <w:rsid w:val="00D521D0"/>
    <w:rsid w:val="00D522F0"/>
    <w:rsid w:val="00D523D2"/>
    <w:rsid w:val="00D52571"/>
    <w:rsid w:val="00D525B2"/>
    <w:rsid w:val="00D52884"/>
    <w:rsid w:val="00D5295D"/>
    <w:rsid w:val="00D529EF"/>
    <w:rsid w:val="00D52B9F"/>
    <w:rsid w:val="00D52CC1"/>
    <w:rsid w:val="00D52CC9"/>
    <w:rsid w:val="00D52D2A"/>
    <w:rsid w:val="00D52FD0"/>
    <w:rsid w:val="00D5300E"/>
    <w:rsid w:val="00D530E5"/>
    <w:rsid w:val="00D53367"/>
    <w:rsid w:val="00D534C6"/>
    <w:rsid w:val="00D5375D"/>
    <w:rsid w:val="00D537D0"/>
    <w:rsid w:val="00D540EC"/>
    <w:rsid w:val="00D54221"/>
    <w:rsid w:val="00D543FA"/>
    <w:rsid w:val="00D5463E"/>
    <w:rsid w:val="00D54ED4"/>
    <w:rsid w:val="00D54F1C"/>
    <w:rsid w:val="00D54F9E"/>
    <w:rsid w:val="00D54FE9"/>
    <w:rsid w:val="00D550FD"/>
    <w:rsid w:val="00D5532C"/>
    <w:rsid w:val="00D553FC"/>
    <w:rsid w:val="00D5545F"/>
    <w:rsid w:val="00D55637"/>
    <w:rsid w:val="00D557AD"/>
    <w:rsid w:val="00D5599A"/>
    <w:rsid w:val="00D559C7"/>
    <w:rsid w:val="00D55D0A"/>
    <w:rsid w:val="00D561F1"/>
    <w:rsid w:val="00D5623A"/>
    <w:rsid w:val="00D56353"/>
    <w:rsid w:val="00D567FF"/>
    <w:rsid w:val="00D568DF"/>
    <w:rsid w:val="00D569D1"/>
    <w:rsid w:val="00D56B7A"/>
    <w:rsid w:val="00D56BA2"/>
    <w:rsid w:val="00D56C54"/>
    <w:rsid w:val="00D56F22"/>
    <w:rsid w:val="00D56F8F"/>
    <w:rsid w:val="00D57021"/>
    <w:rsid w:val="00D5738B"/>
    <w:rsid w:val="00D573F3"/>
    <w:rsid w:val="00D5748B"/>
    <w:rsid w:val="00D577DE"/>
    <w:rsid w:val="00D57AAB"/>
    <w:rsid w:val="00D57B73"/>
    <w:rsid w:val="00D57C99"/>
    <w:rsid w:val="00D57CE2"/>
    <w:rsid w:val="00D57E0D"/>
    <w:rsid w:val="00D600AD"/>
    <w:rsid w:val="00D600D4"/>
    <w:rsid w:val="00D601F5"/>
    <w:rsid w:val="00D60565"/>
    <w:rsid w:val="00D6059F"/>
    <w:rsid w:val="00D6076A"/>
    <w:rsid w:val="00D60C38"/>
    <w:rsid w:val="00D60C52"/>
    <w:rsid w:val="00D60D58"/>
    <w:rsid w:val="00D61018"/>
    <w:rsid w:val="00D61042"/>
    <w:rsid w:val="00D61428"/>
    <w:rsid w:val="00D614EB"/>
    <w:rsid w:val="00D61675"/>
    <w:rsid w:val="00D61F05"/>
    <w:rsid w:val="00D622D4"/>
    <w:rsid w:val="00D62618"/>
    <w:rsid w:val="00D62719"/>
    <w:rsid w:val="00D62E5A"/>
    <w:rsid w:val="00D62E77"/>
    <w:rsid w:val="00D62ECA"/>
    <w:rsid w:val="00D62F13"/>
    <w:rsid w:val="00D62F58"/>
    <w:rsid w:val="00D631F8"/>
    <w:rsid w:val="00D632AB"/>
    <w:rsid w:val="00D63372"/>
    <w:rsid w:val="00D636AA"/>
    <w:rsid w:val="00D63A7E"/>
    <w:rsid w:val="00D63B86"/>
    <w:rsid w:val="00D63CC7"/>
    <w:rsid w:val="00D644C1"/>
    <w:rsid w:val="00D6453D"/>
    <w:rsid w:val="00D6457E"/>
    <w:rsid w:val="00D64A07"/>
    <w:rsid w:val="00D650E3"/>
    <w:rsid w:val="00D650E6"/>
    <w:rsid w:val="00D65247"/>
    <w:rsid w:val="00D65330"/>
    <w:rsid w:val="00D654F2"/>
    <w:rsid w:val="00D65941"/>
    <w:rsid w:val="00D65B0F"/>
    <w:rsid w:val="00D65B79"/>
    <w:rsid w:val="00D65CFB"/>
    <w:rsid w:val="00D660E3"/>
    <w:rsid w:val="00D66467"/>
    <w:rsid w:val="00D66757"/>
    <w:rsid w:val="00D66798"/>
    <w:rsid w:val="00D6681F"/>
    <w:rsid w:val="00D669D6"/>
    <w:rsid w:val="00D66A41"/>
    <w:rsid w:val="00D66C01"/>
    <w:rsid w:val="00D66D4F"/>
    <w:rsid w:val="00D66F0C"/>
    <w:rsid w:val="00D66F66"/>
    <w:rsid w:val="00D67239"/>
    <w:rsid w:val="00D67341"/>
    <w:rsid w:val="00D6734E"/>
    <w:rsid w:val="00D6750E"/>
    <w:rsid w:val="00D67547"/>
    <w:rsid w:val="00D67569"/>
    <w:rsid w:val="00D6757A"/>
    <w:rsid w:val="00D67854"/>
    <w:rsid w:val="00D67AF4"/>
    <w:rsid w:val="00D67C6A"/>
    <w:rsid w:val="00D67DD4"/>
    <w:rsid w:val="00D7033D"/>
    <w:rsid w:val="00D70731"/>
    <w:rsid w:val="00D70AC2"/>
    <w:rsid w:val="00D70C45"/>
    <w:rsid w:val="00D70DDC"/>
    <w:rsid w:val="00D7106B"/>
    <w:rsid w:val="00D711CE"/>
    <w:rsid w:val="00D7120B"/>
    <w:rsid w:val="00D71275"/>
    <w:rsid w:val="00D713DB"/>
    <w:rsid w:val="00D71660"/>
    <w:rsid w:val="00D7188C"/>
    <w:rsid w:val="00D71898"/>
    <w:rsid w:val="00D7189C"/>
    <w:rsid w:val="00D719E9"/>
    <w:rsid w:val="00D71AEA"/>
    <w:rsid w:val="00D71C90"/>
    <w:rsid w:val="00D71D50"/>
    <w:rsid w:val="00D71D8F"/>
    <w:rsid w:val="00D720F5"/>
    <w:rsid w:val="00D722A3"/>
    <w:rsid w:val="00D72535"/>
    <w:rsid w:val="00D728DB"/>
    <w:rsid w:val="00D72C97"/>
    <w:rsid w:val="00D72D29"/>
    <w:rsid w:val="00D72DAD"/>
    <w:rsid w:val="00D72DEA"/>
    <w:rsid w:val="00D72E63"/>
    <w:rsid w:val="00D73079"/>
    <w:rsid w:val="00D7308C"/>
    <w:rsid w:val="00D730A5"/>
    <w:rsid w:val="00D732A6"/>
    <w:rsid w:val="00D7332C"/>
    <w:rsid w:val="00D7337C"/>
    <w:rsid w:val="00D733EB"/>
    <w:rsid w:val="00D734A4"/>
    <w:rsid w:val="00D73733"/>
    <w:rsid w:val="00D73792"/>
    <w:rsid w:val="00D737F5"/>
    <w:rsid w:val="00D73875"/>
    <w:rsid w:val="00D73915"/>
    <w:rsid w:val="00D7395F"/>
    <w:rsid w:val="00D73A3E"/>
    <w:rsid w:val="00D73A76"/>
    <w:rsid w:val="00D73B6F"/>
    <w:rsid w:val="00D73BF6"/>
    <w:rsid w:val="00D73D01"/>
    <w:rsid w:val="00D73D5D"/>
    <w:rsid w:val="00D73E14"/>
    <w:rsid w:val="00D73E86"/>
    <w:rsid w:val="00D73FFB"/>
    <w:rsid w:val="00D74154"/>
    <w:rsid w:val="00D742B0"/>
    <w:rsid w:val="00D742F2"/>
    <w:rsid w:val="00D74389"/>
    <w:rsid w:val="00D743B3"/>
    <w:rsid w:val="00D743E0"/>
    <w:rsid w:val="00D745D2"/>
    <w:rsid w:val="00D74785"/>
    <w:rsid w:val="00D74893"/>
    <w:rsid w:val="00D748F1"/>
    <w:rsid w:val="00D74B8A"/>
    <w:rsid w:val="00D74E31"/>
    <w:rsid w:val="00D74EF1"/>
    <w:rsid w:val="00D750D1"/>
    <w:rsid w:val="00D75216"/>
    <w:rsid w:val="00D753F7"/>
    <w:rsid w:val="00D755A1"/>
    <w:rsid w:val="00D756C1"/>
    <w:rsid w:val="00D75A14"/>
    <w:rsid w:val="00D75C6B"/>
    <w:rsid w:val="00D75D61"/>
    <w:rsid w:val="00D75DAA"/>
    <w:rsid w:val="00D75DC8"/>
    <w:rsid w:val="00D75F9F"/>
    <w:rsid w:val="00D7623E"/>
    <w:rsid w:val="00D762EF"/>
    <w:rsid w:val="00D76307"/>
    <w:rsid w:val="00D763DD"/>
    <w:rsid w:val="00D763E8"/>
    <w:rsid w:val="00D7644E"/>
    <w:rsid w:val="00D76966"/>
    <w:rsid w:val="00D76970"/>
    <w:rsid w:val="00D76A91"/>
    <w:rsid w:val="00D76D07"/>
    <w:rsid w:val="00D76DA5"/>
    <w:rsid w:val="00D76E37"/>
    <w:rsid w:val="00D771DD"/>
    <w:rsid w:val="00D77259"/>
    <w:rsid w:val="00D77294"/>
    <w:rsid w:val="00D77387"/>
    <w:rsid w:val="00D777D8"/>
    <w:rsid w:val="00D778F9"/>
    <w:rsid w:val="00D77918"/>
    <w:rsid w:val="00D77997"/>
    <w:rsid w:val="00D77B45"/>
    <w:rsid w:val="00D77B5B"/>
    <w:rsid w:val="00D77C1F"/>
    <w:rsid w:val="00D77D59"/>
    <w:rsid w:val="00D77F8C"/>
    <w:rsid w:val="00D8011E"/>
    <w:rsid w:val="00D80185"/>
    <w:rsid w:val="00D803EF"/>
    <w:rsid w:val="00D8053C"/>
    <w:rsid w:val="00D80584"/>
    <w:rsid w:val="00D80808"/>
    <w:rsid w:val="00D8092F"/>
    <w:rsid w:val="00D80A12"/>
    <w:rsid w:val="00D80ABB"/>
    <w:rsid w:val="00D80CF3"/>
    <w:rsid w:val="00D80D17"/>
    <w:rsid w:val="00D81192"/>
    <w:rsid w:val="00D812C8"/>
    <w:rsid w:val="00D814F7"/>
    <w:rsid w:val="00D817A1"/>
    <w:rsid w:val="00D81DA5"/>
    <w:rsid w:val="00D81E1E"/>
    <w:rsid w:val="00D8200C"/>
    <w:rsid w:val="00D820B0"/>
    <w:rsid w:val="00D821A0"/>
    <w:rsid w:val="00D82448"/>
    <w:rsid w:val="00D8252C"/>
    <w:rsid w:val="00D825A9"/>
    <w:rsid w:val="00D825C1"/>
    <w:rsid w:val="00D825CB"/>
    <w:rsid w:val="00D828FF"/>
    <w:rsid w:val="00D82936"/>
    <w:rsid w:val="00D82CF3"/>
    <w:rsid w:val="00D82D99"/>
    <w:rsid w:val="00D833ED"/>
    <w:rsid w:val="00D8342F"/>
    <w:rsid w:val="00D83492"/>
    <w:rsid w:val="00D8383C"/>
    <w:rsid w:val="00D83874"/>
    <w:rsid w:val="00D83A49"/>
    <w:rsid w:val="00D83AF8"/>
    <w:rsid w:val="00D83B22"/>
    <w:rsid w:val="00D83BAD"/>
    <w:rsid w:val="00D83F91"/>
    <w:rsid w:val="00D83FE2"/>
    <w:rsid w:val="00D84249"/>
    <w:rsid w:val="00D842F8"/>
    <w:rsid w:val="00D84364"/>
    <w:rsid w:val="00D845A9"/>
    <w:rsid w:val="00D8466F"/>
    <w:rsid w:val="00D846FE"/>
    <w:rsid w:val="00D84853"/>
    <w:rsid w:val="00D8488C"/>
    <w:rsid w:val="00D84969"/>
    <w:rsid w:val="00D84A97"/>
    <w:rsid w:val="00D84E94"/>
    <w:rsid w:val="00D84F08"/>
    <w:rsid w:val="00D84F2A"/>
    <w:rsid w:val="00D84F52"/>
    <w:rsid w:val="00D850B9"/>
    <w:rsid w:val="00D85281"/>
    <w:rsid w:val="00D8540E"/>
    <w:rsid w:val="00D85450"/>
    <w:rsid w:val="00D85579"/>
    <w:rsid w:val="00D85643"/>
    <w:rsid w:val="00D856A5"/>
    <w:rsid w:val="00D856CF"/>
    <w:rsid w:val="00D857F6"/>
    <w:rsid w:val="00D85967"/>
    <w:rsid w:val="00D85AE5"/>
    <w:rsid w:val="00D85BE7"/>
    <w:rsid w:val="00D85CD4"/>
    <w:rsid w:val="00D85E2A"/>
    <w:rsid w:val="00D85E67"/>
    <w:rsid w:val="00D86073"/>
    <w:rsid w:val="00D86593"/>
    <w:rsid w:val="00D86735"/>
    <w:rsid w:val="00D8685A"/>
    <w:rsid w:val="00D86957"/>
    <w:rsid w:val="00D86A46"/>
    <w:rsid w:val="00D86CD3"/>
    <w:rsid w:val="00D86DC4"/>
    <w:rsid w:val="00D86DFD"/>
    <w:rsid w:val="00D86E63"/>
    <w:rsid w:val="00D86F5D"/>
    <w:rsid w:val="00D86F72"/>
    <w:rsid w:val="00D870C1"/>
    <w:rsid w:val="00D874C7"/>
    <w:rsid w:val="00D874F4"/>
    <w:rsid w:val="00D874F5"/>
    <w:rsid w:val="00D87797"/>
    <w:rsid w:val="00D87804"/>
    <w:rsid w:val="00D8787F"/>
    <w:rsid w:val="00D879FC"/>
    <w:rsid w:val="00D87A07"/>
    <w:rsid w:val="00D87AC3"/>
    <w:rsid w:val="00D87B5D"/>
    <w:rsid w:val="00D87BB1"/>
    <w:rsid w:val="00D87BC2"/>
    <w:rsid w:val="00D87DD2"/>
    <w:rsid w:val="00D87DE0"/>
    <w:rsid w:val="00D902DE"/>
    <w:rsid w:val="00D902F7"/>
    <w:rsid w:val="00D90354"/>
    <w:rsid w:val="00D90379"/>
    <w:rsid w:val="00D904D4"/>
    <w:rsid w:val="00D9059A"/>
    <w:rsid w:val="00D90983"/>
    <w:rsid w:val="00D90AB1"/>
    <w:rsid w:val="00D90DC3"/>
    <w:rsid w:val="00D90DCF"/>
    <w:rsid w:val="00D91225"/>
    <w:rsid w:val="00D91229"/>
    <w:rsid w:val="00D912BC"/>
    <w:rsid w:val="00D913D5"/>
    <w:rsid w:val="00D914BC"/>
    <w:rsid w:val="00D91607"/>
    <w:rsid w:val="00D9165A"/>
    <w:rsid w:val="00D91677"/>
    <w:rsid w:val="00D916AA"/>
    <w:rsid w:val="00D916F9"/>
    <w:rsid w:val="00D91759"/>
    <w:rsid w:val="00D9177E"/>
    <w:rsid w:val="00D917C8"/>
    <w:rsid w:val="00D9196A"/>
    <w:rsid w:val="00D91C3B"/>
    <w:rsid w:val="00D91F1E"/>
    <w:rsid w:val="00D91F71"/>
    <w:rsid w:val="00D9206C"/>
    <w:rsid w:val="00D920D1"/>
    <w:rsid w:val="00D921FC"/>
    <w:rsid w:val="00D9247D"/>
    <w:rsid w:val="00D924D6"/>
    <w:rsid w:val="00D924E6"/>
    <w:rsid w:val="00D92665"/>
    <w:rsid w:val="00D92672"/>
    <w:rsid w:val="00D929AC"/>
    <w:rsid w:val="00D92AD2"/>
    <w:rsid w:val="00D92E7F"/>
    <w:rsid w:val="00D92E9B"/>
    <w:rsid w:val="00D92FA4"/>
    <w:rsid w:val="00D9325A"/>
    <w:rsid w:val="00D9325E"/>
    <w:rsid w:val="00D9343A"/>
    <w:rsid w:val="00D934B1"/>
    <w:rsid w:val="00D93553"/>
    <w:rsid w:val="00D93617"/>
    <w:rsid w:val="00D9370E"/>
    <w:rsid w:val="00D93984"/>
    <w:rsid w:val="00D93A49"/>
    <w:rsid w:val="00D93AF1"/>
    <w:rsid w:val="00D93B9C"/>
    <w:rsid w:val="00D93C6C"/>
    <w:rsid w:val="00D94146"/>
    <w:rsid w:val="00D94156"/>
    <w:rsid w:val="00D94267"/>
    <w:rsid w:val="00D94631"/>
    <w:rsid w:val="00D947D1"/>
    <w:rsid w:val="00D947E6"/>
    <w:rsid w:val="00D94A70"/>
    <w:rsid w:val="00D94BED"/>
    <w:rsid w:val="00D94C40"/>
    <w:rsid w:val="00D94CA0"/>
    <w:rsid w:val="00D94CE0"/>
    <w:rsid w:val="00D94DFE"/>
    <w:rsid w:val="00D94F0D"/>
    <w:rsid w:val="00D94F37"/>
    <w:rsid w:val="00D94F81"/>
    <w:rsid w:val="00D94FE0"/>
    <w:rsid w:val="00D94FE2"/>
    <w:rsid w:val="00D95706"/>
    <w:rsid w:val="00D95737"/>
    <w:rsid w:val="00D958AC"/>
    <w:rsid w:val="00D958F7"/>
    <w:rsid w:val="00D95A68"/>
    <w:rsid w:val="00D95B5B"/>
    <w:rsid w:val="00D95F05"/>
    <w:rsid w:val="00D9606A"/>
    <w:rsid w:val="00D96132"/>
    <w:rsid w:val="00D96315"/>
    <w:rsid w:val="00D964E0"/>
    <w:rsid w:val="00D96816"/>
    <w:rsid w:val="00D96CD3"/>
    <w:rsid w:val="00D96D58"/>
    <w:rsid w:val="00D96E45"/>
    <w:rsid w:val="00D970B9"/>
    <w:rsid w:val="00D97162"/>
    <w:rsid w:val="00D971CB"/>
    <w:rsid w:val="00D97549"/>
    <w:rsid w:val="00D976CB"/>
    <w:rsid w:val="00D9770F"/>
    <w:rsid w:val="00D9783D"/>
    <w:rsid w:val="00D9796B"/>
    <w:rsid w:val="00D97DDC"/>
    <w:rsid w:val="00D97EFD"/>
    <w:rsid w:val="00DA0030"/>
    <w:rsid w:val="00DA00A4"/>
    <w:rsid w:val="00DA0177"/>
    <w:rsid w:val="00DA042B"/>
    <w:rsid w:val="00DA04F2"/>
    <w:rsid w:val="00DA05F8"/>
    <w:rsid w:val="00DA07B3"/>
    <w:rsid w:val="00DA095C"/>
    <w:rsid w:val="00DA0A67"/>
    <w:rsid w:val="00DA0B1B"/>
    <w:rsid w:val="00DA0B89"/>
    <w:rsid w:val="00DA0BB9"/>
    <w:rsid w:val="00DA0C6E"/>
    <w:rsid w:val="00DA0CE2"/>
    <w:rsid w:val="00DA0D38"/>
    <w:rsid w:val="00DA0DC6"/>
    <w:rsid w:val="00DA0E33"/>
    <w:rsid w:val="00DA0EE0"/>
    <w:rsid w:val="00DA0F5B"/>
    <w:rsid w:val="00DA13E3"/>
    <w:rsid w:val="00DA1735"/>
    <w:rsid w:val="00DA17A8"/>
    <w:rsid w:val="00DA183C"/>
    <w:rsid w:val="00DA19FD"/>
    <w:rsid w:val="00DA1A16"/>
    <w:rsid w:val="00DA1B75"/>
    <w:rsid w:val="00DA1C01"/>
    <w:rsid w:val="00DA1CB1"/>
    <w:rsid w:val="00DA1D5D"/>
    <w:rsid w:val="00DA24B6"/>
    <w:rsid w:val="00DA24D6"/>
    <w:rsid w:val="00DA2729"/>
    <w:rsid w:val="00DA281A"/>
    <w:rsid w:val="00DA2AA9"/>
    <w:rsid w:val="00DA2BB6"/>
    <w:rsid w:val="00DA2BB7"/>
    <w:rsid w:val="00DA30B2"/>
    <w:rsid w:val="00DA3182"/>
    <w:rsid w:val="00DA3354"/>
    <w:rsid w:val="00DA379C"/>
    <w:rsid w:val="00DA37F9"/>
    <w:rsid w:val="00DA3A99"/>
    <w:rsid w:val="00DA3AAC"/>
    <w:rsid w:val="00DA3BFD"/>
    <w:rsid w:val="00DA3CF6"/>
    <w:rsid w:val="00DA3E38"/>
    <w:rsid w:val="00DA40A3"/>
    <w:rsid w:val="00DA40E6"/>
    <w:rsid w:val="00DA41EB"/>
    <w:rsid w:val="00DA424C"/>
    <w:rsid w:val="00DA448D"/>
    <w:rsid w:val="00DA4492"/>
    <w:rsid w:val="00DA45CB"/>
    <w:rsid w:val="00DA47A3"/>
    <w:rsid w:val="00DA4E2A"/>
    <w:rsid w:val="00DA4EB2"/>
    <w:rsid w:val="00DA50FE"/>
    <w:rsid w:val="00DA514D"/>
    <w:rsid w:val="00DA532F"/>
    <w:rsid w:val="00DA53AA"/>
    <w:rsid w:val="00DA53C1"/>
    <w:rsid w:val="00DA55D6"/>
    <w:rsid w:val="00DA5699"/>
    <w:rsid w:val="00DA5746"/>
    <w:rsid w:val="00DA59DB"/>
    <w:rsid w:val="00DA5B70"/>
    <w:rsid w:val="00DA5EAC"/>
    <w:rsid w:val="00DA5F18"/>
    <w:rsid w:val="00DA5F88"/>
    <w:rsid w:val="00DA5FAE"/>
    <w:rsid w:val="00DA6230"/>
    <w:rsid w:val="00DA624F"/>
    <w:rsid w:val="00DA6923"/>
    <w:rsid w:val="00DA6E05"/>
    <w:rsid w:val="00DA6F11"/>
    <w:rsid w:val="00DA6F78"/>
    <w:rsid w:val="00DA7046"/>
    <w:rsid w:val="00DA7149"/>
    <w:rsid w:val="00DA7181"/>
    <w:rsid w:val="00DA73CA"/>
    <w:rsid w:val="00DA74E2"/>
    <w:rsid w:val="00DA787C"/>
    <w:rsid w:val="00DA7B24"/>
    <w:rsid w:val="00DA7B44"/>
    <w:rsid w:val="00DA7C0F"/>
    <w:rsid w:val="00DA7C74"/>
    <w:rsid w:val="00DB0013"/>
    <w:rsid w:val="00DB0219"/>
    <w:rsid w:val="00DB02E5"/>
    <w:rsid w:val="00DB0492"/>
    <w:rsid w:val="00DB07CB"/>
    <w:rsid w:val="00DB0910"/>
    <w:rsid w:val="00DB0F8D"/>
    <w:rsid w:val="00DB1023"/>
    <w:rsid w:val="00DB11F6"/>
    <w:rsid w:val="00DB11FD"/>
    <w:rsid w:val="00DB1210"/>
    <w:rsid w:val="00DB128D"/>
    <w:rsid w:val="00DB1380"/>
    <w:rsid w:val="00DB1500"/>
    <w:rsid w:val="00DB1581"/>
    <w:rsid w:val="00DB171E"/>
    <w:rsid w:val="00DB1B57"/>
    <w:rsid w:val="00DB1CF3"/>
    <w:rsid w:val="00DB1DEB"/>
    <w:rsid w:val="00DB1E2B"/>
    <w:rsid w:val="00DB2034"/>
    <w:rsid w:val="00DB22A8"/>
    <w:rsid w:val="00DB22D2"/>
    <w:rsid w:val="00DB2338"/>
    <w:rsid w:val="00DB2434"/>
    <w:rsid w:val="00DB2534"/>
    <w:rsid w:val="00DB25BC"/>
    <w:rsid w:val="00DB26ED"/>
    <w:rsid w:val="00DB2A2A"/>
    <w:rsid w:val="00DB2DB7"/>
    <w:rsid w:val="00DB2E03"/>
    <w:rsid w:val="00DB2E72"/>
    <w:rsid w:val="00DB3224"/>
    <w:rsid w:val="00DB348F"/>
    <w:rsid w:val="00DB34E7"/>
    <w:rsid w:val="00DB3559"/>
    <w:rsid w:val="00DB365E"/>
    <w:rsid w:val="00DB3694"/>
    <w:rsid w:val="00DB36DD"/>
    <w:rsid w:val="00DB3917"/>
    <w:rsid w:val="00DB3EC1"/>
    <w:rsid w:val="00DB3EDF"/>
    <w:rsid w:val="00DB3EF0"/>
    <w:rsid w:val="00DB4014"/>
    <w:rsid w:val="00DB40BF"/>
    <w:rsid w:val="00DB4148"/>
    <w:rsid w:val="00DB419A"/>
    <w:rsid w:val="00DB47C0"/>
    <w:rsid w:val="00DB492C"/>
    <w:rsid w:val="00DB49D8"/>
    <w:rsid w:val="00DB4B7A"/>
    <w:rsid w:val="00DB4BBC"/>
    <w:rsid w:val="00DB5117"/>
    <w:rsid w:val="00DB5142"/>
    <w:rsid w:val="00DB514A"/>
    <w:rsid w:val="00DB53E1"/>
    <w:rsid w:val="00DB5A00"/>
    <w:rsid w:val="00DB5B42"/>
    <w:rsid w:val="00DB5D4B"/>
    <w:rsid w:val="00DB5E96"/>
    <w:rsid w:val="00DB5FE1"/>
    <w:rsid w:val="00DB61C6"/>
    <w:rsid w:val="00DB62B6"/>
    <w:rsid w:val="00DB62E6"/>
    <w:rsid w:val="00DB6328"/>
    <w:rsid w:val="00DB63E6"/>
    <w:rsid w:val="00DB6564"/>
    <w:rsid w:val="00DB6584"/>
    <w:rsid w:val="00DB6A6D"/>
    <w:rsid w:val="00DB6AC4"/>
    <w:rsid w:val="00DB6AED"/>
    <w:rsid w:val="00DB6C84"/>
    <w:rsid w:val="00DB6CB3"/>
    <w:rsid w:val="00DB6CF7"/>
    <w:rsid w:val="00DB6F48"/>
    <w:rsid w:val="00DB6F64"/>
    <w:rsid w:val="00DB6F76"/>
    <w:rsid w:val="00DB708C"/>
    <w:rsid w:val="00DB70A6"/>
    <w:rsid w:val="00DB70AD"/>
    <w:rsid w:val="00DB717D"/>
    <w:rsid w:val="00DB7181"/>
    <w:rsid w:val="00DB7A45"/>
    <w:rsid w:val="00DB7AE8"/>
    <w:rsid w:val="00DB7B13"/>
    <w:rsid w:val="00DB7C35"/>
    <w:rsid w:val="00DB7D74"/>
    <w:rsid w:val="00DB7FBD"/>
    <w:rsid w:val="00DC01A4"/>
    <w:rsid w:val="00DC01C5"/>
    <w:rsid w:val="00DC0612"/>
    <w:rsid w:val="00DC07E4"/>
    <w:rsid w:val="00DC0897"/>
    <w:rsid w:val="00DC097B"/>
    <w:rsid w:val="00DC0B94"/>
    <w:rsid w:val="00DC0CBF"/>
    <w:rsid w:val="00DC0DE7"/>
    <w:rsid w:val="00DC0E30"/>
    <w:rsid w:val="00DC1074"/>
    <w:rsid w:val="00DC18BB"/>
    <w:rsid w:val="00DC18D4"/>
    <w:rsid w:val="00DC18E2"/>
    <w:rsid w:val="00DC1A5D"/>
    <w:rsid w:val="00DC1CB4"/>
    <w:rsid w:val="00DC1D2E"/>
    <w:rsid w:val="00DC289A"/>
    <w:rsid w:val="00DC296E"/>
    <w:rsid w:val="00DC2A28"/>
    <w:rsid w:val="00DC2F22"/>
    <w:rsid w:val="00DC2FC3"/>
    <w:rsid w:val="00DC3048"/>
    <w:rsid w:val="00DC33BD"/>
    <w:rsid w:val="00DC33DD"/>
    <w:rsid w:val="00DC366B"/>
    <w:rsid w:val="00DC37DB"/>
    <w:rsid w:val="00DC383E"/>
    <w:rsid w:val="00DC3850"/>
    <w:rsid w:val="00DC389B"/>
    <w:rsid w:val="00DC3C86"/>
    <w:rsid w:val="00DC3D5F"/>
    <w:rsid w:val="00DC3E46"/>
    <w:rsid w:val="00DC3E7B"/>
    <w:rsid w:val="00DC4173"/>
    <w:rsid w:val="00DC435F"/>
    <w:rsid w:val="00DC4439"/>
    <w:rsid w:val="00DC4466"/>
    <w:rsid w:val="00DC4500"/>
    <w:rsid w:val="00DC456B"/>
    <w:rsid w:val="00DC47C9"/>
    <w:rsid w:val="00DC47EC"/>
    <w:rsid w:val="00DC483C"/>
    <w:rsid w:val="00DC4BF4"/>
    <w:rsid w:val="00DC4D4D"/>
    <w:rsid w:val="00DC4E91"/>
    <w:rsid w:val="00DC525B"/>
    <w:rsid w:val="00DC566C"/>
    <w:rsid w:val="00DC5800"/>
    <w:rsid w:val="00DC5933"/>
    <w:rsid w:val="00DC5B78"/>
    <w:rsid w:val="00DC5C7F"/>
    <w:rsid w:val="00DC5D0B"/>
    <w:rsid w:val="00DC5D9A"/>
    <w:rsid w:val="00DC5EFE"/>
    <w:rsid w:val="00DC6340"/>
    <w:rsid w:val="00DC65CB"/>
    <w:rsid w:val="00DC67F1"/>
    <w:rsid w:val="00DC6906"/>
    <w:rsid w:val="00DC6AD3"/>
    <w:rsid w:val="00DC6BFB"/>
    <w:rsid w:val="00DC706E"/>
    <w:rsid w:val="00DC7142"/>
    <w:rsid w:val="00DC71CF"/>
    <w:rsid w:val="00DC7305"/>
    <w:rsid w:val="00DC76E7"/>
    <w:rsid w:val="00DC7707"/>
    <w:rsid w:val="00DC786D"/>
    <w:rsid w:val="00DC7983"/>
    <w:rsid w:val="00DC7D43"/>
    <w:rsid w:val="00DC7E87"/>
    <w:rsid w:val="00DC7E8F"/>
    <w:rsid w:val="00DC7F2C"/>
    <w:rsid w:val="00DC7F7C"/>
    <w:rsid w:val="00DD00F5"/>
    <w:rsid w:val="00DD01B7"/>
    <w:rsid w:val="00DD0484"/>
    <w:rsid w:val="00DD06B9"/>
    <w:rsid w:val="00DD087F"/>
    <w:rsid w:val="00DD096F"/>
    <w:rsid w:val="00DD0B1D"/>
    <w:rsid w:val="00DD0B4F"/>
    <w:rsid w:val="00DD0C30"/>
    <w:rsid w:val="00DD0DE4"/>
    <w:rsid w:val="00DD0FBD"/>
    <w:rsid w:val="00DD1163"/>
    <w:rsid w:val="00DD1241"/>
    <w:rsid w:val="00DD160D"/>
    <w:rsid w:val="00DD184C"/>
    <w:rsid w:val="00DD184E"/>
    <w:rsid w:val="00DD1907"/>
    <w:rsid w:val="00DD1A02"/>
    <w:rsid w:val="00DD1A6F"/>
    <w:rsid w:val="00DD1BD4"/>
    <w:rsid w:val="00DD1CD8"/>
    <w:rsid w:val="00DD1D9A"/>
    <w:rsid w:val="00DD2013"/>
    <w:rsid w:val="00DD21F5"/>
    <w:rsid w:val="00DD24D6"/>
    <w:rsid w:val="00DD2552"/>
    <w:rsid w:val="00DD268C"/>
    <w:rsid w:val="00DD28AD"/>
    <w:rsid w:val="00DD2A7F"/>
    <w:rsid w:val="00DD2AA5"/>
    <w:rsid w:val="00DD2B3C"/>
    <w:rsid w:val="00DD2B7F"/>
    <w:rsid w:val="00DD2E4E"/>
    <w:rsid w:val="00DD30BF"/>
    <w:rsid w:val="00DD3213"/>
    <w:rsid w:val="00DD359C"/>
    <w:rsid w:val="00DD37E0"/>
    <w:rsid w:val="00DD3B19"/>
    <w:rsid w:val="00DD3BE2"/>
    <w:rsid w:val="00DD3DAF"/>
    <w:rsid w:val="00DD3E82"/>
    <w:rsid w:val="00DD3EEE"/>
    <w:rsid w:val="00DD4085"/>
    <w:rsid w:val="00DD41C1"/>
    <w:rsid w:val="00DD42C0"/>
    <w:rsid w:val="00DD44C4"/>
    <w:rsid w:val="00DD44DC"/>
    <w:rsid w:val="00DD46F4"/>
    <w:rsid w:val="00DD48A2"/>
    <w:rsid w:val="00DD48E4"/>
    <w:rsid w:val="00DD49EF"/>
    <w:rsid w:val="00DD4A1F"/>
    <w:rsid w:val="00DD4A82"/>
    <w:rsid w:val="00DD4CAD"/>
    <w:rsid w:val="00DD4E1F"/>
    <w:rsid w:val="00DD4E36"/>
    <w:rsid w:val="00DD5014"/>
    <w:rsid w:val="00DD552C"/>
    <w:rsid w:val="00DD5559"/>
    <w:rsid w:val="00DD573C"/>
    <w:rsid w:val="00DD58E1"/>
    <w:rsid w:val="00DD59F6"/>
    <w:rsid w:val="00DD5BA8"/>
    <w:rsid w:val="00DD5C7E"/>
    <w:rsid w:val="00DD5FA2"/>
    <w:rsid w:val="00DD6417"/>
    <w:rsid w:val="00DD646B"/>
    <w:rsid w:val="00DD64D1"/>
    <w:rsid w:val="00DD6555"/>
    <w:rsid w:val="00DD6583"/>
    <w:rsid w:val="00DD665E"/>
    <w:rsid w:val="00DD670C"/>
    <w:rsid w:val="00DD6A54"/>
    <w:rsid w:val="00DD6AC8"/>
    <w:rsid w:val="00DD6B2F"/>
    <w:rsid w:val="00DD6E35"/>
    <w:rsid w:val="00DD6E3A"/>
    <w:rsid w:val="00DD6F2B"/>
    <w:rsid w:val="00DD7078"/>
    <w:rsid w:val="00DD7092"/>
    <w:rsid w:val="00DD7094"/>
    <w:rsid w:val="00DD7204"/>
    <w:rsid w:val="00DD72A5"/>
    <w:rsid w:val="00DD748F"/>
    <w:rsid w:val="00DD7615"/>
    <w:rsid w:val="00DD768E"/>
    <w:rsid w:val="00DD7B4C"/>
    <w:rsid w:val="00DE0059"/>
    <w:rsid w:val="00DE02DA"/>
    <w:rsid w:val="00DE0375"/>
    <w:rsid w:val="00DE0623"/>
    <w:rsid w:val="00DE0C2B"/>
    <w:rsid w:val="00DE0D0E"/>
    <w:rsid w:val="00DE0E11"/>
    <w:rsid w:val="00DE0F25"/>
    <w:rsid w:val="00DE0F66"/>
    <w:rsid w:val="00DE0FD8"/>
    <w:rsid w:val="00DE11A8"/>
    <w:rsid w:val="00DE12AF"/>
    <w:rsid w:val="00DE1800"/>
    <w:rsid w:val="00DE18BD"/>
    <w:rsid w:val="00DE1BE6"/>
    <w:rsid w:val="00DE1C37"/>
    <w:rsid w:val="00DE1D92"/>
    <w:rsid w:val="00DE1E2B"/>
    <w:rsid w:val="00DE212B"/>
    <w:rsid w:val="00DE2597"/>
    <w:rsid w:val="00DE27D6"/>
    <w:rsid w:val="00DE2A2F"/>
    <w:rsid w:val="00DE2C43"/>
    <w:rsid w:val="00DE2CB8"/>
    <w:rsid w:val="00DE2F77"/>
    <w:rsid w:val="00DE301D"/>
    <w:rsid w:val="00DE310A"/>
    <w:rsid w:val="00DE32B3"/>
    <w:rsid w:val="00DE3359"/>
    <w:rsid w:val="00DE339A"/>
    <w:rsid w:val="00DE343A"/>
    <w:rsid w:val="00DE357D"/>
    <w:rsid w:val="00DE35FA"/>
    <w:rsid w:val="00DE3740"/>
    <w:rsid w:val="00DE375B"/>
    <w:rsid w:val="00DE3861"/>
    <w:rsid w:val="00DE3889"/>
    <w:rsid w:val="00DE3ACE"/>
    <w:rsid w:val="00DE3BCB"/>
    <w:rsid w:val="00DE3BEB"/>
    <w:rsid w:val="00DE3EA9"/>
    <w:rsid w:val="00DE3EEE"/>
    <w:rsid w:val="00DE3FB2"/>
    <w:rsid w:val="00DE3FEB"/>
    <w:rsid w:val="00DE4298"/>
    <w:rsid w:val="00DE43AC"/>
    <w:rsid w:val="00DE45D9"/>
    <w:rsid w:val="00DE4655"/>
    <w:rsid w:val="00DE4691"/>
    <w:rsid w:val="00DE4836"/>
    <w:rsid w:val="00DE4890"/>
    <w:rsid w:val="00DE48CC"/>
    <w:rsid w:val="00DE4919"/>
    <w:rsid w:val="00DE4BCF"/>
    <w:rsid w:val="00DE4F37"/>
    <w:rsid w:val="00DE4F56"/>
    <w:rsid w:val="00DE5266"/>
    <w:rsid w:val="00DE5668"/>
    <w:rsid w:val="00DE590B"/>
    <w:rsid w:val="00DE595B"/>
    <w:rsid w:val="00DE5ABE"/>
    <w:rsid w:val="00DE5D0B"/>
    <w:rsid w:val="00DE5D80"/>
    <w:rsid w:val="00DE5E79"/>
    <w:rsid w:val="00DE5F38"/>
    <w:rsid w:val="00DE5FE1"/>
    <w:rsid w:val="00DE6410"/>
    <w:rsid w:val="00DE6440"/>
    <w:rsid w:val="00DE64A5"/>
    <w:rsid w:val="00DE6675"/>
    <w:rsid w:val="00DE6821"/>
    <w:rsid w:val="00DE6833"/>
    <w:rsid w:val="00DE68E9"/>
    <w:rsid w:val="00DE6A04"/>
    <w:rsid w:val="00DE6B3C"/>
    <w:rsid w:val="00DE6ECB"/>
    <w:rsid w:val="00DE6F0C"/>
    <w:rsid w:val="00DE6F5F"/>
    <w:rsid w:val="00DE6FBF"/>
    <w:rsid w:val="00DE7050"/>
    <w:rsid w:val="00DE70C4"/>
    <w:rsid w:val="00DE7122"/>
    <w:rsid w:val="00DE71DF"/>
    <w:rsid w:val="00DE7256"/>
    <w:rsid w:val="00DE7415"/>
    <w:rsid w:val="00DE748F"/>
    <w:rsid w:val="00DE7588"/>
    <w:rsid w:val="00DE75F5"/>
    <w:rsid w:val="00DE7668"/>
    <w:rsid w:val="00DE7A77"/>
    <w:rsid w:val="00DE7A96"/>
    <w:rsid w:val="00DE7BC0"/>
    <w:rsid w:val="00DE7D88"/>
    <w:rsid w:val="00DE7EE9"/>
    <w:rsid w:val="00DE7FD1"/>
    <w:rsid w:val="00DF0586"/>
    <w:rsid w:val="00DF0795"/>
    <w:rsid w:val="00DF0915"/>
    <w:rsid w:val="00DF0ABD"/>
    <w:rsid w:val="00DF0CEE"/>
    <w:rsid w:val="00DF0E86"/>
    <w:rsid w:val="00DF0ECB"/>
    <w:rsid w:val="00DF10B0"/>
    <w:rsid w:val="00DF1411"/>
    <w:rsid w:val="00DF1452"/>
    <w:rsid w:val="00DF18AE"/>
    <w:rsid w:val="00DF197A"/>
    <w:rsid w:val="00DF1A8B"/>
    <w:rsid w:val="00DF1E15"/>
    <w:rsid w:val="00DF202B"/>
    <w:rsid w:val="00DF21F8"/>
    <w:rsid w:val="00DF23C3"/>
    <w:rsid w:val="00DF2509"/>
    <w:rsid w:val="00DF2650"/>
    <w:rsid w:val="00DF26D3"/>
    <w:rsid w:val="00DF2AB9"/>
    <w:rsid w:val="00DF2BE8"/>
    <w:rsid w:val="00DF2E33"/>
    <w:rsid w:val="00DF2E76"/>
    <w:rsid w:val="00DF329A"/>
    <w:rsid w:val="00DF33D2"/>
    <w:rsid w:val="00DF3456"/>
    <w:rsid w:val="00DF36DF"/>
    <w:rsid w:val="00DF37B9"/>
    <w:rsid w:val="00DF3BCA"/>
    <w:rsid w:val="00DF3D6B"/>
    <w:rsid w:val="00DF4071"/>
    <w:rsid w:val="00DF40E9"/>
    <w:rsid w:val="00DF4272"/>
    <w:rsid w:val="00DF427E"/>
    <w:rsid w:val="00DF4551"/>
    <w:rsid w:val="00DF47DC"/>
    <w:rsid w:val="00DF4851"/>
    <w:rsid w:val="00DF49A0"/>
    <w:rsid w:val="00DF4B65"/>
    <w:rsid w:val="00DF4BD5"/>
    <w:rsid w:val="00DF4BF3"/>
    <w:rsid w:val="00DF4BFB"/>
    <w:rsid w:val="00DF4C50"/>
    <w:rsid w:val="00DF4C7D"/>
    <w:rsid w:val="00DF4D1D"/>
    <w:rsid w:val="00DF4EC6"/>
    <w:rsid w:val="00DF502D"/>
    <w:rsid w:val="00DF5102"/>
    <w:rsid w:val="00DF5256"/>
    <w:rsid w:val="00DF5262"/>
    <w:rsid w:val="00DF5481"/>
    <w:rsid w:val="00DF55C8"/>
    <w:rsid w:val="00DF55F4"/>
    <w:rsid w:val="00DF55F6"/>
    <w:rsid w:val="00DF598A"/>
    <w:rsid w:val="00DF5B1C"/>
    <w:rsid w:val="00DF5BD2"/>
    <w:rsid w:val="00DF5C15"/>
    <w:rsid w:val="00DF5E50"/>
    <w:rsid w:val="00DF5FC4"/>
    <w:rsid w:val="00DF616E"/>
    <w:rsid w:val="00DF61D6"/>
    <w:rsid w:val="00DF62AE"/>
    <w:rsid w:val="00DF6315"/>
    <w:rsid w:val="00DF63CA"/>
    <w:rsid w:val="00DF685C"/>
    <w:rsid w:val="00DF6DA3"/>
    <w:rsid w:val="00DF6DF1"/>
    <w:rsid w:val="00DF6EAB"/>
    <w:rsid w:val="00DF6EF5"/>
    <w:rsid w:val="00DF6F0C"/>
    <w:rsid w:val="00DF702C"/>
    <w:rsid w:val="00DF71A1"/>
    <w:rsid w:val="00DF756E"/>
    <w:rsid w:val="00DF771A"/>
    <w:rsid w:val="00DF776D"/>
    <w:rsid w:val="00DF7B8B"/>
    <w:rsid w:val="00DF7E18"/>
    <w:rsid w:val="00DF7F5C"/>
    <w:rsid w:val="00E00022"/>
    <w:rsid w:val="00E000BB"/>
    <w:rsid w:val="00E00214"/>
    <w:rsid w:val="00E00291"/>
    <w:rsid w:val="00E00645"/>
    <w:rsid w:val="00E0064E"/>
    <w:rsid w:val="00E0064F"/>
    <w:rsid w:val="00E0095C"/>
    <w:rsid w:val="00E009E4"/>
    <w:rsid w:val="00E00A12"/>
    <w:rsid w:val="00E00ABA"/>
    <w:rsid w:val="00E00F12"/>
    <w:rsid w:val="00E01126"/>
    <w:rsid w:val="00E011B1"/>
    <w:rsid w:val="00E0123B"/>
    <w:rsid w:val="00E012DA"/>
    <w:rsid w:val="00E014C2"/>
    <w:rsid w:val="00E01637"/>
    <w:rsid w:val="00E016DC"/>
    <w:rsid w:val="00E01B55"/>
    <w:rsid w:val="00E01C9E"/>
    <w:rsid w:val="00E01CC0"/>
    <w:rsid w:val="00E02164"/>
    <w:rsid w:val="00E02326"/>
    <w:rsid w:val="00E0238C"/>
    <w:rsid w:val="00E0243D"/>
    <w:rsid w:val="00E024A3"/>
    <w:rsid w:val="00E0269A"/>
    <w:rsid w:val="00E0270B"/>
    <w:rsid w:val="00E02724"/>
    <w:rsid w:val="00E0277D"/>
    <w:rsid w:val="00E02B6D"/>
    <w:rsid w:val="00E02E56"/>
    <w:rsid w:val="00E02FE1"/>
    <w:rsid w:val="00E02FF5"/>
    <w:rsid w:val="00E030D6"/>
    <w:rsid w:val="00E0312E"/>
    <w:rsid w:val="00E032BE"/>
    <w:rsid w:val="00E032E4"/>
    <w:rsid w:val="00E0346B"/>
    <w:rsid w:val="00E034C7"/>
    <w:rsid w:val="00E03500"/>
    <w:rsid w:val="00E035D7"/>
    <w:rsid w:val="00E036F6"/>
    <w:rsid w:val="00E03709"/>
    <w:rsid w:val="00E03854"/>
    <w:rsid w:val="00E039DE"/>
    <w:rsid w:val="00E03D5B"/>
    <w:rsid w:val="00E040EF"/>
    <w:rsid w:val="00E041AF"/>
    <w:rsid w:val="00E04238"/>
    <w:rsid w:val="00E0435F"/>
    <w:rsid w:val="00E043DD"/>
    <w:rsid w:val="00E044C3"/>
    <w:rsid w:val="00E045A3"/>
    <w:rsid w:val="00E0474F"/>
    <w:rsid w:val="00E047C4"/>
    <w:rsid w:val="00E05000"/>
    <w:rsid w:val="00E0502C"/>
    <w:rsid w:val="00E05647"/>
    <w:rsid w:val="00E057B2"/>
    <w:rsid w:val="00E06618"/>
    <w:rsid w:val="00E06666"/>
    <w:rsid w:val="00E066AF"/>
    <w:rsid w:val="00E066DC"/>
    <w:rsid w:val="00E06716"/>
    <w:rsid w:val="00E0676B"/>
    <w:rsid w:val="00E06AF7"/>
    <w:rsid w:val="00E06B02"/>
    <w:rsid w:val="00E06C32"/>
    <w:rsid w:val="00E06D00"/>
    <w:rsid w:val="00E06D80"/>
    <w:rsid w:val="00E073A2"/>
    <w:rsid w:val="00E07487"/>
    <w:rsid w:val="00E079F9"/>
    <w:rsid w:val="00E07B56"/>
    <w:rsid w:val="00E07C35"/>
    <w:rsid w:val="00E07C61"/>
    <w:rsid w:val="00E07C87"/>
    <w:rsid w:val="00E07CDD"/>
    <w:rsid w:val="00E07DB9"/>
    <w:rsid w:val="00E07F16"/>
    <w:rsid w:val="00E10087"/>
    <w:rsid w:val="00E1015C"/>
    <w:rsid w:val="00E10161"/>
    <w:rsid w:val="00E10175"/>
    <w:rsid w:val="00E103DB"/>
    <w:rsid w:val="00E106B7"/>
    <w:rsid w:val="00E108E0"/>
    <w:rsid w:val="00E1097C"/>
    <w:rsid w:val="00E1099F"/>
    <w:rsid w:val="00E10A34"/>
    <w:rsid w:val="00E10AEC"/>
    <w:rsid w:val="00E10B0D"/>
    <w:rsid w:val="00E10E84"/>
    <w:rsid w:val="00E111FE"/>
    <w:rsid w:val="00E1122B"/>
    <w:rsid w:val="00E112D9"/>
    <w:rsid w:val="00E113FC"/>
    <w:rsid w:val="00E11712"/>
    <w:rsid w:val="00E1178B"/>
    <w:rsid w:val="00E11915"/>
    <w:rsid w:val="00E11942"/>
    <w:rsid w:val="00E11B22"/>
    <w:rsid w:val="00E11CA5"/>
    <w:rsid w:val="00E11E1A"/>
    <w:rsid w:val="00E12061"/>
    <w:rsid w:val="00E12195"/>
    <w:rsid w:val="00E12346"/>
    <w:rsid w:val="00E1258C"/>
    <w:rsid w:val="00E125D1"/>
    <w:rsid w:val="00E125D2"/>
    <w:rsid w:val="00E128BE"/>
    <w:rsid w:val="00E12912"/>
    <w:rsid w:val="00E12926"/>
    <w:rsid w:val="00E1295E"/>
    <w:rsid w:val="00E1298A"/>
    <w:rsid w:val="00E129A7"/>
    <w:rsid w:val="00E129BF"/>
    <w:rsid w:val="00E12E06"/>
    <w:rsid w:val="00E13290"/>
    <w:rsid w:val="00E13431"/>
    <w:rsid w:val="00E13645"/>
    <w:rsid w:val="00E137B9"/>
    <w:rsid w:val="00E137F1"/>
    <w:rsid w:val="00E13897"/>
    <w:rsid w:val="00E138A8"/>
    <w:rsid w:val="00E13E62"/>
    <w:rsid w:val="00E13E9C"/>
    <w:rsid w:val="00E14026"/>
    <w:rsid w:val="00E1414F"/>
    <w:rsid w:val="00E14194"/>
    <w:rsid w:val="00E14247"/>
    <w:rsid w:val="00E14589"/>
    <w:rsid w:val="00E14E0B"/>
    <w:rsid w:val="00E14EF8"/>
    <w:rsid w:val="00E14FFF"/>
    <w:rsid w:val="00E1507B"/>
    <w:rsid w:val="00E1513B"/>
    <w:rsid w:val="00E15242"/>
    <w:rsid w:val="00E1536F"/>
    <w:rsid w:val="00E154A0"/>
    <w:rsid w:val="00E154A8"/>
    <w:rsid w:val="00E155EA"/>
    <w:rsid w:val="00E1588E"/>
    <w:rsid w:val="00E15904"/>
    <w:rsid w:val="00E159F4"/>
    <w:rsid w:val="00E15A68"/>
    <w:rsid w:val="00E15F73"/>
    <w:rsid w:val="00E16248"/>
    <w:rsid w:val="00E162B8"/>
    <w:rsid w:val="00E16385"/>
    <w:rsid w:val="00E164A7"/>
    <w:rsid w:val="00E164FF"/>
    <w:rsid w:val="00E16516"/>
    <w:rsid w:val="00E166E0"/>
    <w:rsid w:val="00E167B0"/>
    <w:rsid w:val="00E168E9"/>
    <w:rsid w:val="00E168F0"/>
    <w:rsid w:val="00E16A45"/>
    <w:rsid w:val="00E16B8A"/>
    <w:rsid w:val="00E17A13"/>
    <w:rsid w:val="00E17AE5"/>
    <w:rsid w:val="00E17B6C"/>
    <w:rsid w:val="00E17C16"/>
    <w:rsid w:val="00E17E23"/>
    <w:rsid w:val="00E17F97"/>
    <w:rsid w:val="00E17FAE"/>
    <w:rsid w:val="00E204ED"/>
    <w:rsid w:val="00E205A0"/>
    <w:rsid w:val="00E2075A"/>
    <w:rsid w:val="00E20932"/>
    <w:rsid w:val="00E2099A"/>
    <w:rsid w:val="00E20A51"/>
    <w:rsid w:val="00E20CEC"/>
    <w:rsid w:val="00E20E4C"/>
    <w:rsid w:val="00E20E7E"/>
    <w:rsid w:val="00E21179"/>
    <w:rsid w:val="00E2129B"/>
    <w:rsid w:val="00E21301"/>
    <w:rsid w:val="00E214CD"/>
    <w:rsid w:val="00E217D6"/>
    <w:rsid w:val="00E21937"/>
    <w:rsid w:val="00E21973"/>
    <w:rsid w:val="00E21AA5"/>
    <w:rsid w:val="00E21BC3"/>
    <w:rsid w:val="00E21EF7"/>
    <w:rsid w:val="00E21F1D"/>
    <w:rsid w:val="00E21F38"/>
    <w:rsid w:val="00E21F4F"/>
    <w:rsid w:val="00E22128"/>
    <w:rsid w:val="00E221B1"/>
    <w:rsid w:val="00E221D4"/>
    <w:rsid w:val="00E22618"/>
    <w:rsid w:val="00E22A49"/>
    <w:rsid w:val="00E22A7E"/>
    <w:rsid w:val="00E22C7D"/>
    <w:rsid w:val="00E22D15"/>
    <w:rsid w:val="00E22FBE"/>
    <w:rsid w:val="00E23456"/>
    <w:rsid w:val="00E235EF"/>
    <w:rsid w:val="00E23634"/>
    <w:rsid w:val="00E2376F"/>
    <w:rsid w:val="00E23773"/>
    <w:rsid w:val="00E23873"/>
    <w:rsid w:val="00E2391C"/>
    <w:rsid w:val="00E239FE"/>
    <w:rsid w:val="00E23B54"/>
    <w:rsid w:val="00E23C68"/>
    <w:rsid w:val="00E23E3F"/>
    <w:rsid w:val="00E23E6E"/>
    <w:rsid w:val="00E23E95"/>
    <w:rsid w:val="00E23E9C"/>
    <w:rsid w:val="00E23EBD"/>
    <w:rsid w:val="00E23F76"/>
    <w:rsid w:val="00E24065"/>
    <w:rsid w:val="00E24124"/>
    <w:rsid w:val="00E241B7"/>
    <w:rsid w:val="00E242D1"/>
    <w:rsid w:val="00E24358"/>
    <w:rsid w:val="00E243C4"/>
    <w:rsid w:val="00E246AB"/>
    <w:rsid w:val="00E2474A"/>
    <w:rsid w:val="00E247C2"/>
    <w:rsid w:val="00E2484E"/>
    <w:rsid w:val="00E249D7"/>
    <w:rsid w:val="00E249FE"/>
    <w:rsid w:val="00E24A08"/>
    <w:rsid w:val="00E24B3A"/>
    <w:rsid w:val="00E24B90"/>
    <w:rsid w:val="00E24E18"/>
    <w:rsid w:val="00E24E73"/>
    <w:rsid w:val="00E24F32"/>
    <w:rsid w:val="00E2500A"/>
    <w:rsid w:val="00E25306"/>
    <w:rsid w:val="00E2571D"/>
    <w:rsid w:val="00E25765"/>
    <w:rsid w:val="00E2578C"/>
    <w:rsid w:val="00E25796"/>
    <w:rsid w:val="00E257AB"/>
    <w:rsid w:val="00E25D77"/>
    <w:rsid w:val="00E25E0A"/>
    <w:rsid w:val="00E25E67"/>
    <w:rsid w:val="00E25F50"/>
    <w:rsid w:val="00E262B8"/>
    <w:rsid w:val="00E26712"/>
    <w:rsid w:val="00E2685F"/>
    <w:rsid w:val="00E26916"/>
    <w:rsid w:val="00E269EC"/>
    <w:rsid w:val="00E26AFE"/>
    <w:rsid w:val="00E26BAD"/>
    <w:rsid w:val="00E26CE1"/>
    <w:rsid w:val="00E26E7C"/>
    <w:rsid w:val="00E26F4D"/>
    <w:rsid w:val="00E27049"/>
    <w:rsid w:val="00E272D5"/>
    <w:rsid w:val="00E27637"/>
    <w:rsid w:val="00E27957"/>
    <w:rsid w:val="00E27F38"/>
    <w:rsid w:val="00E3011B"/>
    <w:rsid w:val="00E30164"/>
    <w:rsid w:val="00E30497"/>
    <w:rsid w:val="00E30571"/>
    <w:rsid w:val="00E307D6"/>
    <w:rsid w:val="00E308E7"/>
    <w:rsid w:val="00E30968"/>
    <w:rsid w:val="00E30A3F"/>
    <w:rsid w:val="00E30AFF"/>
    <w:rsid w:val="00E30C8C"/>
    <w:rsid w:val="00E30D98"/>
    <w:rsid w:val="00E30DE4"/>
    <w:rsid w:val="00E30E1D"/>
    <w:rsid w:val="00E30F1B"/>
    <w:rsid w:val="00E30F57"/>
    <w:rsid w:val="00E30FCB"/>
    <w:rsid w:val="00E310D1"/>
    <w:rsid w:val="00E311F4"/>
    <w:rsid w:val="00E313A3"/>
    <w:rsid w:val="00E313C1"/>
    <w:rsid w:val="00E3142B"/>
    <w:rsid w:val="00E314A5"/>
    <w:rsid w:val="00E317F8"/>
    <w:rsid w:val="00E31B24"/>
    <w:rsid w:val="00E31B4C"/>
    <w:rsid w:val="00E31C62"/>
    <w:rsid w:val="00E31F94"/>
    <w:rsid w:val="00E31FBB"/>
    <w:rsid w:val="00E326A0"/>
    <w:rsid w:val="00E329EF"/>
    <w:rsid w:val="00E32A7A"/>
    <w:rsid w:val="00E32D32"/>
    <w:rsid w:val="00E32D43"/>
    <w:rsid w:val="00E32DB1"/>
    <w:rsid w:val="00E32FDD"/>
    <w:rsid w:val="00E33047"/>
    <w:rsid w:val="00E3333B"/>
    <w:rsid w:val="00E334FD"/>
    <w:rsid w:val="00E336DE"/>
    <w:rsid w:val="00E33795"/>
    <w:rsid w:val="00E338BC"/>
    <w:rsid w:val="00E338C5"/>
    <w:rsid w:val="00E33A33"/>
    <w:rsid w:val="00E33F9E"/>
    <w:rsid w:val="00E33FBC"/>
    <w:rsid w:val="00E3425B"/>
    <w:rsid w:val="00E343E0"/>
    <w:rsid w:val="00E34664"/>
    <w:rsid w:val="00E34788"/>
    <w:rsid w:val="00E3478D"/>
    <w:rsid w:val="00E347ED"/>
    <w:rsid w:val="00E3489B"/>
    <w:rsid w:val="00E34B6D"/>
    <w:rsid w:val="00E34CC5"/>
    <w:rsid w:val="00E34D57"/>
    <w:rsid w:val="00E34EED"/>
    <w:rsid w:val="00E34F68"/>
    <w:rsid w:val="00E34FED"/>
    <w:rsid w:val="00E35049"/>
    <w:rsid w:val="00E351C5"/>
    <w:rsid w:val="00E356DF"/>
    <w:rsid w:val="00E35A3C"/>
    <w:rsid w:val="00E35A7A"/>
    <w:rsid w:val="00E35BA5"/>
    <w:rsid w:val="00E35CEE"/>
    <w:rsid w:val="00E35D93"/>
    <w:rsid w:val="00E35DE3"/>
    <w:rsid w:val="00E35E4E"/>
    <w:rsid w:val="00E3614C"/>
    <w:rsid w:val="00E3623F"/>
    <w:rsid w:val="00E3638F"/>
    <w:rsid w:val="00E36429"/>
    <w:rsid w:val="00E364F4"/>
    <w:rsid w:val="00E36523"/>
    <w:rsid w:val="00E3688F"/>
    <w:rsid w:val="00E36898"/>
    <w:rsid w:val="00E368D1"/>
    <w:rsid w:val="00E36DD1"/>
    <w:rsid w:val="00E36E00"/>
    <w:rsid w:val="00E37032"/>
    <w:rsid w:val="00E37088"/>
    <w:rsid w:val="00E372F5"/>
    <w:rsid w:val="00E373D8"/>
    <w:rsid w:val="00E37436"/>
    <w:rsid w:val="00E3757A"/>
    <w:rsid w:val="00E3762E"/>
    <w:rsid w:val="00E37673"/>
    <w:rsid w:val="00E37CBC"/>
    <w:rsid w:val="00E37DC6"/>
    <w:rsid w:val="00E37E14"/>
    <w:rsid w:val="00E403EA"/>
    <w:rsid w:val="00E4056D"/>
    <w:rsid w:val="00E40626"/>
    <w:rsid w:val="00E40640"/>
    <w:rsid w:val="00E407AD"/>
    <w:rsid w:val="00E408B8"/>
    <w:rsid w:val="00E4096C"/>
    <w:rsid w:val="00E412E3"/>
    <w:rsid w:val="00E414E5"/>
    <w:rsid w:val="00E4160C"/>
    <w:rsid w:val="00E4197A"/>
    <w:rsid w:val="00E41C02"/>
    <w:rsid w:val="00E41DAB"/>
    <w:rsid w:val="00E41ED1"/>
    <w:rsid w:val="00E41F59"/>
    <w:rsid w:val="00E4209D"/>
    <w:rsid w:val="00E423B7"/>
    <w:rsid w:val="00E425F9"/>
    <w:rsid w:val="00E42723"/>
    <w:rsid w:val="00E4275E"/>
    <w:rsid w:val="00E4286B"/>
    <w:rsid w:val="00E429D0"/>
    <w:rsid w:val="00E429F8"/>
    <w:rsid w:val="00E42AF4"/>
    <w:rsid w:val="00E42BB7"/>
    <w:rsid w:val="00E42C00"/>
    <w:rsid w:val="00E42C9D"/>
    <w:rsid w:val="00E42D20"/>
    <w:rsid w:val="00E42DC9"/>
    <w:rsid w:val="00E42DF6"/>
    <w:rsid w:val="00E42E98"/>
    <w:rsid w:val="00E42ED9"/>
    <w:rsid w:val="00E430AA"/>
    <w:rsid w:val="00E4323A"/>
    <w:rsid w:val="00E43259"/>
    <w:rsid w:val="00E4350D"/>
    <w:rsid w:val="00E43A2E"/>
    <w:rsid w:val="00E43AE6"/>
    <w:rsid w:val="00E43B5B"/>
    <w:rsid w:val="00E43E2E"/>
    <w:rsid w:val="00E43EBC"/>
    <w:rsid w:val="00E43FB1"/>
    <w:rsid w:val="00E4459C"/>
    <w:rsid w:val="00E44770"/>
    <w:rsid w:val="00E4483B"/>
    <w:rsid w:val="00E44BDB"/>
    <w:rsid w:val="00E44FD8"/>
    <w:rsid w:val="00E450FC"/>
    <w:rsid w:val="00E453B7"/>
    <w:rsid w:val="00E453F6"/>
    <w:rsid w:val="00E45526"/>
    <w:rsid w:val="00E455EA"/>
    <w:rsid w:val="00E45620"/>
    <w:rsid w:val="00E45653"/>
    <w:rsid w:val="00E4579F"/>
    <w:rsid w:val="00E458B0"/>
    <w:rsid w:val="00E458DF"/>
    <w:rsid w:val="00E4599E"/>
    <w:rsid w:val="00E45A8C"/>
    <w:rsid w:val="00E45AA7"/>
    <w:rsid w:val="00E45AE4"/>
    <w:rsid w:val="00E45C26"/>
    <w:rsid w:val="00E46030"/>
    <w:rsid w:val="00E46391"/>
    <w:rsid w:val="00E46569"/>
    <w:rsid w:val="00E4659E"/>
    <w:rsid w:val="00E46606"/>
    <w:rsid w:val="00E4665F"/>
    <w:rsid w:val="00E46789"/>
    <w:rsid w:val="00E468C9"/>
    <w:rsid w:val="00E46A97"/>
    <w:rsid w:val="00E46B00"/>
    <w:rsid w:val="00E46EB5"/>
    <w:rsid w:val="00E470C4"/>
    <w:rsid w:val="00E4718D"/>
    <w:rsid w:val="00E471F3"/>
    <w:rsid w:val="00E4729F"/>
    <w:rsid w:val="00E47593"/>
    <w:rsid w:val="00E477B6"/>
    <w:rsid w:val="00E47887"/>
    <w:rsid w:val="00E47889"/>
    <w:rsid w:val="00E47B1E"/>
    <w:rsid w:val="00E47C13"/>
    <w:rsid w:val="00E47CAE"/>
    <w:rsid w:val="00E47D08"/>
    <w:rsid w:val="00E47DEE"/>
    <w:rsid w:val="00E50224"/>
    <w:rsid w:val="00E50514"/>
    <w:rsid w:val="00E505F7"/>
    <w:rsid w:val="00E506E3"/>
    <w:rsid w:val="00E50854"/>
    <w:rsid w:val="00E508FD"/>
    <w:rsid w:val="00E50AE3"/>
    <w:rsid w:val="00E50C3E"/>
    <w:rsid w:val="00E50F2C"/>
    <w:rsid w:val="00E5100F"/>
    <w:rsid w:val="00E5135A"/>
    <w:rsid w:val="00E513D4"/>
    <w:rsid w:val="00E5142A"/>
    <w:rsid w:val="00E51BFC"/>
    <w:rsid w:val="00E51D99"/>
    <w:rsid w:val="00E51F0E"/>
    <w:rsid w:val="00E51F39"/>
    <w:rsid w:val="00E51F96"/>
    <w:rsid w:val="00E52144"/>
    <w:rsid w:val="00E52440"/>
    <w:rsid w:val="00E527FF"/>
    <w:rsid w:val="00E528E6"/>
    <w:rsid w:val="00E52A1A"/>
    <w:rsid w:val="00E52BB9"/>
    <w:rsid w:val="00E52F37"/>
    <w:rsid w:val="00E53022"/>
    <w:rsid w:val="00E535C3"/>
    <w:rsid w:val="00E5368B"/>
    <w:rsid w:val="00E538EF"/>
    <w:rsid w:val="00E53D1B"/>
    <w:rsid w:val="00E53D7D"/>
    <w:rsid w:val="00E53DCE"/>
    <w:rsid w:val="00E53E91"/>
    <w:rsid w:val="00E53F1C"/>
    <w:rsid w:val="00E543C1"/>
    <w:rsid w:val="00E54677"/>
    <w:rsid w:val="00E549F9"/>
    <w:rsid w:val="00E54A71"/>
    <w:rsid w:val="00E54B95"/>
    <w:rsid w:val="00E54D1D"/>
    <w:rsid w:val="00E54D21"/>
    <w:rsid w:val="00E54F3B"/>
    <w:rsid w:val="00E54F3D"/>
    <w:rsid w:val="00E54FA4"/>
    <w:rsid w:val="00E5501A"/>
    <w:rsid w:val="00E551FD"/>
    <w:rsid w:val="00E553F8"/>
    <w:rsid w:val="00E5565A"/>
    <w:rsid w:val="00E55677"/>
    <w:rsid w:val="00E55B0F"/>
    <w:rsid w:val="00E55C03"/>
    <w:rsid w:val="00E55FC9"/>
    <w:rsid w:val="00E56267"/>
    <w:rsid w:val="00E562B1"/>
    <w:rsid w:val="00E5655C"/>
    <w:rsid w:val="00E56596"/>
    <w:rsid w:val="00E565EE"/>
    <w:rsid w:val="00E566EF"/>
    <w:rsid w:val="00E567AB"/>
    <w:rsid w:val="00E5698C"/>
    <w:rsid w:val="00E56A0A"/>
    <w:rsid w:val="00E56C0C"/>
    <w:rsid w:val="00E56DD1"/>
    <w:rsid w:val="00E57089"/>
    <w:rsid w:val="00E57208"/>
    <w:rsid w:val="00E57248"/>
    <w:rsid w:val="00E572C3"/>
    <w:rsid w:val="00E5734A"/>
    <w:rsid w:val="00E573A7"/>
    <w:rsid w:val="00E5750A"/>
    <w:rsid w:val="00E575D1"/>
    <w:rsid w:val="00E5764F"/>
    <w:rsid w:val="00E576BF"/>
    <w:rsid w:val="00E576E1"/>
    <w:rsid w:val="00E5783D"/>
    <w:rsid w:val="00E57884"/>
    <w:rsid w:val="00E5788A"/>
    <w:rsid w:val="00E57C45"/>
    <w:rsid w:val="00E57F37"/>
    <w:rsid w:val="00E60210"/>
    <w:rsid w:val="00E602AE"/>
    <w:rsid w:val="00E604DE"/>
    <w:rsid w:val="00E6054E"/>
    <w:rsid w:val="00E6061C"/>
    <w:rsid w:val="00E606C0"/>
    <w:rsid w:val="00E607C9"/>
    <w:rsid w:val="00E6083D"/>
    <w:rsid w:val="00E609B7"/>
    <w:rsid w:val="00E60A08"/>
    <w:rsid w:val="00E60A59"/>
    <w:rsid w:val="00E60B52"/>
    <w:rsid w:val="00E60BB3"/>
    <w:rsid w:val="00E60C74"/>
    <w:rsid w:val="00E6126E"/>
    <w:rsid w:val="00E615FE"/>
    <w:rsid w:val="00E6160D"/>
    <w:rsid w:val="00E6185B"/>
    <w:rsid w:val="00E61860"/>
    <w:rsid w:val="00E618E9"/>
    <w:rsid w:val="00E61A59"/>
    <w:rsid w:val="00E61A63"/>
    <w:rsid w:val="00E61AFC"/>
    <w:rsid w:val="00E61DCC"/>
    <w:rsid w:val="00E61DCF"/>
    <w:rsid w:val="00E62230"/>
    <w:rsid w:val="00E6229C"/>
    <w:rsid w:val="00E62513"/>
    <w:rsid w:val="00E62836"/>
    <w:rsid w:val="00E62898"/>
    <w:rsid w:val="00E628EB"/>
    <w:rsid w:val="00E62C74"/>
    <w:rsid w:val="00E62D2B"/>
    <w:rsid w:val="00E62DCB"/>
    <w:rsid w:val="00E62EB7"/>
    <w:rsid w:val="00E63135"/>
    <w:rsid w:val="00E632BC"/>
    <w:rsid w:val="00E63558"/>
    <w:rsid w:val="00E63764"/>
    <w:rsid w:val="00E638EE"/>
    <w:rsid w:val="00E638F5"/>
    <w:rsid w:val="00E63A20"/>
    <w:rsid w:val="00E63A97"/>
    <w:rsid w:val="00E63AA1"/>
    <w:rsid w:val="00E63BC7"/>
    <w:rsid w:val="00E63DA5"/>
    <w:rsid w:val="00E63DE2"/>
    <w:rsid w:val="00E63F80"/>
    <w:rsid w:val="00E63FA2"/>
    <w:rsid w:val="00E6467A"/>
    <w:rsid w:val="00E649BB"/>
    <w:rsid w:val="00E64A66"/>
    <w:rsid w:val="00E64C5E"/>
    <w:rsid w:val="00E64C75"/>
    <w:rsid w:val="00E64C81"/>
    <w:rsid w:val="00E64D1A"/>
    <w:rsid w:val="00E64D9E"/>
    <w:rsid w:val="00E64F59"/>
    <w:rsid w:val="00E64FA2"/>
    <w:rsid w:val="00E65018"/>
    <w:rsid w:val="00E6515F"/>
    <w:rsid w:val="00E652AF"/>
    <w:rsid w:val="00E65325"/>
    <w:rsid w:val="00E65607"/>
    <w:rsid w:val="00E65875"/>
    <w:rsid w:val="00E658EE"/>
    <w:rsid w:val="00E659FB"/>
    <w:rsid w:val="00E65AC1"/>
    <w:rsid w:val="00E65AD1"/>
    <w:rsid w:val="00E65AEE"/>
    <w:rsid w:val="00E65C29"/>
    <w:rsid w:val="00E65C91"/>
    <w:rsid w:val="00E65CAD"/>
    <w:rsid w:val="00E66042"/>
    <w:rsid w:val="00E66122"/>
    <w:rsid w:val="00E6623E"/>
    <w:rsid w:val="00E664FC"/>
    <w:rsid w:val="00E6670A"/>
    <w:rsid w:val="00E6675A"/>
    <w:rsid w:val="00E66BA1"/>
    <w:rsid w:val="00E66C98"/>
    <w:rsid w:val="00E66CC7"/>
    <w:rsid w:val="00E66ED2"/>
    <w:rsid w:val="00E6713E"/>
    <w:rsid w:val="00E671B2"/>
    <w:rsid w:val="00E677E0"/>
    <w:rsid w:val="00E67894"/>
    <w:rsid w:val="00E678FB"/>
    <w:rsid w:val="00E67919"/>
    <w:rsid w:val="00E6798E"/>
    <w:rsid w:val="00E67C53"/>
    <w:rsid w:val="00E67DCA"/>
    <w:rsid w:val="00E67DCB"/>
    <w:rsid w:val="00E67FBF"/>
    <w:rsid w:val="00E7013A"/>
    <w:rsid w:val="00E70411"/>
    <w:rsid w:val="00E704E2"/>
    <w:rsid w:val="00E7058D"/>
    <w:rsid w:val="00E70730"/>
    <w:rsid w:val="00E7080F"/>
    <w:rsid w:val="00E70A18"/>
    <w:rsid w:val="00E70A73"/>
    <w:rsid w:val="00E70C1D"/>
    <w:rsid w:val="00E70CA0"/>
    <w:rsid w:val="00E70E27"/>
    <w:rsid w:val="00E71083"/>
    <w:rsid w:val="00E711D8"/>
    <w:rsid w:val="00E71246"/>
    <w:rsid w:val="00E71300"/>
    <w:rsid w:val="00E71534"/>
    <w:rsid w:val="00E71544"/>
    <w:rsid w:val="00E717E0"/>
    <w:rsid w:val="00E718F3"/>
    <w:rsid w:val="00E7197E"/>
    <w:rsid w:val="00E71E35"/>
    <w:rsid w:val="00E71F0B"/>
    <w:rsid w:val="00E71F42"/>
    <w:rsid w:val="00E720FD"/>
    <w:rsid w:val="00E724D2"/>
    <w:rsid w:val="00E72506"/>
    <w:rsid w:val="00E72626"/>
    <w:rsid w:val="00E726BA"/>
    <w:rsid w:val="00E726C8"/>
    <w:rsid w:val="00E72749"/>
    <w:rsid w:val="00E7278B"/>
    <w:rsid w:val="00E727B6"/>
    <w:rsid w:val="00E729AD"/>
    <w:rsid w:val="00E72CCB"/>
    <w:rsid w:val="00E73099"/>
    <w:rsid w:val="00E73232"/>
    <w:rsid w:val="00E7344B"/>
    <w:rsid w:val="00E736EE"/>
    <w:rsid w:val="00E73844"/>
    <w:rsid w:val="00E73B72"/>
    <w:rsid w:val="00E73CB0"/>
    <w:rsid w:val="00E73E48"/>
    <w:rsid w:val="00E73F2B"/>
    <w:rsid w:val="00E74365"/>
    <w:rsid w:val="00E74400"/>
    <w:rsid w:val="00E744E7"/>
    <w:rsid w:val="00E74586"/>
    <w:rsid w:val="00E7471C"/>
    <w:rsid w:val="00E74C04"/>
    <w:rsid w:val="00E74CA4"/>
    <w:rsid w:val="00E74D30"/>
    <w:rsid w:val="00E74D66"/>
    <w:rsid w:val="00E74D97"/>
    <w:rsid w:val="00E74E39"/>
    <w:rsid w:val="00E74EAB"/>
    <w:rsid w:val="00E7526D"/>
    <w:rsid w:val="00E752D0"/>
    <w:rsid w:val="00E7530F"/>
    <w:rsid w:val="00E75334"/>
    <w:rsid w:val="00E7543E"/>
    <w:rsid w:val="00E75533"/>
    <w:rsid w:val="00E75656"/>
    <w:rsid w:val="00E756DD"/>
    <w:rsid w:val="00E75768"/>
    <w:rsid w:val="00E75BB4"/>
    <w:rsid w:val="00E75C2C"/>
    <w:rsid w:val="00E75ECD"/>
    <w:rsid w:val="00E761D6"/>
    <w:rsid w:val="00E76203"/>
    <w:rsid w:val="00E7642A"/>
    <w:rsid w:val="00E76A10"/>
    <w:rsid w:val="00E76AF1"/>
    <w:rsid w:val="00E76B22"/>
    <w:rsid w:val="00E76CAC"/>
    <w:rsid w:val="00E76D78"/>
    <w:rsid w:val="00E76D96"/>
    <w:rsid w:val="00E76FA9"/>
    <w:rsid w:val="00E771E9"/>
    <w:rsid w:val="00E77A50"/>
    <w:rsid w:val="00E77C5A"/>
    <w:rsid w:val="00E77E30"/>
    <w:rsid w:val="00E801E2"/>
    <w:rsid w:val="00E8025B"/>
    <w:rsid w:val="00E80408"/>
    <w:rsid w:val="00E80444"/>
    <w:rsid w:val="00E8056E"/>
    <w:rsid w:val="00E805F5"/>
    <w:rsid w:val="00E80C1B"/>
    <w:rsid w:val="00E80C59"/>
    <w:rsid w:val="00E80C6C"/>
    <w:rsid w:val="00E80CA1"/>
    <w:rsid w:val="00E810C5"/>
    <w:rsid w:val="00E81135"/>
    <w:rsid w:val="00E812E4"/>
    <w:rsid w:val="00E812F3"/>
    <w:rsid w:val="00E81396"/>
    <w:rsid w:val="00E8152F"/>
    <w:rsid w:val="00E81741"/>
    <w:rsid w:val="00E81A00"/>
    <w:rsid w:val="00E81F0A"/>
    <w:rsid w:val="00E81FEA"/>
    <w:rsid w:val="00E81FEB"/>
    <w:rsid w:val="00E820C9"/>
    <w:rsid w:val="00E82136"/>
    <w:rsid w:val="00E82239"/>
    <w:rsid w:val="00E823A9"/>
    <w:rsid w:val="00E82513"/>
    <w:rsid w:val="00E8251C"/>
    <w:rsid w:val="00E82722"/>
    <w:rsid w:val="00E827EC"/>
    <w:rsid w:val="00E828A8"/>
    <w:rsid w:val="00E8293F"/>
    <w:rsid w:val="00E82AD5"/>
    <w:rsid w:val="00E83060"/>
    <w:rsid w:val="00E8321F"/>
    <w:rsid w:val="00E83304"/>
    <w:rsid w:val="00E8337B"/>
    <w:rsid w:val="00E83569"/>
    <w:rsid w:val="00E8360F"/>
    <w:rsid w:val="00E83672"/>
    <w:rsid w:val="00E83696"/>
    <w:rsid w:val="00E837B1"/>
    <w:rsid w:val="00E838C6"/>
    <w:rsid w:val="00E83A36"/>
    <w:rsid w:val="00E83CDE"/>
    <w:rsid w:val="00E83E1E"/>
    <w:rsid w:val="00E83E6F"/>
    <w:rsid w:val="00E83EE4"/>
    <w:rsid w:val="00E83F68"/>
    <w:rsid w:val="00E84019"/>
    <w:rsid w:val="00E84030"/>
    <w:rsid w:val="00E84083"/>
    <w:rsid w:val="00E841D8"/>
    <w:rsid w:val="00E84238"/>
    <w:rsid w:val="00E8452B"/>
    <w:rsid w:val="00E845A4"/>
    <w:rsid w:val="00E8474A"/>
    <w:rsid w:val="00E847E0"/>
    <w:rsid w:val="00E848AF"/>
    <w:rsid w:val="00E84A06"/>
    <w:rsid w:val="00E84A62"/>
    <w:rsid w:val="00E84ADB"/>
    <w:rsid w:val="00E84CB4"/>
    <w:rsid w:val="00E84E3E"/>
    <w:rsid w:val="00E850B7"/>
    <w:rsid w:val="00E850F8"/>
    <w:rsid w:val="00E8510E"/>
    <w:rsid w:val="00E851AF"/>
    <w:rsid w:val="00E8526C"/>
    <w:rsid w:val="00E8540E"/>
    <w:rsid w:val="00E855DD"/>
    <w:rsid w:val="00E85744"/>
    <w:rsid w:val="00E857B6"/>
    <w:rsid w:val="00E8591B"/>
    <w:rsid w:val="00E859B1"/>
    <w:rsid w:val="00E85B42"/>
    <w:rsid w:val="00E85BA2"/>
    <w:rsid w:val="00E85EBD"/>
    <w:rsid w:val="00E85F64"/>
    <w:rsid w:val="00E85FDB"/>
    <w:rsid w:val="00E86183"/>
    <w:rsid w:val="00E86259"/>
    <w:rsid w:val="00E86525"/>
    <w:rsid w:val="00E866D2"/>
    <w:rsid w:val="00E8673B"/>
    <w:rsid w:val="00E867DA"/>
    <w:rsid w:val="00E86923"/>
    <w:rsid w:val="00E86BDF"/>
    <w:rsid w:val="00E86F68"/>
    <w:rsid w:val="00E870CB"/>
    <w:rsid w:val="00E871BD"/>
    <w:rsid w:val="00E871C9"/>
    <w:rsid w:val="00E873A3"/>
    <w:rsid w:val="00E87699"/>
    <w:rsid w:val="00E87882"/>
    <w:rsid w:val="00E878C3"/>
    <w:rsid w:val="00E87921"/>
    <w:rsid w:val="00E87962"/>
    <w:rsid w:val="00E879D7"/>
    <w:rsid w:val="00E87B86"/>
    <w:rsid w:val="00E87BB6"/>
    <w:rsid w:val="00E87C91"/>
    <w:rsid w:val="00E87EB3"/>
    <w:rsid w:val="00E87FB5"/>
    <w:rsid w:val="00E87FDB"/>
    <w:rsid w:val="00E90008"/>
    <w:rsid w:val="00E90059"/>
    <w:rsid w:val="00E90304"/>
    <w:rsid w:val="00E90440"/>
    <w:rsid w:val="00E905E9"/>
    <w:rsid w:val="00E9060E"/>
    <w:rsid w:val="00E90724"/>
    <w:rsid w:val="00E90972"/>
    <w:rsid w:val="00E909F0"/>
    <w:rsid w:val="00E90AD4"/>
    <w:rsid w:val="00E90AF4"/>
    <w:rsid w:val="00E90BEF"/>
    <w:rsid w:val="00E90D1D"/>
    <w:rsid w:val="00E90D6A"/>
    <w:rsid w:val="00E90F62"/>
    <w:rsid w:val="00E91075"/>
    <w:rsid w:val="00E911AA"/>
    <w:rsid w:val="00E9124A"/>
    <w:rsid w:val="00E91563"/>
    <w:rsid w:val="00E91834"/>
    <w:rsid w:val="00E91A6C"/>
    <w:rsid w:val="00E91BE4"/>
    <w:rsid w:val="00E91D0C"/>
    <w:rsid w:val="00E91D15"/>
    <w:rsid w:val="00E91D6D"/>
    <w:rsid w:val="00E91D7B"/>
    <w:rsid w:val="00E9210F"/>
    <w:rsid w:val="00E923D0"/>
    <w:rsid w:val="00E927E4"/>
    <w:rsid w:val="00E92979"/>
    <w:rsid w:val="00E92E00"/>
    <w:rsid w:val="00E92EE6"/>
    <w:rsid w:val="00E9309B"/>
    <w:rsid w:val="00E930BB"/>
    <w:rsid w:val="00E9355E"/>
    <w:rsid w:val="00E93A56"/>
    <w:rsid w:val="00E93ABB"/>
    <w:rsid w:val="00E93C40"/>
    <w:rsid w:val="00E93EC3"/>
    <w:rsid w:val="00E9418C"/>
    <w:rsid w:val="00E942D2"/>
    <w:rsid w:val="00E94344"/>
    <w:rsid w:val="00E943E2"/>
    <w:rsid w:val="00E9441C"/>
    <w:rsid w:val="00E94B5D"/>
    <w:rsid w:val="00E94C44"/>
    <w:rsid w:val="00E94C63"/>
    <w:rsid w:val="00E94CF6"/>
    <w:rsid w:val="00E94D66"/>
    <w:rsid w:val="00E94E0F"/>
    <w:rsid w:val="00E94F5F"/>
    <w:rsid w:val="00E9525B"/>
    <w:rsid w:val="00E9536A"/>
    <w:rsid w:val="00E95422"/>
    <w:rsid w:val="00E95595"/>
    <w:rsid w:val="00E95738"/>
    <w:rsid w:val="00E95753"/>
    <w:rsid w:val="00E95793"/>
    <w:rsid w:val="00E958A1"/>
    <w:rsid w:val="00E95927"/>
    <w:rsid w:val="00E9599D"/>
    <w:rsid w:val="00E96156"/>
    <w:rsid w:val="00E963A6"/>
    <w:rsid w:val="00E9640E"/>
    <w:rsid w:val="00E964B1"/>
    <w:rsid w:val="00E9671C"/>
    <w:rsid w:val="00E96898"/>
    <w:rsid w:val="00E96A40"/>
    <w:rsid w:val="00E96B24"/>
    <w:rsid w:val="00E96D78"/>
    <w:rsid w:val="00E96F88"/>
    <w:rsid w:val="00E96FCE"/>
    <w:rsid w:val="00E97437"/>
    <w:rsid w:val="00E9764C"/>
    <w:rsid w:val="00E976A5"/>
    <w:rsid w:val="00E976F7"/>
    <w:rsid w:val="00E97B7A"/>
    <w:rsid w:val="00E97CFD"/>
    <w:rsid w:val="00E97DFC"/>
    <w:rsid w:val="00E97EBC"/>
    <w:rsid w:val="00EA0155"/>
    <w:rsid w:val="00EA015B"/>
    <w:rsid w:val="00EA019B"/>
    <w:rsid w:val="00EA0270"/>
    <w:rsid w:val="00EA02DA"/>
    <w:rsid w:val="00EA07B8"/>
    <w:rsid w:val="00EA0DFA"/>
    <w:rsid w:val="00EA0F75"/>
    <w:rsid w:val="00EA0FAB"/>
    <w:rsid w:val="00EA11A7"/>
    <w:rsid w:val="00EA16B4"/>
    <w:rsid w:val="00EA16DF"/>
    <w:rsid w:val="00EA16F4"/>
    <w:rsid w:val="00EA17E8"/>
    <w:rsid w:val="00EA1ADE"/>
    <w:rsid w:val="00EA1CF3"/>
    <w:rsid w:val="00EA1D72"/>
    <w:rsid w:val="00EA1DEF"/>
    <w:rsid w:val="00EA1F6A"/>
    <w:rsid w:val="00EA1F80"/>
    <w:rsid w:val="00EA208D"/>
    <w:rsid w:val="00EA2129"/>
    <w:rsid w:val="00EA2186"/>
    <w:rsid w:val="00EA2488"/>
    <w:rsid w:val="00EA24D4"/>
    <w:rsid w:val="00EA24F7"/>
    <w:rsid w:val="00EA2527"/>
    <w:rsid w:val="00EA27FB"/>
    <w:rsid w:val="00EA28E9"/>
    <w:rsid w:val="00EA2997"/>
    <w:rsid w:val="00EA29EA"/>
    <w:rsid w:val="00EA2BBB"/>
    <w:rsid w:val="00EA2BEC"/>
    <w:rsid w:val="00EA2D1D"/>
    <w:rsid w:val="00EA2D96"/>
    <w:rsid w:val="00EA2EB4"/>
    <w:rsid w:val="00EA319E"/>
    <w:rsid w:val="00EA31D3"/>
    <w:rsid w:val="00EA328B"/>
    <w:rsid w:val="00EA336D"/>
    <w:rsid w:val="00EA34A7"/>
    <w:rsid w:val="00EA3847"/>
    <w:rsid w:val="00EA38C8"/>
    <w:rsid w:val="00EA3B5B"/>
    <w:rsid w:val="00EA3C4E"/>
    <w:rsid w:val="00EA3CFF"/>
    <w:rsid w:val="00EA3FF8"/>
    <w:rsid w:val="00EA4120"/>
    <w:rsid w:val="00EA41E2"/>
    <w:rsid w:val="00EA4523"/>
    <w:rsid w:val="00EA4641"/>
    <w:rsid w:val="00EA46F5"/>
    <w:rsid w:val="00EA4A41"/>
    <w:rsid w:val="00EA4F05"/>
    <w:rsid w:val="00EA5071"/>
    <w:rsid w:val="00EA521A"/>
    <w:rsid w:val="00EA53AE"/>
    <w:rsid w:val="00EA55A9"/>
    <w:rsid w:val="00EA5747"/>
    <w:rsid w:val="00EA577C"/>
    <w:rsid w:val="00EA5A67"/>
    <w:rsid w:val="00EA5BDC"/>
    <w:rsid w:val="00EA5C92"/>
    <w:rsid w:val="00EA5CEA"/>
    <w:rsid w:val="00EA5FC3"/>
    <w:rsid w:val="00EA6564"/>
    <w:rsid w:val="00EA65E8"/>
    <w:rsid w:val="00EA66A6"/>
    <w:rsid w:val="00EA6D90"/>
    <w:rsid w:val="00EA6DD0"/>
    <w:rsid w:val="00EA7177"/>
    <w:rsid w:val="00EA7248"/>
    <w:rsid w:val="00EA73FC"/>
    <w:rsid w:val="00EA751D"/>
    <w:rsid w:val="00EA760B"/>
    <w:rsid w:val="00EA78EC"/>
    <w:rsid w:val="00EA7B1A"/>
    <w:rsid w:val="00EA7C1D"/>
    <w:rsid w:val="00EB0155"/>
    <w:rsid w:val="00EB0317"/>
    <w:rsid w:val="00EB0330"/>
    <w:rsid w:val="00EB04D1"/>
    <w:rsid w:val="00EB0513"/>
    <w:rsid w:val="00EB08C8"/>
    <w:rsid w:val="00EB0980"/>
    <w:rsid w:val="00EB0B50"/>
    <w:rsid w:val="00EB0B73"/>
    <w:rsid w:val="00EB0C8F"/>
    <w:rsid w:val="00EB0EFD"/>
    <w:rsid w:val="00EB0F09"/>
    <w:rsid w:val="00EB115B"/>
    <w:rsid w:val="00EB125A"/>
    <w:rsid w:val="00EB12A3"/>
    <w:rsid w:val="00EB1512"/>
    <w:rsid w:val="00EB163A"/>
    <w:rsid w:val="00EB1713"/>
    <w:rsid w:val="00EB195D"/>
    <w:rsid w:val="00EB1D0C"/>
    <w:rsid w:val="00EB1E28"/>
    <w:rsid w:val="00EB1FFB"/>
    <w:rsid w:val="00EB216A"/>
    <w:rsid w:val="00EB227D"/>
    <w:rsid w:val="00EB236C"/>
    <w:rsid w:val="00EB2813"/>
    <w:rsid w:val="00EB2976"/>
    <w:rsid w:val="00EB29FE"/>
    <w:rsid w:val="00EB2A56"/>
    <w:rsid w:val="00EB2A62"/>
    <w:rsid w:val="00EB2AE4"/>
    <w:rsid w:val="00EB2B8C"/>
    <w:rsid w:val="00EB2BB2"/>
    <w:rsid w:val="00EB2C8D"/>
    <w:rsid w:val="00EB2F4B"/>
    <w:rsid w:val="00EB3175"/>
    <w:rsid w:val="00EB35ED"/>
    <w:rsid w:val="00EB3602"/>
    <w:rsid w:val="00EB3895"/>
    <w:rsid w:val="00EB3917"/>
    <w:rsid w:val="00EB3AAA"/>
    <w:rsid w:val="00EB3B18"/>
    <w:rsid w:val="00EB3C01"/>
    <w:rsid w:val="00EB3E96"/>
    <w:rsid w:val="00EB3EAB"/>
    <w:rsid w:val="00EB403A"/>
    <w:rsid w:val="00EB4259"/>
    <w:rsid w:val="00EB4432"/>
    <w:rsid w:val="00EB4488"/>
    <w:rsid w:val="00EB4652"/>
    <w:rsid w:val="00EB46A4"/>
    <w:rsid w:val="00EB46BC"/>
    <w:rsid w:val="00EB470F"/>
    <w:rsid w:val="00EB484D"/>
    <w:rsid w:val="00EB489C"/>
    <w:rsid w:val="00EB498E"/>
    <w:rsid w:val="00EB4D31"/>
    <w:rsid w:val="00EB4F55"/>
    <w:rsid w:val="00EB502E"/>
    <w:rsid w:val="00EB50AF"/>
    <w:rsid w:val="00EB50C9"/>
    <w:rsid w:val="00EB5472"/>
    <w:rsid w:val="00EB5504"/>
    <w:rsid w:val="00EB57A9"/>
    <w:rsid w:val="00EB5848"/>
    <w:rsid w:val="00EB5958"/>
    <w:rsid w:val="00EB5A58"/>
    <w:rsid w:val="00EB5CBF"/>
    <w:rsid w:val="00EB5E68"/>
    <w:rsid w:val="00EB5FF8"/>
    <w:rsid w:val="00EB608D"/>
    <w:rsid w:val="00EB62A1"/>
    <w:rsid w:val="00EB63B6"/>
    <w:rsid w:val="00EB651E"/>
    <w:rsid w:val="00EB65A5"/>
    <w:rsid w:val="00EB65C7"/>
    <w:rsid w:val="00EB67CF"/>
    <w:rsid w:val="00EB6962"/>
    <w:rsid w:val="00EB69C9"/>
    <w:rsid w:val="00EB6A03"/>
    <w:rsid w:val="00EB6AE9"/>
    <w:rsid w:val="00EB6B31"/>
    <w:rsid w:val="00EB6B78"/>
    <w:rsid w:val="00EB6DDD"/>
    <w:rsid w:val="00EB6FD9"/>
    <w:rsid w:val="00EB71FF"/>
    <w:rsid w:val="00EB75BB"/>
    <w:rsid w:val="00EB7897"/>
    <w:rsid w:val="00EB7A68"/>
    <w:rsid w:val="00EB7A87"/>
    <w:rsid w:val="00EB7B2D"/>
    <w:rsid w:val="00EB7D9C"/>
    <w:rsid w:val="00EB7FC0"/>
    <w:rsid w:val="00EC0066"/>
    <w:rsid w:val="00EC0241"/>
    <w:rsid w:val="00EC0338"/>
    <w:rsid w:val="00EC0436"/>
    <w:rsid w:val="00EC0FBF"/>
    <w:rsid w:val="00EC11BB"/>
    <w:rsid w:val="00EC11C0"/>
    <w:rsid w:val="00EC11D7"/>
    <w:rsid w:val="00EC1327"/>
    <w:rsid w:val="00EC13CB"/>
    <w:rsid w:val="00EC1830"/>
    <w:rsid w:val="00EC1C47"/>
    <w:rsid w:val="00EC1C88"/>
    <w:rsid w:val="00EC1E50"/>
    <w:rsid w:val="00EC1F8F"/>
    <w:rsid w:val="00EC1FF7"/>
    <w:rsid w:val="00EC2015"/>
    <w:rsid w:val="00EC206D"/>
    <w:rsid w:val="00EC2107"/>
    <w:rsid w:val="00EC2284"/>
    <w:rsid w:val="00EC22F5"/>
    <w:rsid w:val="00EC2445"/>
    <w:rsid w:val="00EC27D1"/>
    <w:rsid w:val="00EC2966"/>
    <w:rsid w:val="00EC2A3D"/>
    <w:rsid w:val="00EC2A8C"/>
    <w:rsid w:val="00EC2A98"/>
    <w:rsid w:val="00EC2B10"/>
    <w:rsid w:val="00EC2C3F"/>
    <w:rsid w:val="00EC2D6C"/>
    <w:rsid w:val="00EC2DF3"/>
    <w:rsid w:val="00EC3181"/>
    <w:rsid w:val="00EC31FD"/>
    <w:rsid w:val="00EC36B6"/>
    <w:rsid w:val="00EC37B1"/>
    <w:rsid w:val="00EC37BF"/>
    <w:rsid w:val="00EC3C4F"/>
    <w:rsid w:val="00EC3CFC"/>
    <w:rsid w:val="00EC3F0E"/>
    <w:rsid w:val="00EC4179"/>
    <w:rsid w:val="00EC42A3"/>
    <w:rsid w:val="00EC4305"/>
    <w:rsid w:val="00EC435E"/>
    <w:rsid w:val="00EC4461"/>
    <w:rsid w:val="00EC45DC"/>
    <w:rsid w:val="00EC4828"/>
    <w:rsid w:val="00EC4988"/>
    <w:rsid w:val="00EC4C2E"/>
    <w:rsid w:val="00EC4D3A"/>
    <w:rsid w:val="00EC4D88"/>
    <w:rsid w:val="00EC4E81"/>
    <w:rsid w:val="00EC4FAA"/>
    <w:rsid w:val="00EC519E"/>
    <w:rsid w:val="00EC5272"/>
    <w:rsid w:val="00EC52C9"/>
    <w:rsid w:val="00EC5366"/>
    <w:rsid w:val="00EC54C9"/>
    <w:rsid w:val="00EC5714"/>
    <w:rsid w:val="00EC5847"/>
    <w:rsid w:val="00EC5E56"/>
    <w:rsid w:val="00EC5E64"/>
    <w:rsid w:val="00EC5E9A"/>
    <w:rsid w:val="00EC5FA7"/>
    <w:rsid w:val="00EC6192"/>
    <w:rsid w:val="00EC626D"/>
    <w:rsid w:val="00EC6631"/>
    <w:rsid w:val="00EC6821"/>
    <w:rsid w:val="00EC689E"/>
    <w:rsid w:val="00EC693B"/>
    <w:rsid w:val="00EC6A59"/>
    <w:rsid w:val="00EC6A9A"/>
    <w:rsid w:val="00EC6BE3"/>
    <w:rsid w:val="00EC7152"/>
    <w:rsid w:val="00EC75DA"/>
    <w:rsid w:val="00EC760C"/>
    <w:rsid w:val="00EC78FF"/>
    <w:rsid w:val="00EC7922"/>
    <w:rsid w:val="00EC7A24"/>
    <w:rsid w:val="00EC7C3C"/>
    <w:rsid w:val="00EC7C4D"/>
    <w:rsid w:val="00EC7C86"/>
    <w:rsid w:val="00EC7EE1"/>
    <w:rsid w:val="00ED00E9"/>
    <w:rsid w:val="00ED03A6"/>
    <w:rsid w:val="00ED054C"/>
    <w:rsid w:val="00ED0557"/>
    <w:rsid w:val="00ED06A1"/>
    <w:rsid w:val="00ED0819"/>
    <w:rsid w:val="00ED09A5"/>
    <w:rsid w:val="00ED0C3D"/>
    <w:rsid w:val="00ED0DCA"/>
    <w:rsid w:val="00ED0F5F"/>
    <w:rsid w:val="00ED0FA9"/>
    <w:rsid w:val="00ED0FAE"/>
    <w:rsid w:val="00ED11AA"/>
    <w:rsid w:val="00ED1226"/>
    <w:rsid w:val="00ED12D7"/>
    <w:rsid w:val="00ED1438"/>
    <w:rsid w:val="00ED14ED"/>
    <w:rsid w:val="00ED1504"/>
    <w:rsid w:val="00ED1571"/>
    <w:rsid w:val="00ED15D3"/>
    <w:rsid w:val="00ED16EE"/>
    <w:rsid w:val="00ED1907"/>
    <w:rsid w:val="00ED1A50"/>
    <w:rsid w:val="00ED1B38"/>
    <w:rsid w:val="00ED1BD4"/>
    <w:rsid w:val="00ED209B"/>
    <w:rsid w:val="00ED21B8"/>
    <w:rsid w:val="00ED2395"/>
    <w:rsid w:val="00ED2B1D"/>
    <w:rsid w:val="00ED2BA3"/>
    <w:rsid w:val="00ED2C66"/>
    <w:rsid w:val="00ED2C99"/>
    <w:rsid w:val="00ED2CD4"/>
    <w:rsid w:val="00ED2DB2"/>
    <w:rsid w:val="00ED3363"/>
    <w:rsid w:val="00ED33F7"/>
    <w:rsid w:val="00ED3475"/>
    <w:rsid w:val="00ED35AF"/>
    <w:rsid w:val="00ED367D"/>
    <w:rsid w:val="00ED3A93"/>
    <w:rsid w:val="00ED3B7C"/>
    <w:rsid w:val="00ED3C4D"/>
    <w:rsid w:val="00ED3CA0"/>
    <w:rsid w:val="00ED3D11"/>
    <w:rsid w:val="00ED3DAE"/>
    <w:rsid w:val="00ED3FB0"/>
    <w:rsid w:val="00ED404F"/>
    <w:rsid w:val="00ED40A7"/>
    <w:rsid w:val="00ED413F"/>
    <w:rsid w:val="00ED42DF"/>
    <w:rsid w:val="00ED4350"/>
    <w:rsid w:val="00ED4519"/>
    <w:rsid w:val="00ED4885"/>
    <w:rsid w:val="00ED49F2"/>
    <w:rsid w:val="00ED49FA"/>
    <w:rsid w:val="00ED4C07"/>
    <w:rsid w:val="00ED4CF0"/>
    <w:rsid w:val="00ED4D65"/>
    <w:rsid w:val="00ED4D6E"/>
    <w:rsid w:val="00ED5037"/>
    <w:rsid w:val="00ED505F"/>
    <w:rsid w:val="00ED5233"/>
    <w:rsid w:val="00ED555B"/>
    <w:rsid w:val="00ED585C"/>
    <w:rsid w:val="00ED58BD"/>
    <w:rsid w:val="00ED5B4D"/>
    <w:rsid w:val="00ED5DC6"/>
    <w:rsid w:val="00ED5F6C"/>
    <w:rsid w:val="00ED6268"/>
    <w:rsid w:val="00ED62B5"/>
    <w:rsid w:val="00ED6822"/>
    <w:rsid w:val="00ED6BF7"/>
    <w:rsid w:val="00ED6C0A"/>
    <w:rsid w:val="00ED6ED3"/>
    <w:rsid w:val="00ED716C"/>
    <w:rsid w:val="00ED7290"/>
    <w:rsid w:val="00ED7588"/>
    <w:rsid w:val="00ED775D"/>
    <w:rsid w:val="00ED77FA"/>
    <w:rsid w:val="00ED785C"/>
    <w:rsid w:val="00ED7952"/>
    <w:rsid w:val="00ED7A75"/>
    <w:rsid w:val="00ED7E05"/>
    <w:rsid w:val="00ED7EB4"/>
    <w:rsid w:val="00ED7ED1"/>
    <w:rsid w:val="00ED7EF5"/>
    <w:rsid w:val="00EE021D"/>
    <w:rsid w:val="00EE02A7"/>
    <w:rsid w:val="00EE03B1"/>
    <w:rsid w:val="00EE044C"/>
    <w:rsid w:val="00EE05D4"/>
    <w:rsid w:val="00EE0620"/>
    <w:rsid w:val="00EE099E"/>
    <w:rsid w:val="00EE0A4E"/>
    <w:rsid w:val="00EE0C70"/>
    <w:rsid w:val="00EE0D2E"/>
    <w:rsid w:val="00EE0F67"/>
    <w:rsid w:val="00EE1048"/>
    <w:rsid w:val="00EE11D9"/>
    <w:rsid w:val="00EE11EB"/>
    <w:rsid w:val="00EE1321"/>
    <w:rsid w:val="00EE1416"/>
    <w:rsid w:val="00EE14C5"/>
    <w:rsid w:val="00EE160D"/>
    <w:rsid w:val="00EE1826"/>
    <w:rsid w:val="00EE18EB"/>
    <w:rsid w:val="00EE1900"/>
    <w:rsid w:val="00EE1A3F"/>
    <w:rsid w:val="00EE1B95"/>
    <w:rsid w:val="00EE1F85"/>
    <w:rsid w:val="00EE2017"/>
    <w:rsid w:val="00EE2159"/>
    <w:rsid w:val="00EE2210"/>
    <w:rsid w:val="00EE2469"/>
    <w:rsid w:val="00EE24C3"/>
    <w:rsid w:val="00EE26FC"/>
    <w:rsid w:val="00EE272D"/>
    <w:rsid w:val="00EE277A"/>
    <w:rsid w:val="00EE284B"/>
    <w:rsid w:val="00EE28E7"/>
    <w:rsid w:val="00EE294F"/>
    <w:rsid w:val="00EE2994"/>
    <w:rsid w:val="00EE2E65"/>
    <w:rsid w:val="00EE2EA6"/>
    <w:rsid w:val="00EE2FBD"/>
    <w:rsid w:val="00EE3084"/>
    <w:rsid w:val="00EE33B4"/>
    <w:rsid w:val="00EE340F"/>
    <w:rsid w:val="00EE37CA"/>
    <w:rsid w:val="00EE382D"/>
    <w:rsid w:val="00EE3A3B"/>
    <w:rsid w:val="00EE3D4E"/>
    <w:rsid w:val="00EE3F0B"/>
    <w:rsid w:val="00EE3FFA"/>
    <w:rsid w:val="00EE400C"/>
    <w:rsid w:val="00EE415A"/>
    <w:rsid w:val="00EE43ED"/>
    <w:rsid w:val="00EE45D4"/>
    <w:rsid w:val="00EE4677"/>
    <w:rsid w:val="00EE4692"/>
    <w:rsid w:val="00EE47C2"/>
    <w:rsid w:val="00EE47C9"/>
    <w:rsid w:val="00EE48F7"/>
    <w:rsid w:val="00EE4AC8"/>
    <w:rsid w:val="00EE4B4A"/>
    <w:rsid w:val="00EE4B91"/>
    <w:rsid w:val="00EE4C61"/>
    <w:rsid w:val="00EE4C88"/>
    <w:rsid w:val="00EE4C8D"/>
    <w:rsid w:val="00EE4D72"/>
    <w:rsid w:val="00EE540F"/>
    <w:rsid w:val="00EE55AA"/>
    <w:rsid w:val="00EE5945"/>
    <w:rsid w:val="00EE5A17"/>
    <w:rsid w:val="00EE5BC7"/>
    <w:rsid w:val="00EE6039"/>
    <w:rsid w:val="00EE62C0"/>
    <w:rsid w:val="00EE62FF"/>
    <w:rsid w:val="00EE6665"/>
    <w:rsid w:val="00EE66A9"/>
    <w:rsid w:val="00EE6857"/>
    <w:rsid w:val="00EE6976"/>
    <w:rsid w:val="00EE6981"/>
    <w:rsid w:val="00EE6ADE"/>
    <w:rsid w:val="00EE6BC6"/>
    <w:rsid w:val="00EE6CD0"/>
    <w:rsid w:val="00EE6F9B"/>
    <w:rsid w:val="00EE70B5"/>
    <w:rsid w:val="00EE7229"/>
    <w:rsid w:val="00EE75A3"/>
    <w:rsid w:val="00EE767F"/>
    <w:rsid w:val="00EE7B3C"/>
    <w:rsid w:val="00EE7B82"/>
    <w:rsid w:val="00EE7E6B"/>
    <w:rsid w:val="00EF00CA"/>
    <w:rsid w:val="00EF03A1"/>
    <w:rsid w:val="00EF0540"/>
    <w:rsid w:val="00EF056F"/>
    <w:rsid w:val="00EF05EF"/>
    <w:rsid w:val="00EF07B5"/>
    <w:rsid w:val="00EF0999"/>
    <w:rsid w:val="00EF09F4"/>
    <w:rsid w:val="00EF0D79"/>
    <w:rsid w:val="00EF1224"/>
    <w:rsid w:val="00EF1359"/>
    <w:rsid w:val="00EF153C"/>
    <w:rsid w:val="00EF1A7C"/>
    <w:rsid w:val="00EF1AB3"/>
    <w:rsid w:val="00EF1E1F"/>
    <w:rsid w:val="00EF1E8B"/>
    <w:rsid w:val="00EF2261"/>
    <w:rsid w:val="00EF23DD"/>
    <w:rsid w:val="00EF2A3D"/>
    <w:rsid w:val="00EF2B95"/>
    <w:rsid w:val="00EF2C2D"/>
    <w:rsid w:val="00EF2DAF"/>
    <w:rsid w:val="00EF3172"/>
    <w:rsid w:val="00EF3212"/>
    <w:rsid w:val="00EF3692"/>
    <w:rsid w:val="00EF36FE"/>
    <w:rsid w:val="00EF38AF"/>
    <w:rsid w:val="00EF38E1"/>
    <w:rsid w:val="00EF3996"/>
    <w:rsid w:val="00EF3C54"/>
    <w:rsid w:val="00EF3D92"/>
    <w:rsid w:val="00EF3F56"/>
    <w:rsid w:val="00EF4083"/>
    <w:rsid w:val="00EF4151"/>
    <w:rsid w:val="00EF4409"/>
    <w:rsid w:val="00EF4543"/>
    <w:rsid w:val="00EF459D"/>
    <w:rsid w:val="00EF464F"/>
    <w:rsid w:val="00EF46EC"/>
    <w:rsid w:val="00EF4855"/>
    <w:rsid w:val="00EF48D7"/>
    <w:rsid w:val="00EF4EA8"/>
    <w:rsid w:val="00EF4F0A"/>
    <w:rsid w:val="00EF4F22"/>
    <w:rsid w:val="00EF5008"/>
    <w:rsid w:val="00EF52B9"/>
    <w:rsid w:val="00EF53F8"/>
    <w:rsid w:val="00EF5599"/>
    <w:rsid w:val="00EF5767"/>
    <w:rsid w:val="00EF58C4"/>
    <w:rsid w:val="00EF59D8"/>
    <w:rsid w:val="00EF5A84"/>
    <w:rsid w:val="00EF5BA4"/>
    <w:rsid w:val="00EF5C07"/>
    <w:rsid w:val="00EF5CEB"/>
    <w:rsid w:val="00EF5E69"/>
    <w:rsid w:val="00EF5F2D"/>
    <w:rsid w:val="00EF606C"/>
    <w:rsid w:val="00EF62FD"/>
    <w:rsid w:val="00EF64AF"/>
    <w:rsid w:val="00EF658F"/>
    <w:rsid w:val="00EF662B"/>
    <w:rsid w:val="00EF66D9"/>
    <w:rsid w:val="00EF68D2"/>
    <w:rsid w:val="00EF6A5E"/>
    <w:rsid w:val="00EF6A69"/>
    <w:rsid w:val="00EF6A76"/>
    <w:rsid w:val="00EF6B25"/>
    <w:rsid w:val="00EF6C53"/>
    <w:rsid w:val="00EF6D7B"/>
    <w:rsid w:val="00EF6F33"/>
    <w:rsid w:val="00EF71D8"/>
    <w:rsid w:val="00EF7392"/>
    <w:rsid w:val="00EF7599"/>
    <w:rsid w:val="00EF75AC"/>
    <w:rsid w:val="00EF75E4"/>
    <w:rsid w:val="00EF772E"/>
    <w:rsid w:val="00EF77CC"/>
    <w:rsid w:val="00EF7B6F"/>
    <w:rsid w:val="00EF7C65"/>
    <w:rsid w:val="00EF7CE4"/>
    <w:rsid w:val="00EF7E61"/>
    <w:rsid w:val="00EF7F0C"/>
    <w:rsid w:val="00EF7FF3"/>
    <w:rsid w:val="00F0014E"/>
    <w:rsid w:val="00F00293"/>
    <w:rsid w:val="00F00560"/>
    <w:rsid w:val="00F005D0"/>
    <w:rsid w:val="00F006CA"/>
    <w:rsid w:val="00F00706"/>
    <w:rsid w:val="00F00817"/>
    <w:rsid w:val="00F0087A"/>
    <w:rsid w:val="00F00892"/>
    <w:rsid w:val="00F008FB"/>
    <w:rsid w:val="00F00A01"/>
    <w:rsid w:val="00F00AC2"/>
    <w:rsid w:val="00F00D34"/>
    <w:rsid w:val="00F0101F"/>
    <w:rsid w:val="00F0116D"/>
    <w:rsid w:val="00F0120A"/>
    <w:rsid w:val="00F0177D"/>
    <w:rsid w:val="00F017CA"/>
    <w:rsid w:val="00F01959"/>
    <w:rsid w:val="00F01C4D"/>
    <w:rsid w:val="00F01C5A"/>
    <w:rsid w:val="00F01CB5"/>
    <w:rsid w:val="00F01CC1"/>
    <w:rsid w:val="00F01F3F"/>
    <w:rsid w:val="00F0200B"/>
    <w:rsid w:val="00F0222A"/>
    <w:rsid w:val="00F025FA"/>
    <w:rsid w:val="00F0265D"/>
    <w:rsid w:val="00F02740"/>
    <w:rsid w:val="00F028C5"/>
    <w:rsid w:val="00F02AB9"/>
    <w:rsid w:val="00F02BAB"/>
    <w:rsid w:val="00F02D3E"/>
    <w:rsid w:val="00F02D73"/>
    <w:rsid w:val="00F02E19"/>
    <w:rsid w:val="00F02E32"/>
    <w:rsid w:val="00F02F1E"/>
    <w:rsid w:val="00F0344D"/>
    <w:rsid w:val="00F0349B"/>
    <w:rsid w:val="00F03624"/>
    <w:rsid w:val="00F036D9"/>
    <w:rsid w:val="00F036DA"/>
    <w:rsid w:val="00F037D3"/>
    <w:rsid w:val="00F038B0"/>
    <w:rsid w:val="00F03C1B"/>
    <w:rsid w:val="00F03E70"/>
    <w:rsid w:val="00F03EDC"/>
    <w:rsid w:val="00F0412C"/>
    <w:rsid w:val="00F04328"/>
    <w:rsid w:val="00F04381"/>
    <w:rsid w:val="00F044CF"/>
    <w:rsid w:val="00F048DD"/>
    <w:rsid w:val="00F04925"/>
    <w:rsid w:val="00F04B4E"/>
    <w:rsid w:val="00F04BB7"/>
    <w:rsid w:val="00F04C9B"/>
    <w:rsid w:val="00F04D70"/>
    <w:rsid w:val="00F04EE9"/>
    <w:rsid w:val="00F04F63"/>
    <w:rsid w:val="00F050C9"/>
    <w:rsid w:val="00F0522C"/>
    <w:rsid w:val="00F0534D"/>
    <w:rsid w:val="00F054F3"/>
    <w:rsid w:val="00F056F6"/>
    <w:rsid w:val="00F05815"/>
    <w:rsid w:val="00F05816"/>
    <w:rsid w:val="00F05E3C"/>
    <w:rsid w:val="00F05ED6"/>
    <w:rsid w:val="00F06407"/>
    <w:rsid w:val="00F065B3"/>
    <w:rsid w:val="00F065DD"/>
    <w:rsid w:val="00F068FC"/>
    <w:rsid w:val="00F06A32"/>
    <w:rsid w:val="00F06F5A"/>
    <w:rsid w:val="00F0700E"/>
    <w:rsid w:val="00F070C1"/>
    <w:rsid w:val="00F0714F"/>
    <w:rsid w:val="00F071F7"/>
    <w:rsid w:val="00F072F5"/>
    <w:rsid w:val="00F073F1"/>
    <w:rsid w:val="00F0751D"/>
    <w:rsid w:val="00F07A66"/>
    <w:rsid w:val="00F07C40"/>
    <w:rsid w:val="00F07D44"/>
    <w:rsid w:val="00F07FCE"/>
    <w:rsid w:val="00F102AD"/>
    <w:rsid w:val="00F1039A"/>
    <w:rsid w:val="00F1062D"/>
    <w:rsid w:val="00F1068F"/>
    <w:rsid w:val="00F107A4"/>
    <w:rsid w:val="00F10D2A"/>
    <w:rsid w:val="00F10D52"/>
    <w:rsid w:val="00F10DDC"/>
    <w:rsid w:val="00F10E22"/>
    <w:rsid w:val="00F10E25"/>
    <w:rsid w:val="00F10EC8"/>
    <w:rsid w:val="00F10F9A"/>
    <w:rsid w:val="00F11019"/>
    <w:rsid w:val="00F11B47"/>
    <w:rsid w:val="00F11B5A"/>
    <w:rsid w:val="00F11D9E"/>
    <w:rsid w:val="00F1205F"/>
    <w:rsid w:val="00F121C7"/>
    <w:rsid w:val="00F126E6"/>
    <w:rsid w:val="00F1284B"/>
    <w:rsid w:val="00F12A87"/>
    <w:rsid w:val="00F12A97"/>
    <w:rsid w:val="00F12B79"/>
    <w:rsid w:val="00F12B89"/>
    <w:rsid w:val="00F12D02"/>
    <w:rsid w:val="00F12F3D"/>
    <w:rsid w:val="00F13092"/>
    <w:rsid w:val="00F130A0"/>
    <w:rsid w:val="00F130FF"/>
    <w:rsid w:val="00F1348C"/>
    <w:rsid w:val="00F13610"/>
    <w:rsid w:val="00F13811"/>
    <w:rsid w:val="00F13988"/>
    <w:rsid w:val="00F139BF"/>
    <w:rsid w:val="00F139E2"/>
    <w:rsid w:val="00F13A28"/>
    <w:rsid w:val="00F13DC6"/>
    <w:rsid w:val="00F13F08"/>
    <w:rsid w:val="00F1402B"/>
    <w:rsid w:val="00F140C3"/>
    <w:rsid w:val="00F1415E"/>
    <w:rsid w:val="00F14268"/>
    <w:rsid w:val="00F1442C"/>
    <w:rsid w:val="00F144BF"/>
    <w:rsid w:val="00F1459B"/>
    <w:rsid w:val="00F146B1"/>
    <w:rsid w:val="00F14854"/>
    <w:rsid w:val="00F14A28"/>
    <w:rsid w:val="00F14B41"/>
    <w:rsid w:val="00F14B72"/>
    <w:rsid w:val="00F14B7D"/>
    <w:rsid w:val="00F14C23"/>
    <w:rsid w:val="00F14ED3"/>
    <w:rsid w:val="00F150AF"/>
    <w:rsid w:val="00F150BD"/>
    <w:rsid w:val="00F156C6"/>
    <w:rsid w:val="00F15789"/>
    <w:rsid w:val="00F157E4"/>
    <w:rsid w:val="00F15AF1"/>
    <w:rsid w:val="00F16010"/>
    <w:rsid w:val="00F1619D"/>
    <w:rsid w:val="00F16245"/>
    <w:rsid w:val="00F16300"/>
    <w:rsid w:val="00F16357"/>
    <w:rsid w:val="00F16528"/>
    <w:rsid w:val="00F16835"/>
    <w:rsid w:val="00F16AF8"/>
    <w:rsid w:val="00F16E75"/>
    <w:rsid w:val="00F16FB0"/>
    <w:rsid w:val="00F17072"/>
    <w:rsid w:val="00F17157"/>
    <w:rsid w:val="00F1716B"/>
    <w:rsid w:val="00F17347"/>
    <w:rsid w:val="00F1747A"/>
    <w:rsid w:val="00F174B4"/>
    <w:rsid w:val="00F175BE"/>
    <w:rsid w:val="00F175EC"/>
    <w:rsid w:val="00F17964"/>
    <w:rsid w:val="00F179F2"/>
    <w:rsid w:val="00F17AD8"/>
    <w:rsid w:val="00F17AFD"/>
    <w:rsid w:val="00F17B83"/>
    <w:rsid w:val="00F17BD7"/>
    <w:rsid w:val="00F17CFE"/>
    <w:rsid w:val="00F17D52"/>
    <w:rsid w:val="00F17E7D"/>
    <w:rsid w:val="00F17F0A"/>
    <w:rsid w:val="00F202F9"/>
    <w:rsid w:val="00F205CF"/>
    <w:rsid w:val="00F20603"/>
    <w:rsid w:val="00F20728"/>
    <w:rsid w:val="00F2086A"/>
    <w:rsid w:val="00F2090B"/>
    <w:rsid w:val="00F20E4E"/>
    <w:rsid w:val="00F20EEB"/>
    <w:rsid w:val="00F210C2"/>
    <w:rsid w:val="00F21361"/>
    <w:rsid w:val="00F213C9"/>
    <w:rsid w:val="00F21425"/>
    <w:rsid w:val="00F214B4"/>
    <w:rsid w:val="00F21597"/>
    <w:rsid w:val="00F21885"/>
    <w:rsid w:val="00F21ABC"/>
    <w:rsid w:val="00F21B70"/>
    <w:rsid w:val="00F21C41"/>
    <w:rsid w:val="00F21C43"/>
    <w:rsid w:val="00F21C89"/>
    <w:rsid w:val="00F21D97"/>
    <w:rsid w:val="00F21DC2"/>
    <w:rsid w:val="00F21DE2"/>
    <w:rsid w:val="00F220EE"/>
    <w:rsid w:val="00F22130"/>
    <w:rsid w:val="00F221BE"/>
    <w:rsid w:val="00F2222B"/>
    <w:rsid w:val="00F22317"/>
    <w:rsid w:val="00F22340"/>
    <w:rsid w:val="00F22431"/>
    <w:rsid w:val="00F2244A"/>
    <w:rsid w:val="00F22516"/>
    <w:rsid w:val="00F228A7"/>
    <w:rsid w:val="00F22B3F"/>
    <w:rsid w:val="00F22BC6"/>
    <w:rsid w:val="00F230BC"/>
    <w:rsid w:val="00F2326F"/>
    <w:rsid w:val="00F232D6"/>
    <w:rsid w:val="00F235A6"/>
    <w:rsid w:val="00F23749"/>
    <w:rsid w:val="00F23904"/>
    <w:rsid w:val="00F2391B"/>
    <w:rsid w:val="00F23A4B"/>
    <w:rsid w:val="00F23B1D"/>
    <w:rsid w:val="00F23CFE"/>
    <w:rsid w:val="00F23DB3"/>
    <w:rsid w:val="00F24058"/>
    <w:rsid w:val="00F24113"/>
    <w:rsid w:val="00F2422C"/>
    <w:rsid w:val="00F2430B"/>
    <w:rsid w:val="00F245FD"/>
    <w:rsid w:val="00F24683"/>
    <w:rsid w:val="00F247CE"/>
    <w:rsid w:val="00F248A4"/>
    <w:rsid w:val="00F248EC"/>
    <w:rsid w:val="00F24B09"/>
    <w:rsid w:val="00F24BA9"/>
    <w:rsid w:val="00F24EC0"/>
    <w:rsid w:val="00F24F25"/>
    <w:rsid w:val="00F2511F"/>
    <w:rsid w:val="00F252C7"/>
    <w:rsid w:val="00F25450"/>
    <w:rsid w:val="00F257B6"/>
    <w:rsid w:val="00F258D6"/>
    <w:rsid w:val="00F25995"/>
    <w:rsid w:val="00F259F1"/>
    <w:rsid w:val="00F25B5B"/>
    <w:rsid w:val="00F25BE9"/>
    <w:rsid w:val="00F25CC9"/>
    <w:rsid w:val="00F2603B"/>
    <w:rsid w:val="00F26216"/>
    <w:rsid w:val="00F2632C"/>
    <w:rsid w:val="00F263ED"/>
    <w:rsid w:val="00F26423"/>
    <w:rsid w:val="00F264CB"/>
    <w:rsid w:val="00F268F8"/>
    <w:rsid w:val="00F26CFF"/>
    <w:rsid w:val="00F26D1E"/>
    <w:rsid w:val="00F26E00"/>
    <w:rsid w:val="00F2728B"/>
    <w:rsid w:val="00F27612"/>
    <w:rsid w:val="00F276B3"/>
    <w:rsid w:val="00F27CEE"/>
    <w:rsid w:val="00F27D5E"/>
    <w:rsid w:val="00F27DDD"/>
    <w:rsid w:val="00F301EE"/>
    <w:rsid w:val="00F30346"/>
    <w:rsid w:val="00F30511"/>
    <w:rsid w:val="00F305EB"/>
    <w:rsid w:val="00F307E6"/>
    <w:rsid w:val="00F30827"/>
    <w:rsid w:val="00F309AB"/>
    <w:rsid w:val="00F30E6B"/>
    <w:rsid w:val="00F31531"/>
    <w:rsid w:val="00F3155F"/>
    <w:rsid w:val="00F317EA"/>
    <w:rsid w:val="00F31825"/>
    <w:rsid w:val="00F31B98"/>
    <w:rsid w:val="00F31E8C"/>
    <w:rsid w:val="00F31F16"/>
    <w:rsid w:val="00F31F9A"/>
    <w:rsid w:val="00F32109"/>
    <w:rsid w:val="00F32118"/>
    <w:rsid w:val="00F3228A"/>
    <w:rsid w:val="00F3228F"/>
    <w:rsid w:val="00F322D9"/>
    <w:rsid w:val="00F3279A"/>
    <w:rsid w:val="00F32871"/>
    <w:rsid w:val="00F330CE"/>
    <w:rsid w:val="00F333E9"/>
    <w:rsid w:val="00F333F3"/>
    <w:rsid w:val="00F335D6"/>
    <w:rsid w:val="00F3362E"/>
    <w:rsid w:val="00F336C0"/>
    <w:rsid w:val="00F33908"/>
    <w:rsid w:val="00F33937"/>
    <w:rsid w:val="00F33969"/>
    <w:rsid w:val="00F33FCE"/>
    <w:rsid w:val="00F33FF9"/>
    <w:rsid w:val="00F3401D"/>
    <w:rsid w:val="00F34371"/>
    <w:rsid w:val="00F34498"/>
    <w:rsid w:val="00F34639"/>
    <w:rsid w:val="00F34F12"/>
    <w:rsid w:val="00F3501C"/>
    <w:rsid w:val="00F35135"/>
    <w:rsid w:val="00F35192"/>
    <w:rsid w:val="00F35571"/>
    <w:rsid w:val="00F35904"/>
    <w:rsid w:val="00F35D0B"/>
    <w:rsid w:val="00F35D19"/>
    <w:rsid w:val="00F35DAC"/>
    <w:rsid w:val="00F35DB5"/>
    <w:rsid w:val="00F35DDE"/>
    <w:rsid w:val="00F35E45"/>
    <w:rsid w:val="00F35F03"/>
    <w:rsid w:val="00F35F2C"/>
    <w:rsid w:val="00F35F4D"/>
    <w:rsid w:val="00F35FCE"/>
    <w:rsid w:val="00F36158"/>
    <w:rsid w:val="00F36318"/>
    <w:rsid w:val="00F36424"/>
    <w:rsid w:val="00F367AB"/>
    <w:rsid w:val="00F368EA"/>
    <w:rsid w:val="00F36AB5"/>
    <w:rsid w:val="00F36B0F"/>
    <w:rsid w:val="00F36E50"/>
    <w:rsid w:val="00F36F95"/>
    <w:rsid w:val="00F371BD"/>
    <w:rsid w:val="00F3754B"/>
    <w:rsid w:val="00F3757E"/>
    <w:rsid w:val="00F37662"/>
    <w:rsid w:val="00F378AF"/>
    <w:rsid w:val="00F378CB"/>
    <w:rsid w:val="00F37B56"/>
    <w:rsid w:val="00F37C9D"/>
    <w:rsid w:val="00F37CE4"/>
    <w:rsid w:val="00F37CF1"/>
    <w:rsid w:val="00F37D34"/>
    <w:rsid w:val="00F37F16"/>
    <w:rsid w:val="00F37F5A"/>
    <w:rsid w:val="00F401BE"/>
    <w:rsid w:val="00F401CA"/>
    <w:rsid w:val="00F402E1"/>
    <w:rsid w:val="00F402F4"/>
    <w:rsid w:val="00F40434"/>
    <w:rsid w:val="00F40859"/>
    <w:rsid w:val="00F408BA"/>
    <w:rsid w:val="00F40984"/>
    <w:rsid w:val="00F4108E"/>
    <w:rsid w:val="00F4119B"/>
    <w:rsid w:val="00F411FE"/>
    <w:rsid w:val="00F41420"/>
    <w:rsid w:val="00F41861"/>
    <w:rsid w:val="00F41971"/>
    <w:rsid w:val="00F41CC1"/>
    <w:rsid w:val="00F41D17"/>
    <w:rsid w:val="00F42044"/>
    <w:rsid w:val="00F420A7"/>
    <w:rsid w:val="00F420CF"/>
    <w:rsid w:val="00F424B7"/>
    <w:rsid w:val="00F42664"/>
    <w:rsid w:val="00F427BA"/>
    <w:rsid w:val="00F427E3"/>
    <w:rsid w:val="00F4291A"/>
    <w:rsid w:val="00F4298A"/>
    <w:rsid w:val="00F42A30"/>
    <w:rsid w:val="00F42A9E"/>
    <w:rsid w:val="00F42ABA"/>
    <w:rsid w:val="00F42CD6"/>
    <w:rsid w:val="00F42D06"/>
    <w:rsid w:val="00F42E0F"/>
    <w:rsid w:val="00F42F1A"/>
    <w:rsid w:val="00F432A3"/>
    <w:rsid w:val="00F432B1"/>
    <w:rsid w:val="00F435E5"/>
    <w:rsid w:val="00F43631"/>
    <w:rsid w:val="00F43680"/>
    <w:rsid w:val="00F43C35"/>
    <w:rsid w:val="00F43DC4"/>
    <w:rsid w:val="00F43E7A"/>
    <w:rsid w:val="00F43F02"/>
    <w:rsid w:val="00F4469C"/>
    <w:rsid w:val="00F4470E"/>
    <w:rsid w:val="00F45047"/>
    <w:rsid w:val="00F450D0"/>
    <w:rsid w:val="00F45135"/>
    <w:rsid w:val="00F454DD"/>
    <w:rsid w:val="00F4563D"/>
    <w:rsid w:val="00F4566A"/>
    <w:rsid w:val="00F4584E"/>
    <w:rsid w:val="00F4598E"/>
    <w:rsid w:val="00F45C18"/>
    <w:rsid w:val="00F45DD0"/>
    <w:rsid w:val="00F45E18"/>
    <w:rsid w:val="00F45E9F"/>
    <w:rsid w:val="00F46318"/>
    <w:rsid w:val="00F46730"/>
    <w:rsid w:val="00F469BF"/>
    <w:rsid w:val="00F46C35"/>
    <w:rsid w:val="00F46E66"/>
    <w:rsid w:val="00F46ED8"/>
    <w:rsid w:val="00F47015"/>
    <w:rsid w:val="00F471BF"/>
    <w:rsid w:val="00F47206"/>
    <w:rsid w:val="00F47266"/>
    <w:rsid w:val="00F47333"/>
    <w:rsid w:val="00F47701"/>
    <w:rsid w:val="00F47802"/>
    <w:rsid w:val="00F47873"/>
    <w:rsid w:val="00F47989"/>
    <w:rsid w:val="00F47A90"/>
    <w:rsid w:val="00F47C00"/>
    <w:rsid w:val="00F47D70"/>
    <w:rsid w:val="00F5000E"/>
    <w:rsid w:val="00F5016D"/>
    <w:rsid w:val="00F50386"/>
    <w:rsid w:val="00F50511"/>
    <w:rsid w:val="00F5056E"/>
    <w:rsid w:val="00F50670"/>
    <w:rsid w:val="00F5090C"/>
    <w:rsid w:val="00F50BCE"/>
    <w:rsid w:val="00F50F7D"/>
    <w:rsid w:val="00F50FEB"/>
    <w:rsid w:val="00F51072"/>
    <w:rsid w:val="00F510BF"/>
    <w:rsid w:val="00F511B7"/>
    <w:rsid w:val="00F51418"/>
    <w:rsid w:val="00F51552"/>
    <w:rsid w:val="00F516A6"/>
    <w:rsid w:val="00F516B8"/>
    <w:rsid w:val="00F516F4"/>
    <w:rsid w:val="00F51B84"/>
    <w:rsid w:val="00F51BC6"/>
    <w:rsid w:val="00F51D15"/>
    <w:rsid w:val="00F51D80"/>
    <w:rsid w:val="00F51E03"/>
    <w:rsid w:val="00F51F1E"/>
    <w:rsid w:val="00F51FD8"/>
    <w:rsid w:val="00F52087"/>
    <w:rsid w:val="00F520A0"/>
    <w:rsid w:val="00F520AD"/>
    <w:rsid w:val="00F5227A"/>
    <w:rsid w:val="00F522C1"/>
    <w:rsid w:val="00F52346"/>
    <w:rsid w:val="00F52459"/>
    <w:rsid w:val="00F52565"/>
    <w:rsid w:val="00F5260D"/>
    <w:rsid w:val="00F5267C"/>
    <w:rsid w:val="00F52A35"/>
    <w:rsid w:val="00F52E36"/>
    <w:rsid w:val="00F53015"/>
    <w:rsid w:val="00F5305D"/>
    <w:rsid w:val="00F5315D"/>
    <w:rsid w:val="00F53323"/>
    <w:rsid w:val="00F53415"/>
    <w:rsid w:val="00F534E0"/>
    <w:rsid w:val="00F5358B"/>
    <w:rsid w:val="00F53591"/>
    <w:rsid w:val="00F53967"/>
    <w:rsid w:val="00F539AB"/>
    <w:rsid w:val="00F53AFD"/>
    <w:rsid w:val="00F53E00"/>
    <w:rsid w:val="00F53E4E"/>
    <w:rsid w:val="00F53E70"/>
    <w:rsid w:val="00F53F44"/>
    <w:rsid w:val="00F53FA5"/>
    <w:rsid w:val="00F53FFA"/>
    <w:rsid w:val="00F54061"/>
    <w:rsid w:val="00F54129"/>
    <w:rsid w:val="00F54329"/>
    <w:rsid w:val="00F5449B"/>
    <w:rsid w:val="00F54687"/>
    <w:rsid w:val="00F54BEA"/>
    <w:rsid w:val="00F54D1E"/>
    <w:rsid w:val="00F54E94"/>
    <w:rsid w:val="00F55013"/>
    <w:rsid w:val="00F5518E"/>
    <w:rsid w:val="00F557A3"/>
    <w:rsid w:val="00F55884"/>
    <w:rsid w:val="00F55AA4"/>
    <w:rsid w:val="00F55AB1"/>
    <w:rsid w:val="00F55C99"/>
    <w:rsid w:val="00F55CE6"/>
    <w:rsid w:val="00F55D79"/>
    <w:rsid w:val="00F55F19"/>
    <w:rsid w:val="00F560D7"/>
    <w:rsid w:val="00F56123"/>
    <w:rsid w:val="00F564AC"/>
    <w:rsid w:val="00F564D0"/>
    <w:rsid w:val="00F56866"/>
    <w:rsid w:val="00F56ECF"/>
    <w:rsid w:val="00F56EF0"/>
    <w:rsid w:val="00F57008"/>
    <w:rsid w:val="00F57271"/>
    <w:rsid w:val="00F57B4F"/>
    <w:rsid w:val="00F57C58"/>
    <w:rsid w:val="00F57CAA"/>
    <w:rsid w:val="00F57CF1"/>
    <w:rsid w:val="00F57D6F"/>
    <w:rsid w:val="00F57EDD"/>
    <w:rsid w:val="00F57FFC"/>
    <w:rsid w:val="00F602ED"/>
    <w:rsid w:val="00F6035E"/>
    <w:rsid w:val="00F603D0"/>
    <w:rsid w:val="00F60420"/>
    <w:rsid w:val="00F605B0"/>
    <w:rsid w:val="00F6067F"/>
    <w:rsid w:val="00F60803"/>
    <w:rsid w:val="00F60860"/>
    <w:rsid w:val="00F60BC6"/>
    <w:rsid w:val="00F60C0D"/>
    <w:rsid w:val="00F60D11"/>
    <w:rsid w:val="00F60E2E"/>
    <w:rsid w:val="00F61038"/>
    <w:rsid w:val="00F616F0"/>
    <w:rsid w:val="00F617C1"/>
    <w:rsid w:val="00F61B3C"/>
    <w:rsid w:val="00F61BCD"/>
    <w:rsid w:val="00F61C1A"/>
    <w:rsid w:val="00F61C43"/>
    <w:rsid w:val="00F61FC5"/>
    <w:rsid w:val="00F6216F"/>
    <w:rsid w:val="00F621FA"/>
    <w:rsid w:val="00F621FB"/>
    <w:rsid w:val="00F6273F"/>
    <w:rsid w:val="00F6278E"/>
    <w:rsid w:val="00F627FF"/>
    <w:rsid w:val="00F6284D"/>
    <w:rsid w:val="00F62940"/>
    <w:rsid w:val="00F62A6D"/>
    <w:rsid w:val="00F62C4C"/>
    <w:rsid w:val="00F62CBD"/>
    <w:rsid w:val="00F62D33"/>
    <w:rsid w:val="00F62D73"/>
    <w:rsid w:val="00F62DCD"/>
    <w:rsid w:val="00F62E8E"/>
    <w:rsid w:val="00F6323A"/>
    <w:rsid w:val="00F63412"/>
    <w:rsid w:val="00F63519"/>
    <w:rsid w:val="00F635C3"/>
    <w:rsid w:val="00F6363E"/>
    <w:rsid w:val="00F6374B"/>
    <w:rsid w:val="00F639D2"/>
    <w:rsid w:val="00F63ACC"/>
    <w:rsid w:val="00F63D02"/>
    <w:rsid w:val="00F63D0A"/>
    <w:rsid w:val="00F63D8E"/>
    <w:rsid w:val="00F641DE"/>
    <w:rsid w:val="00F6444E"/>
    <w:rsid w:val="00F64529"/>
    <w:rsid w:val="00F645D6"/>
    <w:rsid w:val="00F6464A"/>
    <w:rsid w:val="00F64771"/>
    <w:rsid w:val="00F64C3B"/>
    <w:rsid w:val="00F64CAA"/>
    <w:rsid w:val="00F65218"/>
    <w:rsid w:val="00F6524A"/>
    <w:rsid w:val="00F6529C"/>
    <w:rsid w:val="00F652C7"/>
    <w:rsid w:val="00F65305"/>
    <w:rsid w:val="00F6538F"/>
    <w:rsid w:val="00F6539B"/>
    <w:rsid w:val="00F654DC"/>
    <w:rsid w:val="00F658C3"/>
    <w:rsid w:val="00F65AF7"/>
    <w:rsid w:val="00F65B5E"/>
    <w:rsid w:val="00F65CF7"/>
    <w:rsid w:val="00F65EAE"/>
    <w:rsid w:val="00F66188"/>
    <w:rsid w:val="00F6634E"/>
    <w:rsid w:val="00F6642A"/>
    <w:rsid w:val="00F66620"/>
    <w:rsid w:val="00F668DD"/>
    <w:rsid w:val="00F6695F"/>
    <w:rsid w:val="00F66994"/>
    <w:rsid w:val="00F669B8"/>
    <w:rsid w:val="00F66A87"/>
    <w:rsid w:val="00F66A90"/>
    <w:rsid w:val="00F66AC0"/>
    <w:rsid w:val="00F66D25"/>
    <w:rsid w:val="00F66E56"/>
    <w:rsid w:val="00F66E5E"/>
    <w:rsid w:val="00F671EA"/>
    <w:rsid w:val="00F67248"/>
    <w:rsid w:val="00F676AD"/>
    <w:rsid w:val="00F676C0"/>
    <w:rsid w:val="00F67857"/>
    <w:rsid w:val="00F678FE"/>
    <w:rsid w:val="00F67929"/>
    <w:rsid w:val="00F67B1C"/>
    <w:rsid w:val="00F67C01"/>
    <w:rsid w:val="00F67EE1"/>
    <w:rsid w:val="00F7000C"/>
    <w:rsid w:val="00F70388"/>
    <w:rsid w:val="00F7048A"/>
    <w:rsid w:val="00F704CD"/>
    <w:rsid w:val="00F7061E"/>
    <w:rsid w:val="00F70933"/>
    <w:rsid w:val="00F70B4F"/>
    <w:rsid w:val="00F70C0A"/>
    <w:rsid w:val="00F70D66"/>
    <w:rsid w:val="00F70DD3"/>
    <w:rsid w:val="00F71040"/>
    <w:rsid w:val="00F712AE"/>
    <w:rsid w:val="00F7143A"/>
    <w:rsid w:val="00F7157D"/>
    <w:rsid w:val="00F7158B"/>
    <w:rsid w:val="00F7171C"/>
    <w:rsid w:val="00F717CC"/>
    <w:rsid w:val="00F7196C"/>
    <w:rsid w:val="00F71A22"/>
    <w:rsid w:val="00F71A50"/>
    <w:rsid w:val="00F71A9C"/>
    <w:rsid w:val="00F71AD7"/>
    <w:rsid w:val="00F71DF5"/>
    <w:rsid w:val="00F7205E"/>
    <w:rsid w:val="00F7220E"/>
    <w:rsid w:val="00F72230"/>
    <w:rsid w:val="00F72638"/>
    <w:rsid w:val="00F7264C"/>
    <w:rsid w:val="00F7275A"/>
    <w:rsid w:val="00F72849"/>
    <w:rsid w:val="00F72A0A"/>
    <w:rsid w:val="00F72A51"/>
    <w:rsid w:val="00F72B73"/>
    <w:rsid w:val="00F72BDB"/>
    <w:rsid w:val="00F72BF7"/>
    <w:rsid w:val="00F72C68"/>
    <w:rsid w:val="00F72CD0"/>
    <w:rsid w:val="00F72D42"/>
    <w:rsid w:val="00F72E26"/>
    <w:rsid w:val="00F733B9"/>
    <w:rsid w:val="00F733DD"/>
    <w:rsid w:val="00F73524"/>
    <w:rsid w:val="00F7369B"/>
    <w:rsid w:val="00F7388F"/>
    <w:rsid w:val="00F7393B"/>
    <w:rsid w:val="00F73A38"/>
    <w:rsid w:val="00F73A67"/>
    <w:rsid w:val="00F73AD7"/>
    <w:rsid w:val="00F73C89"/>
    <w:rsid w:val="00F73DA0"/>
    <w:rsid w:val="00F73DEB"/>
    <w:rsid w:val="00F73F3C"/>
    <w:rsid w:val="00F74159"/>
    <w:rsid w:val="00F744E4"/>
    <w:rsid w:val="00F74513"/>
    <w:rsid w:val="00F74528"/>
    <w:rsid w:val="00F747DA"/>
    <w:rsid w:val="00F748E8"/>
    <w:rsid w:val="00F74908"/>
    <w:rsid w:val="00F74918"/>
    <w:rsid w:val="00F749B4"/>
    <w:rsid w:val="00F74BFD"/>
    <w:rsid w:val="00F74D52"/>
    <w:rsid w:val="00F74D5D"/>
    <w:rsid w:val="00F74F9E"/>
    <w:rsid w:val="00F7519B"/>
    <w:rsid w:val="00F7534E"/>
    <w:rsid w:val="00F755E1"/>
    <w:rsid w:val="00F7566D"/>
    <w:rsid w:val="00F7568F"/>
    <w:rsid w:val="00F757AC"/>
    <w:rsid w:val="00F757AF"/>
    <w:rsid w:val="00F757E9"/>
    <w:rsid w:val="00F75830"/>
    <w:rsid w:val="00F75870"/>
    <w:rsid w:val="00F75B14"/>
    <w:rsid w:val="00F75C7B"/>
    <w:rsid w:val="00F761C5"/>
    <w:rsid w:val="00F7620B"/>
    <w:rsid w:val="00F76347"/>
    <w:rsid w:val="00F763D1"/>
    <w:rsid w:val="00F76427"/>
    <w:rsid w:val="00F76598"/>
    <w:rsid w:val="00F765FD"/>
    <w:rsid w:val="00F768C5"/>
    <w:rsid w:val="00F768F5"/>
    <w:rsid w:val="00F769EB"/>
    <w:rsid w:val="00F76AE8"/>
    <w:rsid w:val="00F76C11"/>
    <w:rsid w:val="00F76C53"/>
    <w:rsid w:val="00F76CC2"/>
    <w:rsid w:val="00F770C6"/>
    <w:rsid w:val="00F7716F"/>
    <w:rsid w:val="00F772D5"/>
    <w:rsid w:val="00F774DA"/>
    <w:rsid w:val="00F776A1"/>
    <w:rsid w:val="00F77C0B"/>
    <w:rsid w:val="00F77E6D"/>
    <w:rsid w:val="00F77EA6"/>
    <w:rsid w:val="00F77EEF"/>
    <w:rsid w:val="00F77F31"/>
    <w:rsid w:val="00F8014D"/>
    <w:rsid w:val="00F80320"/>
    <w:rsid w:val="00F80332"/>
    <w:rsid w:val="00F80413"/>
    <w:rsid w:val="00F804A4"/>
    <w:rsid w:val="00F805F0"/>
    <w:rsid w:val="00F806B9"/>
    <w:rsid w:val="00F807F6"/>
    <w:rsid w:val="00F80AEA"/>
    <w:rsid w:val="00F80B72"/>
    <w:rsid w:val="00F80D7E"/>
    <w:rsid w:val="00F81553"/>
    <w:rsid w:val="00F81575"/>
    <w:rsid w:val="00F81986"/>
    <w:rsid w:val="00F81C1A"/>
    <w:rsid w:val="00F81C29"/>
    <w:rsid w:val="00F81EE5"/>
    <w:rsid w:val="00F8216D"/>
    <w:rsid w:val="00F822BC"/>
    <w:rsid w:val="00F823CD"/>
    <w:rsid w:val="00F8255C"/>
    <w:rsid w:val="00F82838"/>
    <w:rsid w:val="00F82845"/>
    <w:rsid w:val="00F8298F"/>
    <w:rsid w:val="00F82A37"/>
    <w:rsid w:val="00F82A58"/>
    <w:rsid w:val="00F82AC3"/>
    <w:rsid w:val="00F82B24"/>
    <w:rsid w:val="00F82C91"/>
    <w:rsid w:val="00F82EAC"/>
    <w:rsid w:val="00F83149"/>
    <w:rsid w:val="00F831AE"/>
    <w:rsid w:val="00F83291"/>
    <w:rsid w:val="00F8339D"/>
    <w:rsid w:val="00F83472"/>
    <w:rsid w:val="00F835FC"/>
    <w:rsid w:val="00F836F1"/>
    <w:rsid w:val="00F837C3"/>
    <w:rsid w:val="00F837D3"/>
    <w:rsid w:val="00F83800"/>
    <w:rsid w:val="00F83864"/>
    <w:rsid w:val="00F83BA3"/>
    <w:rsid w:val="00F84136"/>
    <w:rsid w:val="00F8418E"/>
    <w:rsid w:val="00F8433E"/>
    <w:rsid w:val="00F84491"/>
    <w:rsid w:val="00F8449B"/>
    <w:rsid w:val="00F84689"/>
    <w:rsid w:val="00F84774"/>
    <w:rsid w:val="00F8491C"/>
    <w:rsid w:val="00F84AC9"/>
    <w:rsid w:val="00F84B97"/>
    <w:rsid w:val="00F84D4E"/>
    <w:rsid w:val="00F85380"/>
    <w:rsid w:val="00F85519"/>
    <w:rsid w:val="00F855F2"/>
    <w:rsid w:val="00F85915"/>
    <w:rsid w:val="00F85994"/>
    <w:rsid w:val="00F85A93"/>
    <w:rsid w:val="00F85FF6"/>
    <w:rsid w:val="00F860A6"/>
    <w:rsid w:val="00F860AA"/>
    <w:rsid w:val="00F860FA"/>
    <w:rsid w:val="00F86300"/>
    <w:rsid w:val="00F8634D"/>
    <w:rsid w:val="00F86502"/>
    <w:rsid w:val="00F865A6"/>
    <w:rsid w:val="00F866A2"/>
    <w:rsid w:val="00F86C1F"/>
    <w:rsid w:val="00F86D02"/>
    <w:rsid w:val="00F86D05"/>
    <w:rsid w:val="00F86F64"/>
    <w:rsid w:val="00F86F77"/>
    <w:rsid w:val="00F86FB1"/>
    <w:rsid w:val="00F87241"/>
    <w:rsid w:val="00F87258"/>
    <w:rsid w:val="00F87366"/>
    <w:rsid w:val="00F874C2"/>
    <w:rsid w:val="00F875B7"/>
    <w:rsid w:val="00F87746"/>
    <w:rsid w:val="00F87779"/>
    <w:rsid w:val="00F87807"/>
    <w:rsid w:val="00F87AC0"/>
    <w:rsid w:val="00F87AEA"/>
    <w:rsid w:val="00F87AEC"/>
    <w:rsid w:val="00F87B60"/>
    <w:rsid w:val="00F87B6C"/>
    <w:rsid w:val="00F87C0E"/>
    <w:rsid w:val="00F87EFA"/>
    <w:rsid w:val="00F9018D"/>
    <w:rsid w:val="00F902E5"/>
    <w:rsid w:val="00F90300"/>
    <w:rsid w:val="00F90575"/>
    <w:rsid w:val="00F905D3"/>
    <w:rsid w:val="00F9076C"/>
    <w:rsid w:val="00F908FC"/>
    <w:rsid w:val="00F90B09"/>
    <w:rsid w:val="00F90B1C"/>
    <w:rsid w:val="00F90DCE"/>
    <w:rsid w:val="00F9120B"/>
    <w:rsid w:val="00F912E6"/>
    <w:rsid w:val="00F91324"/>
    <w:rsid w:val="00F9143C"/>
    <w:rsid w:val="00F9150D"/>
    <w:rsid w:val="00F91834"/>
    <w:rsid w:val="00F918BD"/>
    <w:rsid w:val="00F918C0"/>
    <w:rsid w:val="00F919E5"/>
    <w:rsid w:val="00F91FB8"/>
    <w:rsid w:val="00F92399"/>
    <w:rsid w:val="00F923A7"/>
    <w:rsid w:val="00F925F5"/>
    <w:rsid w:val="00F926FB"/>
    <w:rsid w:val="00F927D4"/>
    <w:rsid w:val="00F927E0"/>
    <w:rsid w:val="00F927FE"/>
    <w:rsid w:val="00F928C2"/>
    <w:rsid w:val="00F92BC2"/>
    <w:rsid w:val="00F92CB4"/>
    <w:rsid w:val="00F92D95"/>
    <w:rsid w:val="00F92DE2"/>
    <w:rsid w:val="00F92F46"/>
    <w:rsid w:val="00F9326F"/>
    <w:rsid w:val="00F9343D"/>
    <w:rsid w:val="00F93591"/>
    <w:rsid w:val="00F935EB"/>
    <w:rsid w:val="00F93617"/>
    <w:rsid w:val="00F93698"/>
    <w:rsid w:val="00F939A0"/>
    <w:rsid w:val="00F939AD"/>
    <w:rsid w:val="00F93BB6"/>
    <w:rsid w:val="00F93CB0"/>
    <w:rsid w:val="00F93DFA"/>
    <w:rsid w:val="00F93F7B"/>
    <w:rsid w:val="00F93FE8"/>
    <w:rsid w:val="00F940ED"/>
    <w:rsid w:val="00F941C2"/>
    <w:rsid w:val="00F942BE"/>
    <w:rsid w:val="00F9437A"/>
    <w:rsid w:val="00F94399"/>
    <w:rsid w:val="00F943F9"/>
    <w:rsid w:val="00F945EB"/>
    <w:rsid w:val="00F946BD"/>
    <w:rsid w:val="00F94772"/>
    <w:rsid w:val="00F947B2"/>
    <w:rsid w:val="00F94A39"/>
    <w:rsid w:val="00F94D25"/>
    <w:rsid w:val="00F94D36"/>
    <w:rsid w:val="00F94DA3"/>
    <w:rsid w:val="00F94F09"/>
    <w:rsid w:val="00F94F86"/>
    <w:rsid w:val="00F95104"/>
    <w:rsid w:val="00F952CB"/>
    <w:rsid w:val="00F954B8"/>
    <w:rsid w:val="00F956F9"/>
    <w:rsid w:val="00F95725"/>
    <w:rsid w:val="00F9596D"/>
    <w:rsid w:val="00F95C69"/>
    <w:rsid w:val="00F95CCA"/>
    <w:rsid w:val="00F95D71"/>
    <w:rsid w:val="00F95E03"/>
    <w:rsid w:val="00F95F9C"/>
    <w:rsid w:val="00F95FA4"/>
    <w:rsid w:val="00F96110"/>
    <w:rsid w:val="00F963D0"/>
    <w:rsid w:val="00F96480"/>
    <w:rsid w:val="00F964F4"/>
    <w:rsid w:val="00F96560"/>
    <w:rsid w:val="00F96648"/>
    <w:rsid w:val="00F9681B"/>
    <w:rsid w:val="00F96937"/>
    <w:rsid w:val="00F96F8B"/>
    <w:rsid w:val="00F97133"/>
    <w:rsid w:val="00F975CF"/>
    <w:rsid w:val="00F97710"/>
    <w:rsid w:val="00F97767"/>
    <w:rsid w:val="00F9777D"/>
    <w:rsid w:val="00F978F0"/>
    <w:rsid w:val="00F97C5E"/>
    <w:rsid w:val="00F97D6F"/>
    <w:rsid w:val="00F97FE9"/>
    <w:rsid w:val="00FA02EF"/>
    <w:rsid w:val="00FA05C3"/>
    <w:rsid w:val="00FA0602"/>
    <w:rsid w:val="00FA065C"/>
    <w:rsid w:val="00FA079C"/>
    <w:rsid w:val="00FA0898"/>
    <w:rsid w:val="00FA09F6"/>
    <w:rsid w:val="00FA0AA7"/>
    <w:rsid w:val="00FA0C45"/>
    <w:rsid w:val="00FA0C4C"/>
    <w:rsid w:val="00FA0C52"/>
    <w:rsid w:val="00FA0C92"/>
    <w:rsid w:val="00FA0D43"/>
    <w:rsid w:val="00FA11C5"/>
    <w:rsid w:val="00FA11FD"/>
    <w:rsid w:val="00FA1296"/>
    <w:rsid w:val="00FA1330"/>
    <w:rsid w:val="00FA1718"/>
    <w:rsid w:val="00FA1B84"/>
    <w:rsid w:val="00FA1D9D"/>
    <w:rsid w:val="00FA1FF7"/>
    <w:rsid w:val="00FA2189"/>
    <w:rsid w:val="00FA2321"/>
    <w:rsid w:val="00FA281E"/>
    <w:rsid w:val="00FA2C30"/>
    <w:rsid w:val="00FA2C6C"/>
    <w:rsid w:val="00FA2EC8"/>
    <w:rsid w:val="00FA335C"/>
    <w:rsid w:val="00FA3397"/>
    <w:rsid w:val="00FA341D"/>
    <w:rsid w:val="00FA3514"/>
    <w:rsid w:val="00FA3591"/>
    <w:rsid w:val="00FA3627"/>
    <w:rsid w:val="00FA37F0"/>
    <w:rsid w:val="00FA3A3F"/>
    <w:rsid w:val="00FA3A49"/>
    <w:rsid w:val="00FA3C59"/>
    <w:rsid w:val="00FA3DFA"/>
    <w:rsid w:val="00FA3F71"/>
    <w:rsid w:val="00FA443A"/>
    <w:rsid w:val="00FA450D"/>
    <w:rsid w:val="00FA48CB"/>
    <w:rsid w:val="00FA48EA"/>
    <w:rsid w:val="00FA4A7F"/>
    <w:rsid w:val="00FA4B17"/>
    <w:rsid w:val="00FA4B5B"/>
    <w:rsid w:val="00FA4E13"/>
    <w:rsid w:val="00FA4E6E"/>
    <w:rsid w:val="00FA4E9B"/>
    <w:rsid w:val="00FA4F35"/>
    <w:rsid w:val="00FA5324"/>
    <w:rsid w:val="00FA5398"/>
    <w:rsid w:val="00FA5468"/>
    <w:rsid w:val="00FA5535"/>
    <w:rsid w:val="00FA55B2"/>
    <w:rsid w:val="00FA5969"/>
    <w:rsid w:val="00FA5A1D"/>
    <w:rsid w:val="00FA5B92"/>
    <w:rsid w:val="00FA5D05"/>
    <w:rsid w:val="00FA5D92"/>
    <w:rsid w:val="00FA5DAD"/>
    <w:rsid w:val="00FA6078"/>
    <w:rsid w:val="00FA60F9"/>
    <w:rsid w:val="00FA63D4"/>
    <w:rsid w:val="00FA63DD"/>
    <w:rsid w:val="00FA66F7"/>
    <w:rsid w:val="00FA678B"/>
    <w:rsid w:val="00FA6927"/>
    <w:rsid w:val="00FA6A78"/>
    <w:rsid w:val="00FA6C33"/>
    <w:rsid w:val="00FA6CEF"/>
    <w:rsid w:val="00FA6D6A"/>
    <w:rsid w:val="00FA6D8F"/>
    <w:rsid w:val="00FA6EFE"/>
    <w:rsid w:val="00FA6F3C"/>
    <w:rsid w:val="00FA6F9F"/>
    <w:rsid w:val="00FA7007"/>
    <w:rsid w:val="00FA729E"/>
    <w:rsid w:val="00FA7323"/>
    <w:rsid w:val="00FA7608"/>
    <w:rsid w:val="00FA7DF8"/>
    <w:rsid w:val="00FA7E90"/>
    <w:rsid w:val="00FA7EA0"/>
    <w:rsid w:val="00FA7F0A"/>
    <w:rsid w:val="00FB007C"/>
    <w:rsid w:val="00FB0267"/>
    <w:rsid w:val="00FB038F"/>
    <w:rsid w:val="00FB03AC"/>
    <w:rsid w:val="00FB03EB"/>
    <w:rsid w:val="00FB0803"/>
    <w:rsid w:val="00FB0875"/>
    <w:rsid w:val="00FB0B8B"/>
    <w:rsid w:val="00FB0C1F"/>
    <w:rsid w:val="00FB0CA7"/>
    <w:rsid w:val="00FB12AD"/>
    <w:rsid w:val="00FB149C"/>
    <w:rsid w:val="00FB1544"/>
    <w:rsid w:val="00FB179C"/>
    <w:rsid w:val="00FB17A6"/>
    <w:rsid w:val="00FB18A0"/>
    <w:rsid w:val="00FB1A1E"/>
    <w:rsid w:val="00FB1FBC"/>
    <w:rsid w:val="00FB1FD4"/>
    <w:rsid w:val="00FB2118"/>
    <w:rsid w:val="00FB221A"/>
    <w:rsid w:val="00FB223F"/>
    <w:rsid w:val="00FB23A3"/>
    <w:rsid w:val="00FB24D3"/>
    <w:rsid w:val="00FB2554"/>
    <w:rsid w:val="00FB291E"/>
    <w:rsid w:val="00FB2974"/>
    <w:rsid w:val="00FB29F6"/>
    <w:rsid w:val="00FB2B09"/>
    <w:rsid w:val="00FB2BB1"/>
    <w:rsid w:val="00FB2C19"/>
    <w:rsid w:val="00FB2DA2"/>
    <w:rsid w:val="00FB2E58"/>
    <w:rsid w:val="00FB2F78"/>
    <w:rsid w:val="00FB32E5"/>
    <w:rsid w:val="00FB3316"/>
    <w:rsid w:val="00FB34C5"/>
    <w:rsid w:val="00FB37D7"/>
    <w:rsid w:val="00FB3AFA"/>
    <w:rsid w:val="00FB3B29"/>
    <w:rsid w:val="00FB3E70"/>
    <w:rsid w:val="00FB3FC7"/>
    <w:rsid w:val="00FB436D"/>
    <w:rsid w:val="00FB4741"/>
    <w:rsid w:val="00FB48A2"/>
    <w:rsid w:val="00FB48B6"/>
    <w:rsid w:val="00FB4A02"/>
    <w:rsid w:val="00FB4B3E"/>
    <w:rsid w:val="00FB4B96"/>
    <w:rsid w:val="00FB4E14"/>
    <w:rsid w:val="00FB4E3E"/>
    <w:rsid w:val="00FB4E56"/>
    <w:rsid w:val="00FB4EDE"/>
    <w:rsid w:val="00FB4F13"/>
    <w:rsid w:val="00FB5185"/>
    <w:rsid w:val="00FB5209"/>
    <w:rsid w:val="00FB5298"/>
    <w:rsid w:val="00FB5754"/>
    <w:rsid w:val="00FB57F7"/>
    <w:rsid w:val="00FB5844"/>
    <w:rsid w:val="00FB5901"/>
    <w:rsid w:val="00FB5B1C"/>
    <w:rsid w:val="00FB5B2C"/>
    <w:rsid w:val="00FB5C6E"/>
    <w:rsid w:val="00FB5F6B"/>
    <w:rsid w:val="00FB60D3"/>
    <w:rsid w:val="00FB61D6"/>
    <w:rsid w:val="00FB64AA"/>
    <w:rsid w:val="00FB650A"/>
    <w:rsid w:val="00FB67F2"/>
    <w:rsid w:val="00FB6A10"/>
    <w:rsid w:val="00FB6A99"/>
    <w:rsid w:val="00FB6AA4"/>
    <w:rsid w:val="00FB6B92"/>
    <w:rsid w:val="00FB6C59"/>
    <w:rsid w:val="00FB6CAA"/>
    <w:rsid w:val="00FB6CEC"/>
    <w:rsid w:val="00FB6D18"/>
    <w:rsid w:val="00FB6E0E"/>
    <w:rsid w:val="00FB6F18"/>
    <w:rsid w:val="00FB7212"/>
    <w:rsid w:val="00FB72CD"/>
    <w:rsid w:val="00FB72DE"/>
    <w:rsid w:val="00FB731D"/>
    <w:rsid w:val="00FB73C3"/>
    <w:rsid w:val="00FB74CF"/>
    <w:rsid w:val="00FB754B"/>
    <w:rsid w:val="00FB75CC"/>
    <w:rsid w:val="00FB78D0"/>
    <w:rsid w:val="00FB7A54"/>
    <w:rsid w:val="00FB7CBD"/>
    <w:rsid w:val="00FB7ED6"/>
    <w:rsid w:val="00FC0154"/>
    <w:rsid w:val="00FC03D9"/>
    <w:rsid w:val="00FC046A"/>
    <w:rsid w:val="00FC06E1"/>
    <w:rsid w:val="00FC0895"/>
    <w:rsid w:val="00FC08A2"/>
    <w:rsid w:val="00FC08AF"/>
    <w:rsid w:val="00FC09E6"/>
    <w:rsid w:val="00FC0A6F"/>
    <w:rsid w:val="00FC0B8C"/>
    <w:rsid w:val="00FC0BCF"/>
    <w:rsid w:val="00FC0C79"/>
    <w:rsid w:val="00FC0CD5"/>
    <w:rsid w:val="00FC0F4B"/>
    <w:rsid w:val="00FC0F81"/>
    <w:rsid w:val="00FC0FF0"/>
    <w:rsid w:val="00FC1120"/>
    <w:rsid w:val="00FC1174"/>
    <w:rsid w:val="00FC13E1"/>
    <w:rsid w:val="00FC1490"/>
    <w:rsid w:val="00FC1536"/>
    <w:rsid w:val="00FC15E8"/>
    <w:rsid w:val="00FC198E"/>
    <w:rsid w:val="00FC1F6E"/>
    <w:rsid w:val="00FC219B"/>
    <w:rsid w:val="00FC22D2"/>
    <w:rsid w:val="00FC2370"/>
    <w:rsid w:val="00FC241A"/>
    <w:rsid w:val="00FC241E"/>
    <w:rsid w:val="00FC2508"/>
    <w:rsid w:val="00FC251E"/>
    <w:rsid w:val="00FC2527"/>
    <w:rsid w:val="00FC2532"/>
    <w:rsid w:val="00FC283A"/>
    <w:rsid w:val="00FC3077"/>
    <w:rsid w:val="00FC335E"/>
    <w:rsid w:val="00FC338A"/>
    <w:rsid w:val="00FC3489"/>
    <w:rsid w:val="00FC3720"/>
    <w:rsid w:val="00FC3779"/>
    <w:rsid w:val="00FC3ADE"/>
    <w:rsid w:val="00FC3C35"/>
    <w:rsid w:val="00FC431C"/>
    <w:rsid w:val="00FC4381"/>
    <w:rsid w:val="00FC4420"/>
    <w:rsid w:val="00FC4425"/>
    <w:rsid w:val="00FC443A"/>
    <w:rsid w:val="00FC44D5"/>
    <w:rsid w:val="00FC450F"/>
    <w:rsid w:val="00FC45F9"/>
    <w:rsid w:val="00FC4645"/>
    <w:rsid w:val="00FC487E"/>
    <w:rsid w:val="00FC4ED2"/>
    <w:rsid w:val="00FC5317"/>
    <w:rsid w:val="00FC53CB"/>
    <w:rsid w:val="00FC54DF"/>
    <w:rsid w:val="00FC5523"/>
    <w:rsid w:val="00FC5650"/>
    <w:rsid w:val="00FC5688"/>
    <w:rsid w:val="00FC5822"/>
    <w:rsid w:val="00FC5858"/>
    <w:rsid w:val="00FC5893"/>
    <w:rsid w:val="00FC590F"/>
    <w:rsid w:val="00FC5A84"/>
    <w:rsid w:val="00FC5BFB"/>
    <w:rsid w:val="00FC5C9E"/>
    <w:rsid w:val="00FC5D30"/>
    <w:rsid w:val="00FC5DE4"/>
    <w:rsid w:val="00FC5FC5"/>
    <w:rsid w:val="00FC6029"/>
    <w:rsid w:val="00FC6418"/>
    <w:rsid w:val="00FC645C"/>
    <w:rsid w:val="00FC65A7"/>
    <w:rsid w:val="00FC67DE"/>
    <w:rsid w:val="00FC67F2"/>
    <w:rsid w:val="00FC6BBA"/>
    <w:rsid w:val="00FC72E1"/>
    <w:rsid w:val="00FC73A6"/>
    <w:rsid w:val="00FC76A3"/>
    <w:rsid w:val="00FC7715"/>
    <w:rsid w:val="00FC79E0"/>
    <w:rsid w:val="00FC7CAE"/>
    <w:rsid w:val="00FC7D9E"/>
    <w:rsid w:val="00FC7FAC"/>
    <w:rsid w:val="00FD018D"/>
    <w:rsid w:val="00FD02F7"/>
    <w:rsid w:val="00FD0315"/>
    <w:rsid w:val="00FD046F"/>
    <w:rsid w:val="00FD04EA"/>
    <w:rsid w:val="00FD0540"/>
    <w:rsid w:val="00FD0841"/>
    <w:rsid w:val="00FD0981"/>
    <w:rsid w:val="00FD098D"/>
    <w:rsid w:val="00FD0E34"/>
    <w:rsid w:val="00FD0FB8"/>
    <w:rsid w:val="00FD0FD8"/>
    <w:rsid w:val="00FD0FF3"/>
    <w:rsid w:val="00FD12B5"/>
    <w:rsid w:val="00FD132E"/>
    <w:rsid w:val="00FD134E"/>
    <w:rsid w:val="00FD13DB"/>
    <w:rsid w:val="00FD1B21"/>
    <w:rsid w:val="00FD1CB3"/>
    <w:rsid w:val="00FD1D93"/>
    <w:rsid w:val="00FD1E33"/>
    <w:rsid w:val="00FD1F4D"/>
    <w:rsid w:val="00FD21B4"/>
    <w:rsid w:val="00FD229B"/>
    <w:rsid w:val="00FD22BD"/>
    <w:rsid w:val="00FD248D"/>
    <w:rsid w:val="00FD25CF"/>
    <w:rsid w:val="00FD2702"/>
    <w:rsid w:val="00FD27E4"/>
    <w:rsid w:val="00FD2912"/>
    <w:rsid w:val="00FD29D3"/>
    <w:rsid w:val="00FD2DC7"/>
    <w:rsid w:val="00FD2E5E"/>
    <w:rsid w:val="00FD314F"/>
    <w:rsid w:val="00FD31B2"/>
    <w:rsid w:val="00FD3254"/>
    <w:rsid w:val="00FD3482"/>
    <w:rsid w:val="00FD3741"/>
    <w:rsid w:val="00FD3904"/>
    <w:rsid w:val="00FD39C5"/>
    <w:rsid w:val="00FD3BF0"/>
    <w:rsid w:val="00FD3D41"/>
    <w:rsid w:val="00FD3D46"/>
    <w:rsid w:val="00FD3FFE"/>
    <w:rsid w:val="00FD404A"/>
    <w:rsid w:val="00FD409C"/>
    <w:rsid w:val="00FD411C"/>
    <w:rsid w:val="00FD4182"/>
    <w:rsid w:val="00FD44AF"/>
    <w:rsid w:val="00FD44CE"/>
    <w:rsid w:val="00FD4649"/>
    <w:rsid w:val="00FD4670"/>
    <w:rsid w:val="00FD4B9B"/>
    <w:rsid w:val="00FD4E4C"/>
    <w:rsid w:val="00FD5172"/>
    <w:rsid w:val="00FD53A4"/>
    <w:rsid w:val="00FD54B8"/>
    <w:rsid w:val="00FD55F5"/>
    <w:rsid w:val="00FD5892"/>
    <w:rsid w:val="00FD58C5"/>
    <w:rsid w:val="00FD5970"/>
    <w:rsid w:val="00FD59D1"/>
    <w:rsid w:val="00FD5BE5"/>
    <w:rsid w:val="00FD5D02"/>
    <w:rsid w:val="00FD5E33"/>
    <w:rsid w:val="00FD5FA9"/>
    <w:rsid w:val="00FD635D"/>
    <w:rsid w:val="00FD64A7"/>
    <w:rsid w:val="00FD653D"/>
    <w:rsid w:val="00FD6649"/>
    <w:rsid w:val="00FD6667"/>
    <w:rsid w:val="00FD6821"/>
    <w:rsid w:val="00FD6D15"/>
    <w:rsid w:val="00FD6EA1"/>
    <w:rsid w:val="00FD707F"/>
    <w:rsid w:val="00FD7146"/>
    <w:rsid w:val="00FD71D0"/>
    <w:rsid w:val="00FD725D"/>
    <w:rsid w:val="00FD7648"/>
    <w:rsid w:val="00FD797E"/>
    <w:rsid w:val="00FD7A80"/>
    <w:rsid w:val="00FD7C4C"/>
    <w:rsid w:val="00FD7ECE"/>
    <w:rsid w:val="00FE0206"/>
    <w:rsid w:val="00FE023E"/>
    <w:rsid w:val="00FE036A"/>
    <w:rsid w:val="00FE04B4"/>
    <w:rsid w:val="00FE05D4"/>
    <w:rsid w:val="00FE092E"/>
    <w:rsid w:val="00FE09F7"/>
    <w:rsid w:val="00FE0A09"/>
    <w:rsid w:val="00FE0C65"/>
    <w:rsid w:val="00FE0E28"/>
    <w:rsid w:val="00FE0F48"/>
    <w:rsid w:val="00FE1073"/>
    <w:rsid w:val="00FE1100"/>
    <w:rsid w:val="00FE1154"/>
    <w:rsid w:val="00FE178C"/>
    <w:rsid w:val="00FE18D8"/>
    <w:rsid w:val="00FE1A38"/>
    <w:rsid w:val="00FE1B2F"/>
    <w:rsid w:val="00FE1BCB"/>
    <w:rsid w:val="00FE1F2F"/>
    <w:rsid w:val="00FE20DC"/>
    <w:rsid w:val="00FE22BE"/>
    <w:rsid w:val="00FE22EF"/>
    <w:rsid w:val="00FE2349"/>
    <w:rsid w:val="00FE244B"/>
    <w:rsid w:val="00FE2457"/>
    <w:rsid w:val="00FE27B7"/>
    <w:rsid w:val="00FE286D"/>
    <w:rsid w:val="00FE2958"/>
    <w:rsid w:val="00FE29F5"/>
    <w:rsid w:val="00FE2CBE"/>
    <w:rsid w:val="00FE2CC1"/>
    <w:rsid w:val="00FE2D65"/>
    <w:rsid w:val="00FE2E36"/>
    <w:rsid w:val="00FE2F45"/>
    <w:rsid w:val="00FE2F8D"/>
    <w:rsid w:val="00FE3057"/>
    <w:rsid w:val="00FE32D3"/>
    <w:rsid w:val="00FE3310"/>
    <w:rsid w:val="00FE3322"/>
    <w:rsid w:val="00FE3413"/>
    <w:rsid w:val="00FE3440"/>
    <w:rsid w:val="00FE36B2"/>
    <w:rsid w:val="00FE38C4"/>
    <w:rsid w:val="00FE3932"/>
    <w:rsid w:val="00FE3B16"/>
    <w:rsid w:val="00FE3B4A"/>
    <w:rsid w:val="00FE3B7D"/>
    <w:rsid w:val="00FE3C32"/>
    <w:rsid w:val="00FE3E16"/>
    <w:rsid w:val="00FE3F70"/>
    <w:rsid w:val="00FE4171"/>
    <w:rsid w:val="00FE439D"/>
    <w:rsid w:val="00FE44F0"/>
    <w:rsid w:val="00FE4861"/>
    <w:rsid w:val="00FE4C86"/>
    <w:rsid w:val="00FE4D6A"/>
    <w:rsid w:val="00FE4ECB"/>
    <w:rsid w:val="00FE4F41"/>
    <w:rsid w:val="00FE5033"/>
    <w:rsid w:val="00FE5046"/>
    <w:rsid w:val="00FE5201"/>
    <w:rsid w:val="00FE5308"/>
    <w:rsid w:val="00FE53EB"/>
    <w:rsid w:val="00FE55A6"/>
    <w:rsid w:val="00FE55B2"/>
    <w:rsid w:val="00FE591B"/>
    <w:rsid w:val="00FE5A88"/>
    <w:rsid w:val="00FE5B4B"/>
    <w:rsid w:val="00FE5B69"/>
    <w:rsid w:val="00FE5B94"/>
    <w:rsid w:val="00FE5DCB"/>
    <w:rsid w:val="00FE5DFE"/>
    <w:rsid w:val="00FE5F3E"/>
    <w:rsid w:val="00FE5FCE"/>
    <w:rsid w:val="00FE612E"/>
    <w:rsid w:val="00FE6304"/>
    <w:rsid w:val="00FE665D"/>
    <w:rsid w:val="00FE6946"/>
    <w:rsid w:val="00FE6AC5"/>
    <w:rsid w:val="00FE6C2E"/>
    <w:rsid w:val="00FE6CD7"/>
    <w:rsid w:val="00FE6E3A"/>
    <w:rsid w:val="00FE6F06"/>
    <w:rsid w:val="00FE6FE0"/>
    <w:rsid w:val="00FE71FB"/>
    <w:rsid w:val="00FE72A8"/>
    <w:rsid w:val="00FE7732"/>
    <w:rsid w:val="00FE779B"/>
    <w:rsid w:val="00FE792B"/>
    <w:rsid w:val="00FE7DB2"/>
    <w:rsid w:val="00FE7EAF"/>
    <w:rsid w:val="00FF0263"/>
    <w:rsid w:val="00FF0289"/>
    <w:rsid w:val="00FF0559"/>
    <w:rsid w:val="00FF0730"/>
    <w:rsid w:val="00FF0880"/>
    <w:rsid w:val="00FF0AB1"/>
    <w:rsid w:val="00FF0B78"/>
    <w:rsid w:val="00FF11D6"/>
    <w:rsid w:val="00FF12E5"/>
    <w:rsid w:val="00FF1333"/>
    <w:rsid w:val="00FF1460"/>
    <w:rsid w:val="00FF153C"/>
    <w:rsid w:val="00FF1909"/>
    <w:rsid w:val="00FF1F2D"/>
    <w:rsid w:val="00FF1FDE"/>
    <w:rsid w:val="00FF201B"/>
    <w:rsid w:val="00FF21E2"/>
    <w:rsid w:val="00FF21EB"/>
    <w:rsid w:val="00FF2469"/>
    <w:rsid w:val="00FF250B"/>
    <w:rsid w:val="00FF276D"/>
    <w:rsid w:val="00FF27F3"/>
    <w:rsid w:val="00FF2DF4"/>
    <w:rsid w:val="00FF30D3"/>
    <w:rsid w:val="00FF32E2"/>
    <w:rsid w:val="00FF357F"/>
    <w:rsid w:val="00FF38D6"/>
    <w:rsid w:val="00FF3A6B"/>
    <w:rsid w:val="00FF3C27"/>
    <w:rsid w:val="00FF4075"/>
    <w:rsid w:val="00FF4594"/>
    <w:rsid w:val="00FF4637"/>
    <w:rsid w:val="00FF4878"/>
    <w:rsid w:val="00FF4A4B"/>
    <w:rsid w:val="00FF4B78"/>
    <w:rsid w:val="00FF4BDC"/>
    <w:rsid w:val="00FF4EA5"/>
    <w:rsid w:val="00FF50A5"/>
    <w:rsid w:val="00FF52BB"/>
    <w:rsid w:val="00FF5552"/>
    <w:rsid w:val="00FF583E"/>
    <w:rsid w:val="00FF60D7"/>
    <w:rsid w:val="00FF61FC"/>
    <w:rsid w:val="00FF626F"/>
    <w:rsid w:val="00FF6283"/>
    <w:rsid w:val="00FF6389"/>
    <w:rsid w:val="00FF6469"/>
    <w:rsid w:val="00FF64F1"/>
    <w:rsid w:val="00FF6701"/>
    <w:rsid w:val="00FF6735"/>
    <w:rsid w:val="00FF6959"/>
    <w:rsid w:val="00FF69CC"/>
    <w:rsid w:val="00FF6ACE"/>
    <w:rsid w:val="00FF6C47"/>
    <w:rsid w:val="00FF6C9B"/>
    <w:rsid w:val="00FF6CF4"/>
    <w:rsid w:val="00FF6D8B"/>
    <w:rsid w:val="00FF6F94"/>
    <w:rsid w:val="00FF7364"/>
    <w:rsid w:val="00FF75DA"/>
    <w:rsid w:val="00FF780B"/>
    <w:rsid w:val="00FF7A1D"/>
    <w:rsid w:val="00FF7A90"/>
    <w:rsid w:val="00FF7E99"/>
    <w:rsid w:val="00FF7EFB"/>
    <w:rsid w:val="0112E842"/>
    <w:rsid w:val="01302109"/>
    <w:rsid w:val="014C55C8"/>
    <w:rsid w:val="0150B183"/>
    <w:rsid w:val="01D75BD6"/>
    <w:rsid w:val="02185FFC"/>
    <w:rsid w:val="0228AB80"/>
    <w:rsid w:val="02784B89"/>
    <w:rsid w:val="02833B6E"/>
    <w:rsid w:val="028AFCD6"/>
    <w:rsid w:val="0298556E"/>
    <w:rsid w:val="037F4536"/>
    <w:rsid w:val="0422E820"/>
    <w:rsid w:val="04327767"/>
    <w:rsid w:val="045BBAD7"/>
    <w:rsid w:val="04DBB76E"/>
    <w:rsid w:val="05119A48"/>
    <w:rsid w:val="05C7F2B5"/>
    <w:rsid w:val="060F7A5F"/>
    <w:rsid w:val="0642FD6B"/>
    <w:rsid w:val="06C9BA05"/>
    <w:rsid w:val="06EE85E4"/>
    <w:rsid w:val="06F7F2E5"/>
    <w:rsid w:val="07ACA1A1"/>
    <w:rsid w:val="07C92228"/>
    <w:rsid w:val="0806100D"/>
    <w:rsid w:val="08E857F3"/>
    <w:rsid w:val="0955F913"/>
    <w:rsid w:val="09E9A2DD"/>
    <w:rsid w:val="09EC91D8"/>
    <w:rsid w:val="0A16A353"/>
    <w:rsid w:val="0A1892A7"/>
    <w:rsid w:val="0A25B295"/>
    <w:rsid w:val="0AEB839B"/>
    <w:rsid w:val="0B49F649"/>
    <w:rsid w:val="0B5FFFF2"/>
    <w:rsid w:val="0C4A1D6E"/>
    <w:rsid w:val="0C59B5C4"/>
    <w:rsid w:val="0CB2AA5D"/>
    <w:rsid w:val="0D4A52E2"/>
    <w:rsid w:val="0D802C89"/>
    <w:rsid w:val="0DA3EC8E"/>
    <w:rsid w:val="0DDC8A6A"/>
    <w:rsid w:val="0DEEFD79"/>
    <w:rsid w:val="0E8A0289"/>
    <w:rsid w:val="0E8C117B"/>
    <w:rsid w:val="0E8E2F1D"/>
    <w:rsid w:val="0E9E4B7F"/>
    <w:rsid w:val="0EAA0EB1"/>
    <w:rsid w:val="0EDD2E12"/>
    <w:rsid w:val="0EE204E2"/>
    <w:rsid w:val="0F77527F"/>
    <w:rsid w:val="102F2BB3"/>
    <w:rsid w:val="104A1B98"/>
    <w:rsid w:val="109832BE"/>
    <w:rsid w:val="116A180A"/>
    <w:rsid w:val="118E1421"/>
    <w:rsid w:val="11B275F9"/>
    <w:rsid w:val="11D22A54"/>
    <w:rsid w:val="1229D9BA"/>
    <w:rsid w:val="125E0124"/>
    <w:rsid w:val="12617E1A"/>
    <w:rsid w:val="12D517A6"/>
    <w:rsid w:val="13FA3603"/>
    <w:rsid w:val="146219AA"/>
    <w:rsid w:val="14C5F3CF"/>
    <w:rsid w:val="14CD8712"/>
    <w:rsid w:val="1505DCCB"/>
    <w:rsid w:val="150866D7"/>
    <w:rsid w:val="152E03DD"/>
    <w:rsid w:val="15310E05"/>
    <w:rsid w:val="157DAC12"/>
    <w:rsid w:val="15EB6BE3"/>
    <w:rsid w:val="160CDB6E"/>
    <w:rsid w:val="16370EB3"/>
    <w:rsid w:val="16592B00"/>
    <w:rsid w:val="1678E583"/>
    <w:rsid w:val="16AB5AC9"/>
    <w:rsid w:val="16B8C1BF"/>
    <w:rsid w:val="172516E5"/>
    <w:rsid w:val="17326FF7"/>
    <w:rsid w:val="17B68CA7"/>
    <w:rsid w:val="18318737"/>
    <w:rsid w:val="1981ECFE"/>
    <w:rsid w:val="19AC0884"/>
    <w:rsid w:val="19ED6E91"/>
    <w:rsid w:val="1A051974"/>
    <w:rsid w:val="1A501930"/>
    <w:rsid w:val="1ACDDBF3"/>
    <w:rsid w:val="1B088DFF"/>
    <w:rsid w:val="1B72BE17"/>
    <w:rsid w:val="1B8DB882"/>
    <w:rsid w:val="1BB833CA"/>
    <w:rsid w:val="1C0278A1"/>
    <w:rsid w:val="1C8368BF"/>
    <w:rsid w:val="1C8B421C"/>
    <w:rsid w:val="1C8FE91A"/>
    <w:rsid w:val="1CDE8506"/>
    <w:rsid w:val="1D00C04A"/>
    <w:rsid w:val="1D4989AC"/>
    <w:rsid w:val="1D586D34"/>
    <w:rsid w:val="1E2C8CC1"/>
    <w:rsid w:val="1E341B15"/>
    <w:rsid w:val="1EB614FD"/>
    <w:rsid w:val="1EDAA9FF"/>
    <w:rsid w:val="1F2942EB"/>
    <w:rsid w:val="1F4408FC"/>
    <w:rsid w:val="1FD9D8D9"/>
    <w:rsid w:val="202AB481"/>
    <w:rsid w:val="20CC347F"/>
    <w:rsid w:val="20D2AF1C"/>
    <w:rsid w:val="219770D5"/>
    <w:rsid w:val="224237EA"/>
    <w:rsid w:val="22659E9D"/>
    <w:rsid w:val="22F0F282"/>
    <w:rsid w:val="231A7DEE"/>
    <w:rsid w:val="237472C8"/>
    <w:rsid w:val="2418B823"/>
    <w:rsid w:val="24281E60"/>
    <w:rsid w:val="2428D657"/>
    <w:rsid w:val="247E6CBD"/>
    <w:rsid w:val="2486C24D"/>
    <w:rsid w:val="248B4061"/>
    <w:rsid w:val="2517B3BD"/>
    <w:rsid w:val="251A80E1"/>
    <w:rsid w:val="252DDF40"/>
    <w:rsid w:val="253065A4"/>
    <w:rsid w:val="257E30B6"/>
    <w:rsid w:val="2637F726"/>
    <w:rsid w:val="264EAF3B"/>
    <w:rsid w:val="26A9E7A1"/>
    <w:rsid w:val="2715B823"/>
    <w:rsid w:val="272E33CB"/>
    <w:rsid w:val="274A97ED"/>
    <w:rsid w:val="27DC25DB"/>
    <w:rsid w:val="293EDEA1"/>
    <w:rsid w:val="294F325F"/>
    <w:rsid w:val="2953CA2D"/>
    <w:rsid w:val="2A188F97"/>
    <w:rsid w:val="2A54CCB1"/>
    <w:rsid w:val="2A927308"/>
    <w:rsid w:val="2ACD2B8B"/>
    <w:rsid w:val="2B50C781"/>
    <w:rsid w:val="2B50D339"/>
    <w:rsid w:val="2B75E476"/>
    <w:rsid w:val="2BA024D1"/>
    <w:rsid w:val="2BD24171"/>
    <w:rsid w:val="2BDF62A7"/>
    <w:rsid w:val="2C0FBA35"/>
    <w:rsid w:val="2C20017A"/>
    <w:rsid w:val="2CD24260"/>
    <w:rsid w:val="2CE98162"/>
    <w:rsid w:val="2CED0609"/>
    <w:rsid w:val="2DD8112D"/>
    <w:rsid w:val="2E129F39"/>
    <w:rsid w:val="2EB3DB58"/>
    <w:rsid w:val="2EEDB864"/>
    <w:rsid w:val="2F321E2F"/>
    <w:rsid w:val="2F36479B"/>
    <w:rsid w:val="2F93E49C"/>
    <w:rsid w:val="2FCB38FE"/>
    <w:rsid w:val="2FE8C8A3"/>
    <w:rsid w:val="30650349"/>
    <w:rsid w:val="30997D85"/>
    <w:rsid w:val="30C6E9B8"/>
    <w:rsid w:val="30CEEFF1"/>
    <w:rsid w:val="30F9D416"/>
    <w:rsid w:val="310DC4A5"/>
    <w:rsid w:val="311A39C6"/>
    <w:rsid w:val="31912E27"/>
    <w:rsid w:val="31BC5671"/>
    <w:rsid w:val="31F07E97"/>
    <w:rsid w:val="3222FADC"/>
    <w:rsid w:val="32540D50"/>
    <w:rsid w:val="32B3554B"/>
    <w:rsid w:val="32BF02DD"/>
    <w:rsid w:val="330379F8"/>
    <w:rsid w:val="3322EF09"/>
    <w:rsid w:val="33846B96"/>
    <w:rsid w:val="33BCA80E"/>
    <w:rsid w:val="33C877E1"/>
    <w:rsid w:val="33D77983"/>
    <w:rsid w:val="33FFD9C1"/>
    <w:rsid w:val="34980873"/>
    <w:rsid w:val="34D9D538"/>
    <w:rsid w:val="355C5F60"/>
    <w:rsid w:val="356920FD"/>
    <w:rsid w:val="356A2866"/>
    <w:rsid w:val="35B1EEAB"/>
    <w:rsid w:val="35EB5C30"/>
    <w:rsid w:val="365F47D2"/>
    <w:rsid w:val="366AEBB0"/>
    <w:rsid w:val="3696C6BA"/>
    <w:rsid w:val="36E9CD2C"/>
    <w:rsid w:val="374CD29B"/>
    <w:rsid w:val="37685F29"/>
    <w:rsid w:val="376F5A89"/>
    <w:rsid w:val="37A98481"/>
    <w:rsid w:val="37B62987"/>
    <w:rsid w:val="37C664C5"/>
    <w:rsid w:val="37EBA4D1"/>
    <w:rsid w:val="38A271B3"/>
    <w:rsid w:val="38CC3754"/>
    <w:rsid w:val="39067208"/>
    <w:rsid w:val="3916EB92"/>
    <w:rsid w:val="391D4744"/>
    <w:rsid w:val="399B01A9"/>
    <w:rsid w:val="39D1FABE"/>
    <w:rsid w:val="39DB827D"/>
    <w:rsid w:val="3A772CEC"/>
    <w:rsid w:val="3A9A1E3B"/>
    <w:rsid w:val="3B44108F"/>
    <w:rsid w:val="3B71E4F4"/>
    <w:rsid w:val="3BC82D84"/>
    <w:rsid w:val="3BCFABAD"/>
    <w:rsid w:val="3BD0BC7B"/>
    <w:rsid w:val="3BEC8838"/>
    <w:rsid w:val="3C3AF544"/>
    <w:rsid w:val="3C5F23BA"/>
    <w:rsid w:val="3CB566DB"/>
    <w:rsid w:val="3D5BE9C0"/>
    <w:rsid w:val="3E2C4DF9"/>
    <w:rsid w:val="3E51A615"/>
    <w:rsid w:val="3E9B811E"/>
    <w:rsid w:val="3F4BB550"/>
    <w:rsid w:val="3F6DFAAC"/>
    <w:rsid w:val="3FB75754"/>
    <w:rsid w:val="40106E0B"/>
    <w:rsid w:val="403D51A9"/>
    <w:rsid w:val="40E6F22C"/>
    <w:rsid w:val="42021510"/>
    <w:rsid w:val="424AFCD3"/>
    <w:rsid w:val="42915593"/>
    <w:rsid w:val="42B06DD1"/>
    <w:rsid w:val="4326DF9E"/>
    <w:rsid w:val="435EDB23"/>
    <w:rsid w:val="437A0B25"/>
    <w:rsid w:val="43BA001A"/>
    <w:rsid w:val="43E94609"/>
    <w:rsid w:val="453C18ED"/>
    <w:rsid w:val="4540D99D"/>
    <w:rsid w:val="454890BB"/>
    <w:rsid w:val="45BEC47D"/>
    <w:rsid w:val="45C7983D"/>
    <w:rsid w:val="45F89FCD"/>
    <w:rsid w:val="463AC3E7"/>
    <w:rsid w:val="46560873"/>
    <w:rsid w:val="471BB5B9"/>
    <w:rsid w:val="47230A86"/>
    <w:rsid w:val="4784C3F2"/>
    <w:rsid w:val="47964F8F"/>
    <w:rsid w:val="47ED3BC0"/>
    <w:rsid w:val="48DF1BEF"/>
    <w:rsid w:val="4B2B8E5A"/>
    <w:rsid w:val="4B7332D1"/>
    <w:rsid w:val="4BB5C99C"/>
    <w:rsid w:val="4BFC4738"/>
    <w:rsid w:val="4D6DFB51"/>
    <w:rsid w:val="4DCD05E1"/>
    <w:rsid w:val="4E2FD464"/>
    <w:rsid w:val="4E89D188"/>
    <w:rsid w:val="4ED138C6"/>
    <w:rsid w:val="4FBFE2F6"/>
    <w:rsid w:val="501B129F"/>
    <w:rsid w:val="501F8DC3"/>
    <w:rsid w:val="50EDE601"/>
    <w:rsid w:val="50F891E7"/>
    <w:rsid w:val="50FDAB1E"/>
    <w:rsid w:val="510A3515"/>
    <w:rsid w:val="51FC5329"/>
    <w:rsid w:val="52495786"/>
    <w:rsid w:val="52A2FAA8"/>
    <w:rsid w:val="53CEFE7C"/>
    <w:rsid w:val="53E02103"/>
    <w:rsid w:val="53EFA1AF"/>
    <w:rsid w:val="541DC15B"/>
    <w:rsid w:val="5421D49F"/>
    <w:rsid w:val="54515A0E"/>
    <w:rsid w:val="54CA4EC3"/>
    <w:rsid w:val="54DADFA4"/>
    <w:rsid w:val="54F83E26"/>
    <w:rsid w:val="552E717F"/>
    <w:rsid w:val="55450377"/>
    <w:rsid w:val="557B23A8"/>
    <w:rsid w:val="559A481F"/>
    <w:rsid w:val="55D9DE46"/>
    <w:rsid w:val="56081879"/>
    <w:rsid w:val="56CCE098"/>
    <w:rsid w:val="5789FCF2"/>
    <w:rsid w:val="591AB4F9"/>
    <w:rsid w:val="59A1EB86"/>
    <w:rsid w:val="59D811BF"/>
    <w:rsid w:val="5A0ABF37"/>
    <w:rsid w:val="5A106FA0"/>
    <w:rsid w:val="5A39A9AF"/>
    <w:rsid w:val="5A8499EA"/>
    <w:rsid w:val="5B1DF298"/>
    <w:rsid w:val="5B729368"/>
    <w:rsid w:val="5BCF5CC4"/>
    <w:rsid w:val="5D88A392"/>
    <w:rsid w:val="5D94774B"/>
    <w:rsid w:val="5DD07215"/>
    <w:rsid w:val="5DE439C8"/>
    <w:rsid w:val="5EBF6C49"/>
    <w:rsid w:val="5F137322"/>
    <w:rsid w:val="5F2563B4"/>
    <w:rsid w:val="5F301378"/>
    <w:rsid w:val="5F312566"/>
    <w:rsid w:val="5FDF6460"/>
    <w:rsid w:val="60752D19"/>
    <w:rsid w:val="60E2A8C5"/>
    <w:rsid w:val="61117305"/>
    <w:rsid w:val="6112B7B2"/>
    <w:rsid w:val="6135D37F"/>
    <w:rsid w:val="61D6B8EE"/>
    <w:rsid w:val="624F9072"/>
    <w:rsid w:val="636439C0"/>
    <w:rsid w:val="63C16A5A"/>
    <w:rsid w:val="640BC0FD"/>
    <w:rsid w:val="641D58BB"/>
    <w:rsid w:val="643CDC7D"/>
    <w:rsid w:val="6500397C"/>
    <w:rsid w:val="65BABEA6"/>
    <w:rsid w:val="6604C6E3"/>
    <w:rsid w:val="664BFF78"/>
    <w:rsid w:val="67F80957"/>
    <w:rsid w:val="680D449D"/>
    <w:rsid w:val="682209B6"/>
    <w:rsid w:val="682E3046"/>
    <w:rsid w:val="684C3143"/>
    <w:rsid w:val="6856F773"/>
    <w:rsid w:val="68AB3B42"/>
    <w:rsid w:val="6926DAD0"/>
    <w:rsid w:val="69583221"/>
    <w:rsid w:val="697FE344"/>
    <w:rsid w:val="69932A13"/>
    <w:rsid w:val="699F11C0"/>
    <w:rsid w:val="69A914FE"/>
    <w:rsid w:val="69B7A58F"/>
    <w:rsid w:val="69EEDDCD"/>
    <w:rsid w:val="6A82320F"/>
    <w:rsid w:val="6A9FA69F"/>
    <w:rsid w:val="6AA468F5"/>
    <w:rsid w:val="6AB22B37"/>
    <w:rsid w:val="6AC0AFA2"/>
    <w:rsid w:val="6AC57A3F"/>
    <w:rsid w:val="6AE49D8E"/>
    <w:rsid w:val="6C0CAA6F"/>
    <w:rsid w:val="6C4DFB98"/>
    <w:rsid w:val="6C75CC39"/>
    <w:rsid w:val="6C798B21"/>
    <w:rsid w:val="6D62B227"/>
    <w:rsid w:val="6DA0F93A"/>
    <w:rsid w:val="6DAA8159"/>
    <w:rsid w:val="6E161959"/>
    <w:rsid w:val="6E1FE2ED"/>
    <w:rsid w:val="6EBA965F"/>
    <w:rsid w:val="6F66B172"/>
    <w:rsid w:val="6F66E48C"/>
    <w:rsid w:val="6F6BC00C"/>
    <w:rsid w:val="6FB1EFBF"/>
    <w:rsid w:val="7006AEBE"/>
    <w:rsid w:val="703F7D0C"/>
    <w:rsid w:val="70835C32"/>
    <w:rsid w:val="70CD0851"/>
    <w:rsid w:val="71A83F94"/>
    <w:rsid w:val="71F5F700"/>
    <w:rsid w:val="7238E373"/>
    <w:rsid w:val="7285F1A5"/>
    <w:rsid w:val="72BAC566"/>
    <w:rsid w:val="73779E3C"/>
    <w:rsid w:val="73CF8C7D"/>
    <w:rsid w:val="741E3A32"/>
    <w:rsid w:val="7439B5F4"/>
    <w:rsid w:val="7483809D"/>
    <w:rsid w:val="74B344B1"/>
    <w:rsid w:val="74B5802F"/>
    <w:rsid w:val="74C89DA9"/>
    <w:rsid w:val="753AE350"/>
    <w:rsid w:val="757FDA3F"/>
    <w:rsid w:val="75971659"/>
    <w:rsid w:val="75AC00E1"/>
    <w:rsid w:val="75B7222C"/>
    <w:rsid w:val="75C2B143"/>
    <w:rsid w:val="75F34994"/>
    <w:rsid w:val="760B6BBC"/>
    <w:rsid w:val="76C0829F"/>
    <w:rsid w:val="76E8DC6B"/>
    <w:rsid w:val="77AB9A13"/>
    <w:rsid w:val="77E7E2CE"/>
    <w:rsid w:val="795C2904"/>
    <w:rsid w:val="79C0CA25"/>
    <w:rsid w:val="79D45A38"/>
    <w:rsid w:val="7A036355"/>
    <w:rsid w:val="7A10DE3A"/>
    <w:rsid w:val="7AD9DFA8"/>
    <w:rsid w:val="7AE40425"/>
    <w:rsid w:val="7AF99638"/>
    <w:rsid w:val="7B4C2BEC"/>
    <w:rsid w:val="7B60B188"/>
    <w:rsid w:val="7BE6CE3F"/>
    <w:rsid w:val="7C1EBD67"/>
    <w:rsid w:val="7C3FA660"/>
    <w:rsid w:val="7CD1D330"/>
    <w:rsid w:val="7D102218"/>
    <w:rsid w:val="7D3E5D63"/>
    <w:rsid w:val="7D781616"/>
    <w:rsid w:val="7D87CBE7"/>
    <w:rsid w:val="7D9CA92D"/>
    <w:rsid w:val="7DE3B273"/>
    <w:rsid w:val="7DEFBC2D"/>
    <w:rsid w:val="7F54BC26"/>
    <w:rsid w:val="7F84C2C2"/>
    <w:rsid w:val="7FA419D8"/>
    <w:rsid w:val="7FFC9C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DBDB7"/>
  <w15:chartTrackingRefBased/>
  <w15:docId w15:val="{73EE2BB6-17EF-4678-8278-0DBFADF4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table of figures" w:qFormat="1"/>
    <w:lsdException w:name="annotation reference" w:uiPriority="99"/>
    <w:lsdException w:name="List Bullet" w:uiPriority="1" w:qFormat="1"/>
    <w:lsdException w:name="List Number" w:uiPriority="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504"/>
    <w:rPr>
      <w:lang w:eastAsia="en-US"/>
    </w:rPr>
  </w:style>
  <w:style w:type="paragraph" w:styleId="Heading1">
    <w:name w:val="heading 1"/>
    <w:basedOn w:val="Normal"/>
    <w:next w:val="BodyText"/>
    <w:link w:val="Heading1Char"/>
    <w:qFormat/>
    <w:rsid w:val="008B7D7D"/>
    <w:pPr>
      <w:keepNext/>
      <w:tabs>
        <w:tab w:val="left" w:pos="284"/>
      </w:tabs>
      <w:spacing w:before="400"/>
      <w:outlineLvl w:val="0"/>
    </w:pPr>
    <w:rPr>
      <w:rFonts w:ascii="Calibri" w:hAnsi="Calibri"/>
      <w:color w:val="00426F"/>
      <w:kern w:val="28"/>
      <w:sz w:val="40"/>
      <w:szCs w:val="36"/>
      <w:lang w:val="en-AU"/>
    </w:rPr>
  </w:style>
  <w:style w:type="paragraph" w:styleId="Heading2">
    <w:name w:val="heading 2"/>
    <w:basedOn w:val="Normal"/>
    <w:next w:val="BodyText"/>
    <w:link w:val="Heading2Char"/>
    <w:qFormat/>
    <w:rsid w:val="003659C6"/>
    <w:pPr>
      <w:keepNext/>
      <w:widowControl w:val="0"/>
      <w:numPr>
        <w:numId w:val="3"/>
      </w:numPr>
      <w:pBdr>
        <w:bottom w:val="single" w:sz="4" w:space="2" w:color="008EBA"/>
      </w:pBdr>
      <w:spacing w:before="240" w:after="100" w:line="240" w:lineRule="atLeast"/>
      <w:outlineLvl w:val="1"/>
    </w:pPr>
    <w:rPr>
      <w:rFonts w:ascii="Arial" w:hAnsi="Arial"/>
      <w:b/>
      <w:color w:val="008EBA"/>
      <w:kern w:val="28"/>
      <w:sz w:val="28"/>
      <w:szCs w:val="36"/>
      <w:lang w:val="en-AU"/>
    </w:rPr>
  </w:style>
  <w:style w:type="paragraph" w:styleId="Heading3">
    <w:name w:val="heading 3"/>
    <w:basedOn w:val="Heading2"/>
    <w:next w:val="BodyText"/>
    <w:link w:val="Heading3Char"/>
    <w:qFormat/>
    <w:rsid w:val="00356E02"/>
    <w:pPr>
      <w:numPr>
        <w:numId w:val="0"/>
      </w:numPr>
      <w:pBdr>
        <w:bottom w:val="none" w:sz="0" w:space="0" w:color="auto"/>
      </w:pBdr>
      <w:outlineLvl w:val="2"/>
    </w:pPr>
    <w:rPr>
      <w:color w:val="auto"/>
    </w:rPr>
  </w:style>
  <w:style w:type="paragraph" w:styleId="Heading4">
    <w:name w:val="heading 4"/>
    <w:basedOn w:val="Heading3"/>
    <w:next w:val="Normal"/>
    <w:link w:val="Heading4Char"/>
    <w:qFormat/>
    <w:rsid w:val="00356E02"/>
    <w:pPr>
      <w:outlineLvl w:val="3"/>
    </w:pPr>
    <w:rPr>
      <w:sz w:val="20"/>
    </w:rPr>
  </w:style>
  <w:style w:type="paragraph" w:styleId="Heading5">
    <w:name w:val="heading 5"/>
    <w:basedOn w:val="Heading4"/>
    <w:next w:val="BodyText"/>
    <w:link w:val="Heading5Char"/>
    <w:qFormat/>
    <w:rsid w:val="00356E02"/>
    <w:pPr>
      <w:spacing w:after="60"/>
      <w:outlineLvl w:val="4"/>
    </w:pPr>
    <w:rPr>
      <w:b w:val="0"/>
      <w:i/>
    </w:rPr>
  </w:style>
  <w:style w:type="paragraph" w:styleId="Heading6">
    <w:name w:val="heading 6"/>
    <w:basedOn w:val="Heading1"/>
    <w:next w:val="Normal"/>
    <w:link w:val="Heading6Char"/>
    <w:qFormat/>
    <w:rsid w:val="00356E02"/>
    <w:pPr>
      <w:spacing w:before="120"/>
      <w:outlineLvl w:val="5"/>
    </w:pPr>
    <w:rPr>
      <w:rFonts w:ascii="Times New Roman" w:hAnsi="Times New Roman"/>
      <w:b/>
      <w:i/>
      <w:caps/>
      <w:kern w:val="0"/>
      <w:sz w:val="24"/>
    </w:rPr>
  </w:style>
  <w:style w:type="paragraph" w:styleId="Heading7">
    <w:name w:val="heading 7"/>
    <w:basedOn w:val="Heading5"/>
    <w:next w:val="Normal"/>
    <w:link w:val="Heading7Char"/>
    <w:qFormat/>
    <w:rsid w:val="00356E02"/>
    <w:pPr>
      <w:spacing w:before="120"/>
      <w:ind w:left="425"/>
      <w:jc w:val="both"/>
      <w:outlineLvl w:val="6"/>
    </w:pPr>
    <w:rPr>
      <w:i w:val="0"/>
      <w:sz w:val="23"/>
    </w:rPr>
  </w:style>
  <w:style w:type="paragraph" w:styleId="Heading8">
    <w:name w:val="heading 8"/>
    <w:basedOn w:val="Heading7"/>
    <w:next w:val="Normal"/>
    <w:link w:val="Heading8Char"/>
    <w:qFormat/>
    <w:rsid w:val="00356E02"/>
    <w:pPr>
      <w:outlineLvl w:val="7"/>
    </w:pPr>
    <w:rPr>
      <w:i/>
    </w:rPr>
  </w:style>
  <w:style w:type="paragraph" w:styleId="Heading9">
    <w:name w:val="heading 9"/>
    <w:basedOn w:val="Heading8"/>
    <w:next w:val="Normal"/>
    <w:link w:val="Heading9Char"/>
    <w:qFormat/>
    <w:rsid w:val="00356E02"/>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E02"/>
    <w:rPr>
      <w:rFonts w:ascii="Arial Bold" w:hAnsi="Arial Bold" w:cs="Arial Bold"/>
      <w:sz w:val="16"/>
      <w:szCs w:val="16"/>
    </w:rPr>
  </w:style>
  <w:style w:type="character" w:customStyle="1" w:styleId="BalloonTextChar">
    <w:name w:val="Balloon Text Char"/>
    <w:link w:val="BalloonText"/>
    <w:rsid w:val="00356E02"/>
    <w:rPr>
      <w:rFonts w:ascii="Arial Bold" w:hAnsi="Arial Bold" w:cs="Arial Bold"/>
      <w:sz w:val="16"/>
      <w:szCs w:val="16"/>
      <w:lang w:eastAsia="en-US"/>
    </w:rPr>
  </w:style>
  <w:style w:type="character" w:customStyle="1" w:styleId="Heading1Char">
    <w:name w:val="Heading 1 Char"/>
    <w:link w:val="Heading1"/>
    <w:rsid w:val="008C6150"/>
    <w:rPr>
      <w:rFonts w:ascii="Calibri" w:hAnsi="Calibri"/>
      <w:color w:val="00426F"/>
      <w:kern w:val="28"/>
      <w:sz w:val="40"/>
      <w:szCs w:val="36"/>
      <w:lang w:val="en-AU" w:eastAsia="en-US"/>
    </w:rPr>
  </w:style>
  <w:style w:type="character" w:customStyle="1" w:styleId="Heading2Char">
    <w:name w:val="Heading 2 Char"/>
    <w:link w:val="Heading2"/>
    <w:rsid w:val="00A76E36"/>
    <w:rPr>
      <w:rFonts w:ascii="Arial" w:hAnsi="Arial"/>
      <w:b/>
      <w:color w:val="008EBA"/>
      <w:kern w:val="28"/>
      <w:sz w:val="28"/>
      <w:szCs w:val="36"/>
      <w:lang w:val="en-AU" w:eastAsia="en-US"/>
    </w:rPr>
  </w:style>
  <w:style w:type="character" w:customStyle="1" w:styleId="Heading3Char">
    <w:name w:val="Heading 3 Char"/>
    <w:link w:val="Heading3"/>
    <w:rsid w:val="00356E02"/>
    <w:rPr>
      <w:rFonts w:ascii="Arial" w:hAnsi="Arial"/>
      <w:b/>
      <w:kern w:val="28"/>
      <w:sz w:val="24"/>
      <w:szCs w:val="36"/>
      <w:lang w:eastAsia="en-US"/>
    </w:rPr>
  </w:style>
  <w:style w:type="character" w:customStyle="1" w:styleId="Heading4Char">
    <w:name w:val="Heading 4 Char"/>
    <w:link w:val="Heading4"/>
    <w:rsid w:val="008C6150"/>
    <w:rPr>
      <w:rFonts w:ascii="Arial" w:hAnsi="Arial"/>
      <w:b/>
      <w:kern w:val="28"/>
      <w:szCs w:val="36"/>
      <w:lang w:eastAsia="en-US"/>
    </w:rPr>
  </w:style>
  <w:style w:type="character" w:customStyle="1" w:styleId="Heading5Char">
    <w:name w:val="Heading 5 Char"/>
    <w:link w:val="Heading5"/>
    <w:rsid w:val="008C6150"/>
    <w:rPr>
      <w:rFonts w:ascii="Arial" w:hAnsi="Arial"/>
      <w:i/>
      <w:kern w:val="28"/>
      <w:szCs w:val="36"/>
      <w:lang w:eastAsia="en-US"/>
    </w:rPr>
  </w:style>
  <w:style w:type="character" w:customStyle="1" w:styleId="Heading6Char">
    <w:name w:val="Heading 6 Char"/>
    <w:link w:val="Heading6"/>
    <w:rsid w:val="008C6150"/>
    <w:rPr>
      <w:b/>
      <w:i/>
      <w:caps/>
      <w:color w:val="1D3278"/>
      <w:sz w:val="24"/>
      <w:szCs w:val="36"/>
      <w:lang w:eastAsia="en-US"/>
    </w:rPr>
  </w:style>
  <w:style w:type="character" w:customStyle="1" w:styleId="Heading7Char">
    <w:name w:val="Heading 7 Char"/>
    <w:link w:val="Heading7"/>
    <w:rsid w:val="008C6150"/>
    <w:rPr>
      <w:rFonts w:ascii="Arial" w:hAnsi="Arial"/>
      <w:kern w:val="28"/>
      <w:sz w:val="23"/>
      <w:szCs w:val="36"/>
      <w:lang w:eastAsia="en-US"/>
    </w:rPr>
  </w:style>
  <w:style w:type="character" w:customStyle="1" w:styleId="Heading8Char">
    <w:name w:val="Heading 8 Char"/>
    <w:link w:val="Heading8"/>
    <w:rsid w:val="008C6150"/>
    <w:rPr>
      <w:rFonts w:ascii="Arial" w:hAnsi="Arial"/>
      <w:i/>
      <w:kern w:val="28"/>
      <w:sz w:val="23"/>
      <w:szCs w:val="36"/>
      <w:lang w:eastAsia="en-US"/>
    </w:rPr>
  </w:style>
  <w:style w:type="character" w:customStyle="1" w:styleId="Heading9Char">
    <w:name w:val="Heading 9 Char"/>
    <w:link w:val="Heading9"/>
    <w:rsid w:val="008C6150"/>
    <w:rPr>
      <w:rFonts w:ascii="Arial" w:hAnsi="Arial"/>
      <w:kern w:val="28"/>
      <w:sz w:val="23"/>
      <w:szCs w:val="36"/>
      <w:lang w:eastAsia="en-US"/>
    </w:rPr>
  </w:style>
  <w:style w:type="paragraph" w:styleId="BodyText">
    <w:name w:val="Body Text"/>
    <w:link w:val="BodyTextChar"/>
    <w:autoRedefine/>
    <w:rsid w:val="00C23084"/>
    <w:pPr>
      <w:tabs>
        <w:tab w:val="left" w:pos="1276"/>
      </w:tabs>
      <w:spacing w:before="160" w:after="100" w:line="240" w:lineRule="atLeast"/>
    </w:pPr>
    <w:rPr>
      <w:rFonts w:ascii="Arial" w:eastAsiaTheme="minorHAnsi" w:hAnsi="Arial" w:cs="Arial"/>
      <w:iCs/>
      <w:sz w:val="23"/>
      <w:szCs w:val="22"/>
      <w:lang w:val="en-AU" w:eastAsia="en-US"/>
    </w:rPr>
  </w:style>
  <w:style w:type="character" w:customStyle="1" w:styleId="BodyTextChar">
    <w:name w:val="Body Text Char"/>
    <w:basedOn w:val="DefaultParagraphFont"/>
    <w:link w:val="BodyText"/>
    <w:rsid w:val="00C23084"/>
    <w:rPr>
      <w:rFonts w:ascii="Arial" w:eastAsiaTheme="minorHAnsi" w:hAnsi="Arial" w:cs="Arial"/>
      <w:iCs/>
      <w:sz w:val="23"/>
      <w:szCs w:val="22"/>
      <w:lang w:val="en-AU" w:eastAsia="en-US"/>
    </w:rPr>
  </w:style>
  <w:style w:type="paragraph" w:customStyle="1" w:styleId="BodyText-Box">
    <w:name w:val="Body Text - Box"/>
    <w:basedOn w:val="BodyText"/>
    <w:autoRedefine/>
    <w:rsid w:val="00356E02"/>
    <w:pPr>
      <w:tabs>
        <w:tab w:val="left" w:pos="567"/>
      </w:tabs>
      <w:spacing w:before="120" w:after="120" w:line="240" w:lineRule="auto"/>
      <w:ind w:right="-143"/>
    </w:pPr>
    <w:rPr>
      <w:rFonts w:ascii="Times New Roman" w:hAnsi="Times New Roman"/>
      <w:color w:val="000000"/>
      <w:sz w:val="21"/>
      <w:szCs w:val="21"/>
      <w:lang w:eastAsia="en-AU"/>
    </w:rPr>
  </w:style>
  <w:style w:type="paragraph" w:customStyle="1" w:styleId="BodyTextBox">
    <w:name w:val="Body Text Box"/>
    <w:basedOn w:val="Normal"/>
    <w:link w:val="BodyTextBoxChar"/>
    <w:autoRedefine/>
    <w:rsid w:val="00EC0241"/>
    <w:pPr>
      <w:framePr w:hSpace="180" w:wrap="around" w:vAnchor="text" w:hAnchor="text" w:y="18"/>
      <w:spacing w:before="120" w:after="80" w:line="240" w:lineRule="atLeast"/>
    </w:pPr>
    <w:rPr>
      <w:rFonts w:ascii="Arial" w:hAnsi="Arial" w:cs="Arial"/>
      <w:color w:val="008EBA"/>
      <w:sz w:val="23"/>
      <w:szCs w:val="18"/>
      <w:lang w:val="en-AU"/>
    </w:rPr>
  </w:style>
  <w:style w:type="paragraph" w:customStyle="1" w:styleId="ObjectHeading">
    <w:name w:val="Object Heading"/>
    <w:basedOn w:val="Heading3"/>
    <w:next w:val="Normal"/>
    <w:rsid w:val="00356E02"/>
    <w:pPr>
      <w:tabs>
        <w:tab w:val="left" w:pos="1418"/>
      </w:tabs>
      <w:ind w:left="1418" w:hanging="1418"/>
    </w:pPr>
    <w:rPr>
      <w:kern w:val="0"/>
    </w:rPr>
  </w:style>
  <w:style w:type="paragraph" w:customStyle="1" w:styleId="BoxHeading">
    <w:name w:val="Box Heading"/>
    <w:basedOn w:val="ObjectHeading"/>
    <w:autoRedefine/>
    <w:rsid w:val="00225FB1"/>
    <w:pPr>
      <w:framePr w:hSpace="180" w:wrap="around" w:vAnchor="text" w:hAnchor="margin" w:y="97"/>
      <w:tabs>
        <w:tab w:val="clear" w:pos="1418"/>
      </w:tabs>
      <w:spacing w:before="80" w:after="60" w:line="240" w:lineRule="auto"/>
      <w:ind w:left="0" w:firstLine="0"/>
    </w:pPr>
    <w:rPr>
      <w:rFonts w:cs="Arial"/>
      <w:color w:val="0A7CB9"/>
      <w:sz w:val="23"/>
      <w:szCs w:val="19"/>
      <w:lang w:val="en-US"/>
    </w:rPr>
  </w:style>
  <w:style w:type="paragraph" w:customStyle="1" w:styleId="Bullet1">
    <w:name w:val="Bullet 1"/>
    <w:basedOn w:val="BodyText"/>
    <w:link w:val="Bullet1Char"/>
    <w:autoRedefine/>
    <w:rsid w:val="00090EF0"/>
    <w:pPr>
      <w:numPr>
        <w:numId w:val="20"/>
      </w:numPr>
      <w:spacing w:before="120" w:after="80"/>
    </w:pPr>
    <w:rPr>
      <w:rFonts w:eastAsia="Times New Roman"/>
    </w:rPr>
  </w:style>
  <w:style w:type="character" w:customStyle="1" w:styleId="Bullet1Char">
    <w:name w:val="Bullet 1 Char"/>
    <w:link w:val="Bullet1"/>
    <w:rsid w:val="00090EF0"/>
    <w:rPr>
      <w:rFonts w:ascii="Arial" w:hAnsi="Arial" w:cs="Arial"/>
      <w:iCs/>
      <w:sz w:val="23"/>
      <w:szCs w:val="22"/>
      <w:lang w:val="en-AU" w:eastAsia="en-US"/>
    </w:rPr>
  </w:style>
  <w:style w:type="paragraph" w:customStyle="1" w:styleId="Bullet1inabox">
    <w:name w:val="Bullet 1 in a box"/>
    <w:basedOn w:val="Bullet1"/>
    <w:autoRedefine/>
    <w:rsid w:val="006D2AA2"/>
    <w:pPr>
      <w:numPr>
        <w:numId w:val="0"/>
      </w:numPr>
      <w:spacing w:before="100" w:after="60"/>
      <w:ind w:left="37" w:hanging="7"/>
    </w:pPr>
    <w:rPr>
      <w:rFonts w:cs="Times New Roman"/>
      <w:color w:val="008EBA"/>
    </w:rPr>
  </w:style>
  <w:style w:type="paragraph" w:customStyle="1" w:styleId="Bullet1Paragraph">
    <w:name w:val="Bullet 1 Paragraph"/>
    <w:basedOn w:val="Normal"/>
    <w:rsid w:val="00356E02"/>
    <w:pPr>
      <w:ind w:left="425"/>
    </w:pPr>
  </w:style>
  <w:style w:type="paragraph" w:customStyle="1" w:styleId="Bullet2">
    <w:name w:val="Bullet 2"/>
    <w:basedOn w:val="Bullet1"/>
    <w:rsid w:val="00FB2118"/>
    <w:pPr>
      <w:numPr>
        <w:numId w:val="22"/>
      </w:numPr>
      <w:tabs>
        <w:tab w:val="left" w:pos="851"/>
      </w:tabs>
      <w:spacing w:before="80" w:after="40"/>
    </w:pPr>
  </w:style>
  <w:style w:type="paragraph" w:customStyle="1" w:styleId="Bullet2innumberedlist">
    <w:name w:val="Bullet 2 in numbered list"/>
    <w:basedOn w:val="Bullet2"/>
    <w:rsid w:val="00356E02"/>
    <w:pPr>
      <w:numPr>
        <w:numId w:val="15"/>
      </w:numPr>
      <w:tabs>
        <w:tab w:val="num" w:pos="851"/>
        <w:tab w:val="num" w:pos="2151"/>
      </w:tabs>
      <w:spacing w:after="0"/>
      <w:ind w:hanging="426"/>
    </w:pPr>
  </w:style>
  <w:style w:type="paragraph" w:customStyle="1" w:styleId="Bullet2Paragraph">
    <w:name w:val="Bullet 2 Paragraph"/>
    <w:basedOn w:val="Bullet1Paragraph"/>
    <w:rsid w:val="00356E02"/>
    <w:pPr>
      <w:ind w:left="851"/>
    </w:pPr>
  </w:style>
  <w:style w:type="paragraph" w:customStyle="1" w:styleId="Bullet3">
    <w:name w:val="Bullet 3"/>
    <w:basedOn w:val="Bullet2"/>
    <w:rsid w:val="00356E02"/>
    <w:pPr>
      <w:numPr>
        <w:numId w:val="4"/>
      </w:numPr>
    </w:pPr>
  </w:style>
  <w:style w:type="paragraph" w:customStyle="1" w:styleId="Bullet3Paragraph">
    <w:name w:val="Bullet 3 Paragraph"/>
    <w:basedOn w:val="Bullet2Paragraph"/>
    <w:rsid w:val="00356E02"/>
    <w:pPr>
      <w:ind w:left="1276"/>
    </w:pPr>
  </w:style>
  <w:style w:type="paragraph" w:customStyle="1" w:styleId="Bullet4">
    <w:name w:val="Bullet 4"/>
    <w:basedOn w:val="Bullet3"/>
    <w:rsid w:val="00356E02"/>
    <w:pPr>
      <w:numPr>
        <w:numId w:val="5"/>
      </w:numPr>
    </w:pPr>
  </w:style>
  <w:style w:type="paragraph" w:customStyle="1" w:styleId="Bullet4Paragraph">
    <w:name w:val="Bullet 4 Paragraph"/>
    <w:basedOn w:val="Bullet3Paragraph"/>
    <w:rsid w:val="00356E02"/>
    <w:pPr>
      <w:ind w:left="1701"/>
    </w:pPr>
  </w:style>
  <w:style w:type="paragraph" w:customStyle="1" w:styleId="ChapterHeadingStyle">
    <w:name w:val="Chapter Heading Style"/>
    <w:basedOn w:val="Normal"/>
    <w:rsid w:val="00356E02"/>
    <w:pPr>
      <w:keepNext/>
      <w:keepLines/>
      <w:pBdr>
        <w:bottom w:val="threeDEmboss" w:sz="24" w:space="1" w:color="000000"/>
      </w:pBdr>
      <w:tabs>
        <w:tab w:val="left" w:pos="1134"/>
        <w:tab w:val="left" w:pos="2268"/>
      </w:tabs>
      <w:spacing w:after="120"/>
      <w:ind w:left="2268" w:hanging="2268"/>
      <w:outlineLvl w:val="0"/>
    </w:pPr>
    <w:rPr>
      <w:rFonts w:ascii="Arial Bold" w:hAnsi="Arial Bold"/>
      <w:b/>
      <w:caps/>
      <w:color w:val="000000"/>
      <w:kern w:val="28"/>
      <w:sz w:val="32"/>
      <w:lang w:val="en-AU"/>
    </w:rPr>
  </w:style>
  <w:style w:type="paragraph" w:customStyle="1" w:styleId="Chart1X">
    <w:name w:val="Chart 1.X"/>
    <w:basedOn w:val="Normal"/>
    <w:next w:val="Normal"/>
    <w:link w:val="Chart1XChar"/>
    <w:rsid w:val="00A90211"/>
    <w:pPr>
      <w:keepLines/>
      <w:numPr>
        <w:numId w:val="6"/>
      </w:numPr>
      <w:spacing w:before="240" w:after="240"/>
    </w:pPr>
    <w:rPr>
      <w:rFonts w:ascii="Arial" w:hAnsi="Arial"/>
      <w:i/>
      <w:color w:val="4F4F4F"/>
      <w:sz w:val="22"/>
    </w:rPr>
  </w:style>
  <w:style w:type="paragraph" w:customStyle="1" w:styleId="ChartHeading">
    <w:name w:val="Chart Heading"/>
    <w:basedOn w:val="Normal"/>
    <w:autoRedefine/>
    <w:rsid w:val="00356E02"/>
    <w:pPr>
      <w:keepNext/>
      <w:widowControl w:val="0"/>
      <w:spacing w:before="240" w:after="120"/>
    </w:pPr>
    <w:rPr>
      <w:rFonts w:ascii="Calibri" w:hAnsi="Calibri"/>
      <w:b/>
      <w:sz w:val="24"/>
    </w:rPr>
  </w:style>
  <w:style w:type="character" w:styleId="EndnoteReference">
    <w:name w:val="endnote reference"/>
    <w:rsid w:val="00356E02"/>
    <w:rPr>
      <w:i/>
      <w:sz w:val="16"/>
      <w:vertAlign w:val="superscript"/>
    </w:rPr>
  </w:style>
  <w:style w:type="paragraph" w:styleId="Footer">
    <w:name w:val="footer"/>
    <w:basedOn w:val="Normal"/>
    <w:link w:val="FooterChar"/>
    <w:rsid w:val="00356E02"/>
    <w:pPr>
      <w:pBdr>
        <w:top w:val="single" w:sz="4" w:space="1" w:color="auto"/>
      </w:pBdr>
      <w:tabs>
        <w:tab w:val="right" w:pos="7655"/>
      </w:tabs>
    </w:pPr>
    <w:rPr>
      <w:rFonts w:ascii="Calibri" w:hAnsi="Calibri"/>
      <w:sz w:val="18"/>
    </w:rPr>
  </w:style>
  <w:style w:type="character" w:customStyle="1" w:styleId="FooterChar">
    <w:name w:val="Footer Char"/>
    <w:link w:val="Footer"/>
    <w:rsid w:val="00356E02"/>
    <w:rPr>
      <w:rFonts w:ascii="Calibri" w:hAnsi="Calibri"/>
      <w:sz w:val="18"/>
      <w:lang w:eastAsia="en-US"/>
    </w:rPr>
  </w:style>
  <w:style w:type="character" w:styleId="FootnoteReference">
    <w:name w:val="footnote reference"/>
    <w:rsid w:val="00803D7E"/>
    <w:rPr>
      <w:rFonts w:ascii="Arial" w:hAnsi="Arial"/>
      <w:sz w:val="17"/>
      <w:vertAlign w:val="superscript"/>
    </w:rPr>
  </w:style>
  <w:style w:type="paragraph" w:styleId="FootnoteText">
    <w:name w:val="footnote text"/>
    <w:basedOn w:val="Normal"/>
    <w:link w:val="FootnoteTextChar"/>
    <w:rsid w:val="00356E02"/>
    <w:pPr>
      <w:numPr>
        <w:numId w:val="16"/>
      </w:numPr>
      <w:spacing w:before="80" w:after="80"/>
    </w:pPr>
    <w:rPr>
      <w:i/>
      <w:sz w:val="16"/>
    </w:rPr>
  </w:style>
  <w:style w:type="character" w:customStyle="1" w:styleId="FootnoteTextChar">
    <w:name w:val="Footnote Text Char"/>
    <w:link w:val="FootnoteText"/>
    <w:rsid w:val="00356E02"/>
    <w:rPr>
      <w:i/>
      <w:sz w:val="16"/>
      <w:lang w:eastAsia="en-US"/>
    </w:rPr>
  </w:style>
  <w:style w:type="paragraph" w:styleId="Header">
    <w:name w:val="header"/>
    <w:basedOn w:val="Normal"/>
    <w:link w:val="HeaderChar"/>
    <w:uiPriority w:val="99"/>
    <w:rsid w:val="00356E02"/>
    <w:pPr>
      <w:tabs>
        <w:tab w:val="center" w:pos="4153"/>
        <w:tab w:val="right" w:pos="8306"/>
      </w:tabs>
    </w:pPr>
  </w:style>
  <w:style w:type="character" w:customStyle="1" w:styleId="HeaderChar">
    <w:name w:val="Header Char"/>
    <w:link w:val="Header"/>
    <w:uiPriority w:val="99"/>
    <w:rsid w:val="00356E02"/>
    <w:rPr>
      <w:lang w:val="en-US" w:eastAsia="en-US"/>
    </w:rPr>
  </w:style>
  <w:style w:type="paragraph" w:customStyle="1" w:styleId="Heading1BP2">
    <w:name w:val="Heading 1 BP2"/>
    <w:rsid w:val="00356E02"/>
    <w:pPr>
      <w:keepNext/>
      <w:tabs>
        <w:tab w:val="left" w:pos="284"/>
      </w:tabs>
      <w:spacing w:before="400" w:after="240"/>
    </w:pPr>
    <w:rPr>
      <w:rFonts w:ascii="Lucida Sans" w:hAnsi="Lucida Sans"/>
      <w:kern w:val="28"/>
      <w:sz w:val="36"/>
      <w:szCs w:val="36"/>
      <w:lang w:val="en-AU" w:eastAsia="en-US"/>
    </w:rPr>
  </w:style>
  <w:style w:type="paragraph" w:customStyle="1" w:styleId="ListBullet1">
    <w:name w:val="List Bullet1"/>
    <w:basedOn w:val="Normal"/>
    <w:autoRedefine/>
    <w:rsid w:val="00356E02"/>
    <w:pPr>
      <w:numPr>
        <w:numId w:val="7"/>
      </w:numPr>
      <w:spacing w:line="360" w:lineRule="auto"/>
    </w:pPr>
    <w:rPr>
      <w:rFonts w:ascii="Calibri" w:hAnsi="Calibri"/>
      <w:sz w:val="28"/>
      <w:lang w:val="en-AU"/>
    </w:rPr>
  </w:style>
  <w:style w:type="paragraph" w:styleId="NoSpacing">
    <w:name w:val="No Spacing"/>
    <w:basedOn w:val="Normal"/>
    <w:link w:val="NoSpacingChar"/>
    <w:qFormat/>
    <w:rsid w:val="00356E02"/>
  </w:style>
  <w:style w:type="character" w:customStyle="1" w:styleId="NoSpacingChar">
    <w:name w:val="No Spacing Char"/>
    <w:link w:val="NoSpacing"/>
    <w:rsid w:val="00356E02"/>
    <w:rPr>
      <w:lang w:val="en-US" w:eastAsia="en-US"/>
    </w:rPr>
  </w:style>
  <w:style w:type="paragraph" w:customStyle="1" w:styleId="Object">
    <w:name w:val="Object"/>
    <w:basedOn w:val="Normal"/>
    <w:next w:val="Normal"/>
    <w:rsid w:val="00356E02"/>
    <w:pPr>
      <w:jc w:val="center"/>
    </w:pPr>
  </w:style>
  <w:style w:type="paragraph" w:customStyle="1" w:styleId="ObjectFootnote">
    <w:name w:val="Object Footnote"/>
    <w:basedOn w:val="Object"/>
    <w:next w:val="Normal"/>
    <w:rsid w:val="00356E02"/>
    <w:pPr>
      <w:spacing w:after="60"/>
    </w:pPr>
    <w:rPr>
      <w:i/>
      <w:sz w:val="14"/>
    </w:rPr>
  </w:style>
  <w:style w:type="paragraph" w:customStyle="1" w:styleId="ObjectFootnotelettered">
    <w:name w:val="Object Footnote lettered"/>
    <w:basedOn w:val="ObjectFootnote"/>
    <w:rsid w:val="00356E02"/>
    <w:pPr>
      <w:tabs>
        <w:tab w:val="left" w:pos="709"/>
      </w:tabs>
      <w:ind w:left="426"/>
      <w:jc w:val="left"/>
    </w:pPr>
  </w:style>
  <w:style w:type="paragraph" w:customStyle="1" w:styleId="ObjectFootnoteleft">
    <w:name w:val="Object Footnote left"/>
    <w:basedOn w:val="ObjectFootnotelettered"/>
    <w:rsid w:val="00356E02"/>
    <w:pPr>
      <w:ind w:left="709" w:hanging="283"/>
    </w:pPr>
  </w:style>
  <w:style w:type="character" w:styleId="PageNumber">
    <w:name w:val="page number"/>
    <w:rsid w:val="00356E02"/>
  </w:style>
  <w:style w:type="paragraph" w:customStyle="1" w:styleId="Style211HeadingBold">
    <w:name w:val="Style 2.1.1 Heading + Bold"/>
    <w:basedOn w:val="Normal"/>
    <w:rsid w:val="00356E02"/>
    <w:rPr>
      <w:b/>
      <w:bCs/>
      <w:i/>
      <w:iCs/>
    </w:rPr>
  </w:style>
  <w:style w:type="paragraph" w:customStyle="1" w:styleId="StyleBoxHeadingLeft0Firstline0">
    <w:name w:val="Style Box Heading + Left:  0&quot; First line:  0&quot;"/>
    <w:basedOn w:val="BoxHeading"/>
    <w:autoRedefine/>
    <w:rsid w:val="00356E02"/>
    <w:pPr>
      <w:keepLines/>
      <w:framePr w:wrap="around"/>
      <w:widowControl/>
      <w:tabs>
        <w:tab w:val="left" w:pos="567"/>
        <w:tab w:val="num" w:pos="1276"/>
      </w:tabs>
      <w:spacing w:before="120" w:after="120"/>
      <w:outlineLvl w:val="9"/>
    </w:pPr>
    <w:rPr>
      <w:bCs/>
      <w:color w:val="000000"/>
      <w:lang w:val="en-AU" w:eastAsia="en-AU"/>
    </w:rPr>
  </w:style>
  <w:style w:type="paragraph" w:customStyle="1" w:styleId="StyleName">
    <w:name w:val="Style Name"/>
    <w:basedOn w:val="Normal"/>
    <w:rsid w:val="00356E02"/>
    <w:pPr>
      <w:ind w:left="851" w:hanging="851"/>
      <w:jc w:val="center"/>
    </w:pPr>
    <w:rPr>
      <w:rFonts w:ascii="Calibri" w:hAnsi="Calibri"/>
      <w:b/>
      <w:i/>
      <w:color w:val="000000"/>
      <w:sz w:val="24"/>
      <w:lang w:val="en-GB" w:eastAsia="en-AU"/>
    </w:rPr>
  </w:style>
  <w:style w:type="paragraph" w:customStyle="1" w:styleId="TableHeading">
    <w:name w:val="Table Heading"/>
    <w:basedOn w:val="Normal"/>
    <w:autoRedefine/>
    <w:rsid w:val="00356E02"/>
    <w:pPr>
      <w:keepNext/>
      <w:keepLines/>
      <w:numPr>
        <w:numId w:val="10"/>
      </w:numPr>
      <w:spacing w:before="120" w:after="120"/>
    </w:pPr>
    <w:rPr>
      <w:rFonts w:ascii="Calibri" w:hAnsi="Calibri"/>
      <w:b/>
      <w:sz w:val="24"/>
    </w:rPr>
  </w:style>
  <w:style w:type="paragraph" w:customStyle="1" w:styleId="Table1X">
    <w:name w:val="Table 1.X"/>
    <w:basedOn w:val="TableHeading"/>
    <w:rsid w:val="00443719"/>
    <w:pPr>
      <w:keepNext w:val="0"/>
      <w:keepLines w:val="0"/>
      <w:widowControl w:val="0"/>
      <w:numPr>
        <w:numId w:val="8"/>
      </w:numPr>
      <w:spacing w:before="240"/>
      <w:ind w:left="1304" w:hanging="1304"/>
    </w:pPr>
    <w:rPr>
      <w:rFonts w:ascii="Arial" w:hAnsi="Arial"/>
      <w:b w:val="0"/>
      <w:bCs/>
      <w:i/>
      <w:color w:val="4F4F4F"/>
      <w:kern w:val="28"/>
      <w:sz w:val="22"/>
      <w:szCs w:val="22"/>
    </w:rPr>
  </w:style>
  <w:style w:type="paragraph" w:customStyle="1" w:styleId="Table2X">
    <w:name w:val="Table 2.X"/>
    <w:basedOn w:val="Table1X"/>
    <w:qFormat/>
    <w:rsid w:val="00356E02"/>
    <w:pPr>
      <w:numPr>
        <w:numId w:val="9"/>
      </w:numPr>
    </w:pPr>
  </w:style>
  <w:style w:type="paragraph" w:customStyle="1" w:styleId="TableFootnote">
    <w:name w:val="Table Footnote"/>
    <w:basedOn w:val="Normal"/>
    <w:rsid w:val="00356E02"/>
    <w:pPr>
      <w:spacing w:before="60" w:after="60"/>
      <w:ind w:left="284"/>
    </w:pPr>
    <w:rPr>
      <w:rFonts w:ascii="Calibri" w:hAnsi="Calibri"/>
      <w:i/>
      <w:sz w:val="14"/>
    </w:rPr>
  </w:style>
  <w:style w:type="table" w:styleId="TableGrid">
    <w:name w:val="Table Grid"/>
    <w:basedOn w:val="TableNormal"/>
    <w:uiPriority w:val="39"/>
    <w:rsid w:val="0035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67DA"/>
    <w:rPr>
      <w:lang w:eastAsia="en-US"/>
    </w:rPr>
  </w:style>
  <w:style w:type="paragraph" w:customStyle="1" w:styleId="TableHeadingCont">
    <w:name w:val="Table Heading Cont'"/>
    <w:basedOn w:val="TableHeading"/>
    <w:rsid w:val="00356E02"/>
    <w:pPr>
      <w:tabs>
        <w:tab w:val="clear" w:pos="1440"/>
        <w:tab w:val="left" w:pos="1418"/>
      </w:tabs>
    </w:pPr>
  </w:style>
  <w:style w:type="paragraph" w:styleId="NormalWeb">
    <w:name w:val="Normal (Web)"/>
    <w:basedOn w:val="Normal"/>
    <w:uiPriority w:val="99"/>
    <w:unhideWhenUsed/>
    <w:rsid w:val="001319F4"/>
    <w:pPr>
      <w:spacing w:before="100" w:beforeAutospacing="1" w:after="100" w:afterAutospacing="1"/>
    </w:pPr>
    <w:rPr>
      <w:sz w:val="24"/>
      <w:szCs w:val="24"/>
      <w:lang w:val="en-AU" w:eastAsia="en-AU"/>
    </w:rPr>
  </w:style>
  <w:style w:type="character" w:styleId="CommentReference">
    <w:name w:val="annotation reference"/>
    <w:uiPriority w:val="99"/>
    <w:rsid w:val="006341DC"/>
    <w:rPr>
      <w:sz w:val="16"/>
      <w:szCs w:val="16"/>
    </w:rPr>
  </w:style>
  <w:style w:type="paragraph" w:styleId="CommentText">
    <w:name w:val="annotation text"/>
    <w:basedOn w:val="Normal"/>
    <w:link w:val="CommentTextChar"/>
    <w:uiPriority w:val="99"/>
    <w:rsid w:val="006341DC"/>
  </w:style>
  <w:style w:type="character" w:customStyle="1" w:styleId="CommentTextChar">
    <w:name w:val="Comment Text Char"/>
    <w:link w:val="CommentText"/>
    <w:uiPriority w:val="99"/>
    <w:rsid w:val="006341DC"/>
    <w:rPr>
      <w:lang w:val="en-US" w:eastAsia="en-US"/>
    </w:rPr>
  </w:style>
  <w:style w:type="paragraph" w:styleId="CommentSubject">
    <w:name w:val="annotation subject"/>
    <w:basedOn w:val="CommentText"/>
    <w:next w:val="CommentText"/>
    <w:link w:val="CommentSubjectChar"/>
    <w:uiPriority w:val="99"/>
    <w:rsid w:val="006341DC"/>
    <w:rPr>
      <w:b/>
      <w:bCs/>
    </w:rPr>
  </w:style>
  <w:style w:type="character" w:customStyle="1" w:styleId="CommentSubjectChar">
    <w:name w:val="Comment Subject Char"/>
    <w:link w:val="CommentSubject"/>
    <w:uiPriority w:val="99"/>
    <w:rsid w:val="006341DC"/>
    <w:rPr>
      <w:b/>
      <w:bCs/>
      <w:lang w:val="en-US" w:eastAsia="en-US"/>
    </w:rPr>
  </w:style>
  <w:style w:type="paragraph" w:customStyle="1" w:styleId="Coremessagetext">
    <w:name w:val="Core message text"/>
    <w:basedOn w:val="BodyText"/>
    <w:qFormat/>
    <w:rsid w:val="00FA0C52"/>
    <w:pPr>
      <w:spacing w:before="80" w:after="80" w:line="280" w:lineRule="exact"/>
    </w:pPr>
    <w:rPr>
      <w:rFonts w:cs="Times New Roman"/>
      <w:lang w:eastAsia="en-AU"/>
    </w:rPr>
  </w:style>
  <w:style w:type="character" w:styleId="Hyperlink">
    <w:name w:val="Hyperlink"/>
    <w:uiPriority w:val="99"/>
    <w:rsid w:val="00652A10"/>
    <w:rPr>
      <w:color w:val="0563C1"/>
      <w:u w:val="single"/>
    </w:rPr>
  </w:style>
  <w:style w:type="character" w:customStyle="1" w:styleId="BodyTextBoxChar">
    <w:name w:val="Body Text Box Char"/>
    <w:link w:val="BodyTextBox"/>
    <w:rsid w:val="00EC0241"/>
    <w:rPr>
      <w:rFonts w:ascii="Arial" w:hAnsi="Arial" w:cs="Arial"/>
      <w:color w:val="008EBA"/>
      <w:sz w:val="23"/>
      <w:szCs w:val="18"/>
      <w:lang w:val="en-AU" w:eastAsia="en-US"/>
    </w:rPr>
  </w:style>
  <w:style w:type="paragraph" w:customStyle="1" w:styleId="Default">
    <w:name w:val="Default"/>
    <w:rsid w:val="00652A10"/>
    <w:pPr>
      <w:autoSpaceDE w:val="0"/>
      <w:autoSpaceDN w:val="0"/>
      <w:adjustRightInd w:val="0"/>
    </w:pPr>
    <w:rPr>
      <w:rFonts w:ascii="Calibri" w:eastAsia="Arial Bold" w:hAnsi="Calibri" w:cs="Calibri"/>
      <w:color w:val="000000"/>
      <w:sz w:val="24"/>
      <w:szCs w:val="24"/>
      <w:lang w:val="en-AU" w:eastAsia="en-US"/>
    </w:rPr>
  </w:style>
  <w:style w:type="paragraph" w:customStyle="1" w:styleId="Box11BoxHeading">
    <w:name w:val="Box 1.1: Box Heading"/>
    <w:basedOn w:val="Normal"/>
    <w:qFormat/>
    <w:rsid w:val="009C2C85"/>
    <w:pPr>
      <w:numPr>
        <w:numId w:val="11"/>
      </w:numPr>
      <w:spacing w:before="80" w:after="60"/>
    </w:pPr>
    <w:rPr>
      <w:rFonts w:ascii="Arial" w:hAnsi="Arial"/>
      <w:b/>
      <w:sz w:val="23"/>
      <w:lang w:val="en-AU"/>
    </w:rPr>
  </w:style>
  <w:style w:type="paragraph" w:customStyle="1" w:styleId="11Heading2">
    <w:name w:val="1.1 Heading 2"/>
    <w:basedOn w:val="Normal"/>
    <w:qFormat/>
    <w:rsid w:val="007C0428"/>
    <w:pPr>
      <w:numPr>
        <w:numId w:val="12"/>
      </w:numPr>
      <w:pBdr>
        <w:bottom w:val="single" w:sz="4" w:space="4" w:color="00ABE6"/>
      </w:pBdr>
      <w:spacing w:before="240" w:after="100"/>
    </w:pPr>
    <w:rPr>
      <w:rFonts w:ascii="Calibri" w:hAnsi="Calibri"/>
      <w:b/>
      <w:color w:val="00ABE6"/>
      <w:sz w:val="28"/>
      <w:lang w:val="en-AU"/>
    </w:rPr>
  </w:style>
  <w:style w:type="paragraph" w:styleId="EndnoteText">
    <w:name w:val="endnote text"/>
    <w:basedOn w:val="Normal"/>
    <w:link w:val="EndnoteTextChar"/>
    <w:rsid w:val="00ED7588"/>
  </w:style>
  <w:style w:type="character" w:customStyle="1" w:styleId="EndnoteTextChar">
    <w:name w:val="Endnote Text Char"/>
    <w:basedOn w:val="DefaultParagraphFont"/>
    <w:link w:val="EndnoteText"/>
    <w:rsid w:val="00ED7588"/>
    <w:rPr>
      <w:lang w:eastAsia="en-US"/>
    </w:rPr>
  </w:style>
  <w:style w:type="paragraph" w:styleId="ListParagraph">
    <w:name w:val="List Paragraph"/>
    <w:aliases w:val="Recommendation,List Paragraph1,standard lewis,CDHP List Paragraph,Bullet List Paragraph,List Paragraph11,List Paragraph111,L,F5 List Paragraph,Dot pt,CV text,Medium Grid 1 - Accent 21,Numbered Paragraph,List Paragraph2,Bullet list,Bullets"/>
    <w:basedOn w:val="Normal"/>
    <w:link w:val="ListParagraphChar"/>
    <w:uiPriority w:val="34"/>
    <w:qFormat/>
    <w:rsid w:val="00BA329D"/>
    <w:pPr>
      <w:spacing w:after="160" w:line="259" w:lineRule="auto"/>
      <w:ind w:left="720"/>
      <w:contextualSpacing/>
    </w:pPr>
    <w:rPr>
      <w:rFonts w:asciiTheme="minorHAnsi" w:eastAsiaTheme="minorHAnsi" w:hAnsiTheme="minorHAnsi" w:cstheme="minorBidi"/>
      <w:sz w:val="22"/>
      <w:szCs w:val="22"/>
      <w:lang w:val="en-AU"/>
    </w:rPr>
  </w:style>
  <w:style w:type="paragraph" w:customStyle="1" w:styleId="paragraph">
    <w:name w:val="paragraph"/>
    <w:basedOn w:val="Normal"/>
    <w:rsid w:val="00A61307"/>
    <w:pPr>
      <w:spacing w:before="100" w:beforeAutospacing="1" w:after="100" w:afterAutospacing="1"/>
    </w:pPr>
    <w:rPr>
      <w:sz w:val="24"/>
      <w:szCs w:val="24"/>
      <w:lang w:val="en-AU" w:eastAsia="en-AU"/>
    </w:rPr>
  </w:style>
  <w:style w:type="character" w:customStyle="1" w:styleId="normaltextrun">
    <w:name w:val="normaltextrun"/>
    <w:basedOn w:val="DefaultParagraphFont"/>
    <w:rsid w:val="00A61307"/>
  </w:style>
  <w:style w:type="character" w:customStyle="1" w:styleId="eop">
    <w:name w:val="eop"/>
    <w:basedOn w:val="DefaultParagraphFont"/>
    <w:rsid w:val="00A61307"/>
  </w:style>
  <w:style w:type="paragraph" w:customStyle="1" w:styleId="xmsonormal">
    <w:name w:val="x_msonormal"/>
    <w:basedOn w:val="Normal"/>
    <w:rsid w:val="000460C6"/>
    <w:rPr>
      <w:rFonts w:ascii="Arial Bold" w:eastAsiaTheme="minorHAnsi" w:hAnsi="Arial Bold" w:cs="Arial Bold"/>
      <w:sz w:val="22"/>
      <w:szCs w:val="22"/>
      <w:lang w:val="en-AU" w:eastAsia="en-AU"/>
    </w:rPr>
  </w:style>
  <w:style w:type="character" w:styleId="UnresolvedMention">
    <w:name w:val="Unresolved Mention"/>
    <w:basedOn w:val="DefaultParagraphFont"/>
    <w:uiPriority w:val="99"/>
    <w:semiHidden/>
    <w:unhideWhenUsed/>
    <w:rsid w:val="000460C6"/>
    <w:rPr>
      <w:color w:val="605E5C"/>
      <w:shd w:val="clear" w:color="auto" w:fill="E1DFDD"/>
    </w:rPr>
  </w:style>
  <w:style w:type="character" w:styleId="FollowedHyperlink">
    <w:name w:val="FollowedHyperlink"/>
    <w:basedOn w:val="DefaultParagraphFont"/>
    <w:rsid w:val="000460C6"/>
    <w:rPr>
      <w:color w:val="954F72" w:themeColor="followedHyperlink"/>
      <w:u w:val="single"/>
    </w:rPr>
  </w:style>
  <w:style w:type="paragraph" w:customStyle="1" w:styleId="Bullet2inabox">
    <w:name w:val="Bullet 2 in a box"/>
    <w:basedOn w:val="Normal"/>
    <w:qFormat/>
    <w:rsid w:val="00FB2118"/>
    <w:pPr>
      <w:numPr>
        <w:numId w:val="23"/>
      </w:numPr>
      <w:spacing w:before="100" w:after="60" w:line="240" w:lineRule="atLeast"/>
    </w:pPr>
    <w:rPr>
      <w:rFonts w:ascii="Arial" w:hAnsi="Arial"/>
      <w:color w:val="008EBA"/>
      <w:sz w:val="23"/>
      <w:lang w:val="en-AU"/>
    </w:rPr>
  </w:style>
  <w:style w:type="paragraph" w:customStyle="1" w:styleId="BP3BoxHeading">
    <w:name w:val="BP3 Box Heading"/>
    <w:basedOn w:val="Normal"/>
    <w:link w:val="BP3BoxHeadingChar"/>
    <w:qFormat/>
    <w:rsid w:val="00D50A13"/>
    <w:pPr>
      <w:tabs>
        <w:tab w:val="left" w:pos="1134"/>
      </w:tabs>
      <w:spacing w:before="80" w:after="60"/>
    </w:pPr>
    <w:rPr>
      <w:rFonts w:ascii="Arial" w:eastAsia="Yu Gothic Light" w:hAnsi="Arial" w:cs="Yu Gothic Light"/>
      <w:b/>
      <w:sz w:val="23"/>
      <w:lang w:val="en-AU"/>
    </w:rPr>
  </w:style>
  <w:style w:type="character" w:customStyle="1" w:styleId="BP3BoxHeadingChar">
    <w:name w:val="BP3 Box Heading Char"/>
    <w:basedOn w:val="DefaultParagraphFont"/>
    <w:link w:val="BP3BoxHeading"/>
    <w:rsid w:val="00D50A13"/>
    <w:rPr>
      <w:rFonts w:ascii="Arial" w:eastAsia="Yu Gothic Light" w:hAnsi="Arial" w:cs="Yu Gothic Light"/>
      <w:b/>
      <w:sz w:val="23"/>
      <w:lang w:val="en-AU" w:eastAsia="en-US"/>
    </w:rPr>
  </w:style>
  <w:style w:type="paragraph" w:customStyle="1" w:styleId="BP3ChartHeading">
    <w:name w:val="BP3 Chart Heading"/>
    <w:basedOn w:val="Chart1X"/>
    <w:link w:val="BP3ChartHeadingChar"/>
    <w:qFormat/>
    <w:rsid w:val="00621F67"/>
    <w:pPr>
      <w:ind w:left="357" w:hanging="357"/>
    </w:pPr>
    <w:rPr>
      <w:lang w:val="en-AU" w:eastAsia="en-AU"/>
    </w:rPr>
  </w:style>
  <w:style w:type="character" w:customStyle="1" w:styleId="Chart1XChar">
    <w:name w:val="Chart 1.X Char"/>
    <w:basedOn w:val="DefaultParagraphFont"/>
    <w:link w:val="Chart1X"/>
    <w:rsid w:val="00621F67"/>
    <w:rPr>
      <w:rFonts w:ascii="Arial" w:hAnsi="Arial"/>
      <w:i/>
      <w:color w:val="4F4F4F"/>
      <w:sz w:val="22"/>
      <w:lang w:eastAsia="en-US"/>
    </w:rPr>
  </w:style>
  <w:style w:type="character" w:customStyle="1" w:styleId="BP3ChartHeadingChar">
    <w:name w:val="BP3 Chart Heading Char"/>
    <w:basedOn w:val="Chart1XChar"/>
    <w:link w:val="BP3ChartHeading"/>
    <w:rsid w:val="00621F67"/>
    <w:rPr>
      <w:rFonts w:ascii="Arial" w:hAnsi="Arial"/>
      <w:i/>
      <w:color w:val="4F4F4F"/>
      <w:sz w:val="22"/>
      <w:lang w:val="en-AU" w:eastAsia="en-AU"/>
    </w:rPr>
  </w:style>
  <w:style w:type="paragraph" w:customStyle="1" w:styleId="BP3Heading2">
    <w:name w:val="BP3 Heading 2"/>
    <w:basedOn w:val="Heading2"/>
    <w:link w:val="BP3Heading2Char"/>
    <w:qFormat/>
    <w:rsid w:val="00EB67CF"/>
    <w:pPr>
      <w:numPr>
        <w:numId w:val="0"/>
      </w:numPr>
      <w:pBdr>
        <w:bottom w:val="single" w:sz="4" w:space="4" w:color="008EBA"/>
      </w:pBdr>
      <w:tabs>
        <w:tab w:val="left" w:pos="720"/>
      </w:tabs>
      <w:spacing w:line="240" w:lineRule="auto"/>
      <w:ind w:left="1134" w:hanging="1134"/>
    </w:pPr>
    <w:rPr>
      <w:rFonts w:eastAsia="Yu Gothic Light" w:cs="Yu Gothic Light"/>
    </w:rPr>
  </w:style>
  <w:style w:type="character" w:customStyle="1" w:styleId="BP3Heading2Char">
    <w:name w:val="BP3 Heading 2 Char"/>
    <w:basedOn w:val="Heading2Char"/>
    <w:link w:val="BP3Heading2"/>
    <w:rsid w:val="00EB67CF"/>
    <w:rPr>
      <w:rFonts w:ascii="Arial" w:eastAsia="Yu Gothic Light" w:hAnsi="Arial" w:cs="Yu Gothic Light"/>
      <w:b/>
      <w:color w:val="008EBA"/>
      <w:kern w:val="28"/>
      <w:sz w:val="28"/>
      <w:szCs w:val="36"/>
      <w:lang w:val="en-AU" w:eastAsia="en-US"/>
    </w:rPr>
  </w:style>
  <w:style w:type="paragraph" w:customStyle="1" w:styleId="BP3BodyText">
    <w:name w:val="BP3 Body Text"/>
    <w:basedOn w:val="Normal"/>
    <w:link w:val="BP3BodyTextChar"/>
    <w:qFormat/>
    <w:rsid w:val="00E71F42"/>
    <w:pPr>
      <w:spacing w:before="160" w:after="100" w:line="240" w:lineRule="atLeast"/>
    </w:pPr>
    <w:rPr>
      <w:rFonts w:ascii="Arial" w:eastAsia="Arial" w:hAnsi="Arial" w:cs="Arial"/>
      <w:color w:val="000000" w:themeColor="text1"/>
      <w:sz w:val="23"/>
      <w:szCs w:val="23"/>
      <w:lang w:val="en-AU"/>
    </w:rPr>
  </w:style>
  <w:style w:type="character" w:customStyle="1" w:styleId="BP3BodyTextChar">
    <w:name w:val="BP3 Body Text Char"/>
    <w:basedOn w:val="DefaultParagraphFont"/>
    <w:link w:val="BP3BodyText"/>
    <w:rsid w:val="00E71F42"/>
    <w:rPr>
      <w:rFonts w:ascii="Arial" w:eastAsia="Arial" w:hAnsi="Arial" w:cs="Arial"/>
      <w:color w:val="000000" w:themeColor="text1"/>
      <w:sz w:val="23"/>
      <w:szCs w:val="23"/>
      <w:lang w:val="en-AU" w:eastAsia="en-US"/>
    </w:rPr>
  </w:style>
  <w:style w:type="paragraph" w:customStyle="1" w:styleId="BP3BodyBullet">
    <w:name w:val="BP3 Body Bullet"/>
    <w:basedOn w:val="Bullet1"/>
    <w:link w:val="BP3BodyBulletChar"/>
    <w:qFormat/>
    <w:rsid w:val="00857EAD"/>
    <w:pPr>
      <w:tabs>
        <w:tab w:val="clear" w:pos="1276"/>
      </w:tabs>
    </w:pPr>
    <w:rPr>
      <w:iCs w:val="0"/>
      <w:color w:val="000000" w:themeColor="text1"/>
      <w:szCs w:val="23"/>
      <w:shd w:val="clear" w:color="auto" w:fill="FFFFFF"/>
    </w:rPr>
  </w:style>
  <w:style w:type="character" w:customStyle="1" w:styleId="BP3BodyBulletChar">
    <w:name w:val="BP3 Body Bullet Char"/>
    <w:basedOn w:val="Bullet1Char"/>
    <w:link w:val="BP3BodyBullet"/>
    <w:rsid w:val="00857EAD"/>
    <w:rPr>
      <w:rFonts w:ascii="Arial" w:hAnsi="Arial" w:cs="Arial"/>
      <w:iCs w:val="0"/>
      <w:color w:val="000000" w:themeColor="text1"/>
      <w:sz w:val="23"/>
      <w:szCs w:val="23"/>
      <w:lang w:val="en-AU" w:eastAsia="en-US"/>
    </w:rPr>
  </w:style>
  <w:style w:type="paragraph" w:customStyle="1" w:styleId="ListParagraph3">
    <w:name w:val="List Paragraph 3"/>
    <w:basedOn w:val="Normal"/>
    <w:uiPriority w:val="19"/>
    <w:rsid w:val="00614962"/>
    <w:pPr>
      <w:spacing w:before="120" w:after="120" w:line="264" w:lineRule="auto"/>
      <w:ind w:left="1134" w:hanging="360"/>
    </w:pPr>
    <w:rPr>
      <w:rFonts w:ascii="Calibri" w:eastAsiaTheme="minorHAnsi" w:hAnsi="Calibri" w:cs="Calibri"/>
      <w:lang w:val="en-AU"/>
    </w:rPr>
  </w:style>
  <w:style w:type="paragraph" w:customStyle="1" w:styleId="ListParagraph4">
    <w:name w:val="List Paragraph 4"/>
    <w:basedOn w:val="Normal"/>
    <w:uiPriority w:val="19"/>
    <w:rsid w:val="00614962"/>
    <w:pPr>
      <w:spacing w:before="120" w:after="120" w:line="264" w:lineRule="auto"/>
      <w:ind w:left="2520" w:hanging="360"/>
    </w:pPr>
    <w:rPr>
      <w:rFonts w:ascii="Calibri" w:eastAsiaTheme="minorHAnsi" w:hAnsi="Calibri" w:cs="Calibri"/>
      <w:lang w:val="en-AU"/>
    </w:rPr>
  </w:style>
  <w:style w:type="paragraph" w:customStyle="1" w:styleId="ListParagraph5">
    <w:name w:val="List Paragraph 5"/>
    <w:basedOn w:val="Normal"/>
    <w:uiPriority w:val="19"/>
    <w:rsid w:val="00614962"/>
    <w:pPr>
      <w:spacing w:before="120" w:after="120" w:line="264" w:lineRule="auto"/>
      <w:ind w:left="3240" w:hanging="360"/>
    </w:pPr>
    <w:rPr>
      <w:rFonts w:ascii="Calibri" w:eastAsiaTheme="minorHAnsi" w:hAnsi="Calibri" w:cs="Calibri"/>
      <w:lang w:val="en-AU"/>
    </w:rPr>
  </w:style>
  <w:style w:type="paragraph" w:customStyle="1" w:styleId="ListParagraph6">
    <w:name w:val="List Paragraph 6"/>
    <w:basedOn w:val="Normal"/>
    <w:uiPriority w:val="19"/>
    <w:rsid w:val="00614962"/>
    <w:pPr>
      <w:spacing w:before="120" w:after="120" w:line="264" w:lineRule="auto"/>
      <w:ind w:left="3960" w:hanging="360"/>
    </w:pPr>
    <w:rPr>
      <w:rFonts w:ascii="Calibri" w:eastAsiaTheme="minorHAnsi" w:hAnsi="Calibri" w:cs="Calibri"/>
      <w:lang w:val="en-AU"/>
    </w:rPr>
  </w:style>
  <w:style w:type="paragraph" w:customStyle="1" w:styleId="BP3BoxBullet">
    <w:name w:val="BP3 Box Bullet"/>
    <w:basedOn w:val="BodyTextBox"/>
    <w:link w:val="BP3BoxBulletChar"/>
    <w:qFormat/>
    <w:rsid w:val="00C82088"/>
    <w:pPr>
      <w:keepNext/>
      <w:keepLines/>
      <w:framePr w:hSpace="0" w:wrap="auto" w:vAnchor="margin" w:yAlign="inline"/>
      <w:spacing w:before="80"/>
    </w:pPr>
    <w:rPr>
      <w:rFonts w:eastAsiaTheme="minorHAnsi"/>
      <w:bCs/>
      <w:szCs w:val="23"/>
      <w:lang w:eastAsia="en-AU"/>
    </w:rPr>
  </w:style>
  <w:style w:type="character" w:customStyle="1" w:styleId="BP3BoxBulletChar">
    <w:name w:val="BP3 Box Bullet Char"/>
    <w:basedOn w:val="BodyTextBoxChar"/>
    <w:link w:val="BP3BoxBullet"/>
    <w:rsid w:val="00C82088"/>
    <w:rPr>
      <w:rFonts w:ascii="Arial" w:eastAsiaTheme="minorHAnsi" w:hAnsi="Arial" w:cs="Arial"/>
      <w:bCs/>
      <w:color w:val="008EBA"/>
      <w:sz w:val="23"/>
      <w:szCs w:val="23"/>
      <w:lang w:val="en-AU" w:eastAsia="en-AU"/>
    </w:rPr>
  </w:style>
  <w:style w:type="paragraph" w:customStyle="1" w:styleId="BP3BoxText">
    <w:name w:val="BP3 Box Text"/>
    <w:basedOn w:val="BodyTextBox"/>
    <w:link w:val="BP3BoxTextChar"/>
    <w:qFormat/>
    <w:rsid w:val="007F5DC8"/>
    <w:pPr>
      <w:keepNext/>
      <w:keepLines/>
      <w:framePr w:hSpace="0" w:wrap="auto" w:vAnchor="margin" w:yAlign="inline"/>
      <w:spacing w:before="80"/>
    </w:pPr>
    <w:rPr>
      <w:rFonts w:eastAsiaTheme="minorHAnsi"/>
      <w:bCs/>
      <w:szCs w:val="23"/>
      <w:lang w:eastAsia="en-AU"/>
    </w:rPr>
  </w:style>
  <w:style w:type="character" w:customStyle="1" w:styleId="BP3BoxTextChar">
    <w:name w:val="BP3 Box Text Char"/>
    <w:basedOn w:val="BodyTextBoxChar"/>
    <w:link w:val="BP3BoxText"/>
    <w:rsid w:val="007F5DC8"/>
    <w:rPr>
      <w:rFonts w:ascii="Arial" w:eastAsiaTheme="minorHAnsi" w:hAnsi="Arial" w:cs="Arial"/>
      <w:bCs/>
      <w:color w:val="008EBA"/>
      <w:sz w:val="23"/>
      <w:szCs w:val="23"/>
      <w:lang w:val="en-AU" w:eastAsia="en-AU"/>
    </w:rPr>
  </w:style>
  <w:style w:type="character" w:styleId="Strong">
    <w:name w:val="Strong"/>
    <w:basedOn w:val="DefaultParagraphFont"/>
    <w:uiPriority w:val="22"/>
    <w:qFormat/>
    <w:rsid w:val="005B2362"/>
    <w:rPr>
      <w:b/>
      <w:bCs/>
    </w:rPr>
  </w:style>
  <w:style w:type="character" w:customStyle="1" w:styleId="ListParagraphChar">
    <w:name w:val="List Paragraph Char"/>
    <w:aliases w:val="Recommendation Char,List Paragraph1 Char,standard lewis Char,CDHP List Paragraph Char,Bullet List Paragraph Char,List Paragraph11 Char,List Paragraph111 Char,L Char,F5 List Paragraph Char,Dot pt Char,CV text Char,List Paragraph2 Char"/>
    <w:basedOn w:val="DefaultParagraphFont"/>
    <w:link w:val="ListParagraph"/>
    <w:uiPriority w:val="34"/>
    <w:qFormat/>
    <w:rsid w:val="003D2CD5"/>
    <w:rPr>
      <w:rFonts w:asciiTheme="minorHAnsi" w:eastAsiaTheme="minorHAnsi" w:hAnsiTheme="minorHAnsi" w:cstheme="minorBid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266">
      <w:bodyDiv w:val="1"/>
      <w:marLeft w:val="0"/>
      <w:marRight w:val="0"/>
      <w:marTop w:val="0"/>
      <w:marBottom w:val="0"/>
      <w:divBdr>
        <w:top w:val="none" w:sz="0" w:space="0" w:color="auto"/>
        <w:left w:val="none" w:sz="0" w:space="0" w:color="auto"/>
        <w:bottom w:val="none" w:sz="0" w:space="0" w:color="auto"/>
        <w:right w:val="none" w:sz="0" w:space="0" w:color="auto"/>
      </w:divBdr>
    </w:div>
    <w:div w:id="12264684">
      <w:bodyDiv w:val="1"/>
      <w:marLeft w:val="0"/>
      <w:marRight w:val="0"/>
      <w:marTop w:val="0"/>
      <w:marBottom w:val="0"/>
      <w:divBdr>
        <w:top w:val="none" w:sz="0" w:space="0" w:color="auto"/>
        <w:left w:val="none" w:sz="0" w:space="0" w:color="auto"/>
        <w:bottom w:val="none" w:sz="0" w:space="0" w:color="auto"/>
        <w:right w:val="none" w:sz="0" w:space="0" w:color="auto"/>
      </w:divBdr>
    </w:div>
    <w:div w:id="14894221">
      <w:bodyDiv w:val="1"/>
      <w:marLeft w:val="0"/>
      <w:marRight w:val="0"/>
      <w:marTop w:val="0"/>
      <w:marBottom w:val="0"/>
      <w:divBdr>
        <w:top w:val="none" w:sz="0" w:space="0" w:color="auto"/>
        <w:left w:val="none" w:sz="0" w:space="0" w:color="auto"/>
        <w:bottom w:val="none" w:sz="0" w:space="0" w:color="auto"/>
        <w:right w:val="none" w:sz="0" w:space="0" w:color="auto"/>
      </w:divBdr>
    </w:div>
    <w:div w:id="30541545">
      <w:bodyDiv w:val="1"/>
      <w:marLeft w:val="0"/>
      <w:marRight w:val="0"/>
      <w:marTop w:val="0"/>
      <w:marBottom w:val="0"/>
      <w:divBdr>
        <w:top w:val="none" w:sz="0" w:space="0" w:color="auto"/>
        <w:left w:val="none" w:sz="0" w:space="0" w:color="auto"/>
        <w:bottom w:val="none" w:sz="0" w:space="0" w:color="auto"/>
        <w:right w:val="none" w:sz="0" w:space="0" w:color="auto"/>
      </w:divBdr>
    </w:div>
    <w:div w:id="48766162">
      <w:bodyDiv w:val="1"/>
      <w:marLeft w:val="0"/>
      <w:marRight w:val="0"/>
      <w:marTop w:val="0"/>
      <w:marBottom w:val="0"/>
      <w:divBdr>
        <w:top w:val="none" w:sz="0" w:space="0" w:color="auto"/>
        <w:left w:val="none" w:sz="0" w:space="0" w:color="auto"/>
        <w:bottom w:val="none" w:sz="0" w:space="0" w:color="auto"/>
        <w:right w:val="none" w:sz="0" w:space="0" w:color="auto"/>
      </w:divBdr>
    </w:div>
    <w:div w:id="63383978">
      <w:bodyDiv w:val="1"/>
      <w:marLeft w:val="0"/>
      <w:marRight w:val="0"/>
      <w:marTop w:val="0"/>
      <w:marBottom w:val="0"/>
      <w:divBdr>
        <w:top w:val="none" w:sz="0" w:space="0" w:color="auto"/>
        <w:left w:val="none" w:sz="0" w:space="0" w:color="auto"/>
        <w:bottom w:val="none" w:sz="0" w:space="0" w:color="auto"/>
        <w:right w:val="none" w:sz="0" w:space="0" w:color="auto"/>
      </w:divBdr>
    </w:div>
    <w:div w:id="71241179">
      <w:bodyDiv w:val="1"/>
      <w:marLeft w:val="0"/>
      <w:marRight w:val="0"/>
      <w:marTop w:val="0"/>
      <w:marBottom w:val="0"/>
      <w:divBdr>
        <w:top w:val="none" w:sz="0" w:space="0" w:color="auto"/>
        <w:left w:val="none" w:sz="0" w:space="0" w:color="auto"/>
        <w:bottom w:val="none" w:sz="0" w:space="0" w:color="auto"/>
        <w:right w:val="none" w:sz="0" w:space="0" w:color="auto"/>
      </w:divBdr>
    </w:div>
    <w:div w:id="81415237">
      <w:bodyDiv w:val="1"/>
      <w:marLeft w:val="0"/>
      <w:marRight w:val="0"/>
      <w:marTop w:val="0"/>
      <w:marBottom w:val="0"/>
      <w:divBdr>
        <w:top w:val="none" w:sz="0" w:space="0" w:color="auto"/>
        <w:left w:val="none" w:sz="0" w:space="0" w:color="auto"/>
        <w:bottom w:val="none" w:sz="0" w:space="0" w:color="auto"/>
        <w:right w:val="none" w:sz="0" w:space="0" w:color="auto"/>
      </w:divBdr>
    </w:div>
    <w:div w:id="132842911">
      <w:bodyDiv w:val="1"/>
      <w:marLeft w:val="0"/>
      <w:marRight w:val="0"/>
      <w:marTop w:val="0"/>
      <w:marBottom w:val="0"/>
      <w:divBdr>
        <w:top w:val="none" w:sz="0" w:space="0" w:color="auto"/>
        <w:left w:val="none" w:sz="0" w:space="0" w:color="auto"/>
        <w:bottom w:val="none" w:sz="0" w:space="0" w:color="auto"/>
        <w:right w:val="single" w:sz="6" w:space="6" w:color="FFFFFF"/>
      </w:divBdr>
      <w:divsChild>
        <w:div w:id="1915235705">
          <w:marLeft w:val="0"/>
          <w:marRight w:val="0"/>
          <w:marTop w:val="0"/>
          <w:marBottom w:val="0"/>
          <w:divBdr>
            <w:top w:val="none" w:sz="0" w:space="0" w:color="auto"/>
            <w:left w:val="none" w:sz="0" w:space="0" w:color="auto"/>
            <w:bottom w:val="none" w:sz="0" w:space="0" w:color="auto"/>
            <w:right w:val="none" w:sz="0" w:space="0" w:color="auto"/>
          </w:divBdr>
          <w:divsChild>
            <w:div w:id="975987822">
              <w:marLeft w:val="0"/>
              <w:marRight w:val="0"/>
              <w:marTop w:val="0"/>
              <w:marBottom w:val="0"/>
              <w:divBdr>
                <w:top w:val="none" w:sz="0" w:space="0" w:color="auto"/>
                <w:left w:val="none" w:sz="0" w:space="0" w:color="auto"/>
                <w:bottom w:val="none" w:sz="0" w:space="0" w:color="auto"/>
                <w:right w:val="none" w:sz="0" w:space="0" w:color="auto"/>
              </w:divBdr>
              <w:divsChild>
                <w:div w:id="21018261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23914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68998724">
                          <w:blockQuote w:val="1"/>
                          <w:marLeft w:val="340"/>
                          <w:marRight w:val="0"/>
                          <w:marTop w:val="160"/>
                          <w:marBottom w:val="200"/>
                          <w:divBdr>
                            <w:top w:val="none" w:sz="0" w:space="0" w:color="auto"/>
                            <w:left w:val="none" w:sz="0" w:space="0" w:color="auto"/>
                            <w:bottom w:val="none" w:sz="0" w:space="0" w:color="auto"/>
                            <w:right w:val="none" w:sz="0" w:space="0" w:color="auto"/>
                          </w:divBdr>
                        </w:div>
                        <w:div w:id="209008236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880644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0195272">
      <w:bodyDiv w:val="1"/>
      <w:marLeft w:val="0"/>
      <w:marRight w:val="0"/>
      <w:marTop w:val="0"/>
      <w:marBottom w:val="0"/>
      <w:divBdr>
        <w:top w:val="none" w:sz="0" w:space="0" w:color="auto"/>
        <w:left w:val="none" w:sz="0" w:space="0" w:color="auto"/>
        <w:bottom w:val="none" w:sz="0" w:space="0" w:color="auto"/>
        <w:right w:val="none" w:sz="0" w:space="0" w:color="auto"/>
      </w:divBdr>
    </w:div>
    <w:div w:id="148638180">
      <w:bodyDiv w:val="1"/>
      <w:marLeft w:val="0"/>
      <w:marRight w:val="0"/>
      <w:marTop w:val="0"/>
      <w:marBottom w:val="0"/>
      <w:divBdr>
        <w:top w:val="none" w:sz="0" w:space="0" w:color="auto"/>
        <w:left w:val="none" w:sz="0" w:space="0" w:color="auto"/>
        <w:bottom w:val="none" w:sz="0" w:space="0" w:color="auto"/>
        <w:right w:val="none" w:sz="0" w:space="0" w:color="auto"/>
      </w:divBdr>
    </w:div>
    <w:div w:id="188108832">
      <w:bodyDiv w:val="1"/>
      <w:marLeft w:val="0"/>
      <w:marRight w:val="0"/>
      <w:marTop w:val="0"/>
      <w:marBottom w:val="0"/>
      <w:divBdr>
        <w:top w:val="none" w:sz="0" w:space="0" w:color="auto"/>
        <w:left w:val="none" w:sz="0" w:space="0" w:color="auto"/>
        <w:bottom w:val="none" w:sz="0" w:space="0" w:color="auto"/>
        <w:right w:val="none" w:sz="0" w:space="0" w:color="auto"/>
      </w:divBdr>
    </w:div>
    <w:div w:id="194314279">
      <w:bodyDiv w:val="1"/>
      <w:marLeft w:val="0"/>
      <w:marRight w:val="0"/>
      <w:marTop w:val="0"/>
      <w:marBottom w:val="0"/>
      <w:divBdr>
        <w:top w:val="none" w:sz="0" w:space="0" w:color="auto"/>
        <w:left w:val="none" w:sz="0" w:space="0" w:color="auto"/>
        <w:bottom w:val="none" w:sz="0" w:space="0" w:color="auto"/>
        <w:right w:val="none" w:sz="0" w:space="0" w:color="auto"/>
      </w:divBdr>
    </w:div>
    <w:div w:id="225409735">
      <w:bodyDiv w:val="1"/>
      <w:marLeft w:val="0"/>
      <w:marRight w:val="0"/>
      <w:marTop w:val="0"/>
      <w:marBottom w:val="0"/>
      <w:divBdr>
        <w:top w:val="none" w:sz="0" w:space="0" w:color="auto"/>
        <w:left w:val="none" w:sz="0" w:space="0" w:color="auto"/>
        <w:bottom w:val="none" w:sz="0" w:space="0" w:color="auto"/>
        <w:right w:val="none" w:sz="0" w:space="0" w:color="auto"/>
      </w:divBdr>
    </w:div>
    <w:div w:id="235480124">
      <w:bodyDiv w:val="1"/>
      <w:marLeft w:val="0"/>
      <w:marRight w:val="0"/>
      <w:marTop w:val="0"/>
      <w:marBottom w:val="0"/>
      <w:divBdr>
        <w:top w:val="none" w:sz="0" w:space="0" w:color="auto"/>
        <w:left w:val="none" w:sz="0" w:space="0" w:color="auto"/>
        <w:bottom w:val="none" w:sz="0" w:space="0" w:color="auto"/>
        <w:right w:val="none" w:sz="0" w:space="0" w:color="auto"/>
      </w:divBdr>
    </w:div>
    <w:div w:id="238834706">
      <w:bodyDiv w:val="1"/>
      <w:marLeft w:val="0"/>
      <w:marRight w:val="0"/>
      <w:marTop w:val="0"/>
      <w:marBottom w:val="0"/>
      <w:divBdr>
        <w:top w:val="none" w:sz="0" w:space="0" w:color="auto"/>
        <w:left w:val="none" w:sz="0" w:space="0" w:color="auto"/>
        <w:bottom w:val="none" w:sz="0" w:space="0" w:color="auto"/>
        <w:right w:val="none" w:sz="0" w:space="0" w:color="auto"/>
      </w:divBdr>
    </w:div>
    <w:div w:id="272829811">
      <w:bodyDiv w:val="1"/>
      <w:marLeft w:val="0"/>
      <w:marRight w:val="0"/>
      <w:marTop w:val="0"/>
      <w:marBottom w:val="0"/>
      <w:divBdr>
        <w:top w:val="none" w:sz="0" w:space="0" w:color="auto"/>
        <w:left w:val="none" w:sz="0" w:space="0" w:color="auto"/>
        <w:bottom w:val="none" w:sz="0" w:space="0" w:color="auto"/>
        <w:right w:val="none" w:sz="0" w:space="0" w:color="auto"/>
      </w:divBdr>
      <w:divsChild>
        <w:div w:id="718941848">
          <w:marLeft w:val="0"/>
          <w:marRight w:val="0"/>
          <w:marTop w:val="0"/>
          <w:marBottom w:val="0"/>
          <w:divBdr>
            <w:top w:val="none" w:sz="0" w:space="0" w:color="auto"/>
            <w:left w:val="none" w:sz="0" w:space="0" w:color="auto"/>
            <w:bottom w:val="none" w:sz="0" w:space="0" w:color="auto"/>
            <w:right w:val="none" w:sz="0" w:space="0" w:color="auto"/>
          </w:divBdr>
        </w:div>
      </w:divsChild>
    </w:div>
    <w:div w:id="276527671">
      <w:bodyDiv w:val="1"/>
      <w:marLeft w:val="0"/>
      <w:marRight w:val="0"/>
      <w:marTop w:val="0"/>
      <w:marBottom w:val="0"/>
      <w:divBdr>
        <w:top w:val="none" w:sz="0" w:space="0" w:color="auto"/>
        <w:left w:val="none" w:sz="0" w:space="0" w:color="auto"/>
        <w:bottom w:val="none" w:sz="0" w:space="0" w:color="auto"/>
        <w:right w:val="none" w:sz="0" w:space="0" w:color="auto"/>
      </w:divBdr>
    </w:div>
    <w:div w:id="294411500">
      <w:bodyDiv w:val="1"/>
      <w:marLeft w:val="0"/>
      <w:marRight w:val="0"/>
      <w:marTop w:val="0"/>
      <w:marBottom w:val="0"/>
      <w:divBdr>
        <w:top w:val="none" w:sz="0" w:space="0" w:color="auto"/>
        <w:left w:val="none" w:sz="0" w:space="0" w:color="auto"/>
        <w:bottom w:val="none" w:sz="0" w:space="0" w:color="auto"/>
        <w:right w:val="none" w:sz="0" w:space="0" w:color="auto"/>
      </w:divBdr>
    </w:div>
    <w:div w:id="309600284">
      <w:bodyDiv w:val="1"/>
      <w:marLeft w:val="0"/>
      <w:marRight w:val="0"/>
      <w:marTop w:val="0"/>
      <w:marBottom w:val="0"/>
      <w:divBdr>
        <w:top w:val="none" w:sz="0" w:space="0" w:color="auto"/>
        <w:left w:val="none" w:sz="0" w:space="0" w:color="auto"/>
        <w:bottom w:val="none" w:sz="0" w:space="0" w:color="auto"/>
        <w:right w:val="none" w:sz="0" w:space="0" w:color="auto"/>
      </w:divBdr>
    </w:div>
    <w:div w:id="328826878">
      <w:bodyDiv w:val="1"/>
      <w:marLeft w:val="0"/>
      <w:marRight w:val="0"/>
      <w:marTop w:val="0"/>
      <w:marBottom w:val="0"/>
      <w:divBdr>
        <w:top w:val="none" w:sz="0" w:space="0" w:color="auto"/>
        <w:left w:val="none" w:sz="0" w:space="0" w:color="auto"/>
        <w:bottom w:val="none" w:sz="0" w:space="0" w:color="auto"/>
        <w:right w:val="none" w:sz="0" w:space="0" w:color="auto"/>
      </w:divBdr>
    </w:div>
    <w:div w:id="341516190">
      <w:bodyDiv w:val="1"/>
      <w:marLeft w:val="0"/>
      <w:marRight w:val="0"/>
      <w:marTop w:val="0"/>
      <w:marBottom w:val="0"/>
      <w:divBdr>
        <w:top w:val="none" w:sz="0" w:space="0" w:color="auto"/>
        <w:left w:val="none" w:sz="0" w:space="0" w:color="auto"/>
        <w:bottom w:val="none" w:sz="0" w:space="0" w:color="auto"/>
        <w:right w:val="none" w:sz="0" w:space="0" w:color="auto"/>
      </w:divBdr>
    </w:div>
    <w:div w:id="342050601">
      <w:bodyDiv w:val="1"/>
      <w:marLeft w:val="0"/>
      <w:marRight w:val="0"/>
      <w:marTop w:val="0"/>
      <w:marBottom w:val="0"/>
      <w:divBdr>
        <w:top w:val="none" w:sz="0" w:space="0" w:color="auto"/>
        <w:left w:val="none" w:sz="0" w:space="0" w:color="auto"/>
        <w:bottom w:val="none" w:sz="0" w:space="0" w:color="auto"/>
        <w:right w:val="none" w:sz="0" w:space="0" w:color="auto"/>
      </w:divBdr>
    </w:div>
    <w:div w:id="344020769">
      <w:bodyDiv w:val="1"/>
      <w:marLeft w:val="0"/>
      <w:marRight w:val="0"/>
      <w:marTop w:val="0"/>
      <w:marBottom w:val="0"/>
      <w:divBdr>
        <w:top w:val="none" w:sz="0" w:space="0" w:color="auto"/>
        <w:left w:val="none" w:sz="0" w:space="0" w:color="auto"/>
        <w:bottom w:val="none" w:sz="0" w:space="0" w:color="auto"/>
        <w:right w:val="none" w:sz="0" w:space="0" w:color="auto"/>
      </w:divBdr>
    </w:div>
    <w:div w:id="346833748">
      <w:bodyDiv w:val="1"/>
      <w:marLeft w:val="0"/>
      <w:marRight w:val="0"/>
      <w:marTop w:val="0"/>
      <w:marBottom w:val="0"/>
      <w:divBdr>
        <w:top w:val="none" w:sz="0" w:space="0" w:color="auto"/>
        <w:left w:val="none" w:sz="0" w:space="0" w:color="auto"/>
        <w:bottom w:val="none" w:sz="0" w:space="0" w:color="auto"/>
        <w:right w:val="none" w:sz="0" w:space="0" w:color="auto"/>
      </w:divBdr>
    </w:div>
    <w:div w:id="381832039">
      <w:bodyDiv w:val="1"/>
      <w:marLeft w:val="0"/>
      <w:marRight w:val="0"/>
      <w:marTop w:val="0"/>
      <w:marBottom w:val="0"/>
      <w:divBdr>
        <w:top w:val="none" w:sz="0" w:space="0" w:color="auto"/>
        <w:left w:val="none" w:sz="0" w:space="0" w:color="auto"/>
        <w:bottom w:val="none" w:sz="0" w:space="0" w:color="auto"/>
        <w:right w:val="none" w:sz="0" w:space="0" w:color="auto"/>
      </w:divBdr>
    </w:div>
    <w:div w:id="382871853">
      <w:bodyDiv w:val="1"/>
      <w:marLeft w:val="0"/>
      <w:marRight w:val="0"/>
      <w:marTop w:val="0"/>
      <w:marBottom w:val="0"/>
      <w:divBdr>
        <w:top w:val="none" w:sz="0" w:space="0" w:color="auto"/>
        <w:left w:val="none" w:sz="0" w:space="0" w:color="auto"/>
        <w:bottom w:val="none" w:sz="0" w:space="0" w:color="auto"/>
        <w:right w:val="none" w:sz="0" w:space="0" w:color="auto"/>
      </w:divBdr>
    </w:div>
    <w:div w:id="395663303">
      <w:bodyDiv w:val="1"/>
      <w:marLeft w:val="0"/>
      <w:marRight w:val="0"/>
      <w:marTop w:val="0"/>
      <w:marBottom w:val="0"/>
      <w:divBdr>
        <w:top w:val="none" w:sz="0" w:space="0" w:color="auto"/>
        <w:left w:val="none" w:sz="0" w:space="0" w:color="auto"/>
        <w:bottom w:val="none" w:sz="0" w:space="0" w:color="auto"/>
        <w:right w:val="none" w:sz="0" w:space="0" w:color="auto"/>
      </w:divBdr>
    </w:div>
    <w:div w:id="403843203">
      <w:bodyDiv w:val="1"/>
      <w:marLeft w:val="0"/>
      <w:marRight w:val="0"/>
      <w:marTop w:val="0"/>
      <w:marBottom w:val="0"/>
      <w:divBdr>
        <w:top w:val="none" w:sz="0" w:space="0" w:color="auto"/>
        <w:left w:val="none" w:sz="0" w:space="0" w:color="auto"/>
        <w:bottom w:val="none" w:sz="0" w:space="0" w:color="auto"/>
        <w:right w:val="none" w:sz="0" w:space="0" w:color="auto"/>
      </w:divBdr>
    </w:div>
    <w:div w:id="440539412">
      <w:bodyDiv w:val="1"/>
      <w:marLeft w:val="0"/>
      <w:marRight w:val="0"/>
      <w:marTop w:val="0"/>
      <w:marBottom w:val="0"/>
      <w:divBdr>
        <w:top w:val="none" w:sz="0" w:space="0" w:color="auto"/>
        <w:left w:val="none" w:sz="0" w:space="0" w:color="auto"/>
        <w:bottom w:val="none" w:sz="0" w:space="0" w:color="auto"/>
        <w:right w:val="none" w:sz="0" w:space="0" w:color="auto"/>
      </w:divBdr>
    </w:div>
    <w:div w:id="443885332">
      <w:bodyDiv w:val="1"/>
      <w:marLeft w:val="0"/>
      <w:marRight w:val="0"/>
      <w:marTop w:val="0"/>
      <w:marBottom w:val="0"/>
      <w:divBdr>
        <w:top w:val="none" w:sz="0" w:space="0" w:color="auto"/>
        <w:left w:val="none" w:sz="0" w:space="0" w:color="auto"/>
        <w:bottom w:val="none" w:sz="0" w:space="0" w:color="auto"/>
        <w:right w:val="none" w:sz="0" w:space="0" w:color="auto"/>
      </w:divBdr>
    </w:div>
    <w:div w:id="444732085">
      <w:bodyDiv w:val="1"/>
      <w:marLeft w:val="0"/>
      <w:marRight w:val="0"/>
      <w:marTop w:val="0"/>
      <w:marBottom w:val="0"/>
      <w:divBdr>
        <w:top w:val="none" w:sz="0" w:space="0" w:color="auto"/>
        <w:left w:val="none" w:sz="0" w:space="0" w:color="auto"/>
        <w:bottom w:val="none" w:sz="0" w:space="0" w:color="auto"/>
        <w:right w:val="none" w:sz="0" w:space="0" w:color="auto"/>
      </w:divBdr>
    </w:div>
    <w:div w:id="474762116">
      <w:bodyDiv w:val="1"/>
      <w:marLeft w:val="0"/>
      <w:marRight w:val="0"/>
      <w:marTop w:val="0"/>
      <w:marBottom w:val="0"/>
      <w:divBdr>
        <w:top w:val="none" w:sz="0" w:space="0" w:color="auto"/>
        <w:left w:val="none" w:sz="0" w:space="0" w:color="auto"/>
        <w:bottom w:val="none" w:sz="0" w:space="0" w:color="auto"/>
        <w:right w:val="none" w:sz="0" w:space="0" w:color="auto"/>
      </w:divBdr>
    </w:div>
    <w:div w:id="500587664">
      <w:bodyDiv w:val="1"/>
      <w:marLeft w:val="60"/>
      <w:marRight w:val="60"/>
      <w:marTop w:val="60"/>
      <w:marBottom w:val="15"/>
      <w:divBdr>
        <w:top w:val="none" w:sz="0" w:space="0" w:color="auto"/>
        <w:left w:val="none" w:sz="0" w:space="0" w:color="auto"/>
        <w:bottom w:val="none" w:sz="0" w:space="0" w:color="auto"/>
        <w:right w:val="none" w:sz="0" w:space="0" w:color="auto"/>
      </w:divBdr>
      <w:divsChild>
        <w:div w:id="188491397">
          <w:marLeft w:val="0"/>
          <w:marRight w:val="0"/>
          <w:marTop w:val="0"/>
          <w:marBottom w:val="0"/>
          <w:divBdr>
            <w:top w:val="none" w:sz="0" w:space="0" w:color="auto"/>
            <w:left w:val="none" w:sz="0" w:space="0" w:color="auto"/>
            <w:bottom w:val="none" w:sz="0" w:space="0" w:color="auto"/>
            <w:right w:val="none" w:sz="0" w:space="0" w:color="auto"/>
          </w:divBdr>
        </w:div>
        <w:div w:id="1558323123">
          <w:marLeft w:val="0"/>
          <w:marRight w:val="0"/>
          <w:marTop w:val="0"/>
          <w:marBottom w:val="0"/>
          <w:divBdr>
            <w:top w:val="none" w:sz="0" w:space="0" w:color="auto"/>
            <w:left w:val="none" w:sz="0" w:space="0" w:color="auto"/>
            <w:bottom w:val="none" w:sz="0" w:space="0" w:color="auto"/>
            <w:right w:val="none" w:sz="0" w:space="0" w:color="auto"/>
          </w:divBdr>
        </w:div>
      </w:divsChild>
    </w:div>
    <w:div w:id="503515352">
      <w:bodyDiv w:val="1"/>
      <w:marLeft w:val="0"/>
      <w:marRight w:val="0"/>
      <w:marTop w:val="0"/>
      <w:marBottom w:val="0"/>
      <w:divBdr>
        <w:top w:val="none" w:sz="0" w:space="0" w:color="auto"/>
        <w:left w:val="none" w:sz="0" w:space="0" w:color="auto"/>
        <w:bottom w:val="none" w:sz="0" w:space="0" w:color="auto"/>
        <w:right w:val="none" w:sz="0" w:space="0" w:color="auto"/>
      </w:divBdr>
    </w:div>
    <w:div w:id="504170112">
      <w:bodyDiv w:val="1"/>
      <w:marLeft w:val="0"/>
      <w:marRight w:val="0"/>
      <w:marTop w:val="0"/>
      <w:marBottom w:val="0"/>
      <w:divBdr>
        <w:top w:val="none" w:sz="0" w:space="0" w:color="auto"/>
        <w:left w:val="none" w:sz="0" w:space="0" w:color="auto"/>
        <w:bottom w:val="none" w:sz="0" w:space="0" w:color="auto"/>
        <w:right w:val="none" w:sz="0" w:space="0" w:color="auto"/>
      </w:divBdr>
    </w:div>
    <w:div w:id="514609629">
      <w:bodyDiv w:val="1"/>
      <w:marLeft w:val="0"/>
      <w:marRight w:val="0"/>
      <w:marTop w:val="0"/>
      <w:marBottom w:val="0"/>
      <w:divBdr>
        <w:top w:val="none" w:sz="0" w:space="0" w:color="auto"/>
        <w:left w:val="none" w:sz="0" w:space="0" w:color="auto"/>
        <w:bottom w:val="none" w:sz="0" w:space="0" w:color="auto"/>
        <w:right w:val="none" w:sz="0" w:space="0" w:color="auto"/>
      </w:divBdr>
    </w:div>
    <w:div w:id="535847971">
      <w:bodyDiv w:val="1"/>
      <w:marLeft w:val="0"/>
      <w:marRight w:val="0"/>
      <w:marTop w:val="0"/>
      <w:marBottom w:val="0"/>
      <w:divBdr>
        <w:top w:val="none" w:sz="0" w:space="0" w:color="auto"/>
        <w:left w:val="none" w:sz="0" w:space="0" w:color="auto"/>
        <w:bottom w:val="none" w:sz="0" w:space="0" w:color="auto"/>
        <w:right w:val="none" w:sz="0" w:space="0" w:color="auto"/>
      </w:divBdr>
    </w:div>
    <w:div w:id="542596999">
      <w:bodyDiv w:val="1"/>
      <w:marLeft w:val="0"/>
      <w:marRight w:val="0"/>
      <w:marTop w:val="0"/>
      <w:marBottom w:val="0"/>
      <w:divBdr>
        <w:top w:val="none" w:sz="0" w:space="0" w:color="auto"/>
        <w:left w:val="none" w:sz="0" w:space="0" w:color="auto"/>
        <w:bottom w:val="none" w:sz="0" w:space="0" w:color="auto"/>
        <w:right w:val="none" w:sz="0" w:space="0" w:color="auto"/>
      </w:divBdr>
    </w:div>
    <w:div w:id="548959726">
      <w:bodyDiv w:val="1"/>
      <w:marLeft w:val="0"/>
      <w:marRight w:val="0"/>
      <w:marTop w:val="0"/>
      <w:marBottom w:val="0"/>
      <w:divBdr>
        <w:top w:val="none" w:sz="0" w:space="0" w:color="auto"/>
        <w:left w:val="none" w:sz="0" w:space="0" w:color="auto"/>
        <w:bottom w:val="none" w:sz="0" w:space="0" w:color="auto"/>
        <w:right w:val="none" w:sz="0" w:space="0" w:color="auto"/>
      </w:divBdr>
    </w:div>
    <w:div w:id="563031208">
      <w:bodyDiv w:val="1"/>
      <w:marLeft w:val="0"/>
      <w:marRight w:val="0"/>
      <w:marTop w:val="0"/>
      <w:marBottom w:val="0"/>
      <w:divBdr>
        <w:top w:val="none" w:sz="0" w:space="0" w:color="auto"/>
        <w:left w:val="none" w:sz="0" w:space="0" w:color="auto"/>
        <w:bottom w:val="none" w:sz="0" w:space="0" w:color="auto"/>
        <w:right w:val="none" w:sz="0" w:space="0" w:color="auto"/>
      </w:divBdr>
    </w:div>
    <w:div w:id="565184607">
      <w:bodyDiv w:val="1"/>
      <w:marLeft w:val="0"/>
      <w:marRight w:val="0"/>
      <w:marTop w:val="0"/>
      <w:marBottom w:val="0"/>
      <w:divBdr>
        <w:top w:val="none" w:sz="0" w:space="0" w:color="auto"/>
        <w:left w:val="none" w:sz="0" w:space="0" w:color="auto"/>
        <w:bottom w:val="none" w:sz="0" w:space="0" w:color="auto"/>
        <w:right w:val="none" w:sz="0" w:space="0" w:color="auto"/>
      </w:divBdr>
    </w:div>
    <w:div w:id="579607566">
      <w:bodyDiv w:val="1"/>
      <w:marLeft w:val="0"/>
      <w:marRight w:val="0"/>
      <w:marTop w:val="0"/>
      <w:marBottom w:val="0"/>
      <w:divBdr>
        <w:top w:val="none" w:sz="0" w:space="0" w:color="auto"/>
        <w:left w:val="none" w:sz="0" w:space="0" w:color="auto"/>
        <w:bottom w:val="none" w:sz="0" w:space="0" w:color="auto"/>
        <w:right w:val="none" w:sz="0" w:space="0" w:color="auto"/>
      </w:divBdr>
    </w:div>
    <w:div w:id="630985155">
      <w:bodyDiv w:val="1"/>
      <w:marLeft w:val="0"/>
      <w:marRight w:val="0"/>
      <w:marTop w:val="0"/>
      <w:marBottom w:val="0"/>
      <w:divBdr>
        <w:top w:val="none" w:sz="0" w:space="0" w:color="auto"/>
        <w:left w:val="none" w:sz="0" w:space="0" w:color="auto"/>
        <w:bottom w:val="none" w:sz="0" w:space="0" w:color="auto"/>
        <w:right w:val="none" w:sz="0" w:space="0" w:color="auto"/>
      </w:divBdr>
    </w:div>
    <w:div w:id="636840487">
      <w:bodyDiv w:val="1"/>
      <w:marLeft w:val="0"/>
      <w:marRight w:val="0"/>
      <w:marTop w:val="0"/>
      <w:marBottom w:val="0"/>
      <w:divBdr>
        <w:top w:val="none" w:sz="0" w:space="0" w:color="auto"/>
        <w:left w:val="none" w:sz="0" w:space="0" w:color="auto"/>
        <w:bottom w:val="none" w:sz="0" w:space="0" w:color="auto"/>
        <w:right w:val="none" w:sz="0" w:space="0" w:color="auto"/>
      </w:divBdr>
    </w:div>
    <w:div w:id="649602623">
      <w:bodyDiv w:val="1"/>
      <w:marLeft w:val="0"/>
      <w:marRight w:val="0"/>
      <w:marTop w:val="0"/>
      <w:marBottom w:val="0"/>
      <w:divBdr>
        <w:top w:val="none" w:sz="0" w:space="0" w:color="auto"/>
        <w:left w:val="none" w:sz="0" w:space="0" w:color="auto"/>
        <w:bottom w:val="none" w:sz="0" w:space="0" w:color="auto"/>
        <w:right w:val="none" w:sz="0" w:space="0" w:color="auto"/>
      </w:divBdr>
    </w:div>
    <w:div w:id="649946007">
      <w:bodyDiv w:val="1"/>
      <w:marLeft w:val="0"/>
      <w:marRight w:val="0"/>
      <w:marTop w:val="0"/>
      <w:marBottom w:val="0"/>
      <w:divBdr>
        <w:top w:val="none" w:sz="0" w:space="0" w:color="auto"/>
        <w:left w:val="none" w:sz="0" w:space="0" w:color="auto"/>
        <w:bottom w:val="none" w:sz="0" w:space="0" w:color="auto"/>
        <w:right w:val="none" w:sz="0" w:space="0" w:color="auto"/>
      </w:divBdr>
    </w:div>
    <w:div w:id="652565818">
      <w:bodyDiv w:val="1"/>
      <w:marLeft w:val="0"/>
      <w:marRight w:val="0"/>
      <w:marTop w:val="0"/>
      <w:marBottom w:val="0"/>
      <w:divBdr>
        <w:top w:val="none" w:sz="0" w:space="0" w:color="auto"/>
        <w:left w:val="none" w:sz="0" w:space="0" w:color="auto"/>
        <w:bottom w:val="none" w:sz="0" w:space="0" w:color="auto"/>
        <w:right w:val="none" w:sz="0" w:space="0" w:color="auto"/>
      </w:divBdr>
    </w:div>
    <w:div w:id="668171036">
      <w:bodyDiv w:val="1"/>
      <w:marLeft w:val="0"/>
      <w:marRight w:val="0"/>
      <w:marTop w:val="0"/>
      <w:marBottom w:val="0"/>
      <w:divBdr>
        <w:top w:val="none" w:sz="0" w:space="0" w:color="auto"/>
        <w:left w:val="none" w:sz="0" w:space="0" w:color="auto"/>
        <w:bottom w:val="none" w:sz="0" w:space="0" w:color="auto"/>
        <w:right w:val="none" w:sz="0" w:space="0" w:color="auto"/>
      </w:divBdr>
    </w:div>
    <w:div w:id="669868577">
      <w:bodyDiv w:val="1"/>
      <w:marLeft w:val="0"/>
      <w:marRight w:val="0"/>
      <w:marTop w:val="0"/>
      <w:marBottom w:val="0"/>
      <w:divBdr>
        <w:top w:val="none" w:sz="0" w:space="0" w:color="auto"/>
        <w:left w:val="none" w:sz="0" w:space="0" w:color="auto"/>
        <w:bottom w:val="none" w:sz="0" w:space="0" w:color="auto"/>
        <w:right w:val="none" w:sz="0" w:space="0" w:color="auto"/>
      </w:divBdr>
    </w:div>
    <w:div w:id="710227249">
      <w:bodyDiv w:val="1"/>
      <w:marLeft w:val="0"/>
      <w:marRight w:val="0"/>
      <w:marTop w:val="0"/>
      <w:marBottom w:val="0"/>
      <w:divBdr>
        <w:top w:val="none" w:sz="0" w:space="0" w:color="auto"/>
        <w:left w:val="none" w:sz="0" w:space="0" w:color="auto"/>
        <w:bottom w:val="none" w:sz="0" w:space="0" w:color="auto"/>
        <w:right w:val="none" w:sz="0" w:space="0" w:color="auto"/>
      </w:divBdr>
    </w:div>
    <w:div w:id="714430494">
      <w:bodyDiv w:val="1"/>
      <w:marLeft w:val="0"/>
      <w:marRight w:val="0"/>
      <w:marTop w:val="0"/>
      <w:marBottom w:val="0"/>
      <w:divBdr>
        <w:top w:val="none" w:sz="0" w:space="0" w:color="auto"/>
        <w:left w:val="none" w:sz="0" w:space="0" w:color="auto"/>
        <w:bottom w:val="none" w:sz="0" w:space="0" w:color="auto"/>
        <w:right w:val="none" w:sz="0" w:space="0" w:color="auto"/>
      </w:divBdr>
    </w:div>
    <w:div w:id="763383714">
      <w:bodyDiv w:val="1"/>
      <w:marLeft w:val="0"/>
      <w:marRight w:val="0"/>
      <w:marTop w:val="0"/>
      <w:marBottom w:val="0"/>
      <w:divBdr>
        <w:top w:val="none" w:sz="0" w:space="0" w:color="auto"/>
        <w:left w:val="none" w:sz="0" w:space="0" w:color="auto"/>
        <w:bottom w:val="none" w:sz="0" w:space="0" w:color="auto"/>
        <w:right w:val="none" w:sz="0" w:space="0" w:color="auto"/>
      </w:divBdr>
    </w:div>
    <w:div w:id="778332253">
      <w:bodyDiv w:val="1"/>
      <w:marLeft w:val="0"/>
      <w:marRight w:val="0"/>
      <w:marTop w:val="0"/>
      <w:marBottom w:val="0"/>
      <w:divBdr>
        <w:top w:val="none" w:sz="0" w:space="0" w:color="auto"/>
        <w:left w:val="none" w:sz="0" w:space="0" w:color="auto"/>
        <w:bottom w:val="none" w:sz="0" w:space="0" w:color="auto"/>
        <w:right w:val="none" w:sz="0" w:space="0" w:color="auto"/>
      </w:divBdr>
    </w:div>
    <w:div w:id="796875918">
      <w:bodyDiv w:val="1"/>
      <w:marLeft w:val="0"/>
      <w:marRight w:val="0"/>
      <w:marTop w:val="0"/>
      <w:marBottom w:val="0"/>
      <w:divBdr>
        <w:top w:val="none" w:sz="0" w:space="0" w:color="auto"/>
        <w:left w:val="none" w:sz="0" w:space="0" w:color="auto"/>
        <w:bottom w:val="none" w:sz="0" w:space="0" w:color="auto"/>
        <w:right w:val="none" w:sz="0" w:space="0" w:color="auto"/>
      </w:divBdr>
    </w:div>
    <w:div w:id="840319291">
      <w:bodyDiv w:val="1"/>
      <w:marLeft w:val="0"/>
      <w:marRight w:val="0"/>
      <w:marTop w:val="0"/>
      <w:marBottom w:val="0"/>
      <w:divBdr>
        <w:top w:val="none" w:sz="0" w:space="0" w:color="auto"/>
        <w:left w:val="none" w:sz="0" w:space="0" w:color="auto"/>
        <w:bottom w:val="none" w:sz="0" w:space="0" w:color="auto"/>
        <w:right w:val="none" w:sz="0" w:space="0" w:color="auto"/>
      </w:divBdr>
    </w:div>
    <w:div w:id="850530938">
      <w:bodyDiv w:val="1"/>
      <w:marLeft w:val="0"/>
      <w:marRight w:val="0"/>
      <w:marTop w:val="0"/>
      <w:marBottom w:val="0"/>
      <w:divBdr>
        <w:top w:val="none" w:sz="0" w:space="0" w:color="auto"/>
        <w:left w:val="none" w:sz="0" w:space="0" w:color="auto"/>
        <w:bottom w:val="none" w:sz="0" w:space="0" w:color="auto"/>
        <w:right w:val="none" w:sz="0" w:space="0" w:color="auto"/>
      </w:divBdr>
    </w:div>
    <w:div w:id="877930531">
      <w:bodyDiv w:val="1"/>
      <w:marLeft w:val="0"/>
      <w:marRight w:val="0"/>
      <w:marTop w:val="0"/>
      <w:marBottom w:val="0"/>
      <w:divBdr>
        <w:top w:val="none" w:sz="0" w:space="0" w:color="auto"/>
        <w:left w:val="none" w:sz="0" w:space="0" w:color="auto"/>
        <w:bottom w:val="none" w:sz="0" w:space="0" w:color="auto"/>
        <w:right w:val="none" w:sz="0" w:space="0" w:color="auto"/>
      </w:divBdr>
    </w:div>
    <w:div w:id="882015520">
      <w:bodyDiv w:val="1"/>
      <w:marLeft w:val="0"/>
      <w:marRight w:val="0"/>
      <w:marTop w:val="0"/>
      <w:marBottom w:val="0"/>
      <w:divBdr>
        <w:top w:val="none" w:sz="0" w:space="0" w:color="auto"/>
        <w:left w:val="none" w:sz="0" w:space="0" w:color="auto"/>
        <w:bottom w:val="none" w:sz="0" w:space="0" w:color="auto"/>
        <w:right w:val="none" w:sz="0" w:space="0" w:color="auto"/>
      </w:divBdr>
    </w:div>
    <w:div w:id="900942610">
      <w:bodyDiv w:val="1"/>
      <w:marLeft w:val="0"/>
      <w:marRight w:val="0"/>
      <w:marTop w:val="0"/>
      <w:marBottom w:val="0"/>
      <w:divBdr>
        <w:top w:val="none" w:sz="0" w:space="0" w:color="auto"/>
        <w:left w:val="none" w:sz="0" w:space="0" w:color="auto"/>
        <w:bottom w:val="none" w:sz="0" w:space="0" w:color="auto"/>
        <w:right w:val="none" w:sz="0" w:space="0" w:color="auto"/>
      </w:divBdr>
    </w:div>
    <w:div w:id="909582827">
      <w:bodyDiv w:val="1"/>
      <w:marLeft w:val="0"/>
      <w:marRight w:val="0"/>
      <w:marTop w:val="0"/>
      <w:marBottom w:val="0"/>
      <w:divBdr>
        <w:top w:val="none" w:sz="0" w:space="0" w:color="auto"/>
        <w:left w:val="none" w:sz="0" w:space="0" w:color="auto"/>
        <w:bottom w:val="none" w:sz="0" w:space="0" w:color="auto"/>
        <w:right w:val="none" w:sz="0" w:space="0" w:color="auto"/>
      </w:divBdr>
      <w:divsChild>
        <w:div w:id="1199927859">
          <w:marLeft w:val="0"/>
          <w:marRight w:val="0"/>
          <w:marTop w:val="0"/>
          <w:marBottom w:val="0"/>
          <w:divBdr>
            <w:top w:val="none" w:sz="0" w:space="0" w:color="auto"/>
            <w:left w:val="none" w:sz="0" w:space="0" w:color="auto"/>
            <w:bottom w:val="none" w:sz="0" w:space="0" w:color="auto"/>
            <w:right w:val="none" w:sz="0" w:space="0" w:color="auto"/>
          </w:divBdr>
        </w:div>
      </w:divsChild>
    </w:div>
    <w:div w:id="933828873">
      <w:bodyDiv w:val="1"/>
      <w:marLeft w:val="60"/>
      <w:marRight w:val="60"/>
      <w:marTop w:val="60"/>
      <w:marBottom w:val="15"/>
      <w:divBdr>
        <w:top w:val="none" w:sz="0" w:space="0" w:color="auto"/>
        <w:left w:val="none" w:sz="0" w:space="0" w:color="auto"/>
        <w:bottom w:val="none" w:sz="0" w:space="0" w:color="auto"/>
        <w:right w:val="none" w:sz="0" w:space="0" w:color="auto"/>
      </w:divBdr>
      <w:divsChild>
        <w:div w:id="1925331593">
          <w:marLeft w:val="0"/>
          <w:marRight w:val="0"/>
          <w:marTop w:val="0"/>
          <w:marBottom w:val="0"/>
          <w:divBdr>
            <w:top w:val="none" w:sz="0" w:space="0" w:color="auto"/>
            <w:left w:val="none" w:sz="0" w:space="0" w:color="auto"/>
            <w:bottom w:val="none" w:sz="0" w:space="0" w:color="auto"/>
            <w:right w:val="none" w:sz="0" w:space="0" w:color="auto"/>
          </w:divBdr>
        </w:div>
      </w:divsChild>
    </w:div>
    <w:div w:id="943269157">
      <w:bodyDiv w:val="1"/>
      <w:marLeft w:val="0"/>
      <w:marRight w:val="0"/>
      <w:marTop w:val="0"/>
      <w:marBottom w:val="0"/>
      <w:divBdr>
        <w:top w:val="none" w:sz="0" w:space="0" w:color="auto"/>
        <w:left w:val="none" w:sz="0" w:space="0" w:color="auto"/>
        <w:bottom w:val="none" w:sz="0" w:space="0" w:color="auto"/>
        <w:right w:val="none" w:sz="0" w:space="0" w:color="auto"/>
      </w:divBdr>
    </w:div>
    <w:div w:id="946624801">
      <w:bodyDiv w:val="1"/>
      <w:marLeft w:val="0"/>
      <w:marRight w:val="0"/>
      <w:marTop w:val="0"/>
      <w:marBottom w:val="0"/>
      <w:divBdr>
        <w:top w:val="none" w:sz="0" w:space="0" w:color="auto"/>
        <w:left w:val="none" w:sz="0" w:space="0" w:color="auto"/>
        <w:bottom w:val="none" w:sz="0" w:space="0" w:color="auto"/>
        <w:right w:val="none" w:sz="0" w:space="0" w:color="auto"/>
      </w:divBdr>
    </w:div>
    <w:div w:id="1014310623">
      <w:bodyDiv w:val="1"/>
      <w:marLeft w:val="0"/>
      <w:marRight w:val="0"/>
      <w:marTop w:val="0"/>
      <w:marBottom w:val="0"/>
      <w:divBdr>
        <w:top w:val="none" w:sz="0" w:space="0" w:color="auto"/>
        <w:left w:val="none" w:sz="0" w:space="0" w:color="auto"/>
        <w:bottom w:val="none" w:sz="0" w:space="0" w:color="auto"/>
        <w:right w:val="none" w:sz="0" w:space="0" w:color="auto"/>
      </w:divBdr>
    </w:div>
    <w:div w:id="1023478318">
      <w:bodyDiv w:val="1"/>
      <w:marLeft w:val="0"/>
      <w:marRight w:val="0"/>
      <w:marTop w:val="0"/>
      <w:marBottom w:val="0"/>
      <w:divBdr>
        <w:top w:val="none" w:sz="0" w:space="0" w:color="auto"/>
        <w:left w:val="none" w:sz="0" w:space="0" w:color="auto"/>
        <w:bottom w:val="none" w:sz="0" w:space="0" w:color="auto"/>
        <w:right w:val="none" w:sz="0" w:space="0" w:color="auto"/>
      </w:divBdr>
      <w:divsChild>
        <w:div w:id="159584257">
          <w:marLeft w:val="0"/>
          <w:marRight w:val="0"/>
          <w:marTop w:val="0"/>
          <w:marBottom w:val="0"/>
          <w:divBdr>
            <w:top w:val="none" w:sz="0" w:space="0" w:color="auto"/>
            <w:left w:val="none" w:sz="0" w:space="0" w:color="auto"/>
            <w:bottom w:val="none" w:sz="0" w:space="0" w:color="auto"/>
            <w:right w:val="none" w:sz="0" w:space="0" w:color="auto"/>
          </w:divBdr>
        </w:div>
        <w:div w:id="171333847">
          <w:marLeft w:val="0"/>
          <w:marRight w:val="0"/>
          <w:marTop w:val="0"/>
          <w:marBottom w:val="0"/>
          <w:divBdr>
            <w:top w:val="none" w:sz="0" w:space="0" w:color="auto"/>
            <w:left w:val="none" w:sz="0" w:space="0" w:color="auto"/>
            <w:bottom w:val="none" w:sz="0" w:space="0" w:color="auto"/>
            <w:right w:val="none" w:sz="0" w:space="0" w:color="auto"/>
          </w:divBdr>
        </w:div>
        <w:div w:id="240214877">
          <w:marLeft w:val="0"/>
          <w:marRight w:val="0"/>
          <w:marTop w:val="0"/>
          <w:marBottom w:val="0"/>
          <w:divBdr>
            <w:top w:val="none" w:sz="0" w:space="0" w:color="auto"/>
            <w:left w:val="none" w:sz="0" w:space="0" w:color="auto"/>
            <w:bottom w:val="none" w:sz="0" w:space="0" w:color="auto"/>
            <w:right w:val="none" w:sz="0" w:space="0" w:color="auto"/>
          </w:divBdr>
        </w:div>
        <w:div w:id="263346360">
          <w:marLeft w:val="0"/>
          <w:marRight w:val="0"/>
          <w:marTop w:val="0"/>
          <w:marBottom w:val="0"/>
          <w:divBdr>
            <w:top w:val="none" w:sz="0" w:space="0" w:color="auto"/>
            <w:left w:val="none" w:sz="0" w:space="0" w:color="auto"/>
            <w:bottom w:val="none" w:sz="0" w:space="0" w:color="auto"/>
            <w:right w:val="none" w:sz="0" w:space="0" w:color="auto"/>
          </w:divBdr>
        </w:div>
        <w:div w:id="377899807">
          <w:marLeft w:val="0"/>
          <w:marRight w:val="0"/>
          <w:marTop w:val="0"/>
          <w:marBottom w:val="0"/>
          <w:divBdr>
            <w:top w:val="none" w:sz="0" w:space="0" w:color="auto"/>
            <w:left w:val="none" w:sz="0" w:space="0" w:color="auto"/>
            <w:bottom w:val="none" w:sz="0" w:space="0" w:color="auto"/>
            <w:right w:val="none" w:sz="0" w:space="0" w:color="auto"/>
          </w:divBdr>
        </w:div>
        <w:div w:id="395665832">
          <w:marLeft w:val="0"/>
          <w:marRight w:val="0"/>
          <w:marTop w:val="0"/>
          <w:marBottom w:val="0"/>
          <w:divBdr>
            <w:top w:val="none" w:sz="0" w:space="0" w:color="auto"/>
            <w:left w:val="none" w:sz="0" w:space="0" w:color="auto"/>
            <w:bottom w:val="none" w:sz="0" w:space="0" w:color="auto"/>
            <w:right w:val="none" w:sz="0" w:space="0" w:color="auto"/>
          </w:divBdr>
        </w:div>
        <w:div w:id="988091083">
          <w:marLeft w:val="0"/>
          <w:marRight w:val="0"/>
          <w:marTop w:val="0"/>
          <w:marBottom w:val="0"/>
          <w:divBdr>
            <w:top w:val="none" w:sz="0" w:space="0" w:color="auto"/>
            <w:left w:val="none" w:sz="0" w:space="0" w:color="auto"/>
            <w:bottom w:val="none" w:sz="0" w:space="0" w:color="auto"/>
            <w:right w:val="none" w:sz="0" w:space="0" w:color="auto"/>
          </w:divBdr>
        </w:div>
        <w:div w:id="1517118308">
          <w:marLeft w:val="0"/>
          <w:marRight w:val="0"/>
          <w:marTop w:val="0"/>
          <w:marBottom w:val="0"/>
          <w:divBdr>
            <w:top w:val="none" w:sz="0" w:space="0" w:color="auto"/>
            <w:left w:val="none" w:sz="0" w:space="0" w:color="auto"/>
            <w:bottom w:val="none" w:sz="0" w:space="0" w:color="auto"/>
            <w:right w:val="none" w:sz="0" w:space="0" w:color="auto"/>
          </w:divBdr>
        </w:div>
        <w:div w:id="1869638045">
          <w:marLeft w:val="0"/>
          <w:marRight w:val="0"/>
          <w:marTop w:val="0"/>
          <w:marBottom w:val="0"/>
          <w:divBdr>
            <w:top w:val="none" w:sz="0" w:space="0" w:color="auto"/>
            <w:left w:val="none" w:sz="0" w:space="0" w:color="auto"/>
            <w:bottom w:val="none" w:sz="0" w:space="0" w:color="auto"/>
            <w:right w:val="none" w:sz="0" w:space="0" w:color="auto"/>
          </w:divBdr>
        </w:div>
        <w:div w:id="2044330188">
          <w:marLeft w:val="0"/>
          <w:marRight w:val="0"/>
          <w:marTop w:val="0"/>
          <w:marBottom w:val="0"/>
          <w:divBdr>
            <w:top w:val="none" w:sz="0" w:space="0" w:color="auto"/>
            <w:left w:val="none" w:sz="0" w:space="0" w:color="auto"/>
            <w:bottom w:val="none" w:sz="0" w:space="0" w:color="auto"/>
            <w:right w:val="none" w:sz="0" w:space="0" w:color="auto"/>
          </w:divBdr>
        </w:div>
      </w:divsChild>
    </w:div>
    <w:div w:id="1026295847">
      <w:bodyDiv w:val="1"/>
      <w:marLeft w:val="0"/>
      <w:marRight w:val="0"/>
      <w:marTop w:val="0"/>
      <w:marBottom w:val="0"/>
      <w:divBdr>
        <w:top w:val="none" w:sz="0" w:space="0" w:color="auto"/>
        <w:left w:val="none" w:sz="0" w:space="0" w:color="auto"/>
        <w:bottom w:val="none" w:sz="0" w:space="0" w:color="auto"/>
        <w:right w:val="none" w:sz="0" w:space="0" w:color="auto"/>
      </w:divBdr>
    </w:div>
    <w:div w:id="1034308130">
      <w:bodyDiv w:val="1"/>
      <w:marLeft w:val="0"/>
      <w:marRight w:val="0"/>
      <w:marTop w:val="0"/>
      <w:marBottom w:val="0"/>
      <w:divBdr>
        <w:top w:val="none" w:sz="0" w:space="0" w:color="auto"/>
        <w:left w:val="none" w:sz="0" w:space="0" w:color="auto"/>
        <w:bottom w:val="none" w:sz="0" w:space="0" w:color="auto"/>
        <w:right w:val="none" w:sz="0" w:space="0" w:color="auto"/>
      </w:divBdr>
    </w:div>
    <w:div w:id="1035080835">
      <w:bodyDiv w:val="1"/>
      <w:marLeft w:val="0"/>
      <w:marRight w:val="0"/>
      <w:marTop w:val="0"/>
      <w:marBottom w:val="0"/>
      <w:divBdr>
        <w:top w:val="none" w:sz="0" w:space="0" w:color="auto"/>
        <w:left w:val="none" w:sz="0" w:space="0" w:color="auto"/>
        <w:bottom w:val="none" w:sz="0" w:space="0" w:color="auto"/>
        <w:right w:val="none" w:sz="0" w:space="0" w:color="auto"/>
      </w:divBdr>
    </w:div>
    <w:div w:id="1048531717">
      <w:bodyDiv w:val="1"/>
      <w:marLeft w:val="0"/>
      <w:marRight w:val="0"/>
      <w:marTop w:val="0"/>
      <w:marBottom w:val="0"/>
      <w:divBdr>
        <w:top w:val="none" w:sz="0" w:space="0" w:color="auto"/>
        <w:left w:val="none" w:sz="0" w:space="0" w:color="auto"/>
        <w:bottom w:val="none" w:sz="0" w:space="0" w:color="auto"/>
        <w:right w:val="none" w:sz="0" w:space="0" w:color="auto"/>
      </w:divBdr>
    </w:div>
    <w:div w:id="1051198330">
      <w:bodyDiv w:val="1"/>
      <w:marLeft w:val="0"/>
      <w:marRight w:val="0"/>
      <w:marTop w:val="0"/>
      <w:marBottom w:val="0"/>
      <w:divBdr>
        <w:top w:val="none" w:sz="0" w:space="0" w:color="auto"/>
        <w:left w:val="none" w:sz="0" w:space="0" w:color="auto"/>
        <w:bottom w:val="none" w:sz="0" w:space="0" w:color="auto"/>
        <w:right w:val="none" w:sz="0" w:space="0" w:color="auto"/>
      </w:divBdr>
    </w:div>
    <w:div w:id="1082683204">
      <w:bodyDiv w:val="1"/>
      <w:marLeft w:val="0"/>
      <w:marRight w:val="0"/>
      <w:marTop w:val="0"/>
      <w:marBottom w:val="0"/>
      <w:divBdr>
        <w:top w:val="none" w:sz="0" w:space="0" w:color="auto"/>
        <w:left w:val="none" w:sz="0" w:space="0" w:color="auto"/>
        <w:bottom w:val="none" w:sz="0" w:space="0" w:color="auto"/>
        <w:right w:val="none" w:sz="0" w:space="0" w:color="auto"/>
      </w:divBdr>
    </w:div>
    <w:div w:id="1119956783">
      <w:bodyDiv w:val="1"/>
      <w:marLeft w:val="0"/>
      <w:marRight w:val="0"/>
      <w:marTop w:val="0"/>
      <w:marBottom w:val="0"/>
      <w:divBdr>
        <w:top w:val="none" w:sz="0" w:space="0" w:color="auto"/>
        <w:left w:val="none" w:sz="0" w:space="0" w:color="auto"/>
        <w:bottom w:val="none" w:sz="0" w:space="0" w:color="auto"/>
        <w:right w:val="none" w:sz="0" w:space="0" w:color="auto"/>
      </w:divBdr>
    </w:div>
    <w:div w:id="1131049219">
      <w:bodyDiv w:val="1"/>
      <w:marLeft w:val="0"/>
      <w:marRight w:val="0"/>
      <w:marTop w:val="0"/>
      <w:marBottom w:val="0"/>
      <w:divBdr>
        <w:top w:val="none" w:sz="0" w:space="0" w:color="auto"/>
        <w:left w:val="none" w:sz="0" w:space="0" w:color="auto"/>
        <w:bottom w:val="none" w:sz="0" w:space="0" w:color="auto"/>
        <w:right w:val="none" w:sz="0" w:space="0" w:color="auto"/>
      </w:divBdr>
    </w:div>
    <w:div w:id="1135870573">
      <w:bodyDiv w:val="1"/>
      <w:marLeft w:val="0"/>
      <w:marRight w:val="0"/>
      <w:marTop w:val="0"/>
      <w:marBottom w:val="0"/>
      <w:divBdr>
        <w:top w:val="none" w:sz="0" w:space="0" w:color="auto"/>
        <w:left w:val="none" w:sz="0" w:space="0" w:color="auto"/>
        <w:bottom w:val="none" w:sz="0" w:space="0" w:color="auto"/>
        <w:right w:val="none" w:sz="0" w:space="0" w:color="auto"/>
      </w:divBdr>
    </w:div>
    <w:div w:id="1169060187">
      <w:bodyDiv w:val="1"/>
      <w:marLeft w:val="0"/>
      <w:marRight w:val="0"/>
      <w:marTop w:val="0"/>
      <w:marBottom w:val="0"/>
      <w:divBdr>
        <w:top w:val="none" w:sz="0" w:space="0" w:color="auto"/>
        <w:left w:val="none" w:sz="0" w:space="0" w:color="auto"/>
        <w:bottom w:val="none" w:sz="0" w:space="0" w:color="auto"/>
        <w:right w:val="none" w:sz="0" w:space="0" w:color="auto"/>
      </w:divBdr>
    </w:div>
    <w:div w:id="1197691331">
      <w:bodyDiv w:val="1"/>
      <w:marLeft w:val="0"/>
      <w:marRight w:val="0"/>
      <w:marTop w:val="0"/>
      <w:marBottom w:val="0"/>
      <w:divBdr>
        <w:top w:val="none" w:sz="0" w:space="0" w:color="auto"/>
        <w:left w:val="none" w:sz="0" w:space="0" w:color="auto"/>
        <w:bottom w:val="none" w:sz="0" w:space="0" w:color="auto"/>
        <w:right w:val="none" w:sz="0" w:space="0" w:color="auto"/>
      </w:divBdr>
    </w:div>
    <w:div w:id="1252618404">
      <w:bodyDiv w:val="1"/>
      <w:marLeft w:val="0"/>
      <w:marRight w:val="0"/>
      <w:marTop w:val="0"/>
      <w:marBottom w:val="0"/>
      <w:divBdr>
        <w:top w:val="none" w:sz="0" w:space="0" w:color="auto"/>
        <w:left w:val="none" w:sz="0" w:space="0" w:color="auto"/>
        <w:bottom w:val="none" w:sz="0" w:space="0" w:color="auto"/>
        <w:right w:val="none" w:sz="0" w:space="0" w:color="auto"/>
      </w:divBdr>
    </w:div>
    <w:div w:id="1265385193">
      <w:bodyDiv w:val="1"/>
      <w:marLeft w:val="0"/>
      <w:marRight w:val="0"/>
      <w:marTop w:val="0"/>
      <w:marBottom w:val="0"/>
      <w:divBdr>
        <w:top w:val="none" w:sz="0" w:space="0" w:color="auto"/>
        <w:left w:val="none" w:sz="0" w:space="0" w:color="auto"/>
        <w:bottom w:val="none" w:sz="0" w:space="0" w:color="auto"/>
        <w:right w:val="none" w:sz="0" w:space="0" w:color="auto"/>
      </w:divBdr>
    </w:div>
    <w:div w:id="1334993685">
      <w:bodyDiv w:val="1"/>
      <w:marLeft w:val="0"/>
      <w:marRight w:val="0"/>
      <w:marTop w:val="0"/>
      <w:marBottom w:val="0"/>
      <w:divBdr>
        <w:top w:val="none" w:sz="0" w:space="0" w:color="auto"/>
        <w:left w:val="none" w:sz="0" w:space="0" w:color="auto"/>
        <w:bottom w:val="none" w:sz="0" w:space="0" w:color="auto"/>
        <w:right w:val="none" w:sz="0" w:space="0" w:color="auto"/>
      </w:divBdr>
    </w:div>
    <w:div w:id="1337725939">
      <w:bodyDiv w:val="1"/>
      <w:marLeft w:val="0"/>
      <w:marRight w:val="0"/>
      <w:marTop w:val="0"/>
      <w:marBottom w:val="0"/>
      <w:divBdr>
        <w:top w:val="none" w:sz="0" w:space="0" w:color="auto"/>
        <w:left w:val="none" w:sz="0" w:space="0" w:color="auto"/>
        <w:bottom w:val="none" w:sz="0" w:space="0" w:color="auto"/>
        <w:right w:val="none" w:sz="0" w:space="0" w:color="auto"/>
      </w:divBdr>
    </w:div>
    <w:div w:id="1369798843">
      <w:bodyDiv w:val="1"/>
      <w:marLeft w:val="0"/>
      <w:marRight w:val="0"/>
      <w:marTop w:val="0"/>
      <w:marBottom w:val="0"/>
      <w:divBdr>
        <w:top w:val="none" w:sz="0" w:space="0" w:color="auto"/>
        <w:left w:val="none" w:sz="0" w:space="0" w:color="auto"/>
        <w:bottom w:val="none" w:sz="0" w:space="0" w:color="auto"/>
        <w:right w:val="none" w:sz="0" w:space="0" w:color="auto"/>
      </w:divBdr>
    </w:div>
    <w:div w:id="1387608762">
      <w:bodyDiv w:val="1"/>
      <w:marLeft w:val="0"/>
      <w:marRight w:val="0"/>
      <w:marTop w:val="0"/>
      <w:marBottom w:val="0"/>
      <w:divBdr>
        <w:top w:val="none" w:sz="0" w:space="0" w:color="auto"/>
        <w:left w:val="none" w:sz="0" w:space="0" w:color="auto"/>
        <w:bottom w:val="none" w:sz="0" w:space="0" w:color="auto"/>
        <w:right w:val="none" w:sz="0" w:space="0" w:color="auto"/>
      </w:divBdr>
    </w:div>
    <w:div w:id="1389843636">
      <w:bodyDiv w:val="1"/>
      <w:marLeft w:val="0"/>
      <w:marRight w:val="0"/>
      <w:marTop w:val="0"/>
      <w:marBottom w:val="0"/>
      <w:divBdr>
        <w:top w:val="none" w:sz="0" w:space="0" w:color="auto"/>
        <w:left w:val="none" w:sz="0" w:space="0" w:color="auto"/>
        <w:bottom w:val="none" w:sz="0" w:space="0" w:color="auto"/>
        <w:right w:val="none" w:sz="0" w:space="0" w:color="auto"/>
      </w:divBdr>
    </w:div>
    <w:div w:id="1394541636">
      <w:bodyDiv w:val="1"/>
      <w:marLeft w:val="0"/>
      <w:marRight w:val="0"/>
      <w:marTop w:val="0"/>
      <w:marBottom w:val="0"/>
      <w:divBdr>
        <w:top w:val="none" w:sz="0" w:space="0" w:color="auto"/>
        <w:left w:val="none" w:sz="0" w:space="0" w:color="auto"/>
        <w:bottom w:val="none" w:sz="0" w:space="0" w:color="auto"/>
        <w:right w:val="none" w:sz="0" w:space="0" w:color="auto"/>
      </w:divBdr>
      <w:divsChild>
        <w:div w:id="1902250691">
          <w:marLeft w:val="0"/>
          <w:marRight w:val="0"/>
          <w:marTop w:val="0"/>
          <w:marBottom w:val="0"/>
          <w:divBdr>
            <w:top w:val="none" w:sz="0" w:space="0" w:color="auto"/>
            <w:left w:val="none" w:sz="0" w:space="0" w:color="auto"/>
            <w:bottom w:val="none" w:sz="0" w:space="0" w:color="auto"/>
            <w:right w:val="none" w:sz="0" w:space="0" w:color="auto"/>
          </w:divBdr>
        </w:div>
      </w:divsChild>
    </w:div>
    <w:div w:id="1396198337">
      <w:bodyDiv w:val="1"/>
      <w:marLeft w:val="0"/>
      <w:marRight w:val="0"/>
      <w:marTop w:val="0"/>
      <w:marBottom w:val="0"/>
      <w:divBdr>
        <w:top w:val="none" w:sz="0" w:space="0" w:color="auto"/>
        <w:left w:val="none" w:sz="0" w:space="0" w:color="auto"/>
        <w:bottom w:val="none" w:sz="0" w:space="0" w:color="auto"/>
        <w:right w:val="none" w:sz="0" w:space="0" w:color="auto"/>
      </w:divBdr>
    </w:div>
    <w:div w:id="1399670874">
      <w:bodyDiv w:val="1"/>
      <w:marLeft w:val="0"/>
      <w:marRight w:val="0"/>
      <w:marTop w:val="0"/>
      <w:marBottom w:val="0"/>
      <w:divBdr>
        <w:top w:val="none" w:sz="0" w:space="0" w:color="auto"/>
        <w:left w:val="none" w:sz="0" w:space="0" w:color="auto"/>
        <w:bottom w:val="none" w:sz="0" w:space="0" w:color="auto"/>
        <w:right w:val="none" w:sz="0" w:space="0" w:color="auto"/>
      </w:divBdr>
    </w:div>
    <w:div w:id="1412703211">
      <w:bodyDiv w:val="1"/>
      <w:marLeft w:val="0"/>
      <w:marRight w:val="0"/>
      <w:marTop w:val="0"/>
      <w:marBottom w:val="0"/>
      <w:divBdr>
        <w:top w:val="none" w:sz="0" w:space="0" w:color="auto"/>
        <w:left w:val="none" w:sz="0" w:space="0" w:color="auto"/>
        <w:bottom w:val="none" w:sz="0" w:space="0" w:color="auto"/>
        <w:right w:val="none" w:sz="0" w:space="0" w:color="auto"/>
      </w:divBdr>
      <w:divsChild>
        <w:div w:id="980580199">
          <w:marLeft w:val="0"/>
          <w:marRight w:val="0"/>
          <w:marTop w:val="0"/>
          <w:marBottom w:val="0"/>
          <w:divBdr>
            <w:top w:val="none" w:sz="0" w:space="0" w:color="auto"/>
            <w:left w:val="none" w:sz="0" w:space="0" w:color="auto"/>
            <w:bottom w:val="none" w:sz="0" w:space="0" w:color="auto"/>
            <w:right w:val="none" w:sz="0" w:space="0" w:color="auto"/>
          </w:divBdr>
        </w:div>
      </w:divsChild>
    </w:div>
    <w:div w:id="1421876254">
      <w:bodyDiv w:val="1"/>
      <w:marLeft w:val="0"/>
      <w:marRight w:val="0"/>
      <w:marTop w:val="0"/>
      <w:marBottom w:val="0"/>
      <w:divBdr>
        <w:top w:val="none" w:sz="0" w:space="0" w:color="auto"/>
        <w:left w:val="none" w:sz="0" w:space="0" w:color="auto"/>
        <w:bottom w:val="none" w:sz="0" w:space="0" w:color="auto"/>
        <w:right w:val="none" w:sz="0" w:space="0" w:color="auto"/>
      </w:divBdr>
    </w:div>
    <w:div w:id="1428388216">
      <w:bodyDiv w:val="1"/>
      <w:marLeft w:val="0"/>
      <w:marRight w:val="0"/>
      <w:marTop w:val="0"/>
      <w:marBottom w:val="0"/>
      <w:divBdr>
        <w:top w:val="none" w:sz="0" w:space="0" w:color="auto"/>
        <w:left w:val="none" w:sz="0" w:space="0" w:color="auto"/>
        <w:bottom w:val="none" w:sz="0" w:space="0" w:color="auto"/>
        <w:right w:val="none" w:sz="0" w:space="0" w:color="auto"/>
      </w:divBdr>
    </w:div>
    <w:div w:id="1429037403">
      <w:bodyDiv w:val="1"/>
      <w:marLeft w:val="0"/>
      <w:marRight w:val="0"/>
      <w:marTop w:val="0"/>
      <w:marBottom w:val="0"/>
      <w:divBdr>
        <w:top w:val="none" w:sz="0" w:space="0" w:color="auto"/>
        <w:left w:val="none" w:sz="0" w:space="0" w:color="auto"/>
        <w:bottom w:val="none" w:sz="0" w:space="0" w:color="auto"/>
        <w:right w:val="none" w:sz="0" w:space="0" w:color="auto"/>
      </w:divBdr>
    </w:div>
    <w:div w:id="1454981524">
      <w:bodyDiv w:val="1"/>
      <w:marLeft w:val="0"/>
      <w:marRight w:val="0"/>
      <w:marTop w:val="0"/>
      <w:marBottom w:val="0"/>
      <w:divBdr>
        <w:top w:val="none" w:sz="0" w:space="0" w:color="auto"/>
        <w:left w:val="none" w:sz="0" w:space="0" w:color="auto"/>
        <w:bottom w:val="none" w:sz="0" w:space="0" w:color="auto"/>
        <w:right w:val="none" w:sz="0" w:space="0" w:color="auto"/>
      </w:divBdr>
    </w:div>
    <w:div w:id="1463302514">
      <w:bodyDiv w:val="1"/>
      <w:marLeft w:val="0"/>
      <w:marRight w:val="0"/>
      <w:marTop w:val="0"/>
      <w:marBottom w:val="0"/>
      <w:divBdr>
        <w:top w:val="none" w:sz="0" w:space="0" w:color="auto"/>
        <w:left w:val="none" w:sz="0" w:space="0" w:color="auto"/>
        <w:bottom w:val="none" w:sz="0" w:space="0" w:color="auto"/>
        <w:right w:val="none" w:sz="0" w:space="0" w:color="auto"/>
      </w:divBdr>
      <w:divsChild>
        <w:div w:id="879559792">
          <w:marLeft w:val="0"/>
          <w:marRight w:val="0"/>
          <w:marTop w:val="0"/>
          <w:marBottom w:val="0"/>
          <w:divBdr>
            <w:top w:val="none" w:sz="0" w:space="0" w:color="auto"/>
            <w:left w:val="none" w:sz="0" w:space="0" w:color="auto"/>
            <w:bottom w:val="none" w:sz="0" w:space="0" w:color="auto"/>
            <w:right w:val="none" w:sz="0" w:space="0" w:color="auto"/>
          </w:divBdr>
        </w:div>
      </w:divsChild>
    </w:div>
    <w:div w:id="1509325404">
      <w:bodyDiv w:val="1"/>
      <w:marLeft w:val="0"/>
      <w:marRight w:val="0"/>
      <w:marTop w:val="0"/>
      <w:marBottom w:val="0"/>
      <w:divBdr>
        <w:top w:val="none" w:sz="0" w:space="0" w:color="auto"/>
        <w:left w:val="none" w:sz="0" w:space="0" w:color="auto"/>
        <w:bottom w:val="none" w:sz="0" w:space="0" w:color="auto"/>
        <w:right w:val="none" w:sz="0" w:space="0" w:color="auto"/>
      </w:divBdr>
    </w:div>
    <w:div w:id="1509441327">
      <w:bodyDiv w:val="1"/>
      <w:marLeft w:val="0"/>
      <w:marRight w:val="0"/>
      <w:marTop w:val="0"/>
      <w:marBottom w:val="0"/>
      <w:divBdr>
        <w:top w:val="none" w:sz="0" w:space="0" w:color="auto"/>
        <w:left w:val="none" w:sz="0" w:space="0" w:color="auto"/>
        <w:bottom w:val="none" w:sz="0" w:space="0" w:color="auto"/>
        <w:right w:val="none" w:sz="0" w:space="0" w:color="auto"/>
      </w:divBdr>
    </w:div>
    <w:div w:id="1513035978">
      <w:bodyDiv w:val="1"/>
      <w:marLeft w:val="0"/>
      <w:marRight w:val="0"/>
      <w:marTop w:val="0"/>
      <w:marBottom w:val="0"/>
      <w:divBdr>
        <w:top w:val="none" w:sz="0" w:space="0" w:color="auto"/>
        <w:left w:val="none" w:sz="0" w:space="0" w:color="auto"/>
        <w:bottom w:val="none" w:sz="0" w:space="0" w:color="auto"/>
        <w:right w:val="none" w:sz="0" w:space="0" w:color="auto"/>
      </w:divBdr>
    </w:div>
    <w:div w:id="1548713400">
      <w:bodyDiv w:val="1"/>
      <w:marLeft w:val="0"/>
      <w:marRight w:val="0"/>
      <w:marTop w:val="0"/>
      <w:marBottom w:val="0"/>
      <w:divBdr>
        <w:top w:val="none" w:sz="0" w:space="0" w:color="auto"/>
        <w:left w:val="none" w:sz="0" w:space="0" w:color="auto"/>
        <w:bottom w:val="none" w:sz="0" w:space="0" w:color="auto"/>
        <w:right w:val="none" w:sz="0" w:space="0" w:color="auto"/>
      </w:divBdr>
    </w:div>
    <w:div w:id="1551914988">
      <w:bodyDiv w:val="1"/>
      <w:marLeft w:val="0"/>
      <w:marRight w:val="0"/>
      <w:marTop w:val="0"/>
      <w:marBottom w:val="0"/>
      <w:divBdr>
        <w:top w:val="none" w:sz="0" w:space="0" w:color="auto"/>
        <w:left w:val="none" w:sz="0" w:space="0" w:color="auto"/>
        <w:bottom w:val="none" w:sz="0" w:space="0" w:color="auto"/>
        <w:right w:val="none" w:sz="0" w:space="0" w:color="auto"/>
      </w:divBdr>
    </w:div>
    <w:div w:id="1557857383">
      <w:bodyDiv w:val="1"/>
      <w:marLeft w:val="0"/>
      <w:marRight w:val="0"/>
      <w:marTop w:val="0"/>
      <w:marBottom w:val="0"/>
      <w:divBdr>
        <w:top w:val="none" w:sz="0" w:space="0" w:color="auto"/>
        <w:left w:val="none" w:sz="0" w:space="0" w:color="auto"/>
        <w:bottom w:val="none" w:sz="0" w:space="0" w:color="auto"/>
        <w:right w:val="none" w:sz="0" w:space="0" w:color="auto"/>
      </w:divBdr>
    </w:div>
    <w:div w:id="1568419487">
      <w:bodyDiv w:val="1"/>
      <w:marLeft w:val="0"/>
      <w:marRight w:val="0"/>
      <w:marTop w:val="0"/>
      <w:marBottom w:val="0"/>
      <w:divBdr>
        <w:top w:val="none" w:sz="0" w:space="0" w:color="auto"/>
        <w:left w:val="none" w:sz="0" w:space="0" w:color="auto"/>
        <w:bottom w:val="none" w:sz="0" w:space="0" w:color="auto"/>
        <w:right w:val="none" w:sz="0" w:space="0" w:color="auto"/>
      </w:divBdr>
    </w:div>
    <w:div w:id="1577788567">
      <w:bodyDiv w:val="1"/>
      <w:marLeft w:val="0"/>
      <w:marRight w:val="0"/>
      <w:marTop w:val="0"/>
      <w:marBottom w:val="0"/>
      <w:divBdr>
        <w:top w:val="none" w:sz="0" w:space="0" w:color="auto"/>
        <w:left w:val="none" w:sz="0" w:space="0" w:color="auto"/>
        <w:bottom w:val="none" w:sz="0" w:space="0" w:color="auto"/>
        <w:right w:val="none" w:sz="0" w:space="0" w:color="auto"/>
      </w:divBdr>
    </w:div>
    <w:div w:id="1583106469">
      <w:bodyDiv w:val="1"/>
      <w:marLeft w:val="0"/>
      <w:marRight w:val="0"/>
      <w:marTop w:val="0"/>
      <w:marBottom w:val="0"/>
      <w:divBdr>
        <w:top w:val="none" w:sz="0" w:space="0" w:color="auto"/>
        <w:left w:val="none" w:sz="0" w:space="0" w:color="auto"/>
        <w:bottom w:val="none" w:sz="0" w:space="0" w:color="auto"/>
        <w:right w:val="none" w:sz="0" w:space="0" w:color="auto"/>
      </w:divBdr>
    </w:div>
    <w:div w:id="1608123463">
      <w:bodyDiv w:val="1"/>
      <w:marLeft w:val="0"/>
      <w:marRight w:val="0"/>
      <w:marTop w:val="0"/>
      <w:marBottom w:val="0"/>
      <w:divBdr>
        <w:top w:val="none" w:sz="0" w:space="0" w:color="auto"/>
        <w:left w:val="none" w:sz="0" w:space="0" w:color="auto"/>
        <w:bottom w:val="none" w:sz="0" w:space="0" w:color="auto"/>
        <w:right w:val="none" w:sz="0" w:space="0" w:color="auto"/>
      </w:divBdr>
    </w:div>
    <w:div w:id="1621258557">
      <w:bodyDiv w:val="1"/>
      <w:marLeft w:val="0"/>
      <w:marRight w:val="0"/>
      <w:marTop w:val="0"/>
      <w:marBottom w:val="0"/>
      <w:divBdr>
        <w:top w:val="none" w:sz="0" w:space="0" w:color="auto"/>
        <w:left w:val="none" w:sz="0" w:space="0" w:color="auto"/>
        <w:bottom w:val="none" w:sz="0" w:space="0" w:color="auto"/>
        <w:right w:val="none" w:sz="0" w:space="0" w:color="auto"/>
      </w:divBdr>
    </w:div>
    <w:div w:id="1635284699">
      <w:bodyDiv w:val="1"/>
      <w:marLeft w:val="0"/>
      <w:marRight w:val="0"/>
      <w:marTop w:val="0"/>
      <w:marBottom w:val="0"/>
      <w:divBdr>
        <w:top w:val="none" w:sz="0" w:space="0" w:color="auto"/>
        <w:left w:val="none" w:sz="0" w:space="0" w:color="auto"/>
        <w:bottom w:val="none" w:sz="0" w:space="0" w:color="auto"/>
        <w:right w:val="none" w:sz="0" w:space="0" w:color="auto"/>
      </w:divBdr>
    </w:div>
    <w:div w:id="1655910107">
      <w:bodyDiv w:val="1"/>
      <w:marLeft w:val="0"/>
      <w:marRight w:val="0"/>
      <w:marTop w:val="0"/>
      <w:marBottom w:val="0"/>
      <w:divBdr>
        <w:top w:val="none" w:sz="0" w:space="0" w:color="auto"/>
        <w:left w:val="none" w:sz="0" w:space="0" w:color="auto"/>
        <w:bottom w:val="none" w:sz="0" w:space="0" w:color="auto"/>
        <w:right w:val="none" w:sz="0" w:space="0" w:color="auto"/>
      </w:divBdr>
    </w:div>
    <w:div w:id="1741711751">
      <w:bodyDiv w:val="1"/>
      <w:marLeft w:val="0"/>
      <w:marRight w:val="0"/>
      <w:marTop w:val="0"/>
      <w:marBottom w:val="0"/>
      <w:divBdr>
        <w:top w:val="none" w:sz="0" w:space="0" w:color="auto"/>
        <w:left w:val="none" w:sz="0" w:space="0" w:color="auto"/>
        <w:bottom w:val="none" w:sz="0" w:space="0" w:color="auto"/>
        <w:right w:val="none" w:sz="0" w:space="0" w:color="auto"/>
      </w:divBdr>
    </w:div>
    <w:div w:id="1750497933">
      <w:bodyDiv w:val="1"/>
      <w:marLeft w:val="0"/>
      <w:marRight w:val="0"/>
      <w:marTop w:val="0"/>
      <w:marBottom w:val="0"/>
      <w:divBdr>
        <w:top w:val="none" w:sz="0" w:space="0" w:color="auto"/>
        <w:left w:val="none" w:sz="0" w:space="0" w:color="auto"/>
        <w:bottom w:val="none" w:sz="0" w:space="0" w:color="auto"/>
        <w:right w:val="none" w:sz="0" w:space="0" w:color="auto"/>
      </w:divBdr>
    </w:div>
    <w:div w:id="1761559190">
      <w:bodyDiv w:val="1"/>
      <w:marLeft w:val="0"/>
      <w:marRight w:val="0"/>
      <w:marTop w:val="0"/>
      <w:marBottom w:val="0"/>
      <w:divBdr>
        <w:top w:val="none" w:sz="0" w:space="0" w:color="auto"/>
        <w:left w:val="none" w:sz="0" w:space="0" w:color="auto"/>
        <w:bottom w:val="none" w:sz="0" w:space="0" w:color="auto"/>
        <w:right w:val="none" w:sz="0" w:space="0" w:color="auto"/>
      </w:divBdr>
    </w:div>
    <w:div w:id="1772626172">
      <w:bodyDiv w:val="1"/>
      <w:marLeft w:val="0"/>
      <w:marRight w:val="0"/>
      <w:marTop w:val="0"/>
      <w:marBottom w:val="0"/>
      <w:divBdr>
        <w:top w:val="none" w:sz="0" w:space="0" w:color="auto"/>
        <w:left w:val="none" w:sz="0" w:space="0" w:color="auto"/>
        <w:bottom w:val="none" w:sz="0" w:space="0" w:color="auto"/>
        <w:right w:val="none" w:sz="0" w:space="0" w:color="auto"/>
      </w:divBdr>
    </w:div>
    <w:div w:id="1801532622">
      <w:bodyDiv w:val="1"/>
      <w:marLeft w:val="0"/>
      <w:marRight w:val="0"/>
      <w:marTop w:val="0"/>
      <w:marBottom w:val="0"/>
      <w:divBdr>
        <w:top w:val="none" w:sz="0" w:space="0" w:color="auto"/>
        <w:left w:val="none" w:sz="0" w:space="0" w:color="auto"/>
        <w:bottom w:val="none" w:sz="0" w:space="0" w:color="auto"/>
        <w:right w:val="none" w:sz="0" w:space="0" w:color="auto"/>
      </w:divBdr>
    </w:div>
    <w:div w:id="1802840696">
      <w:bodyDiv w:val="1"/>
      <w:marLeft w:val="0"/>
      <w:marRight w:val="0"/>
      <w:marTop w:val="0"/>
      <w:marBottom w:val="0"/>
      <w:divBdr>
        <w:top w:val="none" w:sz="0" w:space="0" w:color="auto"/>
        <w:left w:val="none" w:sz="0" w:space="0" w:color="auto"/>
        <w:bottom w:val="none" w:sz="0" w:space="0" w:color="auto"/>
        <w:right w:val="none" w:sz="0" w:space="0" w:color="auto"/>
      </w:divBdr>
    </w:div>
    <w:div w:id="1807089873">
      <w:bodyDiv w:val="1"/>
      <w:marLeft w:val="0"/>
      <w:marRight w:val="0"/>
      <w:marTop w:val="0"/>
      <w:marBottom w:val="0"/>
      <w:divBdr>
        <w:top w:val="none" w:sz="0" w:space="0" w:color="auto"/>
        <w:left w:val="none" w:sz="0" w:space="0" w:color="auto"/>
        <w:bottom w:val="none" w:sz="0" w:space="0" w:color="auto"/>
        <w:right w:val="none" w:sz="0" w:space="0" w:color="auto"/>
      </w:divBdr>
    </w:div>
    <w:div w:id="1832990647">
      <w:bodyDiv w:val="1"/>
      <w:marLeft w:val="0"/>
      <w:marRight w:val="0"/>
      <w:marTop w:val="0"/>
      <w:marBottom w:val="0"/>
      <w:divBdr>
        <w:top w:val="none" w:sz="0" w:space="0" w:color="auto"/>
        <w:left w:val="none" w:sz="0" w:space="0" w:color="auto"/>
        <w:bottom w:val="none" w:sz="0" w:space="0" w:color="auto"/>
        <w:right w:val="none" w:sz="0" w:space="0" w:color="auto"/>
      </w:divBdr>
    </w:div>
    <w:div w:id="1876624830">
      <w:bodyDiv w:val="1"/>
      <w:marLeft w:val="0"/>
      <w:marRight w:val="0"/>
      <w:marTop w:val="0"/>
      <w:marBottom w:val="0"/>
      <w:divBdr>
        <w:top w:val="none" w:sz="0" w:space="0" w:color="auto"/>
        <w:left w:val="none" w:sz="0" w:space="0" w:color="auto"/>
        <w:bottom w:val="none" w:sz="0" w:space="0" w:color="auto"/>
        <w:right w:val="none" w:sz="0" w:space="0" w:color="auto"/>
      </w:divBdr>
    </w:div>
    <w:div w:id="1879589772">
      <w:bodyDiv w:val="1"/>
      <w:marLeft w:val="0"/>
      <w:marRight w:val="0"/>
      <w:marTop w:val="0"/>
      <w:marBottom w:val="0"/>
      <w:divBdr>
        <w:top w:val="none" w:sz="0" w:space="0" w:color="auto"/>
        <w:left w:val="none" w:sz="0" w:space="0" w:color="auto"/>
        <w:bottom w:val="none" w:sz="0" w:space="0" w:color="auto"/>
        <w:right w:val="none" w:sz="0" w:space="0" w:color="auto"/>
      </w:divBdr>
    </w:div>
    <w:div w:id="1901747066">
      <w:bodyDiv w:val="1"/>
      <w:marLeft w:val="0"/>
      <w:marRight w:val="0"/>
      <w:marTop w:val="0"/>
      <w:marBottom w:val="0"/>
      <w:divBdr>
        <w:top w:val="none" w:sz="0" w:space="0" w:color="auto"/>
        <w:left w:val="none" w:sz="0" w:space="0" w:color="auto"/>
        <w:bottom w:val="none" w:sz="0" w:space="0" w:color="auto"/>
        <w:right w:val="none" w:sz="0" w:space="0" w:color="auto"/>
      </w:divBdr>
    </w:div>
    <w:div w:id="1912616127">
      <w:bodyDiv w:val="1"/>
      <w:marLeft w:val="0"/>
      <w:marRight w:val="0"/>
      <w:marTop w:val="0"/>
      <w:marBottom w:val="0"/>
      <w:divBdr>
        <w:top w:val="none" w:sz="0" w:space="0" w:color="auto"/>
        <w:left w:val="none" w:sz="0" w:space="0" w:color="auto"/>
        <w:bottom w:val="none" w:sz="0" w:space="0" w:color="auto"/>
        <w:right w:val="none" w:sz="0" w:space="0" w:color="auto"/>
      </w:divBdr>
    </w:div>
    <w:div w:id="1926260959">
      <w:bodyDiv w:val="1"/>
      <w:marLeft w:val="0"/>
      <w:marRight w:val="0"/>
      <w:marTop w:val="0"/>
      <w:marBottom w:val="0"/>
      <w:divBdr>
        <w:top w:val="none" w:sz="0" w:space="0" w:color="auto"/>
        <w:left w:val="none" w:sz="0" w:space="0" w:color="auto"/>
        <w:bottom w:val="none" w:sz="0" w:space="0" w:color="auto"/>
        <w:right w:val="none" w:sz="0" w:space="0" w:color="auto"/>
      </w:divBdr>
    </w:div>
    <w:div w:id="1939678238">
      <w:bodyDiv w:val="1"/>
      <w:marLeft w:val="0"/>
      <w:marRight w:val="0"/>
      <w:marTop w:val="0"/>
      <w:marBottom w:val="0"/>
      <w:divBdr>
        <w:top w:val="none" w:sz="0" w:space="0" w:color="auto"/>
        <w:left w:val="none" w:sz="0" w:space="0" w:color="auto"/>
        <w:bottom w:val="none" w:sz="0" w:space="0" w:color="auto"/>
        <w:right w:val="none" w:sz="0" w:space="0" w:color="auto"/>
      </w:divBdr>
    </w:div>
    <w:div w:id="1941521859">
      <w:bodyDiv w:val="1"/>
      <w:marLeft w:val="0"/>
      <w:marRight w:val="0"/>
      <w:marTop w:val="0"/>
      <w:marBottom w:val="0"/>
      <w:divBdr>
        <w:top w:val="none" w:sz="0" w:space="0" w:color="auto"/>
        <w:left w:val="none" w:sz="0" w:space="0" w:color="auto"/>
        <w:bottom w:val="none" w:sz="0" w:space="0" w:color="auto"/>
        <w:right w:val="none" w:sz="0" w:space="0" w:color="auto"/>
      </w:divBdr>
    </w:div>
    <w:div w:id="1943342170">
      <w:bodyDiv w:val="1"/>
      <w:marLeft w:val="0"/>
      <w:marRight w:val="0"/>
      <w:marTop w:val="0"/>
      <w:marBottom w:val="0"/>
      <w:divBdr>
        <w:top w:val="none" w:sz="0" w:space="0" w:color="auto"/>
        <w:left w:val="none" w:sz="0" w:space="0" w:color="auto"/>
        <w:bottom w:val="none" w:sz="0" w:space="0" w:color="auto"/>
        <w:right w:val="none" w:sz="0" w:space="0" w:color="auto"/>
      </w:divBdr>
    </w:div>
    <w:div w:id="1978684117">
      <w:bodyDiv w:val="1"/>
      <w:marLeft w:val="0"/>
      <w:marRight w:val="0"/>
      <w:marTop w:val="0"/>
      <w:marBottom w:val="0"/>
      <w:divBdr>
        <w:top w:val="none" w:sz="0" w:space="0" w:color="auto"/>
        <w:left w:val="none" w:sz="0" w:space="0" w:color="auto"/>
        <w:bottom w:val="none" w:sz="0" w:space="0" w:color="auto"/>
        <w:right w:val="none" w:sz="0" w:space="0" w:color="auto"/>
      </w:divBdr>
    </w:div>
    <w:div w:id="1999532685">
      <w:bodyDiv w:val="1"/>
      <w:marLeft w:val="0"/>
      <w:marRight w:val="0"/>
      <w:marTop w:val="0"/>
      <w:marBottom w:val="0"/>
      <w:divBdr>
        <w:top w:val="none" w:sz="0" w:space="0" w:color="auto"/>
        <w:left w:val="none" w:sz="0" w:space="0" w:color="auto"/>
        <w:bottom w:val="none" w:sz="0" w:space="0" w:color="auto"/>
        <w:right w:val="none" w:sz="0" w:space="0" w:color="auto"/>
      </w:divBdr>
    </w:div>
    <w:div w:id="2001273910">
      <w:bodyDiv w:val="1"/>
      <w:marLeft w:val="0"/>
      <w:marRight w:val="0"/>
      <w:marTop w:val="0"/>
      <w:marBottom w:val="0"/>
      <w:divBdr>
        <w:top w:val="none" w:sz="0" w:space="0" w:color="auto"/>
        <w:left w:val="none" w:sz="0" w:space="0" w:color="auto"/>
        <w:bottom w:val="none" w:sz="0" w:space="0" w:color="auto"/>
        <w:right w:val="none" w:sz="0" w:space="0" w:color="auto"/>
      </w:divBdr>
    </w:div>
    <w:div w:id="2004894057">
      <w:bodyDiv w:val="1"/>
      <w:marLeft w:val="0"/>
      <w:marRight w:val="0"/>
      <w:marTop w:val="0"/>
      <w:marBottom w:val="0"/>
      <w:divBdr>
        <w:top w:val="none" w:sz="0" w:space="0" w:color="auto"/>
        <w:left w:val="none" w:sz="0" w:space="0" w:color="auto"/>
        <w:bottom w:val="none" w:sz="0" w:space="0" w:color="auto"/>
        <w:right w:val="none" w:sz="0" w:space="0" w:color="auto"/>
      </w:divBdr>
    </w:div>
    <w:div w:id="2015569444">
      <w:bodyDiv w:val="1"/>
      <w:marLeft w:val="0"/>
      <w:marRight w:val="0"/>
      <w:marTop w:val="0"/>
      <w:marBottom w:val="0"/>
      <w:divBdr>
        <w:top w:val="none" w:sz="0" w:space="0" w:color="auto"/>
        <w:left w:val="none" w:sz="0" w:space="0" w:color="auto"/>
        <w:bottom w:val="none" w:sz="0" w:space="0" w:color="auto"/>
        <w:right w:val="none" w:sz="0" w:space="0" w:color="auto"/>
      </w:divBdr>
    </w:div>
    <w:div w:id="2019774175">
      <w:bodyDiv w:val="1"/>
      <w:marLeft w:val="0"/>
      <w:marRight w:val="0"/>
      <w:marTop w:val="0"/>
      <w:marBottom w:val="0"/>
      <w:divBdr>
        <w:top w:val="none" w:sz="0" w:space="0" w:color="auto"/>
        <w:left w:val="none" w:sz="0" w:space="0" w:color="auto"/>
        <w:bottom w:val="none" w:sz="0" w:space="0" w:color="auto"/>
        <w:right w:val="none" w:sz="0" w:space="0" w:color="auto"/>
      </w:divBdr>
    </w:div>
    <w:div w:id="2033066668">
      <w:bodyDiv w:val="1"/>
      <w:marLeft w:val="0"/>
      <w:marRight w:val="0"/>
      <w:marTop w:val="0"/>
      <w:marBottom w:val="0"/>
      <w:divBdr>
        <w:top w:val="none" w:sz="0" w:space="0" w:color="auto"/>
        <w:left w:val="none" w:sz="0" w:space="0" w:color="auto"/>
        <w:bottom w:val="none" w:sz="0" w:space="0" w:color="auto"/>
        <w:right w:val="none" w:sz="0" w:space="0" w:color="auto"/>
      </w:divBdr>
      <w:divsChild>
        <w:div w:id="1587808510">
          <w:marLeft w:val="0"/>
          <w:marRight w:val="0"/>
          <w:marTop w:val="0"/>
          <w:marBottom w:val="0"/>
          <w:divBdr>
            <w:top w:val="none" w:sz="0" w:space="0" w:color="auto"/>
            <w:left w:val="none" w:sz="0" w:space="0" w:color="auto"/>
            <w:bottom w:val="none" w:sz="0" w:space="0" w:color="auto"/>
            <w:right w:val="none" w:sz="0" w:space="0" w:color="auto"/>
          </w:divBdr>
        </w:div>
      </w:divsChild>
    </w:div>
    <w:div w:id="2046170554">
      <w:bodyDiv w:val="1"/>
      <w:marLeft w:val="0"/>
      <w:marRight w:val="0"/>
      <w:marTop w:val="0"/>
      <w:marBottom w:val="0"/>
      <w:divBdr>
        <w:top w:val="none" w:sz="0" w:space="0" w:color="auto"/>
        <w:left w:val="none" w:sz="0" w:space="0" w:color="auto"/>
        <w:bottom w:val="none" w:sz="0" w:space="0" w:color="auto"/>
        <w:right w:val="none" w:sz="0" w:space="0" w:color="auto"/>
      </w:divBdr>
    </w:div>
    <w:div w:id="2052534173">
      <w:bodyDiv w:val="1"/>
      <w:marLeft w:val="0"/>
      <w:marRight w:val="0"/>
      <w:marTop w:val="0"/>
      <w:marBottom w:val="0"/>
      <w:divBdr>
        <w:top w:val="none" w:sz="0" w:space="0" w:color="auto"/>
        <w:left w:val="none" w:sz="0" w:space="0" w:color="auto"/>
        <w:bottom w:val="none" w:sz="0" w:space="0" w:color="auto"/>
        <w:right w:val="none" w:sz="0" w:space="0" w:color="auto"/>
      </w:divBdr>
    </w:div>
    <w:div w:id="2083794608">
      <w:bodyDiv w:val="1"/>
      <w:marLeft w:val="0"/>
      <w:marRight w:val="0"/>
      <w:marTop w:val="0"/>
      <w:marBottom w:val="0"/>
      <w:divBdr>
        <w:top w:val="none" w:sz="0" w:space="0" w:color="auto"/>
        <w:left w:val="none" w:sz="0" w:space="0" w:color="auto"/>
        <w:bottom w:val="none" w:sz="0" w:space="0" w:color="auto"/>
        <w:right w:val="none" w:sz="0" w:space="0" w:color="auto"/>
      </w:divBdr>
    </w:div>
    <w:div w:id="2110273440">
      <w:bodyDiv w:val="1"/>
      <w:marLeft w:val="0"/>
      <w:marRight w:val="0"/>
      <w:marTop w:val="0"/>
      <w:marBottom w:val="0"/>
      <w:divBdr>
        <w:top w:val="none" w:sz="0" w:space="0" w:color="auto"/>
        <w:left w:val="none" w:sz="0" w:space="0" w:color="auto"/>
        <w:bottom w:val="none" w:sz="0" w:space="0" w:color="auto"/>
        <w:right w:val="none" w:sz="0" w:space="0" w:color="auto"/>
      </w:divBdr>
    </w:div>
    <w:div w:id="2112969018">
      <w:bodyDiv w:val="1"/>
      <w:marLeft w:val="0"/>
      <w:marRight w:val="0"/>
      <w:marTop w:val="0"/>
      <w:marBottom w:val="0"/>
      <w:divBdr>
        <w:top w:val="none" w:sz="0" w:space="0" w:color="auto"/>
        <w:left w:val="none" w:sz="0" w:space="0" w:color="auto"/>
        <w:bottom w:val="none" w:sz="0" w:space="0" w:color="auto"/>
        <w:right w:val="none" w:sz="0" w:space="0" w:color="auto"/>
      </w:divBdr>
      <w:divsChild>
        <w:div w:id="45951797">
          <w:marLeft w:val="0"/>
          <w:marRight w:val="0"/>
          <w:marTop w:val="0"/>
          <w:marBottom w:val="0"/>
          <w:divBdr>
            <w:top w:val="none" w:sz="0" w:space="0" w:color="auto"/>
            <w:left w:val="none" w:sz="0" w:space="0" w:color="auto"/>
            <w:bottom w:val="none" w:sz="0" w:space="0" w:color="auto"/>
            <w:right w:val="none" w:sz="0" w:space="0" w:color="auto"/>
          </w:divBdr>
        </w:div>
        <w:div w:id="262035722">
          <w:marLeft w:val="0"/>
          <w:marRight w:val="0"/>
          <w:marTop w:val="0"/>
          <w:marBottom w:val="0"/>
          <w:divBdr>
            <w:top w:val="none" w:sz="0" w:space="0" w:color="auto"/>
            <w:left w:val="none" w:sz="0" w:space="0" w:color="auto"/>
            <w:bottom w:val="none" w:sz="0" w:space="0" w:color="auto"/>
            <w:right w:val="none" w:sz="0" w:space="0" w:color="auto"/>
          </w:divBdr>
        </w:div>
        <w:div w:id="312609411">
          <w:marLeft w:val="0"/>
          <w:marRight w:val="0"/>
          <w:marTop w:val="0"/>
          <w:marBottom w:val="0"/>
          <w:divBdr>
            <w:top w:val="none" w:sz="0" w:space="0" w:color="auto"/>
            <w:left w:val="none" w:sz="0" w:space="0" w:color="auto"/>
            <w:bottom w:val="none" w:sz="0" w:space="0" w:color="auto"/>
            <w:right w:val="none" w:sz="0" w:space="0" w:color="auto"/>
          </w:divBdr>
        </w:div>
        <w:div w:id="351036397">
          <w:marLeft w:val="0"/>
          <w:marRight w:val="0"/>
          <w:marTop w:val="0"/>
          <w:marBottom w:val="0"/>
          <w:divBdr>
            <w:top w:val="none" w:sz="0" w:space="0" w:color="auto"/>
            <w:left w:val="none" w:sz="0" w:space="0" w:color="auto"/>
            <w:bottom w:val="none" w:sz="0" w:space="0" w:color="auto"/>
            <w:right w:val="none" w:sz="0" w:space="0" w:color="auto"/>
          </w:divBdr>
        </w:div>
        <w:div w:id="356809150">
          <w:marLeft w:val="0"/>
          <w:marRight w:val="0"/>
          <w:marTop w:val="0"/>
          <w:marBottom w:val="0"/>
          <w:divBdr>
            <w:top w:val="none" w:sz="0" w:space="0" w:color="auto"/>
            <w:left w:val="none" w:sz="0" w:space="0" w:color="auto"/>
            <w:bottom w:val="none" w:sz="0" w:space="0" w:color="auto"/>
            <w:right w:val="none" w:sz="0" w:space="0" w:color="auto"/>
          </w:divBdr>
        </w:div>
        <w:div w:id="961377031">
          <w:marLeft w:val="0"/>
          <w:marRight w:val="0"/>
          <w:marTop w:val="0"/>
          <w:marBottom w:val="0"/>
          <w:divBdr>
            <w:top w:val="none" w:sz="0" w:space="0" w:color="auto"/>
            <w:left w:val="none" w:sz="0" w:space="0" w:color="auto"/>
            <w:bottom w:val="none" w:sz="0" w:space="0" w:color="auto"/>
            <w:right w:val="none" w:sz="0" w:space="0" w:color="auto"/>
          </w:divBdr>
        </w:div>
        <w:div w:id="1021470994">
          <w:marLeft w:val="0"/>
          <w:marRight w:val="0"/>
          <w:marTop w:val="0"/>
          <w:marBottom w:val="0"/>
          <w:divBdr>
            <w:top w:val="none" w:sz="0" w:space="0" w:color="auto"/>
            <w:left w:val="none" w:sz="0" w:space="0" w:color="auto"/>
            <w:bottom w:val="none" w:sz="0" w:space="0" w:color="auto"/>
            <w:right w:val="none" w:sz="0" w:space="0" w:color="auto"/>
          </w:divBdr>
        </w:div>
        <w:div w:id="1431049407">
          <w:marLeft w:val="0"/>
          <w:marRight w:val="0"/>
          <w:marTop w:val="0"/>
          <w:marBottom w:val="0"/>
          <w:divBdr>
            <w:top w:val="none" w:sz="0" w:space="0" w:color="auto"/>
            <w:left w:val="none" w:sz="0" w:space="0" w:color="auto"/>
            <w:bottom w:val="none" w:sz="0" w:space="0" w:color="auto"/>
            <w:right w:val="none" w:sz="0" w:space="0" w:color="auto"/>
          </w:divBdr>
        </w:div>
        <w:div w:id="1489707134">
          <w:marLeft w:val="0"/>
          <w:marRight w:val="0"/>
          <w:marTop w:val="0"/>
          <w:marBottom w:val="0"/>
          <w:divBdr>
            <w:top w:val="none" w:sz="0" w:space="0" w:color="auto"/>
            <w:left w:val="none" w:sz="0" w:space="0" w:color="auto"/>
            <w:bottom w:val="none" w:sz="0" w:space="0" w:color="auto"/>
            <w:right w:val="none" w:sz="0" w:space="0" w:color="auto"/>
          </w:divBdr>
        </w:div>
        <w:div w:id="1915436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image" Target="media/image9.png"/><Relationship Id="rId39" Type="http://schemas.openxmlformats.org/officeDocument/2006/relationships/footer" Target="footer5.xml"/><Relationship Id="rId21" Type="http://schemas.openxmlformats.org/officeDocument/2006/relationships/header" Target="header3.xml"/><Relationship Id="rId34" Type="http://schemas.openxmlformats.org/officeDocument/2006/relationships/chart" Target="charts/chart2.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29" Type="http://schemas.openxmlformats.org/officeDocument/2006/relationships/image" Target="media/image12.sv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header" Target="header4.xml"/><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chart" Target="charts/chart1.xml"/><Relationship Id="rId28" Type="http://schemas.openxmlformats.org/officeDocument/2006/relationships/image" Target="media/image11.png"/><Relationship Id="rId36"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image" Target="media/image14.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 Id="rId27" Type="http://schemas.openxmlformats.org/officeDocument/2006/relationships/image" Target="media/image10.svg"/><Relationship Id="rId30" Type="http://schemas.openxmlformats.org/officeDocument/2006/relationships/image" Target="media/image13.png"/><Relationship Id="rId35" Type="http://schemas.openxmlformats.org/officeDocument/2006/relationships/chart" Target="charts/chart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image" Target="media/image8.svg"/><Relationship Id="rId33" Type="http://schemas.openxmlformats.org/officeDocument/2006/relationships/image" Target="media/image16.svg"/><Relationship Id="rId38" Type="http://schemas.openxmlformats.org/officeDocument/2006/relationships/footer" Target="footer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https://nswgov-my.sharepoint.com/personal/josh_milner_treasury_nsw_gov_au/Documents/Desktop/Budget%20Model%202022-23%20V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nswgov-my.sharepoint.com/personal/josh_milner_treasury_nsw_gov_au/Documents/Desktop/Budget%20Model%202022-23%20V2.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https://nswgov-my.sharepoint.com/personal/josh_milner_treasury_nsw_gov_au/Documents/Desktop/Budget%20Model%202022-23%20V2.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2" Type="http://schemas.openxmlformats.org/officeDocument/2006/relationships/oleObject" Target="https://nswgov-my.sharepoint.com/personal/josh_milner_treasury_nsw_gov_au/Documents/Desktop/Budget%20Model%202022-23%20V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9177005773200868E-2"/>
          <c:y val="4.9346259523877507E-2"/>
          <c:w val="0.89701506937801001"/>
          <c:h val="0.76069920471460062"/>
        </c:manualLayout>
      </c:layout>
      <c:barChart>
        <c:barDir val="col"/>
        <c:grouping val="stacked"/>
        <c:varyColors val="0"/>
        <c:ser>
          <c:idx val="0"/>
          <c:order val="0"/>
          <c:tx>
            <c:strRef>
              <c:f>'Chart 1.1 GG-PNFC chart'!$B$43</c:f>
              <c:strCache>
                <c:ptCount val="1"/>
                <c:pt idx="0">
                  <c:v>General Government Sector</c:v>
                </c:pt>
              </c:strCache>
            </c:strRef>
          </c:tx>
          <c:spPr>
            <a:solidFill>
              <a:srgbClr val="00426F"/>
            </a:solidFill>
            <a:ln>
              <a:noFill/>
            </a:ln>
          </c:spPr>
          <c:invertIfNegative val="0"/>
          <c:cat>
            <c:multiLvlStrRef>
              <c:f>'Chart 1.1 GG-PNFC chart'!$N$41:$Y$42</c:f>
              <c:multiLvlStrCache>
                <c:ptCount val="12"/>
                <c:lvl>
                  <c:pt idx="0">
                    <c:v>Actual</c:v>
                  </c:pt>
                  <c:pt idx="1">
                    <c:v>Actual</c:v>
                  </c:pt>
                  <c:pt idx="2">
                    <c:v>Actual</c:v>
                  </c:pt>
                  <c:pt idx="3">
                    <c:v>Actual</c:v>
                  </c:pt>
                  <c:pt idx="4">
                    <c:v>Actual</c:v>
                  </c:pt>
                  <c:pt idx="5">
                    <c:v>Actual</c:v>
                  </c:pt>
                  <c:pt idx="6">
                    <c:v>Actual</c:v>
                  </c:pt>
                  <c:pt idx="7">
                    <c:v>Revised</c:v>
                  </c:pt>
                  <c:pt idx="8">
                    <c:v>Estimate</c:v>
                  </c:pt>
                  <c:pt idx="9">
                    <c:v>Estimate</c:v>
                  </c:pt>
                  <c:pt idx="10">
                    <c:v>Estimate</c:v>
                  </c:pt>
                  <c:pt idx="11">
                    <c:v>Estimate</c:v>
                  </c:pt>
                </c:lvl>
                <c:lvl>
                  <c:pt idx="0">
                    <c:v>2014-15</c:v>
                  </c:pt>
                  <c:pt idx="1">
                    <c:v>2015-16</c:v>
                  </c:pt>
                  <c:pt idx="2">
                    <c:v>2016-17</c:v>
                  </c:pt>
                  <c:pt idx="3">
                    <c:v>2017-18</c:v>
                  </c:pt>
                  <c:pt idx="4">
                    <c:v>2018-19</c:v>
                  </c:pt>
                  <c:pt idx="5">
                    <c:v>2019-20</c:v>
                  </c:pt>
                  <c:pt idx="6">
                    <c:v>2020-21</c:v>
                  </c:pt>
                  <c:pt idx="7">
                    <c:v>2021-22</c:v>
                  </c:pt>
                  <c:pt idx="8">
                    <c:v>2022-23</c:v>
                  </c:pt>
                  <c:pt idx="9">
                    <c:v>2023-24</c:v>
                  </c:pt>
                  <c:pt idx="10">
                    <c:v>2024-25</c:v>
                  </c:pt>
                  <c:pt idx="11">
                    <c:v>2025-26</c:v>
                  </c:pt>
                </c:lvl>
              </c:multiLvlStrCache>
            </c:multiLvlStrRef>
          </c:cat>
          <c:val>
            <c:numRef>
              <c:f>'Chart 1.1 GG-PNFC chart'!$N$43:$Y$43</c:f>
              <c:numCache>
                <c:formatCode>_-* #,##0_-;\-* #,##0_-;_-* "-"??_-;_-@_-</c:formatCode>
                <c:ptCount val="12"/>
                <c:pt idx="0">
                  <c:v>9483.5220000000008</c:v>
                </c:pt>
                <c:pt idx="1">
                  <c:v>9351.3639987299994</c:v>
                </c:pt>
                <c:pt idx="2">
                  <c:v>10546.352999999999</c:v>
                </c:pt>
                <c:pt idx="3">
                  <c:v>12121.065581140007</c:v>
                </c:pt>
                <c:pt idx="4">
                  <c:v>16622.816443531603</c:v>
                </c:pt>
                <c:pt idx="5">
                  <c:v>20357.547232537923</c:v>
                </c:pt>
                <c:pt idx="6">
                  <c:v>18818.196651426293</c:v>
                </c:pt>
                <c:pt idx="7">
                  <c:v>19733.591436513419</c:v>
                </c:pt>
                <c:pt idx="8">
                  <c:v>22666.305468222898</c:v>
                </c:pt>
                <c:pt idx="9">
                  <c:v>22646.4438300367</c:v>
                </c:pt>
                <c:pt idx="10">
                  <c:v>21968.37836548391</c:v>
                </c:pt>
                <c:pt idx="11">
                  <c:v>21114.234502039599</c:v>
                </c:pt>
              </c:numCache>
            </c:numRef>
          </c:val>
          <c:extLst>
            <c:ext xmlns:c16="http://schemas.microsoft.com/office/drawing/2014/chart" uri="{C3380CC4-5D6E-409C-BE32-E72D297353CC}">
              <c16:uniqueId val="{00000000-7EBC-4900-94C8-F05802EA7A07}"/>
            </c:ext>
          </c:extLst>
        </c:ser>
        <c:ser>
          <c:idx val="2"/>
          <c:order val="4"/>
          <c:tx>
            <c:strRef>
              <c:f>'Chart 1.1 GG-PNFC chart'!$B$44</c:f>
              <c:strCache>
                <c:ptCount val="1"/>
                <c:pt idx="0">
                  <c:v>PNFC Sector</c:v>
                </c:pt>
              </c:strCache>
            </c:strRef>
          </c:tx>
          <c:spPr>
            <a:solidFill>
              <a:srgbClr val="008EBA"/>
            </a:solidFill>
          </c:spPr>
          <c:invertIfNegative val="0"/>
          <c:cat>
            <c:multiLvlStrRef>
              <c:f>'Chart 1.1 GG-PNFC chart'!$N$41:$Y$42</c:f>
              <c:multiLvlStrCache>
                <c:ptCount val="12"/>
                <c:lvl>
                  <c:pt idx="0">
                    <c:v>Actual</c:v>
                  </c:pt>
                  <c:pt idx="1">
                    <c:v>Actual</c:v>
                  </c:pt>
                  <c:pt idx="2">
                    <c:v>Actual</c:v>
                  </c:pt>
                  <c:pt idx="3">
                    <c:v>Actual</c:v>
                  </c:pt>
                  <c:pt idx="4">
                    <c:v>Actual</c:v>
                  </c:pt>
                  <c:pt idx="5">
                    <c:v>Actual</c:v>
                  </c:pt>
                  <c:pt idx="6">
                    <c:v>Actual</c:v>
                  </c:pt>
                  <c:pt idx="7">
                    <c:v>Revised</c:v>
                  </c:pt>
                  <c:pt idx="8">
                    <c:v>Estimate</c:v>
                  </c:pt>
                  <c:pt idx="9">
                    <c:v>Estimate</c:v>
                  </c:pt>
                  <c:pt idx="10">
                    <c:v>Estimate</c:v>
                  </c:pt>
                  <c:pt idx="11">
                    <c:v>Estimate</c:v>
                  </c:pt>
                </c:lvl>
                <c:lvl>
                  <c:pt idx="0">
                    <c:v>2014-15</c:v>
                  </c:pt>
                  <c:pt idx="1">
                    <c:v>2015-16</c:v>
                  </c:pt>
                  <c:pt idx="2">
                    <c:v>2016-17</c:v>
                  </c:pt>
                  <c:pt idx="3">
                    <c:v>2017-18</c:v>
                  </c:pt>
                  <c:pt idx="4">
                    <c:v>2018-19</c:v>
                  </c:pt>
                  <c:pt idx="5">
                    <c:v>2019-20</c:v>
                  </c:pt>
                  <c:pt idx="6">
                    <c:v>2020-21</c:v>
                  </c:pt>
                  <c:pt idx="7">
                    <c:v>2021-22</c:v>
                  </c:pt>
                  <c:pt idx="8">
                    <c:v>2022-23</c:v>
                  </c:pt>
                  <c:pt idx="9">
                    <c:v>2023-24</c:v>
                  </c:pt>
                  <c:pt idx="10">
                    <c:v>2024-25</c:v>
                  </c:pt>
                  <c:pt idx="11">
                    <c:v>2025-26</c:v>
                  </c:pt>
                </c:lvl>
              </c:multiLvlStrCache>
            </c:multiLvlStrRef>
          </c:cat>
          <c:val>
            <c:numRef>
              <c:f>'Chart 1.1 GG-PNFC chart'!$N$44:$Y$44</c:f>
              <c:numCache>
                <c:formatCode>#,##0</c:formatCode>
                <c:ptCount val="12"/>
                <c:pt idx="0">
                  <c:v>3928.1379999999999</c:v>
                </c:pt>
                <c:pt idx="1">
                  <c:v>6823.3591207399995</c:v>
                </c:pt>
                <c:pt idx="2">
                  <c:v>7650.8899999999985</c:v>
                </c:pt>
                <c:pt idx="3">
                  <c:v>5762.5146773699998</c:v>
                </c:pt>
                <c:pt idx="4">
                  <c:v>5202.48123442</c:v>
                </c:pt>
                <c:pt idx="5">
                  <c:v>4458.9572739500009</c:v>
                </c:pt>
                <c:pt idx="6">
                  <c:v>5266.90753184</c:v>
                </c:pt>
                <c:pt idx="7">
                  <c:v>5640.3198298853276</c:v>
                </c:pt>
                <c:pt idx="8">
                  <c:v>6575.5537029500001</c:v>
                </c:pt>
                <c:pt idx="9">
                  <c:v>6878.3268961000003</c:v>
                </c:pt>
                <c:pt idx="10">
                  <c:v>5673.1964121100009</c:v>
                </c:pt>
                <c:pt idx="11">
                  <c:v>5167.4373658999993</c:v>
                </c:pt>
              </c:numCache>
            </c:numRef>
          </c:val>
          <c:extLst>
            <c:ext xmlns:c16="http://schemas.microsoft.com/office/drawing/2014/chart" uri="{C3380CC4-5D6E-409C-BE32-E72D297353CC}">
              <c16:uniqueId val="{00000001-7EBC-4900-94C8-F05802EA7A07}"/>
            </c:ext>
          </c:extLst>
        </c:ser>
        <c:dLbls>
          <c:showLegendKey val="0"/>
          <c:showVal val="0"/>
          <c:showCatName val="0"/>
          <c:showSerName val="0"/>
          <c:showPercent val="0"/>
          <c:showBubbleSize val="0"/>
        </c:dLbls>
        <c:gapWidth val="150"/>
        <c:overlap val="100"/>
        <c:axId val="693073408"/>
        <c:axId val="693074944"/>
      </c:barChart>
      <c:lineChart>
        <c:grouping val="standard"/>
        <c:varyColors val="0"/>
        <c:ser>
          <c:idx val="4"/>
          <c:order val="1"/>
          <c:tx>
            <c:strRef>
              <c:f>'Chart 1.1 GG-PNFC chart'!$AB$41:$AC$41</c:f>
              <c:strCache>
                <c:ptCount val="2"/>
                <c:pt idx="0">
                  <c:v>over 4 years to 17-18</c:v>
                </c:pt>
              </c:strCache>
            </c:strRef>
          </c:tx>
          <c:spPr>
            <a:ln w="31750">
              <a:solidFill>
                <a:schemeClr val="tx1"/>
              </a:solidFill>
              <a:prstDash val="sysDash"/>
            </a:ln>
          </c:spPr>
          <c:marker>
            <c:symbol val="none"/>
          </c:marker>
          <c:cat>
            <c:multiLvlStrRef>
              <c:f>'Chart 1.1 GG-PNFC chart'!$S$41:$W$42</c:f>
              <c:multiLvlStrCache>
                <c:ptCount val="5"/>
                <c:lvl>
                  <c:pt idx="0">
                    <c:v>Actual</c:v>
                  </c:pt>
                  <c:pt idx="1">
                    <c:v>Actual</c:v>
                  </c:pt>
                  <c:pt idx="2">
                    <c:v>Revised</c:v>
                  </c:pt>
                  <c:pt idx="3">
                    <c:v>Estimate</c:v>
                  </c:pt>
                  <c:pt idx="4">
                    <c:v>Estimate</c:v>
                  </c:pt>
                </c:lvl>
                <c:lvl>
                  <c:pt idx="0">
                    <c:v>2019-20</c:v>
                  </c:pt>
                  <c:pt idx="1">
                    <c:v>2020-21</c:v>
                  </c:pt>
                  <c:pt idx="2">
                    <c:v>2021-22</c:v>
                  </c:pt>
                  <c:pt idx="3">
                    <c:v>2022-23</c:v>
                  </c:pt>
                  <c:pt idx="4">
                    <c:v>2023-24</c:v>
                  </c:pt>
                </c:lvl>
              </c:multiLvlStrCache>
            </c:multiLvlStrRef>
          </c:cat>
          <c:val>
            <c:numRef>
              <c:f>'Chart 1.1 GG-PNFC chart'!$N$51:$Q$51</c:f>
              <c:numCache>
                <c:formatCode>_-* #,##0_-;\-* #,##0_-;_-* "-"??_-;_-@_-</c:formatCode>
                <c:ptCount val="4"/>
                <c:pt idx="0">
                  <c:v>16416.801594495002</c:v>
                </c:pt>
                <c:pt idx="1">
                  <c:v>16416.801594495002</c:v>
                </c:pt>
                <c:pt idx="2">
                  <c:v>16416.801594495002</c:v>
                </c:pt>
                <c:pt idx="3">
                  <c:v>16416.801594495002</c:v>
                </c:pt>
              </c:numCache>
            </c:numRef>
          </c:val>
          <c:smooth val="0"/>
          <c:extLst>
            <c:ext xmlns:c16="http://schemas.microsoft.com/office/drawing/2014/chart" uri="{C3380CC4-5D6E-409C-BE32-E72D297353CC}">
              <c16:uniqueId val="{00000002-7EBC-4900-94C8-F05802EA7A07}"/>
            </c:ext>
          </c:extLst>
        </c:ser>
        <c:ser>
          <c:idx val="5"/>
          <c:order val="2"/>
          <c:tx>
            <c:strRef>
              <c:f>'Chart 1.1 GG-PNFC chart'!$AD$41:$AE$41</c:f>
              <c:strCache>
                <c:ptCount val="2"/>
                <c:pt idx="0">
                  <c:v>over 4 years to 21-22</c:v>
                </c:pt>
              </c:strCache>
            </c:strRef>
          </c:tx>
          <c:spPr>
            <a:ln w="31750">
              <a:solidFill>
                <a:schemeClr val="tx1"/>
              </a:solidFill>
              <a:prstDash val="sysDash"/>
            </a:ln>
          </c:spPr>
          <c:marker>
            <c:symbol val="none"/>
          </c:marker>
          <c:cat>
            <c:multiLvlStrRef>
              <c:f>'Chart 1.1 GG-PNFC chart'!$S$41:$W$42</c:f>
              <c:multiLvlStrCache>
                <c:ptCount val="5"/>
                <c:lvl>
                  <c:pt idx="0">
                    <c:v>Actual</c:v>
                  </c:pt>
                  <c:pt idx="1">
                    <c:v>Actual</c:v>
                  </c:pt>
                  <c:pt idx="2">
                    <c:v>Revised</c:v>
                  </c:pt>
                  <c:pt idx="3">
                    <c:v>Estimate</c:v>
                  </c:pt>
                  <c:pt idx="4">
                    <c:v>Estimate</c:v>
                  </c:pt>
                </c:lvl>
                <c:lvl>
                  <c:pt idx="0">
                    <c:v>2019-20</c:v>
                  </c:pt>
                  <c:pt idx="1">
                    <c:v>2020-21</c:v>
                  </c:pt>
                  <c:pt idx="2">
                    <c:v>2021-22</c:v>
                  </c:pt>
                  <c:pt idx="3">
                    <c:v>2022-23</c:v>
                  </c:pt>
                  <c:pt idx="4">
                    <c:v>2023-24</c:v>
                  </c:pt>
                </c:lvl>
              </c:multiLvlStrCache>
            </c:multiLvlStrRef>
          </c:cat>
          <c:val>
            <c:numRef>
              <c:f>'Chart 1.1 GG-PNFC chart'!$N$52:$Y$52</c:f>
              <c:numCache>
                <c:formatCode>General</c:formatCode>
                <c:ptCount val="12"/>
                <c:pt idx="4" formatCode="_-* #,##0_-;\-* #,##0_-;_-* &quot;-&quot;??_-;_-@_-">
                  <c:v>24120.723715259461</c:v>
                </c:pt>
                <c:pt idx="5" formatCode="_-* #,##0_-;\-* #,##0_-;_-* &quot;-&quot;??_-;_-@_-">
                  <c:v>24120.723715259461</c:v>
                </c:pt>
                <c:pt idx="6" formatCode="_-* #,##0_-;\-* #,##0_-;_-* &quot;-&quot;??_-;_-@_-">
                  <c:v>24120.723715259461</c:v>
                </c:pt>
                <c:pt idx="7" formatCode="_-* #,##0_-;\-* #,##0_-;_-* &quot;-&quot;??_-;_-@_-">
                  <c:v>24120.723715259461</c:v>
                </c:pt>
              </c:numCache>
            </c:numRef>
          </c:val>
          <c:smooth val="0"/>
          <c:extLst>
            <c:ext xmlns:c16="http://schemas.microsoft.com/office/drawing/2014/chart" uri="{C3380CC4-5D6E-409C-BE32-E72D297353CC}">
              <c16:uniqueId val="{00000003-7EBC-4900-94C8-F05802EA7A07}"/>
            </c:ext>
          </c:extLst>
        </c:ser>
        <c:ser>
          <c:idx val="1"/>
          <c:order val="3"/>
          <c:tx>
            <c:strRef>
              <c:f>'Chart 1.1 GG-PNFC chart'!$AF$41:$AG$41</c:f>
              <c:strCache>
                <c:ptCount val="2"/>
                <c:pt idx="0">
                  <c:v>over 4 years to 25-26</c:v>
                </c:pt>
              </c:strCache>
            </c:strRef>
          </c:tx>
          <c:spPr>
            <a:ln w="31750">
              <a:solidFill>
                <a:schemeClr val="tx1"/>
              </a:solidFill>
              <a:prstDash val="sysDash"/>
            </a:ln>
          </c:spPr>
          <c:marker>
            <c:symbol val="none"/>
          </c:marker>
          <c:cat>
            <c:multiLvlStrRef>
              <c:f>'Chart 1.1 GG-PNFC chart'!$S$41:$W$42</c:f>
              <c:multiLvlStrCache>
                <c:ptCount val="5"/>
                <c:lvl>
                  <c:pt idx="0">
                    <c:v>Actual</c:v>
                  </c:pt>
                  <c:pt idx="1">
                    <c:v>Actual</c:v>
                  </c:pt>
                  <c:pt idx="2">
                    <c:v>Revised</c:v>
                  </c:pt>
                  <c:pt idx="3">
                    <c:v>Estimate</c:v>
                  </c:pt>
                  <c:pt idx="4">
                    <c:v>Estimate</c:v>
                  </c:pt>
                </c:lvl>
                <c:lvl>
                  <c:pt idx="0">
                    <c:v>2019-20</c:v>
                  </c:pt>
                  <c:pt idx="1">
                    <c:v>2020-21</c:v>
                  </c:pt>
                  <c:pt idx="2">
                    <c:v>2021-22</c:v>
                  </c:pt>
                  <c:pt idx="3">
                    <c:v>2022-23</c:v>
                  </c:pt>
                  <c:pt idx="4">
                    <c:v>2023-24</c:v>
                  </c:pt>
                </c:lvl>
              </c:multiLvlStrCache>
            </c:multiLvlStrRef>
          </c:cat>
          <c:val>
            <c:numRef>
              <c:f>'Chart 1.1 GG-PNFC chart'!$N$53:$Y$53</c:f>
              <c:numCache>
                <c:formatCode>General</c:formatCode>
                <c:ptCount val="12"/>
                <c:pt idx="8" formatCode="_-* #,##0_-;\-* #,##0_-;_-* &quot;-&quot;??_-;_-@_-">
                  <c:v>28172.431885566926</c:v>
                </c:pt>
                <c:pt idx="9" formatCode="_-* #,##0_-;\-* #,##0_-;_-* &quot;-&quot;??_-;_-@_-">
                  <c:v>28172.431885566926</c:v>
                </c:pt>
                <c:pt idx="10" formatCode="_-* #,##0_-;\-* #,##0_-;_-* &quot;-&quot;??_-;_-@_-">
                  <c:v>28172.431885566926</c:v>
                </c:pt>
                <c:pt idx="11" formatCode="_-* #,##0_-;\-* #,##0_-;_-* &quot;-&quot;??_-;_-@_-">
                  <c:v>28172.431885566926</c:v>
                </c:pt>
              </c:numCache>
            </c:numRef>
          </c:val>
          <c:smooth val="0"/>
          <c:extLst>
            <c:ext xmlns:c16="http://schemas.microsoft.com/office/drawing/2014/chart" uri="{C3380CC4-5D6E-409C-BE32-E72D297353CC}">
              <c16:uniqueId val="{00000004-7EBC-4900-94C8-F05802EA7A07}"/>
            </c:ext>
          </c:extLst>
        </c:ser>
        <c:dLbls>
          <c:showLegendKey val="0"/>
          <c:showVal val="0"/>
          <c:showCatName val="0"/>
          <c:showSerName val="0"/>
          <c:showPercent val="0"/>
          <c:showBubbleSize val="0"/>
        </c:dLbls>
        <c:marker val="1"/>
        <c:smooth val="0"/>
        <c:axId val="693073408"/>
        <c:axId val="693074944"/>
      </c:lineChart>
      <c:catAx>
        <c:axId val="693073408"/>
        <c:scaling>
          <c:orientation val="minMax"/>
        </c:scaling>
        <c:delete val="0"/>
        <c:axPos val="b"/>
        <c:numFmt formatCode="General" sourceLinked="0"/>
        <c:majorTickMark val="out"/>
        <c:minorTickMark val="none"/>
        <c:tickLblPos val="nextTo"/>
        <c:spPr>
          <a:ln w="3175">
            <a:noFill/>
          </a:ln>
        </c:spPr>
        <c:txPr>
          <a:bodyPr rot="0" vert="horz"/>
          <a:lstStyle/>
          <a:p>
            <a:pPr>
              <a:defRPr sz="700">
                <a:solidFill>
                  <a:srgbClr val="57514D"/>
                </a:solidFill>
              </a:defRPr>
            </a:pPr>
            <a:endParaRPr lang="en-US"/>
          </a:p>
        </c:txPr>
        <c:crossAx val="693074944"/>
        <c:crosses val="autoZero"/>
        <c:auto val="1"/>
        <c:lblAlgn val="ctr"/>
        <c:lblOffset val="100"/>
        <c:noMultiLvlLbl val="1"/>
      </c:catAx>
      <c:valAx>
        <c:axId val="693074944"/>
        <c:scaling>
          <c:orientation val="minMax"/>
          <c:max val="30000"/>
        </c:scaling>
        <c:delete val="0"/>
        <c:axPos val="l"/>
        <c:majorGridlines>
          <c:spPr>
            <a:ln w="3175">
              <a:solidFill>
                <a:srgbClr val="DFDCDA"/>
              </a:solidFill>
              <a:prstDash val="solid"/>
            </a:ln>
          </c:spPr>
        </c:majorGridlines>
        <c:title>
          <c:tx>
            <c:rich>
              <a:bodyPr rot="-5400000" vert="horz"/>
              <a:lstStyle/>
              <a:p>
                <a:pPr>
                  <a:defRPr sz="700" b="1"/>
                </a:pPr>
                <a:r>
                  <a:rPr lang="en-US" sz="700" b="1"/>
                  <a:t>$ millions</a:t>
                </a:r>
              </a:p>
            </c:rich>
          </c:tx>
          <c:layout>
            <c:manualLayout>
              <c:xMode val="edge"/>
              <c:yMode val="edge"/>
              <c:x val="9.3287871726314611E-3"/>
              <c:y val="0.36239032421655193"/>
            </c:manualLayout>
          </c:layout>
          <c:overlay val="0"/>
        </c:title>
        <c:numFmt formatCode="#,##0" sourceLinked="0"/>
        <c:majorTickMark val="out"/>
        <c:minorTickMark val="none"/>
        <c:tickLblPos val="nextTo"/>
        <c:spPr>
          <a:ln w="3175">
            <a:noFill/>
          </a:ln>
        </c:spPr>
        <c:txPr>
          <a:bodyPr/>
          <a:lstStyle/>
          <a:p>
            <a:pPr>
              <a:defRPr sz="700"/>
            </a:pPr>
            <a:endParaRPr lang="en-US"/>
          </a:p>
        </c:txPr>
        <c:crossAx val="693073408"/>
        <c:crossesAt val="1"/>
        <c:crossBetween val="between"/>
        <c:majorUnit val="3000"/>
      </c:valAx>
    </c:plotArea>
    <c:legend>
      <c:legendPos val="b"/>
      <c:legendEntry>
        <c:idx val="0"/>
        <c:txPr>
          <a:bodyPr/>
          <a:lstStyle/>
          <a:p>
            <a:pPr>
              <a:defRPr sz="700"/>
            </a:pPr>
            <a:endParaRPr lang="en-US"/>
          </a:p>
        </c:txPr>
      </c:legendEntry>
      <c:legendEntry>
        <c:idx val="1"/>
        <c:txPr>
          <a:bodyPr/>
          <a:lstStyle/>
          <a:p>
            <a:pPr>
              <a:defRPr sz="700"/>
            </a:pPr>
            <a:endParaRPr lang="en-US"/>
          </a:p>
        </c:txPr>
      </c:legendEntry>
      <c:layout>
        <c:manualLayout>
          <c:xMode val="edge"/>
          <c:yMode val="edge"/>
          <c:x val="0.20992751828763845"/>
          <c:y val="0.91885403786050168"/>
          <c:w val="0.67988532035155358"/>
          <c:h val="6.8074447126419108E-2"/>
        </c:manualLayout>
      </c:layout>
      <c:overlay val="0"/>
    </c:legend>
    <c:plotVisOnly val="1"/>
    <c:dispBlanksAs val="gap"/>
    <c:showDLblsOverMax val="0"/>
  </c:chart>
  <c:spPr>
    <a:noFill/>
    <a:ln>
      <a:noFill/>
    </a:ln>
  </c:spPr>
  <c:txPr>
    <a:bodyPr/>
    <a:lstStyle/>
    <a:p>
      <a:pPr>
        <a:defRPr sz="650">
          <a:solidFill>
            <a:srgbClr val="57514D"/>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586054605648638E-2"/>
          <c:y val="4.7408490462289898E-2"/>
          <c:w val="0.88812494347040982"/>
          <c:h val="0.88003915711907987"/>
        </c:manualLayout>
      </c:layout>
      <c:barChart>
        <c:barDir val="col"/>
        <c:grouping val="stacked"/>
        <c:varyColors val="0"/>
        <c:ser>
          <c:idx val="0"/>
          <c:order val="0"/>
          <c:tx>
            <c:strRef>
              <c:f>'Chart 1.2 CAPEX and Funding S.'!$A$29</c:f>
              <c:strCache>
                <c:ptCount val="1"/>
                <c:pt idx="0">
                  <c:v>General Government 
84.2</c:v>
                </c:pt>
              </c:strCache>
            </c:strRef>
          </c:tx>
          <c:spPr>
            <a:solidFill>
              <a:srgbClr val="00426F"/>
            </a:solidFill>
            <a:ln>
              <a:noFill/>
            </a:ln>
          </c:spPr>
          <c:invertIfNegative val="0"/>
          <c:dPt>
            <c:idx val="0"/>
            <c:invertIfNegative val="0"/>
            <c:bubble3D val="0"/>
            <c:spPr>
              <a:solidFill>
                <a:srgbClr val="00426F"/>
              </a:solidFill>
              <a:ln w="25400" cap="flat" cmpd="sng" algn="ctr">
                <a:noFill/>
                <a:prstDash val="solid"/>
              </a:ln>
              <a:effectLst/>
            </c:spPr>
            <c:extLst>
              <c:ext xmlns:c16="http://schemas.microsoft.com/office/drawing/2014/chart" uri="{C3380CC4-5D6E-409C-BE32-E72D297353CC}">
                <c16:uniqueId val="{00000001-15D4-47E1-A217-A1101CA041B0}"/>
              </c:ext>
            </c:extLst>
          </c:dPt>
          <c:dLbls>
            <c:dLbl>
              <c:idx val="0"/>
              <c:tx>
                <c:strRef>
                  <c:f>'Chart 1.2 CAPEX and Funding S.'!$S$29</c:f>
                  <c:strCache>
                    <c:ptCount val="1"/>
                    <c:pt idx="0">
                      <c:v>General Government: $88.4 billion</c:v>
                    </c:pt>
                  </c:strCache>
                </c:strRef>
              </c:tx>
              <c:numFmt formatCode="#,##0.0_ ;[Red]\-#,##0.0\ " sourceLinked="0"/>
              <c:spPr/>
              <c:txPr>
                <a:bodyPr/>
                <a:lstStyle/>
                <a:p>
                  <a:pPr>
                    <a:defRPr sz="650">
                      <a:solidFill>
                        <a:schemeClr val="bg1"/>
                      </a:solidFill>
                    </a:defRPr>
                  </a:pPr>
                  <a:endParaRPr lang="en-US"/>
                </a:p>
              </c:txPr>
              <c:dLblPos val="ctr"/>
              <c:showLegendKey val="0"/>
              <c:showVal val="0"/>
              <c:showCatName val="0"/>
              <c:showSerName val="1"/>
              <c:showPercent val="0"/>
              <c:showBubbleSize val="0"/>
              <c:separator>
</c:separator>
              <c:extLst>
                <c:ext xmlns:c15="http://schemas.microsoft.com/office/drawing/2012/chart" uri="{CE6537A1-D6FC-4f65-9D91-7224C49458BB}">
                  <c15:layout>
                    <c:manualLayout>
                      <c:w val="0.12559245592455925"/>
                      <c:h val="0.12481645943203694"/>
                    </c:manualLayout>
                  </c15:layout>
                  <c15:dlblFieldTable>
                    <c15:dlblFTEntry>
                      <c15:txfldGUID>{D375DC6B-FEF0-4109-B5F2-C0D0E28E3859}</c15:txfldGUID>
                      <c15:f>'Chart 1.2 CAPEX and Funding S.'!$S$29</c15:f>
                      <c15:dlblFieldTableCache>
                        <c:ptCount val="1"/>
                        <c:pt idx="0">
                          <c:v>General Government: $88.4 billion</c:v>
                        </c:pt>
                      </c15:dlblFieldTableCache>
                    </c15:dlblFTEntry>
                  </c15:dlblFieldTable>
                  <c15:showDataLabelsRange val="0"/>
                </c:ext>
                <c:ext xmlns:c16="http://schemas.microsoft.com/office/drawing/2014/chart" uri="{C3380CC4-5D6E-409C-BE32-E72D297353CC}">
                  <c16:uniqueId val="{00000001-15D4-47E1-A217-A1101CA041B0}"/>
                </c:ext>
              </c:extLst>
            </c:dLbl>
            <c:dLbl>
              <c:idx val="1"/>
              <c:tx>
                <c:rich>
                  <a:bodyPr/>
                  <a:lstStyle/>
                  <a:p>
                    <a:endParaRPr lang="en-AU"/>
                  </a:p>
                </c:rich>
              </c:tx>
              <c:dLblPos val="ctr"/>
              <c:showLegendKey val="0"/>
              <c:showVal val="0"/>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5D4-47E1-A217-A1101CA041B0}"/>
                </c:ext>
              </c:extLst>
            </c:dLbl>
            <c:numFmt formatCode="#,##0.0" sourceLinked="0"/>
            <c:spPr>
              <a:noFill/>
              <a:ln>
                <a:noFill/>
              </a:ln>
              <a:effectLst/>
            </c:spPr>
            <c:txPr>
              <a:bodyPr/>
              <a:lstStyle/>
              <a:p>
                <a:pPr>
                  <a:defRPr sz="650">
                    <a:solidFill>
                      <a:schemeClr val="bg1"/>
                    </a:solidFill>
                  </a:defRPr>
                </a:pPr>
                <a:endParaRPr lang="en-US"/>
              </a:p>
            </c:txPr>
            <c:dLblPos val="ctr"/>
            <c:showLegendKey val="0"/>
            <c:showVal val="0"/>
            <c:showCatName val="0"/>
            <c:showSerName val="1"/>
            <c:showPercent val="0"/>
            <c:showBubbleSize val="0"/>
            <c:showLeaderLines val="0"/>
            <c:extLst>
              <c:ext xmlns:c15="http://schemas.microsoft.com/office/drawing/2012/chart" uri="{CE6537A1-D6FC-4f65-9D91-7224C49458BB}">
                <c15:showDataLabelsRange val="1"/>
                <c15:showLeaderLines val="0"/>
              </c:ext>
            </c:extLst>
          </c:dLbls>
          <c:cat>
            <c:numRef>
              <c:f>'Chart 1.2 CAPEX and Funding S.'!$Q$28:$R$28</c:f>
              <c:numCache>
                <c:formatCode>General</c:formatCode>
                <c:ptCount val="2"/>
              </c:numCache>
            </c:numRef>
          </c:cat>
          <c:val>
            <c:numRef>
              <c:f>'Chart 1.2 CAPEX and Funding S.'!$Q$29:$R$29</c:f>
              <c:numCache>
                <c:formatCode>General</c:formatCode>
                <c:ptCount val="2"/>
                <c:pt idx="0" formatCode="_-* #,##0_-;\-* #,##0_-;_-* &quot;-&quot;??_-;_-@_-">
                  <c:v>88395.36216578311</c:v>
                </c:pt>
              </c:numCache>
            </c:numRef>
          </c:val>
          <c:extLst>
            <c:ext xmlns:c16="http://schemas.microsoft.com/office/drawing/2014/chart" uri="{C3380CC4-5D6E-409C-BE32-E72D297353CC}">
              <c16:uniqueId val="{00000003-15D4-47E1-A217-A1101CA041B0}"/>
            </c:ext>
          </c:extLst>
        </c:ser>
        <c:ser>
          <c:idx val="1"/>
          <c:order val="1"/>
          <c:tx>
            <c:strRef>
              <c:f>'Chart 1.2 CAPEX and Funding S.'!$A$30</c:f>
              <c:strCache>
                <c:ptCount val="1"/>
                <c:pt idx="0">
                  <c:v>Public Non-Financial Corporations 22.9
</c:v>
                </c:pt>
              </c:strCache>
            </c:strRef>
          </c:tx>
          <c:spPr>
            <a:solidFill>
              <a:srgbClr val="008EBA"/>
            </a:solidFill>
            <a:ln w="25400" cap="flat" cmpd="sng" algn="ctr">
              <a:noFill/>
              <a:prstDash val="solid"/>
            </a:ln>
            <a:effectLst/>
          </c:spPr>
          <c:invertIfNegative val="0"/>
          <c:dLbls>
            <c:dLbl>
              <c:idx val="0"/>
              <c:tx>
                <c:strRef>
                  <c:f>'Chart 1.2 CAPEX and Funding S.'!$S$30</c:f>
                  <c:strCache>
                    <c:ptCount val="1"/>
                    <c:pt idx="0">
                      <c:v>Public Non-Financial Corporations: $24.3 billion</c:v>
                    </c:pt>
                  </c:strCache>
                </c:strRef>
              </c:tx>
              <c:spPr>
                <a:noFill/>
                <a:ln>
                  <a:noFill/>
                </a:ln>
                <a:effectLst/>
              </c:spPr>
              <c:txPr>
                <a:bodyPr wrap="square" lIns="38100" tIns="19050" rIns="38100" bIns="19050" anchor="ctr">
                  <a:noAutofit/>
                </a:bodyPr>
                <a:lstStyle/>
                <a:p>
                  <a:pPr>
                    <a:defRPr>
                      <a:solidFill>
                        <a:schemeClr val="bg1"/>
                      </a:solidFill>
                    </a:defRPr>
                  </a:pPr>
                  <a:endParaRPr lang="en-US"/>
                </a:p>
              </c:txPr>
              <c:dLblPos val="ct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2658473041423327"/>
                      <c:h val="0.14257716805487503"/>
                    </c:manualLayout>
                  </c15:layout>
                  <c15:dlblFieldTable>
                    <c15:dlblFTEntry>
                      <c15:txfldGUID>{BFAC3B22-17F1-4D18-9EB9-8E298FB0D28B}</c15:txfldGUID>
                      <c15:f>'Chart 1.2 CAPEX and Funding S.'!$S$30</c15:f>
                      <c15:dlblFieldTableCache>
                        <c:ptCount val="1"/>
                        <c:pt idx="0">
                          <c:v>Public Non-Financial Corporations: $24.3 billion</c:v>
                        </c:pt>
                      </c15:dlblFieldTableCache>
                    </c15:dlblFTEntry>
                  </c15:dlblFieldTable>
                  <c15:showDataLabelsRange val="1"/>
                </c:ext>
                <c:ext xmlns:c16="http://schemas.microsoft.com/office/drawing/2014/chart" uri="{C3380CC4-5D6E-409C-BE32-E72D297353CC}">
                  <c16:uniqueId val="{00000004-15D4-47E1-A217-A1101CA041B0}"/>
                </c:ext>
              </c:extLst>
            </c:dLbl>
            <c:dLbl>
              <c:idx val="1"/>
              <c:tx>
                <c:rich>
                  <a:bodyPr/>
                  <a:lstStyle/>
                  <a:p>
                    <a:endParaRPr lang="en-US"/>
                  </a:p>
                </c:rich>
              </c:tx>
              <c:dLblPos val="ctr"/>
              <c:showLegendKey val="0"/>
              <c:showVal val="0"/>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5D4-47E1-A217-A1101CA041B0}"/>
                </c:ext>
              </c:extLst>
            </c:dLbl>
            <c:spPr>
              <a:noFill/>
              <a:ln>
                <a:noFill/>
              </a:ln>
              <a:effectLst/>
            </c:spPr>
            <c:dLblPos val="ctr"/>
            <c:showLegendKey val="0"/>
            <c:showVal val="0"/>
            <c:showCatName val="0"/>
            <c:showSerName val="1"/>
            <c:showPercent val="0"/>
            <c:showBubbleSize val="0"/>
            <c:showLeaderLines val="0"/>
            <c:extLst>
              <c:ext xmlns:c15="http://schemas.microsoft.com/office/drawing/2012/chart" uri="{CE6537A1-D6FC-4f65-9D91-7224C49458BB}">
                <c15:showDataLabelsRange val="1"/>
                <c15:showLeaderLines val="0"/>
              </c:ext>
            </c:extLst>
          </c:dLbls>
          <c:cat>
            <c:numRef>
              <c:f>'Chart 1.2 CAPEX and Funding S.'!$Q$28:$R$28</c:f>
              <c:numCache>
                <c:formatCode>General</c:formatCode>
                <c:ptCount val="2"/>
              </c:numCache>
            </c:numRef>
          </c:cat>
          <c:val>
            <c:numRef>
              <c:f>'Chart 1.2 CAPEX and Funding S.'!$Q$30:$R$30</c:f>
              <c:numCache>
                <c:formatCode>General</c:formatCode>
                <c:ptCount val="2"/>
                <c:pt idx="0" formatCode="_-* #,##0_-;\-* #,##0_-;_-* &quot;-&quot;??_-;_-@_-">
                  <c:v>24294.514377059997</c:v>
                </c:pt>
              </c:numCache>
            </c:numRef>
          </c:val>
          <c:extLst>
            <c:ext xmlns:c15="http://schemas.microsoft.com/office/drawing/2012/chart" uri="{02D57815-91ED-43cb-92C2-25804820EDAC}">
              <c15:datalabelsRange>
                <c15:f>'Chart 1.2 CAPEX and Funding S.'!$A$30</c15:f>
                <c15:dlblRangeCache>
                  <c:ptCount val="1"/>
                  <c:pt idx="0">
                    <c:v>Public Non-Financial Corporations 22.9
</c:v>
                  </c:pt>
                </c15:dlblRangeCache>
              </c15:datalabelsRange>
            </c:ext>
            <c:ext xmlns:c16="http://schemas.microsoft.com/office/drawing/2014/chart" uri="{C3380CC4-5D6E-409C-BE32-E72D297353CC}">
              <c16:uniqueId val="{00000006-15D4-47E1-A217-A1101CA041B0}"/>
            </c:ext>
          </c:extLst>
        </c:ser>
        <c:ser>
          <c:idx val="5"/>
          <c:order val="2"/>
          <c:tx>
            <c:strRef>
              <c:f>'Chart 1.2 CAPEX and Funding S.'!$A$50</c:f>
              <c:strCache>
                <c:ptCount val="1"/>
                <c:pt idx="0">
                  <c:v>State sources: $75.6 billion</c:v>
                </c:pt>
              </c:strCache>
            </c:strRef>
          </c:tx>
          <c:spPr>
            <a:solidFill>
              <a:srgbClr val="00426F"/>
            </a:solidFill>
            <a:ln w="25400" cap="flat" cmpd="sng" algn="ctr">
              <a:noFill/>
              <a:prstDash val="solid"/>
            </a:ln>
            <a:effectLst/>
          </c:spPr>
          <c:invertIfNegative val="0"/>
          <c:dLbls>
            <c:dLbl>
              <c:idx val="0"/>
              <c:tx>
                <c:rich>
                  <a:bodyPr/>
                  <a:lstStyle/>
                  <a:p>
                    <a:endParaRPr lang="en-US"/>
                  </a:p>
                </c:rich>
              </c:tx>
              <c:dLblPos val="ct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15D4-47E1-A217-A1101CA041B0}"/>
                </c:ext>
              </c:extLst>
            </c:dLbl>
            <c:dLbl>
              <c:idx val="1"/>
              <c:layout>
                <c:manualLayout>
                  <c:x val="6.4567574809606362E-8"/>
                  <c:y val="5.8794708476237141E-2"/>
                </c:manualLayout>
              </c:layout>
              <c:tx>
                <c:strRef>
                  <c:f>'Chart 1.2 CAPEX and Funding S.'!$S$34</c:f>
                  <c:strCache>
                    <c:ptCount val="1"/>
                    <c:pt idx="0">
                      <c:v>State sources: $75.6 billion</c:v>
                    </c:pt>
                  </c:strCache>
                </c:strRef>
              </c:tx>
              <c:spPr>
                <a:noFill/>
                <a:ln>
                  <a:noFill/>
                </a:ln>
                <a:effectLst/>
              </c:spPr>
              <c:txPr>
                <a:bodyPr wrap="square" lIns="38100" tIns="19050" rIns="38100" bIns="19050" anchor="ctr">
                  <a:noAutofit/>
                </a:bodyPr>
                <a:lstStyle/>
                <a:p>
                  <a:pPr>
                    <a:defRPr baseline="0">
                      <a:solidFill>
                        <a:schemeClr val="bg1"/>
                      </a:solidFill>
                    </a:defRPr>
                  </a:pPr>
                  <a:endParaRPr lang="en-US"/>
                </a:p>
              </c:txPr>
              <c:dLblPos val="ctr"/>
              <c:showLegendKey val="0"/>
              <c:showVal val="0"/>
              <c:showCatName val="0"/>
              <c:showSerName val="1"/>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182041174742456"/>
                      <c:h val="0.12273395394414503"/>
                    </c:manualLayout>
                  </c15:layout>
                  <c15:dlblFieldTable>
                    <c15:dlblFTEntry>
                      <c15:txfldGUID>{5F297B32-7112-4BAB-8592-F97F47617258}</c15:txfldGUID>
                      <c15:f>'Chart 1.2 CAPEX and Funding S.'!$S$34</c15:f>
                      <c15:dlblFieldTableCache>
                        <c:ptCount val="1"/>
                        <c:pt idx="0">
                          <c:v>State sources: $75.6 billion</c:v>
                        </c:pt>
                      </c15:dlblFieldTableCache>
                    </c15:dlblFTEntry>
                  </c15:dlblFieldTable>
                  <c15:showDataLabelsRange val="1"/>
                </c:ext>
                <c:ext xmlns:c16="http://schemas.microsoft.com/office/drawing/2014/chart" uri="{C3380CC4-5D6E-409C-BE32-E72D297353CC}">
                  <c16:uniqueId val="{00000008-15D4-47E1-A217-A1101CA041B0}"/>
                </c:ext>
              </c:extLst>
            </c:dLbl>
            <c:spPr>
              <a:noFill/>
              <a:ln>
                <a:noFill/>
              </a:ln>
              <a:effectLst/>
            </c:sp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ext>
            </c:extLst>
          </c:dLbls>
          <c:cat>
            <c:numRef>
              <c:f>'Chart 1.2 CAPEX and Funding S.'!$Q$28:$R$28</c:f>
              <c:numCache>
                <c:formatCode>General</c:formatCode>
                <c:ptCount val="2"/>
              </c:numCache>
            </c:numRef>
          </c:cat>
          <c:val>
            <c:numRef>
              <c:f>'Chart 1.2 CAPEX and Funding S.'!$Q$50:$R$50</c:f>
              <c:numCache>
                <c:formatCode>_-* #,##0_-;\-* #,##0_-;_-* "-"??_-;_-@_-</c:formatCode>
                <c:ptCount val="2"/>
                <c:pt idx="1">
                  <c:v>75577.435542843115</c:v>
                </c:pt>
              </c:numCache>
            </c:numRef>
          </c:val>
          <c:extLst>
            <c:ext xmlns:c15="http://schemas.microsoft.com/office/drawing/2012/chart" uri="{02D57815-91ED-43cb-92C2-25804820EDAC}">
              <c15:datalabelsRange>
                <c15:f>'Chart 1.2 CAPEX and Funding S.'!$A$34</c15:f>
                <c15:dlblRangeCache>
                  <c:ptCount val="1"/>
                  <c:pt idx="0">
                    <c:v>State sources
90.2</c:v>
                  </c:pt>
                </c15:dlblRangeCache>
              </c15:datalabelsRange>
            </c:ext>
            <c:ext xmlns:c16="http://schemas.microsoft.com/office/drawing/2014/chart" uri="{C3380CC4-5D6E-409C-BE32-E72D297353CC}">
              <c16:uniqueId val="{00000009-15D4-47E1-A217-A1101CA041B0}"/>
            </c:ext>
          </c:extLst>
        </c:ser>
        <c:ser>
          <c:idx val="3"/>
          <c:order val="3"/>
          <c:tx>
            <c:strRef>
              <c:f>'Chart 1.2 CAPEX and Funding S.'!$A$32</c:f>
              <c:strCache>
                <c:ptCount val="1"/>
                <c:pt idx="0">
                  <c:v>Restart NSW
 5.4</c:v>
                </c:pt>
              </c:strCache>
            </c:strRef>
          </c:tx>
          <c:spPr>
            <a:solidFill>
              <a:schemeClr val="lt1"/>
            </a:solidFill>
            <a:ln w="3175" cap="flat" cmpd="sng" algn="ctr">
              <a:solidFill>
                <a:schemeClr val="bg1">
                  <a:lumMod val="85000"/>
                </a:schemeClr>
              </a:solidFill>
              <a:prstDash val="solid"/>
            </a:ln>
            <a:effectLst/>
          </c:spPr>
          <c:invertIfNegative val="0"/>
          <c:dPt>
            <c:idx val="1"/>
            <c:invertIfNegative val="0"/>
            <c:bubble3D val="0"/>
            <c:extLst>
              <c:ext xmlns:c16="http://schemas.microsoft.com/office/drawing/2014/chart" uri="{C3380CC4-5D6E-409C-BE32-E72D297353CC}">
                <c16:uniqueId val="{0000000A-15D4-47E1-A217-A1101CA041B0}"/>
              </c:ext>
            </c:extLst>
          </c:dPt>
          <c:dLbls>
            <c:dLbl>
              <c:idx val="0"/>
              <c:tx>
                <c:rich>
                  <a:bodyPr/>
                  <a:lstStyle/>
                  <a:p>
                    <a:endParaRPr lang="en-AU"/>
                  </a:p>
                </c:rich>
              </c:tx>
              <c:dLblPos val="ctr"/>
              <c:showLegendKey val="0"/>
              <c:showVal val="0"/>
              <c:showCatName val="0"/>
              <c:showSerName val="1"/>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B-15D4-47E1-A217-A1101CA041B0}"/>
                </c:ext>
              </c:extLst>
            </c:dLbl>
            <c:dLbl>
              <c:idx val="1"/>
              <c:layout>
                <c:manualLayout>
                  <c:x val="3.1396350181501268E-3"/>
                  <c:y val="4.228280657118417E-3"/>
                </c:manualLayout>
              </c:layout>
              <c:tx>
                <c:strRef>
                  <c:f>'Chart 1.2 CAPEX and Funding S.'!$S$32</c:f>
                  <c:strCache>
                    <c:ptCount val="1"/>
                    <c:pt idx="0">
                      <c:v>Restart NSW: $5.4 billion</c:v>
                    </c:pt>
                  </c:strCache>
                </c:strRef>
              </c:tx>
              <c:numFmt formatCode="#,##0.0" sourceLinked="0"/>
              <c:spPr>
                <a:noFill/>
                <a:ln w="25400" cap="flat" cmpd="sng" algn="ctr">
                  <a:noFill/>
                  <a:prstDash val="solid"/>
                </a:ln>
                <a:effectLst/>
              </c:spPr>
              <c:txPr>
                <a:bodyPr wrap="square" lIns="38100" tIns="19050" rIns="38100" bIns="19050" anchor="ctr">
                  <a:noAutofit/>
                </a:bodyPr>
                <a:lstStyle/>
                <a:p>
                  <a:pPr>
                    <a:defRPr sz="650"/>
                  </a:pPr>
                  <a:endParaRPr lang="en-US"/>
                </a:p>
              </c:txPr>
              <c:showLegendKey val="0"/>
              <c:showVal val="0"/>
              <c:showCatName val="0"/>
              <c:showSerName val="1"/>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6472259648862572"/>
                      <c:h val="8.6805430658215055E-2"/>
                    </c:manualLayout>
                  </c15:layout>
                  <c15:dlblFieldTable>
                    <c15:dlblFTEntry>
                      <c15:txfldGUID>{64F71F6E-B19D-4225-8C8A-99BB45CBC5B1}</c15:txfldGUID>
                      <c15:f>'Chart 1.2 CAPEX and Funding S.'!$S$32</c15:f>
                      <c15:dlblFieldTableCache>
                        <c:ptCount val="1"/>
                        <c:pt idx="0">
                          <c:v>Restart NSW: $5.4 billion</c:v>
                        </c:pt>
                      </c15:dlblFieldTableCache>
                    </c15:dlblFTEntry>
                  </c15:dlblFieldTable>
                  <c15:showDataLabelsRange val="1"/>
                </c:ext>
                <c:ext xmlns:c16="http://schemas.microsoft.com/office/drawing/2014/chart" uri="{C3380CC4-5D6E-409C-BE32-E72D297353CC}">
                  <c16:uniqueId val="{0000000A-15D4-47E1-A217-A1101CA041B0}"/>
                </c:ext>
              </c:extLst>
            </c:dLbl>
            <c:numFmt formatCode="#,##0.0" sourceLinked="0"/>
            <c:spPr>
              <a:noFill/>
              <a:ln w="25400" cap="flat" cmpd="sng" algn="ctr">
                <a:noFill/>
                <a:prstDash val="solid"/>
              </a:ln>
              <a:effectLst/>
            </c:spPr>
            <c:txPr>
              <a:bodyPr wrap="square" lIns="38100" tIns="19050" rIns="38100" bIns="19050" anchor="ctr">
                <a:spAutoFit/>
              </a:bodyPr>
              <a:lstStyle/>
              <a:p>
                <a:pPr>
                  <a:defRPr sz="650"/>
                </a:pPr>
                <a:endParaRPr lang="en-US"/>
              </a:p>
            </c:txPr>
            <c:dLblPos val="ctr"/>
            <c:showLegendKey val="0"/>
            <c:showVal val="0"/>
            <c:showCatName val="0"/>
            <c:showSerName val="1"/>
            <c:showPercent val="0"/>
            <c:showBubbleSize val="0"/>
            <c:separator> </c:separator>
            <c:showLeaderLines val="0"/>
            <c:extLst>
              <c:ext xmlns:c15="http://schemas.microsoft.com/office/drawing/2012/chart" uri="{CE6537A1-D6FC-4f65-9D91-7224C49458BB}">
                <c15:showDataLabelsRange val="1"/>
                <c15:showLeaderLines val="0"/>
              </c:ext>
            </c:extLst>
          </c:dLbls>
          <c:cat>
            <c:numRef>
              <c:f>'Chart 1.2 CAPEX and Funding S.'!$Q$28:$R$28</c:f>
              <c:numCache>
                <c:formatCode>General</c:formatCode>
                <c:ptCount val="2"/>
              </c:numCache>
            </c:numRef>
          </c:cat>
          <c:val>
            <c:numRef>
              <c:f>'Chart 1.2 CAPEX and Funding S.'!$Q$32:$R$32</c:f>
              <c:numCache>
                <c:formatCode>_-* #,##0_-;\-* #,##0_-;_-* "-"??_-;_-@_-</c:formatCode>
                <c:ptCount val="2"/>
                <c:pt idx="1">
                  <c:v>5419.3959999999997</c:v>
                </c:pt>
              </c:numCache>
            </c:numRef>
          </c:val>
          <c:extLst>
            <c:ext xmlns:c15="http://schemas.microsoft.com/office/drawing/2012/chart" uri="{02D57815-91ED-43cb-92C2-25804820EDAC}">
              <c15:datalabelsRange>
                <c15:f>'Chart 1.2 CAPEX and Funding S.'!$A$32</c15:f>
                <c15:dlblRangeCache>
                  <c:ptCount val="1"/>
                  <c:pt idx="0">
                    <c:v>Restart NSW
 5.4</c:v>
                  </c:pt>
                </c15:dlblRangeCache>
              </c15:datalabelsRange>
            </c:ext>
            <c:ext xmlns:c16="http://schemas.microsoft.com/office/drawing/2014/chart" uri="{C3380CC4-5D6E-409C-BE32-E72D297353CC}">
              <c16:uniqueId val="{0000000C-15D4-47E1-A217-A1101CA041B0}"/>
            </c:ext>
          </c:extLst>
        </c:ser>
        <c:ser>
          <c:idx val="4"/>
          <c:order val="4"/>
          <c:tx>
            <c:strRef>
              <c:f>'Chart 1.2 CAPEX and Funding S.'!$A$49</c:f>
              <c:strCache>
                <c:ptCount val="1"/>
                <c:pt idx="0">
                  <c:v>Commonwealth: $14.9 billion</c:v>
                </c:pt>
              </c:strCache>
            </c:strRef>
          </c:tx>
          <c:spPr>
            <a:solidFill>
              <a:srgbClr val="008EBA"/>
            </a:solidFill>
            <a:ln w="25400" cap="flat" cmpd="sng" algn="ctr">
              <a:noFill/>
              <a:prstDash val="solid"/>
            </a:ln>
            <a:effectLst/>
          </c:spPr>
          <c:invertIfNegative val="0"/>
          <c:dLbls>
            <c:dLbl>
              <c:idx val="0"/>
              <c:tx>
                <c:rich>
                  <a:bodyPr/>
                  <a:lstStyle/>
                  <a:p>
                    <a:endParaRPr lang="en-AU"/>
                  </a:p>
                </c:rich>
              </c:tx>
              <c:dLblPos val="ctr"/>
              <c:showLegendKey val="0"/>
              <c:showVal val="0"/>
              <c:showCatName val="0"/>
              <c:showSerName val="1"/>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D-15D4-47E1-A217-A1101CA041B0}"/>
                </c:ext>
              </c:extLst>
            </c:dLbl>
            <c:dLbl>
              <c:idx val="1"/>
              <c:layout>
                <c:manualLayout>
                  <c:x val="1.476079327722411E-3"/>
                  <c:y val="-2.4806428838727347E-4"/>
                </c:manualLayout>
              </c:layout>
              <c:tx>
                <c:strRef>
                  <c:f>'Chart 1.2 CAPEX and Funding S.'!$S$33</c:f>
                  <c:strCache>
                    <c:ptCount val="1"/>
                    <c:pt idx="0">
                      <c:v>Commonwealth: $14.9 billion</c:v>
                    </c:pt>
                  </c:strCache>
                </c:strRef>
              </c:tx>
              <c:dLblPos val="ctr"/>
              <c:showLegendKey val="0"/>
              <c:showVal val="0"/>
              <c:showCatName val="0"/>
              <c:showSerName val="1"/>
              <c:showPercent val="0"/>
              <c:showBubbleSize val="0"/>
              <c:separator>
</c:separator>
              <c:extLst>
                <c:ext xmlns:c15="http://schemas.microsoft.com/office/drawing/2012/chart" uri="{CE6537A1-D6FC-4f65-9D91-7224C49458BB}">
                  <c15:layout>
                    <c:manualLayout>
                      <c:w val="0.14659267222593483"/>
                      <c:h val="7.8115945942817899E-2"/>
                    </c:manualLayout>
                  </c15:layout>
                  <c15:dlblFieldTable>
                    <c15:dlblFTEntry>
                      <c15:txfldGUID>{62CF5783-D908-4CFD-8EF0-393DDE60C8AB}</c15:txfldGUID>
                      <c15:f>'Chart 1.2 CAPEX and Funding S.'!$S$33</c15:f>
                      <c15:dlblFieldTableCache>
                        <c:ptCount val="1"/>
                        <c:pt idx="0">
                          <c:v>Commonwealth: $14.9 billion</c:v>
                        </c:pt>
                      </c15:dlblFieldTableCache>
                    </c15:dlblFTEntry>
                  </c15:dlblFieldTable>
                  <c15:showDataLabelsRange val="0"/>
                </c:ext>
                <c:ext xmlns:c16="http://schemas.microsoft.com/office/drawing/2014/chart" uri="{C3380CC4-5D6E-409C-BE32-E72D297353CC}">
                  <c16:uniqueId val="{0000000E-15D4-47E1-A217-A1101CA041B0}"/>
                </c:ext>
              </c:extLst>
            </c:dLbl>
            <c:numFmt formatCode="#,##0.0" sourceLinked="0"/>
            <c:spPr>
              <a:noFill/>
              <a:ln>
                <a:noFill/>
              </a:ln>
            </c:spPr>
            <c:txPr>
              <a:bodyPr/>
              <a:lstStyle/>
              <a:p>
                <a:pPr>
                  <a:defRPr sz="650">
                    <a:solidFill>
                      <a:schemeClr val="bg1"/>
                    </a:solidFill>
                  </a:defRPr>
                </a:pPr>
                <a:endParaRPr lang="en-US"/>
              </a:p>
            </c:txPr>
            <c:dLblPos val="ctr"/>
            <c:showLegendKey val="0"/>
            <c:showVal val="0"/>
            <c:showCatName val="0"/>
            <c:showSerName val="1"/>
            <c:showPercent val="0"/>
            <c:showBubbleSize val="0"/>
            <c:separator>
</c:separator>
            <c:showLeaderLines val="0"/>
            <c:extLst>
              <c:ext xmlns:c15="http://schemas.microsoft.com/office/drawing/2012/chart" uri="{CE6537A1-D6FC-4f65-9D91-7224C49458BB}">
                <c15:showDataLabelsRange val="1"/>
                <c15:showLeaderLines val="0"/>
              </c:ext>
            </c:extLst>
          </c:dLbls>
          <c:cat>
            <c:numRef>
              <c:f>'Chart 1.2 CAPEX and Funding S.'!$Q$28:$R$28</c:f>
              <c:numCache>
                <c:formatCode>General</c:formatCode>
                <c:ptCount val="2"/>
              </c:numCache>
            </c:numRef>
          </c:cat>
          <c:val>
            <c:numRef>
              <c:f>'Chart 1.2 CAPEX and Funding S.'!$Q$33:$R$33</c:f>
              <c:numCache>
                <c:formatCode>_-* #,##0_-;\-* #,##0_-;_-* "-"??_-;_-@_-</c:formatCode>
                <c:ptCount val="2"/>
                <c:pt idx="1">
                  <c:v>14889.986000000001</c:v>
                </c:pt>
              </c:numCache>
            </c:numRef>
          </c:val>
          <c:extLst>
            <c:ext xmlns:c16="http://schemas.microsoft.com/office/drawing/2014/chart" uri="{C3380CC4-5D6E-409C-BE32-E72D297353CC}">
              <c16:uniqueId val="{0000000F-15D4-47E1-A217-A1101CA041B0}"/>
            </c:ext>
          </c:extLst>
        </c:ser>
        <c:ser>
          <c:idx val="2"/>
          <c:order val="5"/>
          <c:tx>
            <c:strRef>
              <c:f>'Chart 1.2 CAPEX and Funding S.'!$A$31</c:f>
              <c:strCache>
                <c:ptCount val="1"/>
                <c:pt idx="0">
                  <c:v>PNFC own-sources 16.8</c:v>
                </c:pt>
              </c:strCache>
            </c:strRef>
          </c:tx>
          <c:spPr>
            <a:solidFill>
              <a:srgbClr val="53C8E9"/>
            </a:solidFill>
            <a:ln>
              <a:noFill/>
            </a:ln>
          </c:spPr>
          <c:invertIfNegative val="0"/>
          <c:dPt>
            <c:idx val="1"/>
            <c:invertIfNegative val="0"/>
            <c:bubble3D val="0"/>
            <c:spPr>
              <a:solidFill>
                <a:srgbClr val="53C8E9"/>
              </a:solidFill>
              <a:ln w="25400" cap="flat" cmpd="sng" algn="ctr">
                <a:noFill/>
                <a:prstDash val="solid"/>
              </a:ln>
              <a:effectLst/>
            </c:spPr>
            <c:extLst>
              <c:ext xmlns:c16="http://schemas.microsoft.com/office/drawing/2014/chart" uri="{C3380CC4-5D6E-409C-BE32-E72D297353CC}">
                <c16:uniqueId val="{00000011-15D4-47E1-A217-A1101CA041B0}"/>
              </c:ext>
            </c:extLst>
          </c:dPt>
          <c:dLbls>
            <c:dLbl>
              <c:idx val="0"/>
              <c:tx>
                <c:rich>
                  <a:bodyPr/>
                  <a:lstStyle/>
                  <a:p>
                    <a:endParaRPr lang="en-US"/>
                  </a:p>
                </c:rich>
              </c:tx>
              <c:dLblPos val="ctr"/>
              <c:showLegendKey val="0"/>
              <c:showVal val="0"/>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15D4-47E1-A217-A1101CA041B0}"/>
                </c:ext>
              </c:extLst>
            </c:dLbl>
            <c:dLbl>
              <c:idx val="1"/>
              <c:layout>
                <c:manualLayout>
                  <c:x val="6.0169231613575978E-3"/>
                  <c:y val="-2.698036704255672E-3"/>
                </c:manualLayout>
              </c:layout>
              <c:tx>
                <c:strRef>
                  <c:f>'Chart 1.2 CAPEX and Funding S.'!$S$31</c:f>
                  <c:strCache>
                    <c:ptCount val="1"/>
                    <c:pt idx="0">
                      <c:v>PNFC own-sources: $16.8 billion</c:v>
                    </c:pt>
                  </c:strCache>
                </c:strRef>
              </c:tx>
              <c:numFmt formatCode="#,##0.0" sourceLinked="0"/>
              <c:spPr>
                <a:noFill/>
                <a:ln>
                  <a:noFill/>
                </a:ln>
              </c:spPr>
              <c:txPr>
                <a:bodyPr anchorCtr="0"/>
                <a:lstStyle/>
                <a:p>
                  <a:pPr algn="ctr">
                    <a:defRPr sz="650" b="0" baseline="0">
                      <a:solidFill>
                        <a:schemeClr val="bg1"/>
                      </a:solidFill>
                    </a:defRPr>
                  </a:pPr>
                  <a:endParaRPr lang="en-US"/>
                </a:p>
              </c:txPr>
              <c:dLblPos val="ctr"/>
              <c:showLegendKey val="0"/>
              <c:showVal val="0"/>
              <c:showCatName val="0"/>
              <c:showSerName val="1"/>
              <c:showPercent val="0"/>
              <c:showBubbleSize val="0"/>
              <c:separator>
</c:separator>
              <c:extLst>
                <c:ext xmlns:c15="http://schemas.microsoft.com/office/drawing/2012/chart" uri="{CE6537A1-D6FC-4f65-9D91-7224C49458BB}">
                  <c15:layout>
                    <c:manualLayout>
                      <c:w val="0.14215713810681413"/>
                      <c:h val="0.11322996678330444"/>
                    </c:manualLayout>
                  </c15:layout>
                  <c15:dlblFieldTable>
                    <c15:dlblFTEntry>
                      <c15:txfldGUID>{1E8F8788-7579-4372-8C01-8889CE390965}</c15:txfldGUID>
                      <c15:f>'Chart 1.2 CAPEX and Funding S.'!$S$31</c15:f>
                      <c15:dlblFieldTableCache>
                        <c:ptCount val="1"/>
                        <c:pt idx="0">
                          <c:v>PNFC own-sources: $16.8 billion</c:v>
                        </c:pt>
                      </c15:dlblFieldTableCache>
                    </c15:dlblFTEntry>
                  </c15:dlblFieldTable>
                  <c15:showDataLabelsRange val="1"/>
                </c:ext>
                <c:ext xmlns:c16="http://schemas.microsoft.com/office/drawing/2014/chart" uri="{C3380CC4-5D6E-409C-BE32-E72D297353CC}">
                  <c16:uniqueId val="{00000011-15D4-47E1-A217-A1101CA041B0}"/>
                </c:ext>
              </c:extLst>
            </c:dLbl>
            <c:spPr>
              <a:solidFill>
                <a:sysClr val="window" lastClr="FFFFFF"/>
              </a:solidFill>
              <a:ln>
                <a:noFill/>
              </a:ln>
              <a:effectLst/>
            </c:spPr>
            <c:txPr>
              <a:bodyPr wrap="square" lIns="38100" tIns="19050" rIns="38100" bIns="19050" anchor="ctr">
                <a:spAutoFit/>
              </a:bodyPr>
              <a:lstStyle/>
              <a:p>
                <a:pPr>
                  <a:defRPr sz="650" b="0" baseline="0">
                    <a:solidFill>
                      <a:schemeClr val="bg1"/>
                    </a:solidFill>
                  </a:defRPr>
                </a:pPr>
                <a:endParaRPr lang="en-US"/>
              </a:p>
            </c:txPr>
            <c:dLblPos val="ctr"/>
            <c:showLegendKey val="0"/>
            <c:showVal val="0"/>
            <c:showCatName val="0"/>
            <c:showSerName val="1"/>
            <c:showPercent val="0"/>
            <c:showBubbleSize val="0"/>
            <c:showLeaderLines val="0"/>
            <c:extLst>
              <c:ext xmlns:c15="http://schemas.microsoft.com/office/drawing/2012/chart" uri="{CE6537A1-D6FC-4f65-9D91-7224C49458BB}">
                <c15:showDataLabelsRange val="1"/>
                <c15:showLeaderLines val="0"/>
              </c:ext>
            </c:extLst>
          </c:dLbls>
          <c:cat>
            <c:numRef>
              <c:f>'Chart 1.2 CAPEX and Funding S.'!$Q$28:$R$28</c:f>
              <c:numCache>
                <c:formatCode>General</c:formatCode>
                <c:ptCount val="2"/>
              </c:numCache>
            </c:numRef>
          </c:cat>
          <c:val>
            <c:numRef>
              <c:f>'Chart 1.2 CAPEX and Funding S.'!$Q$31:$R$31</c:f>
              <c:numCache>
                <c:formatCode>_-* #,##0_-;\-* #,##0_-;_-* "-"??_-;_-@_-</c:formatCode>
                <c:ptCount val="2"/>
                <c:pt idx="1">
                  <c:v>16803.059000000001</c:v>
                </c:pt>
              </c:numCache>
            </c:numRef>
          </c:val>
          <c:extLst>
            <c:ext xmlns:c15="http://schemas.microsoft.com/office/drawing/2012/chart" uri="{02D57815-91ED-43cb-92C2-25804820EDAC}">
              <c15:datalabelsRange>
                <c15:f>'Chart 1.2 CAPEX and Funding S.'!$A$31</c15:f>
                <c15:dlblRangeCache>
                  <c:ptCount val="1"/>
                  <c:pt idx="0">
                    <c:v>PNFC own-sources 16.8</c:v>
                  </c:pt>
                </c15:dlblRangeCache>
              </c15:datalabelsRange>
            </c:ext>
            <c:ext xmlns:c16="http://schemas.microsoft.com/office/drawing/2014/chart" uri="{C3380CC4-5D6E-409C-BE32-E72D297353CC}">
              <c16:uniqueId val="{00000013-15D4-47E1-A217-A1101CA041B0}"/>
            </c:ext>
          </c:extLst>
        </c:ser>
        <c:dLbls>
          <c:dLblPos val="ctr"/>
          <c:showLegendKey val="0"/>
          <c:showVal val="1"/>
          <c:showCatName val="0"/>
          <c:showSerName val="0"/>
          <c:showPercent val="0"/>
          <c:showBubbleSize val="0"/>
        </c:dLbls>
        <c:gapWidth val="200"/>
        <c:overlap val="100"/>
        <c:axId val="590079104"/>
        <c:axId val="590080640"/>
        <c:extLst>
          <c:ext xmlns:c15="http://schemas.microsoft.com/office/drawing/2012/chart" uri="{02D57815-91ED-43cb-92C2-25804820EDAC}">
            <c15:filteredBarSeries>
              <c15:ser>
                <c:idx val="6"/>
                <c:order val="6"/>
                <c:tx>
                  <c:strRef>
                    <c:extLst>
                      <c:ext uri="{02D57815-91ED-43cb-92C2-25804820EDAC}">
                        <c15:formulaRef>
                          <c15:sqref>'Chart 1.2 - updated w differenc'!#REF!</c15:sqref>
                        </c15:formulaRef>
                      </c:ext>
                    </c:extLst>
                    <c:strCache>
                      <c:ptCount val="1"/>
                      <c:pt idx="0">
                        <c:v>#REF!</c:v>
                      </c:pt>
                    </c:strCache>
                  </c:strRef>
                </c:tx>
                <c:invertIfNegative val="0"/>
                <c:dLbls>
                  <c:dLbl>
                    <c:idx val="0"/>
                    <c:delete val="1"/>
                    <c:extLst>
                      <c:ext uri="{CE6537A1-D6FC-4f65-9D91-7224C49458BB}"/>
                      <c:ext xmlns:c16="http://schemas.microsoft.com/office/drawing/2014/chart" uri="{C3380CC4-5D6E-409C-BE32-E72D297353CC}">
                        <c16:uniqueId val="{00000014-15D4-47E1-A217-A1101CA041B0}"/>
                      </c:ext>
                    </c:extLst>
                  </c:dLbl>
                  <c:dLbl>
                    <c:idx val="1"/>
                    <c:tx>
                      <c:rich>
                        <a:bodyPr/>
                        <a:lstStyle/>
                        <a:p>
                          <a:r>
                            <a:rPr lang="en-US"/>
                            <a:t>Borrowing 12.6</a:t>
                          </a:r>
                        </a:p>
                      </c:rich>
                    </c:tx>
                    <c:dLblPos val="ctr"/>
                    <c:showLegendKey val="0"/>
                    <c:showVal val="1"/>
                    <c:showCatName val="0"/>
                    <c:showSerName val="0"/>
                    <c:showPercent val="0"/>
                    <c:showBubbleSize val="0"/>
                    <c:extLst>
                      <c:ext uri="{CE6537A1-D6FC-4f65-9D91-7224C49458BB}">
                        <c15:showDataLabelsRange val="0"/>
                      </c:ext>
                      <c:ext xmlns:c16="http://schemas.microsoft.com/office/drawing/2014/chart" uri="{C3380CC4-5D6E-409C-BE32-E72D297353CC}">
                        <c16:uniqueId val="{00000015-15D4-47E1-A217-A1101CA041B0}"/>
                      </c:ext>
                    </c:extLst>
                  </c:dLbl>
                  <c:spPr>
                    <a:noFill/>
                    <a:ln>
                      <a:noFill/>
                    </a:ln>
                    <a:effectLst/>
                  </c:spPr>
                  <c:dLblPos val="ctr"/>
                  <c:showLegendKey val="0"/>
                  <c:showVal val="1"/>
                  <c:showCatName val="0"/>
                  <c:showSerName val="0"/>
                  <c:showPercent val="0"/>
                  <c:showBubbleSize val="0"/>
                  <c:showLeaderLines val="0"/>
                  <c:extLst>
                    <c:ext uri="{CE6537A1-D6FC-4f65-9D91-7224C49458BB}">
                      <c15:showLeaderLines val="1"/>
                    </c:ext>
                  </c:extLst>
                </c:dLbls>
                <c:cat>
                  <c:numRef>
                    <c:extLst>
                      <c:ext uri="{02D57815-91ED-43cb-92C2-25804820EDAC}">
                        <c15:formulaRef>
                          <c15:sqref>'Chart 1.2 CAPEX and Funding S.'!$Q$28:$R$28</c15:sqref>
                        </c15:formulaRef>
                      </c:ext>
                    </c:extLst>
                    <c:numCache>
                      <c:formatCode>General</c:formatCode>
                      <c:ptCount val="2"/>
                    </c:numCache>
                  </c:numRef>
                </c:cat>
                <c:val>
                  <c:numRef>
                    <c:extLst>
                      <c:ext uri="{02D57815-91ED-43cb-92C2-25804820EDAC}">
                        <c15:formulaRef>
                          <c15:sqref>'Chart 1.2 - updated w differenc'!#REF!</c15:sqref>
                        </c15:formulaRef>
                      </c:ext>
                    </c:extLst>
                    <c:numCache>
                      <c:formatCode>General</c:formatCode>
                      <c:ptCount val="1"/>
                      <c:pt idx="0">
                        <c:v>1</c:v>
                      </c:pt>
                    </c:numCache>
                  </c:numRef>
                </c:val>
                <c:extLst>
                  <c:ext xmlns:c16="http://schemas.microsoft.com/office/drawing/2014/chart" uri="{C3380CC4-5D6E-409C-BE32-E72D297353CC}">
                    <c16:uniqueId val="{00000016-15D4-47E1-A217-A1101CA041B0}"/>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'Chart 1.2 - updated w differenc'!#REF!</c15:sqref>
                        </c15:formulaRef>
                      </c:ext>
                    </c:extLst>
                    <c:strCache>
                      <c:ptCount val="1"/>
                      <c:pt idx="0">
                        <c:v>#REF!</c:v>
                      </c:pt>
                    </c:strCache>
                  </c:strRef>
                </c:tx>
                <c:invertIfNegative val="0"/>
                <c:dLbls>
                  <c:delete val="1"/>
                </c:dLbls>
                <c:cat>
                  <c:numRef>
                    <c:extLst xmlns:c15="http://schemas.microsoft.com/office/drawing/2012/chart">
                      <c:ext xmlns:c15="http://schemas.microsoft.com/office/drawing/2012/chart" uri="{02D57815-91ED-43cb-92C2-25804820EDAC}">
                        <c15:formulaRef>
                          <c15:sqref>'Chart 1.2 CAPEX and Funding S.'!$Q$28:$R$28</c15:sqref>
                        </c15:formulaRef>
                      </c:ext>
                    </c:extLst>
                    <c:numCache>
                      <c:formatCode>General</c:formatCode>
                      <c:ptCount val="2"/>
                    </c:numCache>
                  </c:numRef>
                </c:cat>
                <c:val>
                  <c:numRef>
                    <c:extLst xmlns:c15="http://schemas.microsoft.com/office/drawing/2012/chart">
                      <c:ext xmlns:c15="http://schemas.microsoft.com/office/drawing/2012/chart" uri="{02D57815-91ED-43cb-92C2-25804820EDAC}">
                        <c15:formulaRef>
                          <c15:sqref>'Chart 1.2 - updated w differenc'!#REF!</c15:sqref>
                        </c15:formulaRef>
                      </c:ext>
                    </c:extLst>
                    <c:numCache>
                      <c:formatCode>General</c:formatCode>
                      <c:ptCount val="1"/>
                      <c:pt idx="0">
                        <c:v>1</c:v>
                      </c:pt>
                    </c:numCache>
                  </c:numRef>
                </c:val>
                <c:extLst xmlns:c15="http://schemas.microsoft.com/office/drawing/2012/chart">
                  <c:ext xmlns:c16="http://schemas.microsoft.com/office/drawing/2014/chart" uri="{C3380CC4-5D6E-409C-BE32-E72D297353CC}">
                    <c16:uniqueId val="{00000017-15D4-47E1-A217-A1101CA041B0}"/>
                  </c:ext>
                </c:extLst>
              </c15:ser>
            </c15:filteredBarSeries>
          </c:ext>
        </c:extLst>
      </c:barChart>
      <c:catAx>
        <c:axId val="590079104"/>
        <c:scaling>
          <c:orientation val="minMax"/>
        </c:scaling>
        <c:delete val="0"/>
        <c:axPos val="b"/>
        <c:numFmt formatCode="General" sourceLinked="0"/>
        <c:majorTickMark val="out"/>
        <c:minorTickMark val="none"/>
        <c:tickLblPos val="nextTo"/>
        <c:spPr>
          <a:ln>
            <a:noFill/>
          </a:ln>
        </c:spPr>
        <c:crossAx val="590080640"/>
        <c:crosses val="autoZero"/>
        <c:auto val="1"/>
        <c:lblAlgn val="ctr"/>
        <c:lblOffset val="100"/>
        <c:noMultiLvlLbl val="0"/>
      </c:catAx>
      <c:valAx>
        <c:axId val="590080640"/>
        <c:scaling>
          <c:orientation val="minMax"/>
        </c:scaling>
        <c:delete val="0"/>
        <c:axPos val="l"/>
        <c:majorGridlines>
          <c:spPr>
            <a:ln w="3175" cap="flat">
              <a:solidFill>
                <a:srgbClr val="DFDCDA"/>
              </a:solidFill>
              <a:prstDash val="solid"/>
            </a:ln>
          </c:spPr>
        </c:majorGridlines>
        <c:numFmt formatCode="#,##0" sourceLinked="0"/>
        <c:majorTickMark val="out"/>
        <c:minorTickMark val="none"/>
        <c:tickLblPos val="nextTo"/>
        <c:spPr>
          <a:ln cmpd="dbl">
            <a:noFill/>
            <a:prstDash val="solid"/>
          </a:ln>
        </c:spPr>
        <c:crossAx val="590079104"/>
        <c:crosses val="autoZero"/>
        <c:crossBetween val="between"/>
        <c:dispUnits>
          <c:builtInUnit val="thousands"/>
          <c:dispUnitsLbl>
            <c:layout>
              <c:manualLayout>
                <c:xMode val="edge"/>
                <c:yMode val="edge"/>
                <c:x val="1.0508319739481438E-2"/>
                <c:y val="0.37667131439029822"/>
              </c:manualLayout>
            </c:layout>
            <c:tx>
              <c:rich>
                <a:bodyPr/>
                <a:lstStyle/>
                <a:p>
                  <a:pPr>
                    <a:defRPr/>
                  </a:pPr>
                  <a:r>
                    <a:rPr lang="en-US"/>
                    <a:t>$</a:t>
                  </a:r>
                  <a:r>
                    <a:rPr lang="en-US" baseline="0"/>
                    <a:t> billions</a:t>
                  </a:r>
                  <a:endParaRPr lang="en-US"/>
                </a:p>
              </c:rich>
            </c:tx>
          </c:dispUnitsLbl>
        </c:dispUnits>
      </c:valAx>
      <c:spPr>
        <a:noFill/>
        <a:ln>
          <a:prstDash val="solid"/>
        </a:ln>
      </c:spPr>
    </c:plotArea>
    <c:plotVisOnly val="1"/>
    <c:dispBlanksAs val="gap"/>
    <c:showDLblsOverMax val="0"/>
  </c:chart>
  <c:spPr>
    <a:ln>
      <a:noFill/>
    </a:ln>
  </c:spPr>
  <c:txPr>
    <a:bodyPr/>
    <a:lstStyle/>
    <a:p>
      <a:pPr>
        <a:defRPr sz="700">
          <a:solidFill>
            <a:srgbClr val="57514D"/>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840" b="0" i="0" u="none" strike="noStrike" kern="1200" spc="0" baseline="0">
                <a:solidFill>
                  <a:srgbClr val="57514D"/>
                </a:solidFill>
                <a:latin typeface="Arial" panose="020B0604020202020204" pitchFamily="34" charset="0"/>
                <a:ea typeface="+mn-ea"/>
                <a:cs typeface="Arial" panose="020B0604020202020204" pitchFamily="34" charset="0"/>
              </a:defRPr>
            </a:pPr>
            <a:r>
              <a:rPr lang="en-AU"/>
              <a:t>Commonwealth contribution</a:t>
            </a:r>
            <a:r>
              <a:rPr lang="en-AU" baseline="0"/>
              <a:t> to the State capital program</a:t>
            </a:r>
            <a:endParaRPr lang="en-AU"/>
          </a:p>
        </c:rich>
      </c:tx>
      <c:overlay val="0"/>
      <c:spPr>
        <a:noFill/>
        <a:ln>
          <a:noFill/>
        </a:ln>
        <a:effectLst/>
      </c:spPr>
      <c:txPr>
        <a:bodyPr rot="0" spcFirstLastPara="1" vertOverflow="ellipsis" vert="horz" wrap="square" anchor="ctr" anchorCtr="1"/>
        <a:lstStyle/>
        <a:p>
          <a:pPr>
            <a:defRPr lang="en-US" sz="840" b="0" i="0" u="none" strike="noStrike" kern="1200" spc="0" baseline="0">
              <a:solidFill>
                <a:srgbClr val="57514D"/>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2767847769028873"/>
          <c:y val="9.4432132963988932E-2"/>
          <c:w val="0.84732152230971125"/>
          <c:h val="0.66518899818963073"/>
        </c:manualLayout>
      </c:layout>
      <c:barChart>
        <c:barDir val="col"/>
        <c:grouping val="stacked"/>
        <c:varyColors val="0"/>
        <c:ser>
          <c:idx val="1"/>
          <c:order val="0"/>
          <c:tx>
            <c:strRef>
              <c:f>'New CH 1.3 -Cth &amp; State-funded '!$A$39</c:f>
              <c:strCache>
                <c:ptCount val="1"/>
                <c:pt idx="0">
                  <c:v>State funded and other sources</c:v>
                </c:pt>
              </c:strCache>
            </c:strRef>
          </c:tx>
          <c:spPr>
            <a:solidFill>
              <a:srgbClr val="00426F"/>
            </a:solidFill>
            <a:ln>
              <a:noFill/>
            </a:ln>
            <a:effectLst/>
          </c:spPr>
          <c:invertIfNegative val="0"/>
          <c:cat>
            <c:multiLvlStrRef>
              <c:f>'New CH 1.3 -Cth &amp; State-funded '!$M$36:$X$37</c:f>
              <c:multiLvlStrCache>
                <c:ptCount val="12"/>
                <c:lvl>
                  <c:pt idx="0">
                    <c:v>Actual</c:v>
                  </c:pt>
                  <c:pt idx="1">
                    <c:v>Actual</c:v>
                  </c:pt>
                  <c:pt idx="2">
                    <c:v>Actual</c:v>
                  </c:pt>
                  <c:pt idx="3">
                    <c:v>Actual</c:v>
                  </c:pt>
                  <c:pt idx="4">
                    <c:v>Actual</c:v>
                  </c:pt>
                  <c:pt idx="5">
                    <c:v>Actual</c:v>
                  </c:pt>
                  <c:pt idx="6">
                    <c:v>Revised</c:v>
                  </c:pt>
                  <c:pt idx="7">
                    <c:v>Budget</c:v>
                  </c:pt>
                  <c:pt idx="8">
                    <c:v>Estimate</c:v>
                  </c:pt>
                  <c:pt idx="9">
                    <c:v>Estimate</c:v>
                  </c:pt>
                  <c:pt idx="10">
                    <c:v>Estimate</c:v>
                  </c:pt>
                  <c:pt idx="11">
                    <c:v>Estimate</c:v>
                  </c:pt>
                </c:lvl>
                <c:lvl>
                  <c:pt idx="0">
                    <c:v>2014-15</c:v>
                  </c:pt>
                  <c:pt idx="1">
                    <c:v>2015-16</c:v>
                  </c:pt>
                  <c:pt idx="2">
                    <c:v>2016-17</c:v>
                  </c:pt>
                  <c:pt idx="3">
                    <c:v>2017-18</c:v>
                  </c:pt>
                  <c:pt idx="4">
                    <c:v>2018-19</c:v>
                  </c:pt>
                  <c:pt idx="5">
                    <c:v>2019-20</c:v>
                  </c:pt>
                  <c:pt idx="6">
                    <c:v>2020-21</c:v>
                  </c:pt>
                  <c:pt idx="7">
                    <c:v>2021-22</c:v>
                  </c:pt>
                  <c:pt idx="8">
                    <c:v>2022-23</c:v>
                  </c:pt>
                  <c:pt idx="9">
                    <c:v>2023-24</c:v>
                  </c:pt>
                  <c:pt idx="10">
                    <c:v>2024-25</c:v>
                  </c:pt>
                  <c:pt idx="11">
                    <c:v>2025-26</c:v>
                  </c:pt>
                </c:lvl>
              </c:multiLvlStrCache>
            </c:multiLvlStrRef>
          </c:cat>
          <c:val>
            <c:numRef>
              <c:f>'New CH 1.3 -Cth &amp; State-funded '!$M$39:$X$39</c:f>
              <c:numCache>
                <c:formatCode>#,##0</c:formatCode>
                <c:ptCount val="12"/>
                <c:pt idx="0">
                  <c:v>11502.698</c:v>
                </c:pt>
                <c:pt idx="1">
                  <c:v>14094.883150309999</c:v>
                </c:pt>
                <c:pt idx="2">
                  <c:v>14848.513733999998</c:v>
                </c:pt>
                <c:pt idx="3">
                  <c:v>14480.216091850009</c:v>
                </c:pt>
                <c:pt idx="4">
                  <c:v>20324.297677951596</c:v>
                </c:pt>
                <c:pt idx="5">
                  <c:v>24184.876398662127</c:v>
                </c:pt>
                <c:pt idx="6">
                  <c:v>22728.833063937782</c:v>
                </c:pt>
                <c:pt idx="7">
                  <c:v>23767.104720486339</c:v>
                </c:pt>
                <c:pt idx="8">
                  <c:v>26566.5871709524</c:v>
                </c:pt>
                <c:pt idx="9">
                  <c:v>25806.704725832504</c:v>
                </c:pt>
                <c:pt idx="10">
                  <c:v>23047.028777094602</c:v>
                </c:pt>
                <c:pt idx="11">
                  <c:v>22379.420868388206</c:v>
                </c:pt>
              </c:numCache>
            </c:numRef>
          </c:val>
          <c:extLst>
            <c:ext xmlns:c16="http://schemas.microsoft.com/office/drawing/2014/chart" uri="{C3380CC4-5D6E-409C-BE32-E72D297353CC}">
              <c16:uniqueId val="{00000000-DE23-4507-BC27-AAB5134DCE8F}"/>
            </c:ext>
          </c:extLst>
        </c:ser>
        <c:ser>
          <c:idx val="0"/>
          <c:order val="1"/>
          <c:tx>
            <c:strRef>
              <c:f>'New CH 1.3 -Cth &amp; State-funded '!$A$38</c:f>
              <c:strCache>
                <c:ptCount val="1"/>
                <c:pt idx="0">
                  <c:v>Commonwealth Funding</c:v>
                </c:pt>
              </c:strCache>
            </c:strRef>
          </c:tx>
          <c:spPr>
            <a:solidFill>
              <a:srgbClr val="008EBA"/>
            </a:solidFill>
            <a:ln>
              <a:noFill/>
            </a:ln>
            <a:effectLst/>
          </c:spPr>
          <c:invertIfNegative val="0"/>
          <c:cat>
            <c:multiLvlStrRef>
              <c:f>'New CH 1.3 -Cth &amp; State-funded '!$M$36:$X$37</c:f>
              <c:multiLvlStrCache>
                <c:ptCount val="12"/>
                <c:lvl>
                  <c:pt idx="0">
                    <c:v>Actual</c:v>
                  </c:pt>
                  <c:pt idx="1">
                    <c:v>Actual</c:v>
                  </c:pt>
                  <c:pt idx="2">
                    <c:v>Actual</c:v>
                  </c:pt>
                  <c:pt idx="3">
                    <c:v>Actual</c:v>
                  </c:pt>
                  <c:pt idx="4">
                    <c:v>Actual</c:v>
                  </c:pt>
                  <c:pt idx="5">
                    <c:v>Actual</c:v>
                  </c:pt>
                  <c:pt idx="6">
                    <c:v>Revised</c:v>
                  </c:pt>
                  <c:pt idx="7">
                    <c:v>Budget</c:v>
                  </c:pt>
                  <c:pt idx="8">
                    <c:v>Estimate</c:v>
                  </c:pt>
                  <c:pt idx="9">
                    <c:v>Estimate</c:v>
                  </c:pt>
                  <c:pt idx="10">
                    <c:v>Estimate</c:v>
                  </c:pt>
                  <c:pt idx="11">
                    <c:v>Estimate</c:v>
                  </c:pt>
                </c:lvl>
                <c:lvl>
                  <c:pt idx="0">
                    <c:v>2014-15</c:v>
                  </c:pt>
                  <c:pt idx="1">
                    <c:v>2015-16</c:v>
                  </c:pt>
                  <c:pt idx="2">
                    <c:v>2016-17</c:v>
                  </c:pt>
                  <c:pt idx="3">
                    <c:v>2017-18</c:v>
                  </c:pt>
                  <c:pt idx="4">
                    <c:v>2018-19</c:v>
                  </c:pt>
                  <c:pt idx="5">
                    <c:v>2019-20</c:v>
                  </c:pt>
                  <c:pt idx="6">
                    <c:v>2020-21</c:v>
                  </c:pt>
                  <c:pt idx="7">
                    <c:v>2021-22</c:v>
                  </c:pt>
                  <c:pt idx="8">
                    <c:v>2022-23</c:v>
                  </c:pt>
                  <c:pt idx="9">
                    <c:v>2023-24</c:v>
                  </c:pt>
                  <c:pt idx="10">
                    <c:v>2024-25</c:v>
                  </c:pt>
                  <c:pt idx="11">
                    <c:v>2025-26</c:v>
                  </c:pt>
                </c:lvl>
              </c:multiLvlStrCache>
            </c:multiLvlStrRef>
          </c:cat>
          <c:val>
            <c:numRef>
              <c:f>'New CH 1.3 -Cth &amp; State-funded '!$M$38:$X$38</c:f>
              <c:numCache>
                <c:formatCode>#,##0</c:formatCode>
                <c:ptCount val="12"/>
                <c:pt idx="0" formatCode="_-* #,##0_-;\-* #,##0_-;_-* &quot;-&quot;??_-;_-@_-">
                  <c:v>1908.962</c:v>
                </c:pt>
                <c:pt idx="1">
                  <c:v>2079.8399691600002</c:v>
                </c:pt>
                <c:pt idx="2">
                  <c:v>3348.7292659999998</c:v>
                </c:pt>
                <c:pt idx="3">
                  <c:v>3403.3641666600006</c:v>
                </c:pt>
                <c:pt idx="4">
                  <c:v>1501</c:v>
                </c:pt>
                <c:pt idx="5">
                  <c:v>632.57899999999995</c:v>
                </c:pt>
                <c:pt idx="6">
                  <c:v>1733.597</c:v>
                </c:pt>
                <c:pt idx="7">
                  <c:v>1610.607</c:v>
                </c:pt>
                <c:pt idx="8">
                  <c:v>2675.123</c:v>
                </c:pt>
                <c:pt idx="9">
                  <c:v>3718.0659999999998</c:v>
                </c:pt>
                <c:pt idx="10">
                  <c:v>4594.5460000000003</c:v>
                </c:pt>
                <c:pt idx="11">
                  <c:v>3902.2510000000002</c:v>
                </c:pt>
              </c:numCache>
            </c:numRef>
          </c:val>
          <c:extLst>
            <c:ext xmlns:c16="http://schemas.microsoft.com/office/drawing/2014/chart" uri="{C3380CC4-5D6E-409C-BE32-E72D297353CC}">
              <c16:uniqueId val="{00000001-DE23-4507-BC27-AAB5134DCE8F}"/>
            </c:ext>
          </c:extLst>
        </c:ser>
        <c:dLbls>
          <c:showLegendKey val="0"/>
          <c:showVal val="0"/>
          <c:showCatName val="0"/>
          <c:showSerName val="0"/>
          <c:showPercent val="0"/>
          <c:showBubbleSize val="0"/>
        </c:dLbls>
        <c:gapWidth val="219"/>
        <c:overlap val="100"/>
        <c:axId val="1045396175"/>
        <c:axId val="1029637727"/>
      </c:barChart>
      <c:catAx>
        <c:axId val="1045396175"/>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lang="en-US" sz="700" b="0" i="0" u="none" strike="noStrike" kern="1200" baseline="0">
                <a:solidFill>
                  <a:srgbClr val="57514D"/>
                </a:solidFill>
                <a:latin typeface="Arial" panose="020B0604020202020204" pitchFamily="34" charset="0"/>
                <a:ea typeface="+mn-ea"/>
                <a:cs typeface="Arial" panose="020B0604020202020204" pitchFamily="34" charset="0"/>
              </a:defRPr>
            </a:pPr>
            <a:endParaRPr lang="en-US"/>
          </a:p>
        </c:txPr>
        <c:crossAx val="1029637727"/>
        <c:crosses val="autoZero"/>
        <c:auto val="1"/>
        <c:lblAlgn val="ctr"/>
        <c:lblOffset val="100"/>
        <c:noMultiLvlLbl val="0"/>
      </c:catAx>
      <c:valAx>
        <c:axId val="10296377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700" b="0" i="0" u="none" strike="noStrike" kern="1200" baseline="0">
                    <a:solidFill>
                      <a:srgbClr val="57514D"/>
                    </a:solidFill>
                    <a:latin typeface="Arial" panose="020B0604020202020204" pitchFamily="34" charset="0"/>
                    <a:ea typeface="+mn-ea"/>
                    <a:cs typeface="Arial" panose="020B0604020202020204" pitchFamily="34" charset="0"/>
                  </a:defRPr>
                </a:pPr>
                <a:r>
                  <a:rPr lang="en-AU"/>
                  <a:t>$ millions</a:t>
                </a:r>
              </a:p>
            </c:rich>
          </c:tx>
          <c:overlay val="0"/>
          <c:spPr>
            <a:noFill/>
            <a:ln>
              <a:noFill/>
            </a:ln>
            <a:effectLst/>
          </c:spPr>
          <c:txPr>
            <a:bodyPr rot="-5400000" spcFirstLastPara="1" vertOverflow="ellipsis" vert="horz" wrap="square" anchor="ctr" anchorCtr="1"/>
            <a:lstStyle/>
            <a:p>
              <a:pPr>
                <a:defRPr lang="en-US" sz="700" b="0" i="0" u="none" strike="noStrike" kern="1200" baseline="0">
                  <a:solidFill>
                    <a:srgbClr val="57514D"/>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700" b="0" i="0" u="none" strike="noStrike" kern="1200" baseline="0">
                <a:solidFill>
                  <a:srgbClr val="57514D"/>
                </a:solidFill>
                <a:latin typeface="Arial" panose="020B0604020202020204" pitchFamily="34" charset="0"/>
                <a:ea typeface="+mn-ea"/>
                <a:cs typeface="Arial" panose="020B0604020202020204" pitchFamily="34" charset="0"/>
              </a:defRPr>
            </a:pPr>
            <a:endParaRPr lang="en-US"/>
          </a:p>
        </c:txPr>
        <c:crossAx val="10453961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700" b="0" i="0" u="none" strike="noStrike" kern="1200" baseline="0">
              <a:solidFill>
                <a:srgbClr val="57514D"/>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lgn="ctr">
        <a:defRPr lang="en-US" sz="700" b="0" i="0" u="none" strike="noStrike" kern="1200" baseline="0">
          <a:solidFill>
            <a:srgbClr val="57514D"/>
          </a:solidFill>
          <a:latin typeface="Arial" panose="020B0604020202020204" pitchFamily="34" charset="0"/>
          <a:ea typeface="+mn-ea"/>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dPt>
            <c:idx val="0"/>
            <c:bubble3D val="0"/>
            <c:spPr>
              <a:solidFill>
                <a:srgbClr val="008EBA"/>
              </a:solidFill>
              <a:ln>
                <a:solidFill>
                  <a:srgbClr val="0579B9"/>
                </a:solidFill>
              </a:ln>
            </c:spPr>
            <c:extLst>
              <c:ext xmlns:c16="http://schemas.microsoft.com/office/drawing/2014/chart" uri="{C3380CC4-5D6E-409C-BE32-E72D297353CC}">
                <c16:uniqueId val="{00000001-05C5-4EBF-B317-69D52E9ED51B}"/>
              </c:ext>
            </c:extLst>
          </c:dPt>
          <c:dPt>
            <c:idx val="1"/>
            <c:bubble3D val="0"/>
            <c:spPr>
              <a:solidFill>
                <a:srgbClr val="53C8E9"/>
              </a:solidFill>
            </c:spPr>
            <c:extLst>
              <c:ext xmlns:c16="http://schemas.microsoft.com/office/drawing/2014/chart" uri="{C3380CC4-5D6E-409C-BE32-E72D297353CC}">
                <c16:uniqueId val="{00000003-05C5-4EBF-B317-69D52E9ED51B}"/>
              </c:ext>
            </c:extLst>
          </c:dPt>
          <c:dPt>
            <c:idx val="2"/>
            <c:bubble3D val="0"/>
            <c:spPr>
              <a:solidFill>
                <a:srgbClr val="9ACA3C"/>
              </a:solidFill>
            </c:spPr>
            <c:extLst>
              <c:ext xmlns:c16="http://schemas.microsoft.com/office/drawing/2014/chart" uri="{C3380CC4-5D6E-409C-BE32-E72D297353CC}">
                <c16:uniqueId val="{00000005-05C5-4EBF-B317-69D52E9ED51B}"/>
              </c:ext>
            </c:extLst>
          </c:dPt>
          <c:dPt>
            <c:idx val="3"/>
            <c:bubble3D val="0"/>
            <c:spPr>
              <a:solidFill>
                <a:srgbClr val="00426F"/>
              </a:solidFill>
            </c:spPr>
            <c:extLst>
              <c:ext xmlns:c16="http://schemas.microsoft.com/office/drawing/2014/chart" uri="{C3380CC4-5D6E-409C-BE32-E72D297353CC}">
                <c16:uniqueId val="{00000007-05C5-4EBF-B317-69D52E9ED51B}"/>
              </c:ext>
            </c:extLst>
          </c:dPt>
          <c:dPt>
            <c:idx val="4"/>
            <c:bubble3D val="0"/>
            <c:spPr>
              <a:solidFill>
                <a:srgbClr val="57514D"/>
              </a:solidFill>
            </c:spPr>
            <c:extLst>
              <c:ext xmlns:c16="http://schemas.microsoft.com/office/drawing/2014/chart" uri="{C3380CC4-5D6E-409C-BE32-E72D297353CC}">
                <c16:uniqueId val="{00000009-05C5-4EBF-B317-69D52E9ED51B}"/>
              </c:ext>
            </c:extLst>
          </c:dPt>
          <c:dPt>
            <c:idx val="5"/>
            <c:bubble3D val="0"/>
            <c:spPr>
              <a:solidFill>
                <a:srgbClr val="57514D">
                  <a:alpha val="50000"/>
                </a:srgbClr>
              </a:solidFill>
            </c:spPr>
            <c:extLst>
              <c:ext xmlns:c16="http://schemas.microsoft.com/office/drawing/2014/chart" uri="{C3380CC4-5D6E-409C-BE32-E72D297353CC}">
                <c16:uniqueId val="{0000000B-05C5-4EBF-B317-69D52E9ED51B}"/>
              </c:ext>
            </c:extLst>
          </c:dPt>
          <c:dPt>
            <c:idx val="6"/>
            <c:bubble3D val="0"/>
            <c:spPr>
              <a:solidFill>
                <a:srgbClr val="0579B9">
                  <a:alpha val="50000"/>
                </a:srgbClr>
              </a:solidFill>
            </c:spPr>
            <c:extLst>
              <c:ext xmlns:c16="http://schemas.microsoft.com/office/drawing/2014/chart" uri="{C3380CC4-5D6E-409C-BE32-E72D297353CC}">
                <c16:uniqueId val="{0000000D-05C5-4EBF-B317-69D52E9ED51B}"/>
              </c:ext>
            </c:extLst>
          </c:dPt>
          <c:dPt>
            <c:idx val="7"/>
            <c:bubble3D val="0"/>
            <c:spPr>
              <a:solidFill>
                <a:srgbClr val="95C11F">
                  <a:alpha val="50000"/>
                </a:srgbClr>
              </a:solidFill>
            </c:spPr>
            <c:extLst>
              <c:ext xmlns:c16="http://schemas.microsoft.com/office/drawing/2014/chart" uri="{C3380CC4-5D6E-409C-BE32-E72D297353CC}">
                <c16:uniqueId val="{0000000F-05C5-4EBF-B317-69D52E9ED51B}"/>
              </c:ext>
            </c:extLst>
          </c:dPt>
          <c:dPt>
            <c:idx val="8"/>
            <c:bubble3D val="0"/>
            <c:spPr>
              <a:solidFill>
                <a:srgbClr val="0579B9"/>
              </a:solidFill>
            </c:spPr>
            <c:extLst>
              <c:ext xmlns:c16="http://schemas.microsoft.com/office/drawing/2014/chart" uri="{C3380CC4-5D6E-409C-BE32-E72D297353CC}">
                <c16:uniqueId val="{00000011-05C5-4EBF-B317-69D52E9ED51B}"/>
              </c:ext>
            </c:extLst>
          </c:dPt>
          <c:dPt>
            <c:idx val="9"/>
            <c:bubble3D val="0"/>
            <c:spPr>
              <a:solidFill>
                <a:srgbClr val="202D61"/>
              </a:solidFill>
            </c:spPr>
            <c:extLst>
              <c:ext xmlns:c16="http://schemas.microsoft.com/office/drawing/2014/chart" uri="{C3380CC4-5D6E-409C-BE32-E72D297353CC}">
                <c16:uniqueId val="{00000013-05C5-4EBF-B317-69D52E9ED51B}"/>
              </c:ext>
            </c:extLst>
          </c:dPt>
          <c:dPt>
            <c:idx val="10"/>
            <c:bubble3D val="0"/>
            <c:spPr>
              <a:solidFill>
                <a:srgbClr val="00A1DE"/>
              </a:solidFill>
            </c:spPr>
            <c:extLst>
              <c:ext xmlns:c16="http://schemas.microsoft.com/office/drawing/2014/chart" uri="{C3380CC4-5D6E-409C-BE32-E72D297353CC}">
                <c16:uniqueId val="{00000015-05C5-4EBF-B317-69D52E9ED51B}"/>
              </c:ext>
            </c:extLst>
          </c:dPt>
          <c:dLbls>
            <c:dLbl>
              <c:idx val="0"/>
              <c:layout>
                <c:manualLayout>
                  <c:x val="1.2639662201204027E-2"/>
                  <c:y val="0.1256740857032465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5C5-4EBF-B317-69D52E9ED51B}"/>
                </c:ext>
              </c:extLst>
            </c:dLbl>
            <c:dLbl>
              <c:idx val="1"/>
              <c:layout>
                <c:manualLayout>
                  <c:x val="-0.10663362375497788"/>
                  <c:y val="-5.288422280548264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5C5-4EBF-B317-69D52E9ED51B}"/>
                </c:ext>
              </c:extLst>
            </c:dLbl>
            <c:dLbl>
              <c:idx val="2"/>
              <c:layout>
                <c:manualLayout>
                  <c:x val="-8.4824099410952106E-2"/>
                  <c:y val="-0.1351997666958297"/>
                </c:manualLayout>
              </c:layout>
              <c:numFmt formatCode="0.0%" sourceLinked="0"/>
              <c:spPr>
                <a:noFill/>
                <a:ln>
                  <a:noFill/>
                </a:ln>
              </c:spPr>
              <c:txPr>
                <a:bodyPr wrap="square" lIns="38100" tIns="19050" rIns="38100" bIns="19050" anchor="ctr">
                  <a:noAutofit/>
                </a:bodyPr>
                <a:lstStyle/>
                <a:p>
                  <a:pPr>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13557834850116293"/>
                      <c:h val="0.19926545640128318"/>
                    </c:manualLayout>
                  </c15:layout>
                </c:ext>
                <c:ext xmlns:c16="http://schemas.microsoft.com/office/drawing/2014/chart" uri="{C3380CC4-5D6E-409C-BE32-E72D297353CC}">
                  <c16:uniqueId val="{00000005-05C5-4EBF-B317-69D52E9ED51B}"/>
                </c:ext>
              </c:extLst>
            </c:dLbl>
            <c:dLbl>
              <c:idx val="3"/>
              <c:layout>
                <c:manualLayout>
                  <c:x val="0.10524306343389186"/>
                  <c:y val="-7.6166520851560218E-3"/>
                </c:manualLayout>
              </c:layout>
              <c:tx>
                <c:rich>
                  <a:bodyPr wrap="square" lIns="38100" tIns="19050" rIns="38100" bIns="19050" anchor="ctr">
                    <a:noAutofit/>
                  </a:bodyPr>
                  <a:lstStyle/>
                  <a:p>
                    <a:pPr>
                      <a:defRPr/>
                    </a:pPr>
                    <a:fld id="{2FF80DBB-A247-4A48-A7AF-B4A9021368F0}" type="CATEGORYNAME">
                      <a:rPr lang="en-US"/>
                      <a:pPr>
                        <a:defRPr/>
                      </a:pPr>
                      <a:t>[CATEGORY NAME]</a:t>
                    </a:fld>
                    <a:r>
                      <a:rPr lang="en-US" baseline="30000"/>
                      <a:t>(a)</a:t>
                    </a:r>
                    <a:r>
                      <a:rPr lang="en-US" baseline="0"/>
                      <a:t>
</a:t>
                    </a:r>
                    <a:fld id="{99D5D2D0-3C95-4757-82B0-635219D6A1A4}" type="PERCENTAGE">
                      <a:rPr lang="en-US" baseline="0"/>
                      <a:pPr>
                        <a:defRPr/>
                      </a:pPr>
                      <a:t>[PERCENTAGE]</a:t>
                    </a:fld>
                    <a:endParaRPr lang="en-US" baseline="0"/>
                  </a:p>
                </c:rich>
              </c:tx>
              <c:numFmt formatCode="0.0%" sourceLinked="0"/>
              <c:spPr>
                <a:noFill/>
                <a:ln>
                  <a:noFill/>
                </a:ln>
              </c:spPr>
              <c:showLegendKey val="0"/>
              <c:showVal val="0"/>
              <c:showCatName val="1"/>
              <c:showSerName val="0"/>
              <c:showPercent val="1"/>
              <c:showBubbleSize val="0"/>
              <c:extLst>
                <c:ext xmlns:c15="http://schemas.microsoft.com/office/drawing/2012/chart" uri="{CE6537A1-D6FC-4f65-9D91-7224C49458BB}">
                  <c15:layout>
                    <c:manualLayout>
                      <c:w val="0.10639454102449596"/>
                      <c:h val="0.21828703703703703"/>
                    </c:manualLayout>
                  </c15:layout>
                  <c15:dlblFieldTable/>
                  <c15:showDataLabelsRange val="0"/>
                </c:ext>
                <c:ext xmlns:c16="http://schemas.microsoft.com/office/drawing/2014/chart" uri="{C3380CC4-5D6E-409C-BE32-E72D297353CC}">
                  <c16:uniqueId val="{00000007-05C5-4EBF-B317-69D52E9ED51B}"/>
                </c:ext>
              </c:extLst>
            </c:dLbl>
            <c:dLbl>
              <c:idx val="4"/>
              <c:layout>
                <c:manualLayout>
                  <c:x val="0.13654288706499623"/>
                  <c:y val="0.11245463958049784"/>
                </c:manualLayout>
              </c:layout>
              <c:numFmt formatCode="0.0%" sourceLinked="0"/>
              <c:spPr>
                <a:noFill/>
                <a:ln>
                  <a:noFill/>
                </a:ln>
              </c:spPr>
              <c:txPr>
                <a:bodyPr wrap="square" lIns="38100" tIns="19050" rIns="38100" bIns="19050" anchor="ctr">
                  <a:noAutofit/>
                </a:bodyPr>
                <a:lstStyle/>
                <a:p>
                  <a:pPr>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17941146522757354"/>
                      <c:h val="0.14398148148148146"/>
                    </c:manualLayout>
                  </c15:layout>
                </c:ext>
                <c:ext xmlns:c16="http://schemas.microsoft.com/office/drawing/2014/chart" uri="{C3380CC4-5D6E-409C-BE32-E72D297353CC}">
                  <c16:uniqueId val="{00000009-05C5-4EBF-B317-69D52E9ED51B}"/>
                </c:ext>
              </c:extLst>
            </c:dLbl>
            <c:dLbl>
              <c:idx val="5"/>
              <c:layout>
                <c:manualLayout>
                  <c:x val="1.21097382267341E-2"/>
                  <c:y val="3.821622615644382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05C5-4EBF-B317-69D52E9ED51B}"/>
                </c:ext>
              </c:extLst>
            </c:dLbl>
            <c:dLbl>
              <c:idx val="6"/>
              <c:layout>
                <c:manualLayout>
                  <c:x val="9.814885114477331E-3"/>
                  <c:y val="1.954661718240633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5C5-4EBF-B317-69D52E9ED51B}"/>
                </c:ext>
              </c:extLst>
            </c:dLbl>
            <c:dLbl>
              <c:idx val="7"/>
              <c:layout>
                <c:manualLayout>
                  <c:x val="1.0368066355624676E-2"/>
                  <c:y val="6.8077636792216257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05C5-4EBF-B317-69D52E9ED51B}"/>
                </c:ext>
              </c:extLst>
            </c:dLbl>
            <c:dLbl>
              <c:idx val="8"/>
              <c:layout>
                <c:manualLayout>
                  <c:x val="3.9259867011180371E-3"/>
                  <c:y val="2.010833040774361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05C5-4EBF-B317-69D52E9ED51B}"/>
                </c:ext>
              </c:extLst>
            </c:dLbl>
            <c:dLbl>
              <c:idx val="9"/>
              <c:layout>
                <c:manualLayout>
                  <c:x val="7.409330443336885E-3"/>
                  <c:y val="5.039370078740157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05C5-4EBF-B317-69D52E9ED51B}"/>
                </c:ext>
              </c:extLst>
            </c:dLbl>
            <c:dLbl>
              <c:idx val="10"/>
              <c:layout>
                <c:manualLayout>
                  <c:x val="1.3105546776482664E-2"/>
                  <c:y val="0"/>
                </c:manualLayout>
              </c:layout>
              <c:tx>
                <c:rich>
                  <a:bodyPr/>
                  <a:lstStyle/>
                  <a:p>
                    <a:r>
                      <a:t>Add text</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15-05C5-4EBF-B317-69D52E9ED51B}"/>
                </c:ext>
              </c:extLst>
            </c:dLbl>
            <c:numFmt formatCode="0.0%" sourceLinked="0"/>
            <c:spPr>
              <a:noFill/>
              <a:ln>
                <a:noFill/>
              </a:ln>
            </c:spPr>
            <c:showLegendKey val="0"/>
            <c:showVal val="0"/>
            <c:showCatName val="1"/>
            <c:showSerName val="0"/>
            <c:showPercent val="1"/>
            <c:showBubbleSize val="0"/>
            <c:showLeaderLines val="0"/>
            <c:extLst>
              <c:ext xmlns:c15="http://schemas.microsoft.com/office/drawing/2012/chart" uri="{CE6537A1-D6FC-4f65-9D91-7224C49458BB}"/>
            </c:extLst>
          </c:dLbls>
          <c:cat>
            <c:strRef>
              <c:f>'Chart 1.4 Physical Assets '!$D$26:$H$26</c:f>
              <c:strCache>
                <c:ptCount val="5"/>
                <c:pt idx="0">
                  <c:v>Land</c:v>
                </c:pt>
                <c:pt idx="1">
                  <c:v>Buildings</c:v>
                </c:pt>
                <c:pt idx="2">
                  <c:v>Plant and 
Equipment</c:v>
                </c:pt>
                <c:pt idx="3">
                  <c:v>Infrastructure
Systems</c:v>
                </c:pt>
                <c:pt idx="4">
                  <c:v>Investment Properties</c:v>
                </c:pt>
              </c:strCache>
            </c:strRef>
          </c:cat>
          <c:val>
            <c:numRef>
              <c:f>'Chart 1.4 Physical Assets '!$D$29:$H$29</c:f>
              <c:numCache>
                <c:formatCode>#,##0\ \ ;\(#,##0\)\ \ ;...\ \ \ </c:formatCode>
                <c:ptCount val="5"/>
                <c:pt idx="0">
                  <c:v>75776022140.221893</c:v>
                </c:pt>
                <c:pt idx="1">
                  <c:v>96673337783.428604</c:v>
                </c:pt>
                <c:pt idx="2">
                  <c:v>16722630866.291603</c:v>
                </c:pt>
                <c:pt idx="3">
                  <c:v>201669819172.09814</c:v>
                </c:pt>
                <c:pt idx="4">
                  <c:v>622988155.67999995</c:v>
                </c:pt>
              </c:numCache>
            </c:numRef>
          </c:val>
          <c:extLst>
            <c:ext xmlns:c16="http://schemas.microsoft.com/office/drawing/2014/chart" uri="{C3380CC4-5D6E-409C-BE32-E72D297353CC}">
              <c16:uniqueId val="{00000016-05C5-4EBF-B317-69D52E9ED51B}"/>
            </c:ext>
          </c:extLst>
        </c:ser>
        <c:dLbls>
          <c:showLegendKey val="0"/>
          <c:showVal val="1"/>
          <c:showCatName val="0"/>
          <c:showSerName val="0"/>
          <c:showPercent val="0"/>
          <c:showBubbleSize val="0"/>
          <c:showLeaderLines val="0"/>
        </c:dLbls>
        <c:firstSliceAng val="150"/>
        <c:holeSize val="60"/>
      </c:doughnutChart>
      <c:spPr>
        <a:noFill/>
        <a:ln>
          <a:noFill/>
        </a:ln>
      </c:spPr>
    </c:plotArea>
    <c:plotVisOnly val="1"/>
    <c:dispBlanksAs val="gap"/>
    <c:showDLblsOverMax val="0"/>
  </c:chart>
  <c:spPr>
    <a:noFill/>
    <a:ln>
      <a:noFill/>
    </a:ln>
  </c:spPr>
  <c:txPr>
    <a:bodyPr/>
    <a:lstStyle/>
    <a:p>
      <a:pPr>
        <a:defRPr sz="700">
          <a:solidFill>
            <a:srgbClr val="57514D"/>
          </a:solidFill>
          <a:latin typeface="Arial" panose="020B0604020202020204" pitchFamily="34" charset="0"/>
          <a:cs typeface="Arial" panose="020B0604020202020204" pitchFamily="34" charset="0"/>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0.71712</cdr:x>
      <cdr:y>0</cdr:y>
    </cdr:from>
    <cdr:to>
      <cdr:x>0.96034</cdr:x>
      <cdr:y>0.0704</cdr:y>
    </cdr:to>
    <cdr:sp macro="" textlink="">
      <cdr:nvSpPr>
        <cdr:cNvPr id="3" name="TextBox 3"/>
        <cdr:cNvSpPr txBox="1"/>
      </cdr:nvSpPr>
      <cdr:spPr>
        <a:xfrm xmlns:a="http://schemas.openxmlformats.org/drawingml/2006/main">
          <a:off x="4389778" y="0"/>
          <a:ext cx="1488847" cy="19254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fld id="{639AC509-FABC-4598-B828-720C419032A4}" type="TxLink">
            <a:rPr lang="en-US" sz="700" b="1" i="0" u="none" strike="noStrike">
              <a:solidFill>
                <a:srgbClr val="57514D"/>
              </a:solidFill>
              <a:latin typeface="Arial" panose="020B0604020202020204" pitchFamily="34" charset="0"/>
              <a:cs typeface="Arial" panose="020B0604020202020204" pitchFamily="34" charset="0"/>
            </a:rPr>
            <a:pPr algn="ctr"/>
            <a:t>Average: $28.2 billion</a:t>
          </a:fld>
          <a:endParaRPr lang="en-AU" sz="700" b="1">
            <a:solidFill>
              <a:srgbClr val="57514D"/>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0.41879</cdr:x>
      <cdr:y>0.10905</cdr:y>
    </cdr:from>
    <cdr:to>
      <cdr:x>0.65321</cdr:x>
      <cdr:y>0.16519</cdr:y>
    </cdr:to>
    <cdr:sp macro="" textlink="">
      <cdr:nvSpPr>
        <cdr:cNvPr id="4" name="TextBox 3"/>
        <cdr:cNvSpPr txBox="1"/>
      </cdr:nvSpPr>
      <cdr:spPr>
        <a:xfrm xmlns:a="http://schemas.openxmlformats.org/drawingml/2006/main">
          <a:off x="2563324" y="296511"/>
          <a:ext cx="1434830" cy="15264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fld id="{D1D38BC2-8567-427A-818F-AF9D08EB6949}" type="TxLink">
            <a:rPr lang="en-US" sz="700" b="1" i="0" u="none" strike="noStrike">
              <a:solidFill>
                <a:srgbClr val="57514D"/>
              </a:solidFill>
              <a:latin typeface="Arial" panose="020B0604020202020204" pitchFamily="34" charset="0"/>
              <a:cs typeface="Arial" panose="020B0604020202020204" pitchFamily="34" charset="0"/>
            </a:rPr>
            <a:pPr algn="ctr"/>
            <a:t>Average: $24.1 billion</a:t>
          </a:fld>
          <a:endParaRPr lang="en-AU" sz="700" b="1">
            <a:solidFill>
              <a:srgbClr val="57514D"/>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0.15293</cdr:x>
      <cdr:y>0.28289</cdr:y>
    </cdr:from>
    <cdr:to>
      <cdr:x>0.3345</cdr:x>
      <cdr:y>0.34172</cdr:y>
    </cdr:to>
    <cdr:sp macro="" textlink="">
      <cdr:nvSpPr>
        <cdr:cNvPr id="6" name="TextBox 5"/>
        <cdr:cNvSpPr txBox="1"/>
      </cdr:nvSpPr>
      <cdr:spPr>
        <a:xfrm xmlns:a="http://schemas.openxmlformats.org/drawingml/2006/main">
          <a:off x="936049" y="769205"/>
          <a:ext cx="1111347" cy="15996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B05BE7C0-69C0-4F3D-8642-2C14A3FE3E7E}" type="TxLink">
            <a:rPr lang="en-US" sz="700" b="1" i="0" u="none" strike="noStrike">
              <a:solidFill>
                <a:srgbClr val="57514D"/>
              </a:solidFill>
              <a:latin typeface="Arial" panose="020B0604020202020204" pitchFamily="34" charset="0"/>
              <a:cs typeface="Arial" panose="020B0604020202020204" pitchFamily="34" charset="0"/>
            </a:rPr>
            <a:pPr/>
            <a:t>Average: $16.4 billion</a:t>
          </a:fld>
          <a:endParaRPr lang="en-AU" sz="700" b="1">
            <a:solidFill>
              <a:srgbClr val="57514D"/>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0.25966</cdr:x>
      <cdr:y>0.94624</cdr:y>
    </cdr:from>
    <cdr:to>
      <cdr:x>0.84161</cdr:x>
      <cdr:y>0.989</cdr:y>
    </cdr:to>
    <cdr:sp macro="" textlink="">
      <cdr:nvSpPr>
        <cdr:cNvPr id="2" name="Rectangle 1"/>
        <cdr:cNvSpPr/>
      </cdr:nvSpPr>
      <cdr:spPr>
        <a:xfrm xmlns:a="http://schemas.openxmlformats.org/drawingml/2006/main">
          <a:off x="1658754" y="2458767"/>
          <a:ext cx="3717555" cy="111125"/>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Budget">
    <a:dk1>
      <a:srgbClr val="57514D"/>
    </a:dk1>
    <a:lt1>
      <a:srgbClr val="FFFFFF"/>
    </a:lt1>
    <a:dk2>
      <a:srgbClr val="1D3278"/>
    </a:dk2>
    <a:lt2>
      <a:srgbClr val="DD0332"/>
    </a:lt2>
    <a:accent1>
      <a:srgbClr val="0579B9"/>
    </a:accent1>
    <a:accent2>
      <a:srgbClr val="EB8C00"/>
    </a:accent2>
    <a:accent3>
      <a:srgbClr val="951C7D"/>
    </a:accent3>
    <a:accent4>
      <a:srgbClr val="95C11F"/>
    </a:accent4>
    <a:accent5>
      <a:srgbClr val="13421F"/>
    </a:accent5>
    <a:accent6>
      <a:srgbClr val="25A9E1"/>
    </a:accent6>
    <a:hlink>
      <a:srgbClr val="000000"/>
    </a:hlink>
    <a:folHlink>
      <a:srgbClr val="000000"/>
    </a:folHlink>
  </a:clrScheme>
  <a:fontScheme name="Budge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7DCB8243C0124689424FFB65F8BA1F" ma:contentTypeVersion="16" ma:contentTypeDescription="Create a new document." ma:contentTypeScope="" ma:versionID="d3f245046fd0eddc05bd962b340aad48">
  <xsd:schema xmlns:xsd="http://www.w3.org/2001/XMLSchema" xmlns:xs="http://www.w3.org/2001/XMLSchema" xmlns:p="http://schemas.microsoft.com/office/2006/metadata/properties" xmlns:ns2="2987dd7b-ad3b-4fa3-93b7-f1b6a40c259c" xmlns:ns3="be10ce44-c66e-469b-8f9a-44f6cf8d73cc" xmlns:ns4="9f0ac7ce-5f57-4ea0-9af7-01d4f3f1ccae" targetNamespace="http://schemas.microsoft.com/office/2006/metadata/properties" ma:root="true" ma:fieldsID="d859cf01322593e4f94dc8ef4938e50b" ns2:_="" ns3:_="" ns4:_="">
    <xsd:import namespace="2987dd7b-ad3b-4fa3-93b7-f1b6a40c259c"/>
    <xsd:import namespace="be10ce44-c66e-469b-8f9a-44f6cf8d73cc"/>
    <xsd:import namespace="9f0ac7ce-5f57-4ea0-9af7-01d4f3f1cc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7dd7b-ad3b-4fa3-93b7-f1b6a40c2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10ce44-c66e-469b-8f9a-44f6cf8d73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95055c7-c11f-4919-bbc3-dc91f9717eca}" ma:internalName="TaxCatchAll" ma:showField="CatchAllData" ma:web="be10ce44-c66e-469b-8f9a-44f6cf8d7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SharedWithUsers xmlns="be10ce44-c66e-469b-8f9a-44f6cf8d73cc">
      <UserInfo>
        <DisplayName>Danielle Burgess</DisplayName>
        <AccountId>27</AccountId>
        <AccountType/>
      </UserInfo>
      <UserInfo>
        <DisplayName>Cassandra Wilkinson</DisplayName>
        <AccountId>159</AccountId>
        <AccountType/>
      </UserInfo>
      <UserInfo>
        <DisplayName>Sajiv De Silva</DisplayName>
        <AccountId>15</AccountId>
        <AccountType/>
      </UserInfo>
      <UserInfo>
        <DisplayName>Emma Finnerty</DisplayName>
        <AccountId>507</AccountId>
        <AccountType/>
      </UserInfo>
      <UserInfo>
        <DisplayName>Shazmeen Chunara</DisplayName>
        <AccountId>709</AccountId>
        <AccountType/>
      </UserInfo>
      <UserInfo>
        <DisplayName>Alex Petrillo</DisplayName>
        <AccountId>713</AccountId>
        <AccountType/>
      </UserInfo>
      <UserInfo>
        <DisplayName>Anthony Luu</DisplayName>
        <AccountId>1342</AccountId>
        <AccountType/>
      </UserInfo>
      <UserInfo>
        <DisplayName>Kim Garvey</DisplayName>
        <AccountId>1347</AccountId>
        <AccountType/>
      </UserInfo>
      <UserInfo>
        <DisplayName>Giuseppe Madaffari</DisplayName>
        <AccountId>14</AccountId>
        <AccountType/>
      </UserInfo>
      <UserInfo>
        <DisplayName>Nayeem Haque</DisplayName>
        <AccountId>1327</AccountId>
        <AccountType/>
      </UserInfo>
      <UserInfo>
        <DisplayName>Sean O'Shannassy</DisplayName>
        <AccountId>125</AccountId>
        <AccountType/>
      </UserInfo>
      <UserInfo>
        <DisplayName>Jason Lau</DisplayName>
        <AccountId>734</AccountId>
        <AccountType/>
      </UserInfo>
      <UserInfo>
        <DisplayName>Mohammad Iqbal</DisplayName>
        <AccountId>115</AccountId>
        <AccountType/>
      </UserInfo>
      <UserInfo>
        <DisplayName>Jimmy Lam</DisplayName>
        <AccountId>716</AccountId>
        <AccountType/>
      </UserInfo>
      <UserInfo>
        <DisplayName>Jun Wen</DisplayName>
        <AccountId>84</AccountId>
        <AccountType/>
      </UserInfo>
      <UserInfo>
        <DisplayName>Gareth Wymond</DisplayName>
        <AccountId>13</AccountId>
        <AccountType/>
      </UserInfo>
      <UserInfo>
        <DisplayName>Juliet Toohey</DisplayName>
        <AccountId>193</AccountId>
        <AccountType/>
      </UserInfo>
      <UserInfo>
        <DisplayName>Calvin Cheng (Treasury)</DisplayName>
        <AccountId>163</AccountId>
        <AccountType/>
      </UserInfo>
      <UserInfo>
        <DisplayName>Jessica Chu</DisplayName>
        <AccountId>2199</AccountId>
        <AccountType/>
      </UserInfo>
      <UserInfo>
        <DisplayName>Caleb Morgan</DisplayName>
        <AccountId>1896</AccountId>
        <AccountType/>
      </UserInfo>
    </SharedWithUsers>
    <lcf76f155ced4ddcb4097134ff3c332f xmlns="2987dd7b-ad3b-4fa3-93b7-f1b6a40c25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522357-6383-4B88-808C-FAFCB94D862A}">
  <ds:schemaRefs>
    <ds:schemaRef ds:uri="http://schemas.microsoft.com/sharepoint/v3/contenttype/forms"/>
  </ds:schemaRefs>
</ds:datastoreItem>
</file>

<file path=customXml/itemProps2.xml><?xml version="1.0" encoding="utf-8"?>
<ds:datastoreItem xmlns:ds="http://schemas.openxmlformats.org/officeDocument/2006/customXml" ds:itemID="{8CBFE518-DCCE-4DB7-B01E-5FDDD3585D09}"/>
</file>

<file path=customXml/itemProps3.xml><?xml version="1.0" encoding="utf-8"?>
<ds:datastoreItem xmlns:ds="http://schemas.openxmlformats.org/officeDocument/2006/customXml" ds:itemID="{F77BC0C8-FFF5-4F91-8EC4-CDD458D666BB}">
  <ds:schemaRefs>
    <ds:schemaRef ds:uri="http://schemas.openxmlformats.org/officeDocument/2006/bibliography"/>
  </ds:schemaRefs>
</ds:datastoreItem>
</file>

<file path=customXml/itemProps4.xml><?xml version="1.0" encoding="utf-8"?>
<ds:datastoreItem xmlns:ds="http://schemas.openxmlformats.org/officeDocument/2006/customXml" ds:itemID="{04256981-04AC-4029-A4D1-CECB1D71233F}">
  <ds:schemaRefs>
    <ds:schemaRef ds:uri="http://schemas.microsoft.com/office/2006/metadata/properties"/>
    <ds:schemaRef ds:uri="http://schemas.microsoft.com/office/infopath/2007/PartnerControls"/>
    <ds:schemaRef ds:uri="801a5968-9419-4033-b9de-7ffe8168468e"/>
    <ds:schemaRef ds:uri="1c478e85-8130-4c67-8ee4-8bdf1c0e6049"/>
    <ds:schemaRef ds:uri="9f0ac7ce-5f57-4ea0-9af7-01d4f3f1ccae"/>
  </ds:schemaRefs>
</ds:datastoreItem>
</file>

<file path=docProps/app.xml><?xml version="1.0" encoding="utf-8"?>
<Properties xmlns="http://schemas.openxmlformats.org/officeDocument/2006/extended-properties" xmlns:vt="http://schemas.openxmlformats.org/officeDocument/2006/docPropsVTypes">
  <Template>Normal</Template>
  <TotalTime>4972</TotalTime>
  <Pages>15</Pages>
  <Words>4728</Words>
  <Characters>26955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2021-22 Budget Paper No. 3 - Infrastructure Statement - Chapter 1: Infrastructure Program - Overview</vt:lpstr>
    </vt:vector>
  </TitlesOfParts>
  <Company>NSW Treasury</Company>
  <LinksUpToDate>false</LinksUpToDate>
  <CharactersWithSpaces>31620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Budget Paper No. 3 - Investment program overview</dc:title>
  <dc:subject/>
  <dc:creator>The Treasury</dc:creator>
  <cp:keywords/>
  <dc:description/>
  <cp:lastModifiedBy>Francess Lavorato</cp:lastModifiedBy>
  <cp:revision>6593</cp:revision>
  <cp:lastPrinted>2022-06-16T02:40:00Z</cp:lastPrinted>
  <dcterms:created xsi:type="dcterms:W3CDTF">2019-05-19T11:34:00Z</dcterms:created>
  <dcterms:modified xsi:type="dcterms:W3CDTF">2022-06-20T01:46:00Z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0x0101000A7DCB8243C0124689424FFB65F8BA1F</vt:lpwstr>
  </property>
  <property fmtid="{D5CDD505-2E9C-101B-9397-08002B2CF9AE}" pid="3" name="MediaServiceImageTags">
    <vt:lpwstr/>
  </property>
</Properties>
</file>