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38BE" w14:textId="77777777" w:rsidR="00681EE6" w:rsidRPr="00295D95" w:rsidRDefault="00311ED9" w:rsidP="00636F38">
      <w:pPr>
        <w:pBdr>
          <w:bottom w:val="single" w:sz="12" w:space="10" w:color="808080"/>
        </w:pBdr>
        <w:spacing w:before="3120"/>
        <w:jc w:val="center"/>
        <w:rPr>
          <w:rFonts w:ascii="Public Sans" w:hAnsi="Public Sans" w:cs="Arial"/>
          <w:b/>
          <w:sz w:val="60"/>
          <w:szCs w:val="60"/>
        </w:rPr>
      </w:pPr>
      <w:r w:rsidRPr="00295D95">
        <w:rPr>
          <w:rFonts w:ascii="Public Sans" w:hAnsi="Public Sans" w:cs="Arial"/>
          <w:b/>
          <w:sz w:val="60"/>
          <w:szCs w:val="60"/>
        </w:rPr>
        <w:t>Budget</w:t>
      </w:r>
      <w:r w:rsidR="00681EE6" w:rsidRPr="00295D95">
        <w:rPr>
          <w:rFonts w:ascii="Public Sans" w:hAnsi="Public Sans" w:cs="Arial"/>
          <w:b/>
          <w:sz w:val="60"/>
          <w:szCs w:val="60"/>
        </w:rPr>
        <w:t xml:space="preserve"> Statement</w:t>
      </w:r>
    </w:p>
    <w:p w14:paraId="76A538BF" w14:textId="70C2B435" w:rsidR="00681EE6" w:rsidRPr="00295D95" w:rsidRDefault="00681EE6" w:rsidP="00681EE6">
      <w:pPr>
        <w:spacing w:before="120" w:after="120"/>
        <w:jc w:val="center"/>
        <w:rPr>
          <w:rFonts w:ascii="Public Sans" w:hAnsi="Public Sans" w:cs="Arial"/>
          <w:b/>
          <w:sz w:val="60"/>
          <w:szCs w:val="60"/>
        </w:rPr>
      </w:pPr>
      <w:r w:rsidRPr="00295D95">
        <w:rPr>
          <w:rFonts w:ascii="Public Sans" w:hAnsi="Public Sans" w:cs="Arial"/>
          <w:b/>
          <w:sz w:val="60"/>
          <w:szCs w:val="60"/>
        </w:rPr>
        <w:t>20</w:t>
      </w:r>
      <w:r w:rsidR="003E12A5" w:rsidRPr="00295D95">
        <w:rPr>
          <w:rFonts w:ascii="Public Sans" w:hAnsi="Public Sans" w:cs="Arial"/>
          <w:b/>
          <w:sz w:val="60"/>
          <w:szCs w:val="60"/>
        </w:rPr>
        <w:t>2</w:t>
      </w:r>
      <w:r w:rsidR="00F643AA" w:rsidRPr="00295D95">
        <w:rPr>
          <w:rFonts w:ascii="Public Sans" w:hAnsi="Public Sans" w:cs="Arial"/>
          <w:b/>
          <w:sz w:val="60"/>
          <w:szCs w:val="60"/>
        </w:rPr>
        <w:t>3</w:t>
      </w:r>
      <w:r w:rsidRPr="00295D95">
        <w:rPr>
          <w:rFonts w:ascii="Public Sans" w:hAnsi="Public Sans" w:cs="Arial"/>
          <w:b/>
          <w:sz w:val="60"/>
          <w:szCs w:val="60"/>
        </w:rPr>
        <w:t>-</w:t>
      </w:r>
      <w:r w:rsidR="00E377EE" w:rsidRPr="00295D95">
        <w:rPr>
          <w:rFonts w:ascii="Public Sans" w:hAnsi="Public Sans" w:cs="Arial"/>
          <w:b/>
          <w:sz w:val="60"/>
          <w:szCs w:val="60"/>
        </w:rPr>
        <w:t>2</w:t>
      </w:r>
      <w:r w:rsidR="00F643AA" w:rsidRPr="00295D95">
        <w:rPr>
          <w:rFonts w:ascii="Public Sans" w:hAnsi="Public Sans" w:cs="Arial"/>
          <w:b/>
          <w:sz w:val="60"/>
          <w:szCs w:val="60"/>
        </w:rPr>
        <w:t>4</w:t>
      </w:r>
    </w:p>
    <w:p w14:paraId="76A538C0" w14:textId="77777777" w:rsidR="00681EE6" w:rsidRPr="00295D95" w:rsidRDefault="00681EE6" w:rsidP="00681EE6">
      <w:pPr>
        <w:spacing w:before="600"/>
        <w:jc w:val="center"/>
        <w:rPr>
          <w:rFonts w:ascii="Public Sans" w:hAnsi="Public Sans" w:cs="Arial"/>
        </w:rPr>
      </w:pPr>
      <w:r w:rsidRPr="00295D95">
        <w:rPr>
          <w:rFonts w:ascii="Public Sans" w:hAnsi="Public Sans" w:cs="Arial"/>
          <w:noProof/>
        </w:rPr>
        <w:drawing>
          <wp:inline distT="0" distB="0" distL="0" distR="0" wp14:anchorId="76A53900" wp14:editId="76A53901">
            <wp:extent cx="1574165" cy="1574165"/>
            <wp:effectExtent l="0" t="0" r="0" b="0"/>
            <wp:docPr id="5" name="Picture 5" descr="NS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W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38C1" w14:textId="77777777" w:rsidR="00681EE6" w:rsidRPr="00295D95" w:rsidRDefault="00681EE6" w:rsidP="00681EE6">
      <w:pPr>
        <w:spacing w:before="960"/>
        <w:jc w:val="center"/>
        <w:rPr>
          <w:rFonts w:ascii="Public Sans" w:hAnsi="Public Sans" w:cs="Arial"/>
          <w:b/>
          <w:sz w:val="40"/>
          <w:szCs w:val="40"/>
        </w:rPr>
      </w:pPr>
    </w:p>
    <w:p w14:paraId="76A538C2" w14:textId="77777777" w:rsidR="00681EE6" w:rsidRPr="00295D95" w:rsidRDefault="00EC429E" w:rsidP="00681EE6">
      <w:pPr>
        <w:jc w:val="center"/>
        <w:rPr>
          <w:rFonts w:ascii="Public Sans" w:hAnsi="Public Sans" w:cs="Arial"/>
          <w:b/>
          <w:sz w:val="40"/>
          <w:szCs w:val="40"/>
        </w:rPr>
      </w:pPr>
      <w:r w:rsidRPr="00295D95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00311ED9" w:rsidRPr="00295D95">
        <w:rPr>
          <w:rFonts w:ascii="Public Sans" w:hAnsi="Public Sans" w:cs="Arial"/>
          <w:b/>
          <w:sz w:val="40"/>
          <w:szCs w:val="40"/>
        </w:rPr>
        <w:t>1</w:t>
      </w:r>
    </w:p>
    <w:p w14:paraId="76A538C3" w14:textId="77777777" w:rsidR="00681EE6" w:rsidRPr="00295D95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76A538C4" w14:textId="77777777" w:rsidR="00681EE6" w:rsidRPr="00295D95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76A538C5" w14:textId="77777777" w:rsidR="00681EE6" w:rsidRPr="00295D95" w:rsidRDefault="00681EE6" w:rsidP="00681EE6">
      <w:pPr>
        <w:pStyle w:val="TitlePage1"/>
        <w:keepLines w:val="0"/>
        <w:widowControl w:val="0"/>
        <w:rPr>
          <w:rFonts w:ascii="Public Sans" w:hAnsi="Public Sans" w:cs="Arial"/>
        </w:rPr>
      </w:pPr>
    </w:p>
    <w:p w14:paraId="3A30AFD3" w14:textId="4E648A31" w:rsidR="009E359B" w:rsidRPr="00295D95" w:rsidRDefault="00EC429E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  <w:r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Circulated by </w:t>
      </w:r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The Hon. Daniel Mookhey </w:t>
      </w:r>
      <w:r w:rsidR="00BF48D1" w:rsidRPr="0078242A">
        <w:rPr>
          <w:rFonts w:ascii="Public Sans" w:hAnsi="Public Sans" w:cs="Arial"/>
          <w:b w:val="0"/>
          <w:sz w:val="26"/>
          <w:szCs w:val="26"/>
          <w:lang w:eastAsia="en-AU"/>
        </w:rPr>
        <w:t>MLC</w:t>
      </w:r>
      <w:r w:rsidRPr="00295D95">
        <w:rPr>
          <w:rFonts w:ascii="Public Sans" w:hAnsi="Public Sans" w:cs="Arial"/>
          <w:b w:val="0"/>
          <w:sz w:val="26"/>
          <w:szCs w:val="26"/>
          <w:lang w:eastAsia="en-AU"/>
        </w:rPr>
        <w:t>, Treasurer</w:t>
      </w:r>
    </w:p>
    <w:p w14:paraId="1DE26A65" w14:textId="77777777" w:rsidR="00C37E69" w:rsidRPr="00295D95" w:rsidRDefault="00C37E69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</w:p>
    <w:p w14:paraId="76A538C6" w14:textId="47302AB0" w:rsidR="00C37E69" w:rsidRPr="00295D95" w:rsidRDefault="00C37E69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  <w:sectPr w:rsidR="00C37E69" w:rsidRPr="00295D95" w:rsidSect="005345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40" w:code="9"/>
          <w:pgMar w:top="1134" w:right="1134" w:bottom="1134" w:left="1134" w:header="454" w:footer="454" w:gutter="0"/>
          <w:cols w:space="720"/>
          <w:noEndnote/>
          <w:titlePg/>
        </w:sectPr>
      </w:pPr>
    </w:p>
    <w:p w14:paraId="23B0B8AD" w14:textId="77777777" w:rsidR="002D5F57" w:rsidRPr="00295D95" w:rsidRDefault="002D5F57" w:rsidP="002D5F57">
      <w:pPr>
        <w:rPr>
          <w:rFonts w:ascii="Public Sans" w:hAnsi="Public Sans" w:cs="Arial"/>
        </w:rPr>
        <w:sectPr w:rsidR="002D5F57" w:rsidRPr="00295D95" w:rsidSect="00534569">
          <w:headerReference w:type="default" r:id="rId18"/>
          <w:footerReference w:type="even" r:id="rId19"/>
          <w:headerReference w:type="first" r:id="rId20"/>
          <w:footerReference w:type="first" r:id="rId21"/>
          <w:pgSz w:w="11906" w:h="16840" w:code="9"/>
          <w:pgMar w:top="1134" w:right="1134" w:bottom="1134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76A538C7" w14:textId="7D34C0E2" w:rsidR="00681EE6" w:rsidRPr="00295D95" w:rsidRDefault="00681EE6" w:rsidP="00E31014">
      <w:pPr>
        <w:pStyle w:val="Heading1"/>
        <w:spacing w:before="0"/>
        <w:rPr>
          <w:rFonts w:ascii="Public Sans" w:hAnsi="Public Sans"/>
          <w:caps w:val="0"/>
          <w:color w:val="002664"/>
        </w:rPr>
      </w:pPr>
      <w:r w:rsidRPr="00295D95">
        <w:rPr>
          <w:rFonts w:ascii="Public Sans" w:hAnsi="Public Sans"/>
          <w:caps w:val="0"/>
          <w:color w:val="002664"/>
        </w:rPr>
        <w:lastRenderedPageBreak/>
        <w:t>Table</w:t>
      </w:r>
      <w:r w:rsidRPr="00295D95">
        <w:rPr>
          <w:rFonts w:ascii="Public Sans" w:hAnsi="Public Sans"/>
          <w:color w:val="002664"/>
        </w:rPr>
        <w:t xml:space="preserve"> </w:t>
      </w:r>
      <w:r w:rsidR="0082545B" w:rsidRPr="00295D95">
        <w:rPr>
          <w:rFonts w:ascii="Public Sans" w:hAnsi="Public Sans"/>
          <w:caps w:val="0"/>
          <w:color w:val="002664"/>
        </w:rPr>
        <w:t>of Contents</w:t>
      </w:r>
    </w:p>
    <w:p w14:paraId="76A538C8" w14:textId="77777777" w:rsidR="00681EE6" w:rsidRPr="00295D95" w:rsidRDefault="00681EE6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>Chart</w:t>
      </w:r>
      <w:r w:rsidR="002C687B" w:rsidRPr="00295D95">
        <w:rPr>
          <w:rFonts w:ascii="Public Sans" w:hAnsi="Public Sans" w:cs="Arial"/>
          <w:smallCaps w:val="0"/>
          <w:color w:val="22272B"/>
          <w:sz w:val="23"/>
          <w:szCs w:val="23"/>
        </w:rPr>
        <w:t>, Figure</w:t>
      </w: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 and Table List</w:t>
      </w:r>
    </w:p>
    <w:p w14:paraId="76A538C9" w14:textId="77777777" w:rsidR="00D428D1" w:rsidRPr="00295D95" w:rsidRDefault="00D428D1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>Focus Box List</w:t>
      </w:r>
    </w:p>
    <w:p w14:paraId="5D1CF696" w14:textId="0B928E47" w:rsidR="00972738" w:rsidRPr="00295D95" w:rsidRDefault="00915E8B" w:rsidP="00BC2329">
      <w:pPr>
        <w:pStyle w:val="TOC1contents"/>
        <w:keepNext w:val="0"/>
        <w:keepLines w:val="0"/>
        <w:tabs>
          <w:tab w:val="clear" w:pos="6804"/>
          <w:tab w:val="clear" w:pos="7088"/>
          <w:tab w:val="left" w:pos="1276"/>
          <w:tab w:val="right" w:leader="dot" w:pos="8623"/>
          <w:tab w:val="decimal" w:pos="9183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About this Budget Paper </w:t>
      </w: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ab/>
      </w: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ab/>
      </w:r>
      <w:r w:rsidR="00640041" w:rsidRPr="00295D95">
        <w:rPr>
          <w:rFonts w:ascii="Public Sans" w:hAnsi="Public Sans" w:cs="Arial"/>
          <w:smallCaps w:val="0"/>
          <w:color w:val="22272B"/>
          <w:sz w:val="23"/>
          <w:szCs w:val="23"/>
        </w:rPr>
        <w:t>i</w:t>
      </w:r>
    </w:p>
    <w:p w14:paraId="0B7C6DD2" w14:textId="6ACD0EDB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>Chapter 1: Budget Overview</w:t>
      </w:r>
    </w:p>
    <w:p w14:paraId="68A6E0B1" w14:textId="40A4ED0D" w:rsidR="008F496F" w:rsidRPr="00295D95" w:rsidRDefault="00251521" w:rsidP="005D2182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99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1.1 </w:t>
      </w:r>
      <w:r w:rsidRPr="00295D95">
        <w:rPr>
          <w:rFonts w:ascii="Public Sans" w:hAnsi="Public Sans" w:cs="Arial"/>
          <w:sz w:val="23"/>
          <w:szCs w:val="23"/>
        </w:rPr>
        <w:tab/>
      </w:r>
      <w:r w:rsidR="00F0631F">
        <w:rPr>
          <w:rFonts w:ascii="Public Sans" w:hAnsi="Public Sans" w:cs="Arial"/>
          <w:sz w:val="23"/>
          <w:szCs w:val="23"/>
        </w:rPr>
        <w:t>Prioritising essential services and support for families</w:t>
      </w:r>
      <w:r w:rsidR="008F496F" w:rsidRPr="00295D95">
        <w:rPr>
          <w:rFonts w:ascii="Public Sans" w:hAnsi="Public Sans" w:cs="Arial"/>
          <w:sz w:val="23"/>
          <w:szCs w:val="23"/>
        </w:rPr>
        <w:t xml:space="preserve"> </w:t>
      </w:r>
      <w:r w:rsidR="008F496F" w:rsidRPr="00295D95">
        <w:rPr>
          <w:rFonts w:ascii="Public Sans" w:hAnsi="Public Sans" w:cs="Arial"/>
          <w:sz w:val="23"/>
          <w:szCs w:val="23"/>
        </w:rPr>
        <w:tab/>
      </w:r>
      <w:r w:rsidR="008F496F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>1 -</w:t>
      </w:r>
      <w:r w:rsidR="00F00E5E">
        <w:rPr>
          <w:rFonts w:ascii="Public Sans" w:hAnsi="Public Sans" w:cs="Arial"/>
          <w:sz w:val="23"/>
          <w:szCs w:val="23"/>
        </w:rPr>
        <w:t xml:space="preserve"> </w:t>
      </w:r>
      <w:r w:rsidR="00933C28">
        <w:rPr>
          <w:rFonts w:ascii="Public Sans" w:hAnsi="Public Sans" w:cs="Arial"/>
          <w:sz w:val="23"/>
          <w:szCs w:val="23"/>
        </w:rPr>
        <w:t>1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</w:p>
    <w:p w14:paraId="6506E3F4" w14:textId="28D18C03" w:rsidR="008F496F" w:rsidRPr="00295D9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1.2 </w:t>
      </w:r>
      <w:r w:rsidRPr="00295D95">
        <w:rPr>
          <w:rFonts w:ascii="Public Sans" w:hAnsi="Public Sans" w:cs="Arial"/>
          <w:sz w:val="23"/>
          <w:szCs w:val="23"/>
        </w:rPr>
        <w:tab/>
        <w:t xml:space="preserve">Economic outlook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>1 -</w:t>
      </w:r>
      <w:r w:rsidR="00796A82" w:rsidRPr="00295D95">
        <w:rPr>
          <w:rFonts w:ascii="Public Sans" w:hAnsi="Public Sans" w:cs="Arial"/>
          <w:sz w:val="23"/>
          <w:szCs w:val="23"/>
        </w:rPr>
        <w:t xml:space="preserve"> </w:t>
      </w:r>
      <w:r w:rsidR="001D17C9">
        <w:rPr>
          <w:rFonts w:ascii="Public Sans" w:hAnsi="Public Sans" w:cs="Arial"/>
          <w:sz w:val="23"/>
          <w:szCs w:val="23"/>
        </w:rPr>
        <w:t>2</w:t>
      </w:r>
    </w:p>
    <w:p w14:paraId="5463F8EE" w14:textId="612171A2" w:rsidR="008F496F" w:rsidRPr="00295D9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1.3 </w:t>
      </w:r>
      <w:r w:rsidRPr="00295D95">
        <w:rPr>
          <w:rFonts w:ascii="Public Sans" w:hAnsi="Public Sans" w:cs="Arial"/>
          <w:sz w:val="23"/>
          <w:szCs w:val="23"/>
        </w:rPr>
        <w:tab/>
        <w:t xml:space="preserve">Fiscal outlook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 xml:space="preserve">1 - </w:t>
      </w:r>
      <w:r w:rsidR="00FC4398">
        <w:rPr>
          <w:rFonts w:ascii="Public Sans" w:hAnsi="Public Sans" w:cs="Arial"/>
          <w:sz w:val="23"/>
          <w:szCs w:val="23"/>
        </w:rPr>
        <w:t>4</w:t>
      </w:r>
    </w:p>
    <w:p w14:paraId="1A51B4E1" w14:textId="44120B89" w:rsidR="008F496F" w:rsidRPr="00295D9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1.4 </w:t>
      </w:r>
      <w:r w:rsidRPr="00295D95">
        <w:rPr>
          <w:rFonts w:ascii="Public Sans" w:hAnsi="Public Sans" w:cs="Arial"/>
          <w:sz w:val="23"/>
          <w:szCs w:val="23"/>
        </w:rPr>
        <w:tab/>
      </w:r>
      <w:r w:rsidR="00071824">
        <w:rPr>
          <w:rFonts w:ascii="Public Sans" w:hAnsi="Public Sans" w:cs="Arial"/>
          <w:sz w:val="23"/>
          <w:szCs w:val="23"/>
        </w:rPr>
        <w:t>Budget priorities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>1 -</w:t>
      </w:r>
      <w:r w:rsidR="00071824">
        <w:rPr>
          <w:rFonts w:ascii="Public Sans" w:hAnsi="Public Sans" w:cs="Arial"/>
          <w:sz w:val="23"/>
          <w:szCs w:val="23"/>
        </w:rPr>
        <w:t xml:space="preserve"> </w:t>
      </w:r>
      <w:r w:rsidR="00484702">
        <w:rPr>
          <w:rFonts w:ascii="Public Sans" w:hAnsi="Public Sans" w:cs="Arial"/>
          <w:sz w:val="23"/>
          <w:szCs w:val="23"/>
        </w:rPr>
        <w:t>6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</w:p>
    <w:p w14:paraId="0D25008F" w14:textId="759B5531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2: The Economy </w:t>
      </w:r>
    </w:p>
    <w:p w14:paraId="734CF058" w14:textId="126A7DED" w:rsidR="00DA1E67" w:rsidRPr="00295D9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2.1 </w:t>
      </w:r>
      <w:r w:rsidRPr="00295D95">
        <w:rPr>
          <w:rFonts w:ascii="Public Sans" w:hAnsi="Public Sans" w:cs="Arial"/>
          <w:sz w:val="23"/>
          <w:szCs w:val="23"/>
        </w:rPr>
        <w:tab/>
      </w:r>
      <w:r w:rsidR="00385F60">
        <w:rPr>
          <w:rFonts w:ascii="Public Sans" w:hAnsi="Public Sans" w:cs="Arial"/>
          <w:sz w:val="23"/>
          <w:szCs w:val="23"/>
        </w:rPr>
        <w:t>The New South Wales</w:t>
      </w:r>
      <w:r w:rsidRPr="00295D95">
        <w:rPr>
          <w:rFonts w:ascii="Public Sans" w:hAnsi="Public Sans" w:cs="Arial"/>
          <w:sz w:val="23"/>
          <w:szCs w:val="23"/>
        </w:rPr>
        <w:t xml:space="preserve"> economy </w:t>
      </w:r>
      <w:r w:rsidR="00CD3903" w:rsidRPr="00295D95">
        <w:rPr>
          <w:rFonts w:ascii="Public Sans" w:hAnsi="Public Sans" w:cs="Arial"/>
          <w:sz w:val="23"/>
          <w:szCs w:val="23"/>
        </w:rPr>
        <w:t>remains resilient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2 - </w:t>
      </w:r>
      <w:r w:rsidR="0058466D">
        <w:rPr>
          <w:rFonts w:ascii="Public Sans" w:hAnsi="Public Sans" w:cs="Arial"/>
          <w:sz w:val="23"/>
          <w:szCs w:val="23"/>
        </w:rPr>
        <w:t>2</w:t>
      </w:r>
    </w:p>
    <w:p w14:paraId="3721F9D7" w14:textId="3E3BAD0C" w:rsidR="00DA1E67" w:rsidRPr="00295D9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2.</w:t>
      </w:r>
      <w:r w:rsidR="00D00774" w:rsidRPr="00295D95">
        <w:rPr>
          <w:rFonts w:ascii="Public Sans" w:hAnsi="Public Sans" w:cs="Arial"/>
          <w:sz w:val="23"/>
          <w:szCs w:val="23"/>
        </w:rPr>
        <w:t>2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  <w:t>The NSW economic outlook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2 - </w:t>
      </w:r>
      <w:r w:rsidR="0058466D">
        <w:rPr>
          <w:rFonts w:ascii="Public Sans" w:hAnsi="Public Sans" w:cs="Arial"/>
          <w:sz w:val="23"/>
          <w:szCs w:val="23"/>
        </w:rPr>
        <w:t>7</w:t>
      </w:r>
    </w:p>
    <w:p w14:paraId="2D7A8BF7" w14:textId="0BCC789C" w:rsidR="00DA1E67" w:rsidRPr="00295D9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2.</w:t>
      </w:r>
      <w:r w:rsidR="00D00774" w:rsidRPr="00295D95">
        <w:rPr>
          <w:rFonts w:ascii="Public Sans" w:hAnsi="Public Sans" w:cs="Arial"/>
          <w:sz w:val="23"/>
          <w:szCs w:val="23"/>
        </w:rPr>
        <w:t>3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="00D00774" w:rsidRPr="00295D95">
        <w:rPr>
          <w:rFonts w:ascii="Public Sans" w:hAnsi="Public Sans" w:cs="Arial"/>
          <w:sz w:val="23"/>
          <w:szCs w:val="23"/>
        </w:rPr>
        <w:t>Long-term drivers of growth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2 - </w:t>
      </w:r>
      <w:r w:rsidR="0058466D">
        <w:rPr>
          <w:rFonts w:ascii="Public Sans" w:hAnsi="Public Sans" w:cs="Arial"/>
          <w:sz w:val="23"/>
          <w:szCs w:val="23"/>
        </w:rPr>
        <w:t>12</w:t>
      </w:r>
    </w:p>
    <w:p w14:paraId="51585AEC" w14:textId="70A9239F" w:rsidR="00DA1E67" w:rsidRPr="00295D9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2.</w:t>
      </w:r>
      <w:r w:rsidR="00697548" w:rsidRPr="00295D95">
        <w:rPr>
          <w:rFonts w:ascii="Public Sans" w:hAnsi="Public Sans" w:cs="Arial"/>
          <w:sz w:val="23"/>
          <w:szCs w:val="23"/>
        </w:rPr>
        <w:t>4</w:t>
      </w:r>
      <w:r w:rsidRPr="00295D95">
        <w:rPr>
          <w:rFonts w:ascii="Public Sans" w:hAnsi="Public Sans" w:cs="Arial"/>
          <w:sz w:val="23"/>
          <w:szCs w:val="23"/>
        </w:rPr>
        <w:tab/>
        <w:t>Key risks to the outlook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2 - </w:t>
      </w:r>
      <w:r w:rsidR="00566393">
        <w:rPr>
          <w:rFonts w:ascii="Public Sans" w:hAnsi="Public Sans" w:cs="Arial"/>
          <w:sz w:val="23"/>
          <w:szCs w:val="23"/>
        </w:rPr>
        <w:t>13</w:t>
      </w:r>
    </w:p>
    <w:p w14:paraId="62E49369" w14:textId="7443263C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3: Fiscal Strategy and Outlook </w:t>
      </w:r>
    </w:p>
    <w:p w14:paraId="75F8140F" w14:textId="54ADB470" w:rsidR="00251521" w:rsidRPr="00295D95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3.1 </w:t>
      </w:r>
      <w:r w:rsidRPr="00295D95">
        <w:rPr>
          <w:rFonts w:ascii="Public Sans" w:hAnsi="Public Sans" w:cs="Arial"/>
          <w:sz w:val="23"/>
          <w:szCs w:val="23"/>
        </w:rPr>
        <w:tab/>
      </w:r>
      <w:r w:rsidR="002774D6">
        <w:rPr>
          <w:rFonts w:ascii="Public Sans" w:hAnsi="Public Sans" w:cs="Arial"/>
          <w:sz w:val="23"/>
          <w:szCs w:val="23"/>
        </w:rPr>
        <w:t>The State’s recent fiscal pressures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033E1C" w:rsidRPr="00295D95">
        <w:rPr>
          <w:rFonts w:ascii="Public Sans" w:hAnsi="Public Sans" w:cs="Arial"/>
          <w:sz w:val="23"/>
          <w:szCs w:val="23"/>
        </w:rPr>
        <w:t xml:space="preserve">3 - </w:t>
      </w:r>
      <w:r w:rsidR="00FD65CA">
        <w:rPr>
          <w:rFonts w:ascii="Public Sans" w:hAnsi="Public Sans" w:cs="Arial"/>
          <w:sz w:val="23"/>
          <w:szCs w:val="23"/>
        </w:rPr>
        <w:t>2</w:t>
      </w:r>
    </w:p>
    <w:p w14:paraId="49267963" w14:textId="139EB005" w:rsidR="00251521" w:rsidRPr="00295D95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3.2 </w:t>
      </w:r>
      <w:r w:rsidRPr="00295D95">
        <w:rPr>
          <w:rFonts w:ascii="Public Sans" w:hAnsi="Public Sans" w:cs="Arial"/>
          <w:sz w:val="23"/>
          <w:szCs w:val="23"/>
        </w:rPr>
        <w:tab/>
      </w:r>
      <w:r w:rsidR="002774D6">
        <w:rPr>
          <w:rFonts w:ascii="Public Sans" w:hAnsi="Public Sans" w:cs="Arial"/>
          <w:sz w:val="23"/>
          <w:szCs w:val="23"/>
        </w:rPr>
        <w:t>Stabilising the</w:t>
      </w:r>
      <w:r w:rsidR="008756BF" w:rsidRPr="00295D95">
        <w:rPr>
          <w:rFonts w:ascii="Public Sans" w:hAnsi="Public Sans" w:cs="Arial"/>
          <w:sz w:val="23"/>
          <w:szCs w:val="23"/>
        </w:rPr>
        <w:t xml:space="preserve"> State’s </w:t>
      </w:r>
      <w:r w:rsidR="002774D6">
        <w:rPr>
          <w:rFonts w:ascii="Public Sans" w:hAnsi="Public Sans" w:cs="Arial"/>
          <w:sz w:val="23"/>
          <w:szCs w:val="23"/>
        </w:rPr>
        <w:t>fiscal position</w:t>
      </w:r>
      <w:r w:rsidR="008756BF" w:rsidRPr="00295D95">
        <w:rPr>
          <w:rFonts w:ascii="Public Sans" w:hAnsi="Public Sans" w:cs="Arial"/>
          <w:sz w:val="23"/>
          <w:szCs w:val="23"/>
        </w:rPr>
        <w:t xml:space="preserve"> </w:t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033E1C" w:rsidRPr="00295D95">
        <w:rPr>
          <w:rFonts w:ascii="Public Sans" w:hAnsi="Public Sans" w:cs="Arial"/>
          <w:sz w:val="23"/>
          <w:szCs w:val="23"/>
        </w:rPr>
        <w:t xml:space="preserve">3 - </w:t>
      </w:r>
      <w:r w:rsidR="00EC17DD">
        <w:rPr>
          <w:rFonts w:ascii="Public Sans" w:hAnsi="Public Sans" w:cs="Arial"/>
          <w:sz w:val="23"/>
          <w:szCs w:val="23"/>
        </w:rPr>
        <w:t>3</w:t>
      </w:r>
    </w:p>
    <w:p w14:paraId="640BA135" w14:textId="749F4B8C" w:rsidR="00251521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3.3</w:t>
      </w:r>
      <w:r w:rsidRPr="00295D95">
        <w:rPr>
          <w:rFonts w:ascii="Public Sans" w:hAnsi="Public Sans" w:cs="Arial"/>
          <w:sz w:val="23"/>
          <w:szCs w:val="23"/>
        </w:rPr>
        <w:tab/>
      </w:r>
      <w:r w:rsidR="002774D6">
        <w:rPr>
          <w:rFonts w:ascii="Public Sans" w:hAnsi="Public Sans" w:cs="Arial"/>
          <w:sz w:val="23"/>
          <w:szCs w:val="23"/>
        </w:rPr>
        <w:t>The State’s operating position remains challenging</w:t>
      </w:r>
      <w:r w:rsidR="00007EED" w:rsidRPr="00295D95">
        <w:rPr>
          <w:rFonts w:ascii="Public Sans" w:hAnsi="Public Sans" w:cs="Arial"/>
          <w:sz w:val="23"/>
          <w:szCs w:val="23"/>
        </w:rPr>
        <w:t xml:space="preserve"> </w:t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033E1C" w:rsidRPr="00295D95">
        <w:rPr>
          <w:rFonts w:ascii="Public Sans" w:hAnsi="Public Sans" w:cs="Arial"/>
          <w:sz w:val="23"/>
          <w:szCs w:val="23"/>
        </w:rPr>
        <w:t xml:space="preserve">3 - </w:t>
      </w:r>
      <w:r w:rsidR="002774D6">
        <w:rPr>
          <w:rFonts w:ascii="Public Sans" w:hAnsi="Public Sans" w:cs="Arial"/>
          <w:sz w:val="23"/>
          <w:szCs w:val="23"/>
        </w:rPr>
        <w:t>4</w:t>
      </w:r>
    </w:p>
    <w:p w14:paraId="37770DED" w14:textId="509D2300" w:rsidR="00B3214F" w:rsidRPr="00295D95" w:rsidRDefault="00B3214F" w:rsidP="00B3214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3.</w:t>
      </w:r>
      <w:r>
        <w:rPr>
          <w:rFonts w:ascii="Public Sans" w:hAnsi="Public Sans" w:cs="Arial"/>
          <w:sz w:val="23"/>
          <w:szCs w:val="23"/>
        </w:rPr>
        <w:t>4</w:t>
      </w:r>
      <w:r w:rsidRPr="00295D95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Delivering the Government’s essential infrastructure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3 - </w:t>
      </w:r>
      <w:r w:rsidR="00EC17DD">
        <w:rPr>
          <w:rFonts w:ascii="Public Sans" w:hAnsi="Public Sans" w:cs="Arial"/>
          <w:sz w:val="23"/>
          <w:szCs w:val="23"/>
        </w:rPr>
        <w:t>7</w:t>
      </w:r>
    </w:p>
    <w:p w14:paraId="2D344AB8" w14:textId="694EA74C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4: Revenue </w:t>
      </w:r>
    </w:p>
    <w:p w14:paraId="53674DF2" w14:textId="2BEFEC0D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4.1 </w:t>
      </w:r>
      <w:r w:rsidRPr="00295D95">
        <w:rPr>
          <w:rFonts w:ascii="Public Sans" w:hAnsi="Public Sans" w:cs="Arial"/>
          <w:sz w:val="23"/>
          <w:szCs w:val="23"/>
        </w:rPr>
        <w:tab/>
        <w:t xml:space="preserve">Revenue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E838D8">
        <w:rPr>
          <w:rFonts w:ascii="Public Sans" w:hAnsi="Public Sans" w:cs="Arial"/>
          <w:sz w:val="23"/>
          <w:szCs w:val="23"/>
        </w:rPr>
        <w:t>1</w:t>
      </w:r>
    </w:p>
    <w:p w14:paraId="3D261FF8" w14:textId="3490A888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4.2 </w:t>
      </w:r>
      <w:r w:rsidR="00305EF8" w:rsidRPr="00295D95">
        <w:rPr>
          <w:rFonts w:ascii="Public Sans" w:hAnsi="Public Sans" w:cs="Arial"/>
          <w:sz w:val="23"/>
          <w:szCs w:val="23"/>
        </w:rPr>
        <w:tab/>
        <w:t>Revenue measures since 2023 Pre-election Budget Update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4C1437">
        <w:rPr>
          <w:rFonts w:ascii="Public Sans" w:hAnsi="Public Sans" w:cs="Arial"/>
          <w:sz w:val="23"/>
          <w:szCs w:val="23"/>
        </w:rPr>
        <w:t>3</w:t>
      </w:r>
    </w:p>
    <w:p w14:paraId="7AA54BE0" w14:textId="4096B4E4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4.3 </w:t>
      </w:r>
      <w:r w:rsidRPr="00295D95">
        <w:rPr>
          <w:rFonts w:ascii="Public Sans" w:hAnsi="Public Sans" w:cs="Arial"/>
          <w:sz w:val="23"/>
          <w:szCs w:val="23"/>
        </w:rPr>
        <w:tab/>
        <w:t xml:space="preserve">Taxation revenue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903399">
        <w:rPr>
          <w:rFonts w:ascii="Public Sans" w:hAnsi="Public Sans" w:cs="Arial"/>
          <w:sz w:val="23"/>
          <w:szCs w:val="23"/>
        </w:rPr>
        <w:t>6</w:t>
      </w:r>
    </w:p>
    <w:p w14:paraId="325CC7F6" w14:textId="40E6157F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4.4 </w:t>
      </w:r>
      <w:r w:rsidRPr="00295D95">
        <w:rPr>
          <w:rFonts w:ascii="Public Sans" w:hAnsi="Public Sans" w:cs="Arial"/>
          <w:sz w:val="23"/>
          <w:szCs w:val="23"/>
        </w:rPr>
        <w:tab/>
        <w:t xml:space="preserve">Grant revenue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FA5F52">
        <w:rPr>
          <w:rFonts w:ascii="Public Sans" w:hAnsi="Public Sans" w:cs="Arial"/>
          <w:sz w:val="23"/>
          <w:szCs w:val="23"/>
        </w:rPr>
        <w:t>11</w:t>
      </w:r>
    </w:p>
    <w:p w14:paraId="2C6FFE50" w14:textId="3014EE52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4.5 </w:t>
      </w:r>
      <w:r w:rsidRPr="00295D95">
        <w:rPr>
          <w:rFonts w:ascii="Public Sans" w:hAnsi="Public Sans" w:cs="Arial"/>
          <w:sz w:val="23"/>
          <w:szCs w:val="23"/>
        </w:rPr>
        <w:tab/>
        <w:t>Non-tax revenues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FA5F52">
        <w:rPr>
          <w:rFonts w:ascii="Public Sans" w:hAnsi="Public Sans" w:cs="Arial"/>
          <w:sz w:val="23"/>
          <w:szCs w:val="23"/>
        </w:rPr>
        <w:t>15</w:t>
      </w:r>
    </w:p>
    <w:p w14:paraId="78CFD7FE" w14:textId="752CE0D2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5: Expenditure </w:t>
      </w:r>
    </w:p>
    <w:p w14:paraId="742C79BE" w14:textId="1B2F1E46" w:rsidR="007D7E49" w:rsidRPr="00295D95" w:rsidRDefault="007D7E49" w:rsidP="009456D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jc w:val="both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5.1 </w:t>
      </w:r>
      <w:r w:rsidRPr="00295D95">
        <w:rPr>
          <w:rFonts w:ascii="Public Sans" w:hAnsi="Public Sans" w:cs="Arial"/>
          <w:sz w:val="23"/>
          <w:szCs w:val="23"/>
        </w:rPr>
        <w:tab/>
      </w:r>
      <w:r w:rsidR="00A902ED" w:rsidRPr="00A902ED">
        <w:rPr>
          <w:rFonts w:ascii="Public Sans" w:hAnsi="Public Sans" w:cs="Arial"/>
          <w:sz w:val="23"/>
          <w:szCs w:val="23"/>
        </w:rPr>
        <w:t xml:space="preserve">Alleviating cost of living pressures and </w:t>
      </w:r>
      <w:r w:rsidR="009456D0">
        <w:rPr>
          <w:rFonts w:ascii="Public Sans" w:hAnsi="Public Sans" w:cs="Arial"/>
          <w:sz w:val="23"/>
          <w:szCs w:val="23"/>
        </w:rPr>
        <w:t>rebuilding essential</w:t>
      </w:r>
      <w:r w:rsidR="00C11098">
        <w:rPr>
          <w:rFonts w:ascii="Public Sans" w:hAnsi="Public Sans" w:cs="Arial"/>
          <w:sz w:val="23"/>
          <w:szCs w:val="23"/>
        </w:rPr>
        <w:t xml:space="preserve"> services</w:t>
      </w:r>
      <w:r w:rsidR="00C11098">
        <w:rPr>
          <w:rFonts w:ascii="Public Sans" w:hAnsi="Public Sans" w:cs="Arial"/>
          <w:sz w:val="23"/>
          <w:szCs w:val="23"/>
        </w:rPr>
        <w:br/>
      </w:r>
      <w:r w:rsidR="00C11098">
        <w:rPr>
          <w:rFonts w:ascii="Public Sans" w:hAnsi="Public Sans" w:cs="Arial"/>
          <w:sz w:val="23"/>
          <w:szCs w:val="23"/>
        </w:rPr>
        <w:tab/>
        <w:t xml:space="preserve">  </w:t>
      </w:r>
      <w:r w:rsidR="00A902ED" w:rsidRPr="00A902ED">
        <w:rPr>
          <w:rFonts w:ascii="Public Sans" w:hAnsi="Public Sans" w:cs="Arial"/>
          <w:sz w:val="23"/>
          <w:szCs w:val="23"/>
        </w:rPr>
        <w:t xml:space="preserve">improving quality of life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>5 -</w:t>
      </w:r>
      <w:r w:rsidR="00A902ED" w:rsidRPr="00295D95">
        <w:rPr>
          <w:rFonts w:ascii="Public Sans" w:hAnsi="Public Sans" w:cs="Arial"/>
          <w:sz w:val="23"/>
          <w:szCs w:val="23"/>
        </w:rPr>
        <w:t xml:space="preserve"> </w:t>
      </w:r>
      <w:r w:rsidR="009D2053">
        <w:rPr>
          <w:rFonts w:ascii="Public Sans" w:hAnsi="Public Sans" w:cs="Arial"/>
          <w:sz w:val="23"/>
          <w:szCs w:val="23"/>
        </w:rPr>
        <w:t>1</w:t>
      </w:r>
    </w:p>
    <w:p w14:paraId="6947678E" w14:textId="661BACCF" w:rsidR="007D7E49" w:rsidRPr="00295D95" w:rsidRDefault="007D7E49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5.2 </w:t>
      </w:r>
      <w:r w:rsidRPr="00295D95">
        <w:rPr>
          <w:rFonts w:ascii="Public Sans" w:hAnsi="Public Sans" w:cs="Arial"/>
          <w:sz w:val="23"/>
          <w:szCs w:val="23"/>
        </w:rPr>
        <w:tab/>
      </w:r>
      <w:r w:rsidR="00701D6A" w:rsidRPr="00295D95">
        <w:rPr>
          <w:rFonts w:ascii="Public Sans" w:hAnsi="Public Sans" w:cs="Arial"/>
          <w:sz w:val="23"/>
          <w:szCs w:val="23"/>
        </w:rPr>
        <w:t>Expense trends and further analysis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>5 -</w:t>
      </w:r>
      <w:r w:rsidR="00796A82" w:rsidRPr="00295D95">
        <w:rPr>
          <w:rFonts w:ascii="Public Sans" w:hAnsi="Public Sans" w:cs="Arial"/>
          <w:sz w:val="23"/>
          <w:szCs w:val="23"/>
        </w:rPr>
        <w:t xml:space="preserve"> </w:t>
      </w:r>
      <w:r w:rsidR="00C11098">
        <w:rPr>
          <w:rFonts w:ascii="Public Sans" w:hAnsi="Public Sans" w:cs="Arial"/>
          <w:sz w:val="23"/>
          <w:szCs w:val="23"/>
        </w:rPr>
        <w:t>5</w:t>
      </w:r>
    </w:p>
    <w:p w14:paraId="735CA466" w14:textId="695DEFA3" w:rsidR="007D7E49" w:rsidRPr="00295D95" w:rsidRDefault="007D7E49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5.3</w:t>
      </w:r>
      <w:r w:rsidRPr="00295D95">
        <w:rPr>
          <w:rFonts w:ascii="Public Sans" w:hAnsi="Public Sans" w:cs="Arial"/>
          <w:sz w:val="23"/>
          <w:szCs w:val="23"/>
        </w:rPr>
        <w:tab/>
        <w:t>Capital expenditure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>5 -</w:t>
      </w:r>
      <w:r w:rsidR="00796A82" w:rsidRPr="00295D95">
        <w:rPr>
          <w:rFonts w:ascii="Public Sans" w:hAnsi="Public Sans" w:cs="Arial"/>
          <w:sz w:val="23"/>
          <w:szCs w:val="23"/>
        </w:rPr>
        <w:t xml:space="preserve"> </w:t>
      </w:r>
      <w:r w:rsidR="001D42BF">
        <w:rPr>
          <w:rFonts w:ascii="Public Sans" w:hAnsi="Public Sans" w:cs="Arial"/>
          <w:sz w:val="23"/>
          <w:szCs w:val="23"/>
        </w:rPr>
        <w:t>9</w:t>
      </w:r>
    </w:p>
    <w:p w14:paraId="1A7E23B4" w14:textId="77777777" w:rsidR="007D7E49" w:rsidRPr="00295D95" w:rsidRDefault="007D7E49" w:rsidP="00933A18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right" w:pos="9547"/>
        </w:tabs>
        <w:ind w:left="714" w:firstLine="0"/>
        <w:rPr>
          <w:rFonts w:ascii="Public Sans" w:hAnsi="Public Sans" w:cs="Arial"/>
          <w:sz w:val="23"/>
          <w:szCs w:val="23"/>
        </w:rPr>
      </w:pPr>
    </w:p>
    <w:p w14:paraId="500CC0F8" w14:textId="77777777" w:rsidR="00781332" w:rsidRPr="00295D95" w:rsidRDefault="00781332">
      <w:pPr>
        <w:widowControl/>
        <w:autoSpaceDE/>
        <w:autoSpaceDN/>
        <w:spacing w:after="200" w:line="276" w:lineRule="auto"/>
        <w:rPr>
          <w:rFonts w:ascii="Public Sans" w:hAnsi="Public Sans" w:cs="Arial"/>
          <w:b/>
          <w:kern w:val="32"/>
          <w:sz w:val="23"/>
          <w:szCs w:val="23"/>
        </w:rPr>
      </w:pPr>
      <w:r w:rsidRPr="00295D95">
        <w:rPr>
          <w:rFonts w:ascii="Public Sans" w:hAnsi="Public Sans" w:cs="Arial"/>
          <w:smallCaps/>
          <w:sz w:val="23"/>
          <w:szCs w:val="23"/>
        </w:rPr>
        <w:br w:type="page"/>
      </w:r>
    </w:p>
    <w:p w14:paraId="358B9CE8" w14:textId="7E6A535B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lastRenderedPageBreak/>
        <w:t xml:space="preserve">Chapter 6: Managing the State’s Assets and Liabilities </w:t>
      </w:r>
    </w:p>
    <w:p w14:paraId="12A34724" w14:textId="56827465" w:rsidR="00A66BF7" w:rsidRPr="00295D95" w:rsidRDefault="00A66BF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6.1</w:t>
      </w:r>
      <w:r w:rsidRPr="00295D95">
        <w:rPr>
          <w:rFonts w:ascii="Public Sans" w:hAnsi="Public Sans" w:cs="Arial"/>
          <w:sz w:val="23"/>
          <w:szCs w:val="23"/>
        </w:rPr>
        <w:tab/>
      </w:r>
      <w:r w:rsidR="00EA4E5F" w:rsidRPr="00295D95">
        <w:rPr>
          <w:rFonts w:ascii="Public Sans" w:hAnsi="Public Sans" w:cs="Arial"/>
          <w:sz w:val="23"/>
          <w:szCs w:val="23"/>
        </w:rPr>
        <w:t>Stabilising the State’s debt position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6 - </w:t>
      </w:r>
      <w:r w:rsidR="00011316">
        <w:rPr>
          <w:rFonts w:ascii="Public Sans" w:hAnsi="Public Sans" w:cs="Arial"/>
          <w:sz w:val="23"/>
          <w:szCs w:val="23"/>
        </w:rPr>
        <w:t>1</w:t>
      </w:r>
    </w:p>
    <w:p w14:paraId="4F4D63E5" w14:textId="58BD51E6" w:rsidR="00BD4259" w:rsidRPr="00295D95" w:rsidRDefault="00BD4259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6.</w:t>
      </w:r>
      <w:r w:rsidR="00EE420E" w:rsidRPr="00295D95">
        <w:rPr>
          <w:rFonts w:ascii="Public Sans" w:hAnsi="Public Sans" w:cs="Arial"/>
          <w:sz w:val="23"/>
          <w:szCs w:val="23"/>
        </w:rPr>
        <w:t>2</w:t>
      </w:r>
      <w:r w:rsidRPr="00295D95">
        <w:rPr>
          <w:rFonts w:ascii="Public Sans" w:hAnsi="Public Sans" w:cs="Arial"/>
          <w:sz w:val="23"/>
          <w:szCs w:val="23"/>
        </w:rPr>
        <w:tab/>
        <w:t xml:space="preserve">Net worth continues to grow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6 - </w:t>
      </w:r>
      <w:r w:rsidR="00011316">
        <w:rPr>
          <w:rFonts w:ascii="Public Sans" w:hAnsi="Public Sans" w:cs="Arial"/>
          <w:sz w:val="23"/>
          <w:szCs w:val="23"/>
        </w:rPr>
        <w:t>5</w:t>
      </w:r>
    </w:p>
    <w:p w14:paraId="1CECEFEB" w14:textId="5F6F196E" w:rsidR="00A66BF7" w:rsidRPr="00295D95" w:rsidRDefault="00A66BF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6.</w:t>
      </w:r>
      <w:r w:rsidR="00EE420E" w:rsidRPr="00295D95">
        <w:rPr>
          <w:rFonts w:ascii="Public Sans" w:hAnsi="Public Sans" w:cs="Arial"/>
          <w:sz w:val="23"/>
          <w:szCs w:val="23"/>
        </w:rPr>
        <w:t>3</w:t>
      </w:r>
      <w:r w:rsidRPr="00295D95">
        <w:rPr>
          <w:rFonts w:ascii="Public Sans" w:hAnsi="Public Sans" w:cs="Arial"/>
          <w:sz w:val="23"/>
          <w:szCs w:val="23"/>
        </w:rPr>
        <w:tab/>
      </w:r>
      <w:r w:rsidR="00EE420E" w:rsidRPr="00295D95">
        <w:rPr>
          <w:rFonts w:ascii="Public Sans" w:hAnsi="Public Sans" w:cs="Arial"/>
          <w:sz w:val="23"/>
          <w:szCs w:val="23"/>
        </w:rPr>
        <w:t>Managing the State’s cash</w:t>
      </w:r>
      <w:r w:rsidR="00AF07B1">
        <w:rPr>
          <w:rFonts w:ascii="Public Sans" w:hAnsi="Public Sans" w:cs="Arial"/>
          <w:sz w:val="23"/>
          <w:szCs w:val="23"/>
        </w:rPr>
        <w:t xml:space="preserve"> </w:t>
      </w:r>
      <w:r w:rsidR="00EE420E" w:rsidRPr="00295D95">
        <w:rPr>
          <w:rFonts w:ascii="Public Sans" w:hAnsi="Public Sans" w:cs="Arial"/>
          <w:sz w:val="23"/>
          <w:szCs w:val="23"/>
        </w:rPr>
        <w:t>flows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6 - </w:t>
      </w:r>
      <w:r w:rsidR="00011316">
        <w:rPr>
          <w:rFonts w:ascii="Public Sans" w:hAnsi="Public Sans" w:cs="Arial"/>
          <w:sz w:val="23"/>
          <w:szCs w:val="23"/>
        </w:rPr>
        <w:t>8</w:t>
      </w:r>
    </w:p>
    <w:p w14:paraId="6CF29A00" w14:textId="0EA898A8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7: Commercial Performance in the Broader Public Sector </w:t>
      </w:r>
    </w:p>
    <w:p w14:paraId="08CED051" w14:textId="59F58CBE" w:rsidR="007A0541" w:rsidRPr="00295D95" w:rsidRDefault="007A0541" w:rsidP="007A0541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7.</w:t>
      </w:r>
      <w:r w:rsidR="005A0C15" w:rsidRPr="00295D95">
        <w:rPr>
          <w:rFonts w:ascii="Public Sans" w:hAnsi="Public Sans" w:cs="Arial"/>
          <w:sz w:val="23"/>
          <w:szCs w:val="23"/>
        </w:rPr>
        <w:t>1</w:t>
      </w:r>
      <w:r w:rsidRPr="00295D95">
        <w:rPr>
          <w:rFonts w:ascii="Public Sans" w:hAnsi="Public Sans" w:cs="Arial"/>
          <w:sz w:val="23"/>
          <w:szCs w:val="23"/>
        </w:rPr>
        <w:tab/>
        <w:t xml:space="preserve">Reforms and initiatives of </w:t>
      </w:r>
      <w:r w:rsidR="00A7393E">
        <w:rPr>
          <w:rFonts w:ascii="Public Sans" w:hAnsi="Public Sans" w:cs="Arial"/>
          <w:sz w:val="23"/>
          <w:szCs w:val="23"/>
        </w:rPr>
        <w:t>State Owned Corporations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7 - </w:t>
      </w:r>
      <w:r w:rsidR="005D6218">
        <w:rPr>
          <w:rFonts w:ascii="Public Sans" w:hAnsi="Public Sans" w:cs="Arial"/>
          <w:sz w:val="23"/>
          <w:szCs w:val="23"/>
        </w:rPr>
        <w:t>2</w:t>
      </w:r>
    </w:p>
    <w:p w14:paraId="34AC4542" w14:textId="3C2535E8" w:rsidR="007A0541" w:rsidRPr="00295D95" w:rsidRDefault="007A0541" w:rsidP="007A0541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7.</w:t>
      </w:r>
      <w:r w:rsidR="005A0C15" w:rsidRPr="00295D95">
        <w:rPr>
          <w:rFonts w:ascii="Public Sans" w:hAnsi="Public Sans" w:cs="Arial"/>
          <w:sz w:val="23"/>
          <w:szCs w:val="23"/>
        </w:rPr>
        <w:t>2</w:t>
      </w:r>
      <w:r w:rsidRPr="00295D95">
        <w:rPr>
          <w:rFonts w:ascii="Public Sans" w:hAnsi="Public Sans" w:cs="Arial"/>
          <w:sz w:val="23"/>
          <w:szCs w:val="23"/>
        </w:rPr>
        <w:tab/>
        <w:t xml:space="preserve">Capital expenditure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7 - </w:t>
      </w:r>
      <w:r w:rsidR="005D6218">
        <w:rPr>
          <w:rFonts w:ascii="Public Sans" w:hAnsi="Public Sans" w:cs="Arial"/>
          <w:sz w:val="23"/>
          <w:szCs w:val="23"/>
        </w:rPr>
        <w:t>6</w:t>
      </w:r>
    </w:p>
    <w:p w14:paraId="65B0AA92" w14:textId="7A91D9CC" w:rsidR="005A0C15" w:rsidRPr="00295D95" w:rsidRDefault="005A0C15" w:rsidP="005A0C15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7.3</w:t>
      </w:r>
      <w:r w:rsidRPr="00295D95">
        <w:rPr>
          <w:rFonts w:ascii="Public Sans" w:hAnsi="Public Sans" w:cs="Arial"/>
          <w:sz w:val="23"/>
          <w:szCs w:val="23"/>
        </w:rPr>
        <w:tab/>
        <w:t xml:space="preserve">Major public financial corporations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7 - </w:t>
      </w:r>
      <w:r w:rsidR="005D6218">
        <w:rPr>
          <w:rFonts w:ascii="Public Sans" w:hAnsi="Public Sans" w:cs="Arial"/>
          <w:sz w:val="23"/>
          <w:szCs w:val="23"/>
        </w:rPr>
        <w:t>7</w:t>
      </w:r>
    </w:p>
    <w:p w14:paraId="018CA1C4" w14:textId="27503131" w:rsidR="005A0C15" w:rsidRPr="00295D95" w:rsidRDefault="005A0C15" w:rsidP="005A0C15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7.4</w:t>
      </w:r>
      <w:r w:rsidRPr="00295D95">
        <w:rPr>
          <w:rFonts w:ascii="Public Sans" w:hAnsi="Public Sans" w:cs="Arial"/>
          <w:sz w:val="23"/>
          <w:szCs w:val="23"/>
        </w:rPr>
        <w:tab/>
        <w:t xml:space="preserve">Returns to the Government from PNFC and PFC sectors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7 - </w:t>
      </w:r>
      <w:r w:rsidR="00416F57">
        <w:rPr>
          <w:rFonts w:ascii="Public Sans" w:hAnsi="Public Sans" w:cs="Arial"/>
          <w:sz w:val="23"/>
          <w:szCs w:val="23"/>
        </w:rPr>
        <w:t>8</w:t>
      </w:r>
    </w:p>
    <w:p w14:paraId="1CA1A58B" w14:textId="73B87519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Appendices </w:t>
      </w:r>
    </w:p>
    <w:p w14:paraId="45DBE87A" w14:textId="048C0AC2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A1. </w:t>
      </w:r>
      <w:r w:rsidRPr="00295D95">
        <w:rPr>
          <w:rFonts w:ascii="Public Sans" w:hAnsi="Public Sans" w:cs="Arial"/>
          <w:sz w:val="23"/>
          <w:szCs w:val="23"/>
        </w:rPr>
        <w:tab/>
        <w:t>Statement of Finances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>A</w:t>
      </w:r>
      <w:r w:rsidR="00CE77F1" w:rsidRPr="00295D95">
        <w:rPr>
          <w:rFonts w:ascii="Public Sans" w:hAnsi="Public Sans" w:cs="Arial"/>
          <w:sz w:val="23"/>
          <w:szCs w:val="23"/>
        </w:rPr>
        <w:t>1</w:t>
      </w:r>
      <w:r w:rsidR="00C219CB" w:rsidRPr="00295D95">
        <w:rPr>
          <w:rFonts w:ascii="Public Sans" w:hAnsi="Public Sans" w:cs="Arial"/>
          <w:sz w:val="23"/>
          <w:szCs w:val="23"/>
        </w:rPr>
        <w:t xml:space="preserve"> -</w:t>
      </w:r>
      <w:r w:rsidR="00D954E3">
        <w:rPr>
          <w:rFonts w:ascii="Public Sans" w:hAnsi="Public Sans" w:cs="Arial"/>
          <w:sz w:val="23"/>
          <w:szCs w:val="23"/>
        </w:rPr>
        <w:t xml:space="preserve"> 1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</w:p>
    <w:p w14:paraId="20727733" w14:textId="16765E63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A2. </w:t>
      </w:r>
      <w:r w:rsidRPr="00295D95">
        <w:rPr>
          <w:rFonts w:ascii="Public Sans" w:hAnsi="Public Sans" w:cs="Arial"/>
          <w:sz w:val="23"/>
          <w:szCs w:val="23"/>
        </w:rPr>
        <w:tab/>
        <w:t>Tax Expenditure and Concessional Charges Statement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>A2 -</w:t>
      </w:r>
      <w:r w:rsidR="00D954E3">
        <w:rPr>
          <w:rFonts w:ascii="Public Sans" w:hAnsi="Public Sans" w:cs="Arial"/>
          <w:sz w:val="23"/>
          <w:szCs w:val="23"/>
        </w:rPr>
        <w:t xml:space="preserve"> 1</w:t>
      </w:r>
      <w:r w:rsidR="00CE77F1" w:rsidRPr="00295D95">
        <w:rPr>
          <w:rFonts w:ascii="Public Sans" w:hAnsi="Public Sans" w:cs="Arial"/>
          <w:sz w:val="23"/>
          <w:szCs w:val="23"/>
        </w:rPr>
        <w:t xml:space="preserve"> </w:t>
      </w:r>
    </w:p>
    <w:p w14:paraId="6253A210" w14:textId="33C1889A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A3.</w:t>
      </w:r>
      <w:r w:rsidRPr="00295D95">
        <w:rPr>
          <w:rFonts w:ascii="Public Sans" w:hAnsi="Public Sans" w:cs="Arial"/>
          <w:sz w:val="23"/>
          <w:szCs w:val="23"/>
        </w:rPr>
        <w:tab/>
        <w:t>Variation Details of Appropriations during 202</w:t>
      </w:r>
      <w:r w:rsidR="00A44E1B">
        <w:rPr>
          <w:rFonts w:ascii="Public Sans" w:hAnsi="Public Sans" w:cs="Arial"/>
          <w:sz w:val="23"/>
          <w:szCs w:val="23"/>
        </w:rPr>
        <w:t>2</w:t>
      </w:r>
      <w:r w:rsidRPr="00295D95">
        <w:rPr>
          <w:rFonts w:ascii="Public Sans" w:hAnsi="Public Sans" w:cs="Arial"/>
          <w:sz w:val="23"/>
          <w:szCs w:val="23"/>
        </w:rPr>
        <w:t>-2</w:t>
      </w:r>
      <w:r w:rsidR="00A44E1B">
        <w:rPr>
          <w:rFonts w:ascii="Public Sans" w:hAnsi="Public Sans" w:cs="Arial"/>
          <w:sz w:val="23"/>
          <w:szCs w:val="23"/>
        </w:rPr>
        <w:t>3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>A3 -</w:t>
      </w:r>
      <w:r w:rsidR="00D954E3">
        <w:rPr>
          <w:rFonts w:ascii="Public Sans" w:hAnsi="Public Sans" w:cs="Arial"/>
          <w:sz w:val="23"/>
          <w:szCs w:val="23"/>
        </w:rPr>
        <w:t xml:space="preserve"> 1</w:t>
      </w:r>
      <w:r w:rsidR="00CE77F1" w:rsidRPr="00295D95">
        <w:rPr>
          <w:rFonts w:ascii="Public Sans" w:hAnsi="Public Sans" w:cs="Arial"/>
          <w:sz w:val="23"/>
          <w:szCs w:val="23"/>
        </w:rPr>
        <w:t xml:space="preserve"> </w:t>
      </w:r>
    </w:p>
    <w:p w14:paraId="3D7D250B" w14:textId="4751E23F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A4.</w:t>
      </w:r>
      <w:r w:rsidRPr="00295D95">
        <w:rPr>
          <w:rFonts w:ascii="Public Sans" w:hAnsi="Public Sans" w:cs="Arial"/>
          <w:sz w:val="23"/>
          <w:szCs w:val="23"/>
        </w:rPr>
        <w:tab/>
        <w:t>Classification of Agencies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>A4 -</w:t>
      </w:r>
      <w:r w:rsidR="00D954E3">
        <w:rPr>
          <w:rFonts w:ascii="Public Sans" w:hAnsi="Public Sans" w:cs="Arial"/>
          <w:sz w:val="23"/>
          <w:szCs w:val="23"/>
        </w:rPr>
        <w:t xml:space="preserve"> 1</w:t>
      </w:r>
      <w:r w:rsidR="00CE77F1" w:rsidRPr="00295D95">
        <w:rPr>
          <w:rFonts w:ascii="Public Sans" w:hAnsi="Public Sans" w:cs="Arial"/>
          <w:sz w:val="23"/>
          <w:szCs w:val="23"/>
        </w:rPr>
        <w:t xml:space="preserve"> </w:t>
      </w:r>
    </w:p>
    <w:p w14:paraId="0502D9B0" w14:textId="50E0D692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A5.</w:t>
      </w:r>
      <w:r w:rsidRPr="00295D95">
        <w:rPr>
          <w:rFonts w:ascii="Public Sans" w:hAnsi="Public Sans" w:cs="Arial"/>
          <w:sz w:val="23"/>
          <w:szCs w:val="23"/>
        </w:rPr>
        <w:tab/>
        <w:t>Measures Statement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>A5 -</w:t>
      </w:r>
      <w:r w:rsidR="00D954E3">
        <w:rPr>
          <w:rFonts w:ascii="Public Sans" w:hAnsi="Public Sans" w:cs="Arial"/>
          <w:sz w:val="23"/>
          <w:szCs w:val="23"/>
        </w:rPr>
        <w:t xml:space="preserve"> 1</w:t>
      </w:r>
      <w:r w:rsidR="00CE77F1" w:rsidRPr="00295D95">
        <w:rPr>
          <w:rFonts w:ascii="Public Sans" w:hAnsi="Public Sans" w:cs="Arial"/>
          <w:sz w:val="23"/>
          <w:szCs w:val="23"/>
        </w:rPr>
        <w:t xml:space="preserve"> </w:t>
      </w:r>
    </w:p>
    <w:p w14:paraId="5965DB60" w14:textId="67E83B00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B. </w:t>
      </w:r>
      <w:r w:rsidRPr="00295D95">
        <w:rPr>
          <w:rFonts w:ascii="Public Sans" w:hAnsi="Public Sans" w:cs="Arial"/>
          <w:sz w:val="23"/>
          <w:szCs w:val="23"/>
        </w:rPr>
        <w:tab/>
        <w:t>Fiscal Risks and Budget Sensitivities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B - </w:t>
      </w:r>
      <w:r w:rsidR="00BC7D6C">
        <w:rPr>
          <w:rFonts w:ascii="Public Sans" w:hAnsi="Public Sans" w:cs="Arial"/>
          <w:sz w:val="23"/>
          <w:szCs w:val="23"/>
        </w:rPr>
        <w:t>1</w:t>
      </w:r>
    </w:p>
    <w:p w14:paraId="339DD2AF" w14:textId="532C5520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C. </w:t>
      </w:r>
      <w:r w:rsidRPr="00295D95">
        <w:rPr>
          <w:rFonts w:ascii="Public Sans" w:hAnsi="Public Sans" w:cs="Arial"/>
          <w:sz w:val="23"/>
          <w:szCs w:val="23"/>
        </w:rPr>
        <w:tab/>
        <w:t>Contingent Assets and Liabilities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C - </w:t>
      </w:r>
      <w:r w:rsidR="00BC7D6C">
        <w:rPr>
          <w:rFonts w:ascii="Public Sans" w:hAnsi="Public Sans" w:cs="Arial"/>
          <w:sz w:val="23"/>
          <w:szCs w:val="23"/>
        </w:rPr>
        <w:t>1</w:t>
      </w:r>
    </w:p>
    <w:p w14:paraId="48A85120" w14:textId="66CA9C91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D. </w:t>
      </w:r>
      <w:r w:rsidRPr="00295D95">
        <w:rPr>
          <w:rFonts w:ascii="Public Sans" w:hAnsi="Public Sans" w:cs="Arial"/>
          <w:sz w:val="23"/>
          <w:szCs w:val="23"/>
        </w:rPr>
        <w:tab/>
        <w:t>Historical Fiscal Indicators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D - </w:t>
      </w:r>
      <w:r w:rsidR="00BC7D6C">
        <w:rPr>
          <w:rFonts w:ascii="Public Sans" w:hAnsi="Public Sans" w:cs="Arial"/>
          <w:sz w:val="23"/>
          <w:szCs w:val="23"/>
        </w:rPr>
        <w:t>1</w:t>
      </w:r>
    </w:p>
    <w:p w14:paraId="7C3D1263" w14:textId="05E54EC1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E. </w:t>
      </w:r>
      <w:r w:rsidRPr="00295D95">
        <w:rPr>
          <w:rFonts w:ascii="Public Sans" w:hAnsi="Public Sans" w:cs="Arial"/>
          <w:sz w:val="23"/>
          <w:szCs w:val="23"/>
        </w:rPr>
        <w:tab/>
        <w:t>Performance and Reporting Under the Fiscal Responsibility Act 2012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E - </w:t>
      </w:r>
      <w:r w:rsidR="00BC7D6C">
        <w:rPr>
          <w:rFonts w:ascii="Public Sans" w:hAnsi="Public Sans" w:cs="Arial"/>
          <w:sz w:val="23"/>
          <w:szCs w:val="23"/>
        </w:rPr>
        <w:t>1</w:t>
      </w:r>
    </w:p>
    <w:p w14:paraId="4DF75108" w14:textId="490B010E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F. </w:t>
      </w:r>
      <w:r w:rsidRPr="00295D95">
        <w:rPr>
          <w:rFonts w:ascii="Public Sans" w:hAnsi="Public Sans" w:cs="Arial"/>
          <w:sz w:val="23"/>
          <w:szCs w:val="23"/>
        </w:rPr>
        <w:tab/>
        <w:t>Economic Scenario Analysis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F - </w:t>
      </w:r>
      <w:r w:rsidR="00BC7D6C">
        <w:rPr>
          <w:rFonts w:ascii="Public Sans" w:hAnsi="Public Sans" w:cs="Arial"/>
          <w:sz w:val="23"/>
          <w:szCs w:val="23"/>
        </w:rPr>
        <w:t>1</w:t>
      </w:r>
    </w:p>
    <w:p w14:paraId="166FEC65" w14:textId="77777777" w:rsidR="00251521" w:rsidRPr="00295D95" w:rsidRDefault="00251521" w:rsidP="00972738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</w:p>
    <w:sectPr w:rsidR="00251521" w:rsidRPr="00295D95" w:rsidSect="00387E8D">
      <w:footerReference w:type="first" r:id="rId22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5754" w14:textId="77777777" w:rsidR="00974594" w:rsidRDefault="00974594" w:rsidP="005806B0">
      <w:r>
        <w:separator/>
      </w:r>
    </w:p>
  </w:endnote>
  <w:endnote w:type="continuationSeparator" w:id="0">
    <w:p w14:paraId="053D57B0" w14:textId="77777777" w:rsidR="00974594" w:rsidRDefault="00974594" w:rsidP="005806B0">
      <w:r>
        <w:continuationSeparator/>
      </w:r>
    </w:p>
  </w:endnote>
  <w:endnote w:type="continuationNotice" w:id="1">
    <w:p w14:paraId="13AA7403" w14:textId="77777777" w:rsidR="00974594" w:rsidRDefault="00974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908" w14:textId="77777777" w:rsidR="00A17052" w:rsidRDefault="00A17052" w:rsidP="00E2275C">
    <w:pPr>
      <w:pStyle w:val="Footer"/>
    </w:pPr>
    <w:r>
      <w:tab/>
    </w:r>
    <w:r w:rsidRPr="00AF2E80">
      <w:t xml:space="preserve">Budget </w:t>
    </w:r>
    <w:r>
      <w:t>Estimates</w:t>
    </w:r>
    <w:r w:rsidRPr="00AF2E80">
      <w:t xml:space="preserve"> 2010-11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0B8E" w14:textId="77777777" w:rsidR="00C219CB" w:rsidRDefault="00C21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90B" w14:textId="77777777" w:rsidR="00A17052" w:rsidRDefault="00A17052" w:rsidP="00DC6480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776" w14:textId="1017C8EF" w:rsidR="002D5F57" w:rsidRPr="004F5442" w:rsidRDefault="00ED6EA9" w:rsidP="002C3EA7">
    <w:pPr>
      <w:pBdr>
        <w:top w:val="single" w:sz="4" w:space="4" w:color="auto"/>
      </w:pBdr>
      <w:jc w:val="right"/>
      <w:rPr>
        <w:rFonts w:ascii="Public Sans" w:hAnsi="Public Sans" w:cs="Arial"/>
        <w:sz w:val="18"/>
        <w:szCs w:val="18"/>
      </w:rPr>
    </w:pPr>
    <w:r w:rsidRPr="004F5442">
      <w:rPr>
        <w:rFonts w:ascii="Public Sans" w:hAnsi="Public Sans" w:cs="Arial"/>
        <w:sz w:val="18"/>
        <w:szCs w:val="18"/>
      </w:rPr>
      <w:t>Budget</w:t>
    </w:r>
    <w:r w:rsidR="002D5F57" w:rsidRPr="004F5442">
      <w:rPr>
        <w:rFonts w:ascii="Public Sans" w:hAnsi="Public Sans" w:cs="Arial"/>
        <w:sz w:val="18"/>
        <w:szCs w:val="18"/>
      </w:rPr>
      <w:t xml:space="preserve"> Statement 202</w:t>
    </w:r>
    <w:r w:rsidR="00112C1F" w:rsidRPr="004F5442">
      <w:rPr>
        <w:rFonts w:ascii="Public Sans" w:hAnsi="Public Sans" w:cs="Arial"/>
        <w:sz w:val="18"/>
        <w:szCs w:val="18"/>
      </w:rPr>
      <w:t>3</w:t>
    </w:r>
    <w:r w:rsidR="002D5F57" w:rsidRPr="004F5442">
      <w:rPr>
        <w:rFonts w:ascii="Public Sans" w:hAnsi="Public Sans" w:cs="Arial"/>
        <w:sz w:val="18"/>
        <w:szCs w:val="18"/>
      </w:rPr>
      <w:t>-2</w:t>
    </w:r>
    <w:r w:rsidR="00112C1F" w:rsidRPr="004F5442">
      <w:rPr>
        <w:rFonts w:ascii="Public Sans" w:hAnsi="Public Sans" w:cs="Arial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2CB3" w14:textId="77777777" w:rsidR="002D5F57" w:rsidRPr="00816A36" w:rsidRDefault="002D5F57" w:rsidP="007472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5EDE" w14:textId="4BAC491C" w:rsidR="00635D6D" w:rsidRPr="004F5442" w:rsidRDefault="00635D6D" w:rsidP="002C3EA7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Public Sans" w:eastAsia="Times New Roman" w:hAnsi="Public Sans" w:cs="Arial"/>
        <w:sz w:val="18"/>
        <w:szCs w:val="18"/>
      </w:rPr>
    </w:pPr>
    <w:r w:rsidRPr="004F5442">
      <w:rPr>
        <w:rFonts w:ascii="Public Sans" w:eastAsia="Times New Roman" w:hAnsi="Public Sans" w:cs="Arial"/>
        <w:sz w:val="18"/>
        <w:szCs w:val="18"/>
      </w:rPr>
      <w:t>Budget Statement 202</w:t>
    </w:r>
    <w:r w:rsidR="00112C1F" w:rsidRPr="004F5442">
      <w:rPr>
        <w:rFonts w:ascii="Public Sans" w:eastAsia="Times New Roman" w:hAnsi="Public Sans" w:cs="Arial"/>
        <w:sz w:val="18"/>
        <w:szCs w:val="18"/>
      </w:rPr>
      <w:t>3</w:t>
    </w:r>
    <w:r w:rsidRPr="004F5442">
      <w:rPr>
        <w:rFonts w:ascii="Public Sans" w:eastAsia="Times New Roman" w:hAnsi="Public Sans" w:cs="Arial"/>
        <w:sz w:val="18"/>
        <w:szCs w:val="18"/>
      </w:rPr>
      <w:t>-2</w:t>
    </w:r>
    <w:r w:rsidR="00112C1F" w:rsidRPr="004F5442">
      <w:rPr>
        <w:rFonts w:ascii="Public Sans" w:eastAsia="Times New Roman" w:hAnsi="Public Sans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5AE9" w14:textId="77777777" w:rsidR="00974594" w:rsidRDefault="00974594" w:rsidP="005806B0">
      <w:r>
        <w:separator/>
      </w:r>
    </w:p>
  </w:footnote>
  <w:footnote w:type="continuationSeparator" w:id="0">
    <w:p w14:paraId="33897D92" w14:textId="77777777" w:rsidR="00974594" w:rsidRDefault="00974594" w:rsidP="005806B0">
      <w:r>
        <w:continuationSeparator/>
      </w:r>
    </w:p>
  </w:footnote>
  <w:footnote w:type="continuationNotice" w:id="1">
    <w:p w14:paraId="561DA904" w14:textId="77777777" w:rsidR="00974594" w:rsidRDefault="00974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A4A9" w14:textId="77777777" w:rsidR="00C219CB" w:rsidRDefault="00C21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8F5F" w14:textId="77777777" w:rsidR="00C219CB" w:rsidRDefault="00C21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2470" w14:textId="77777777" w:rsidR="00C219CB" w:rsidRDefault="00C219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89DB" w14:textId="77777777" w:rsidR="002D5F57" w:rsidRDefault="002D5F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ABAD" w14:textId="77777777" w:rsidR="002D5F57" w:rsidRDefault="002D5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51372D"/>
    <w:multiLevelType w:val="hybridMultilevel"/>
    <w:tmpl w:val="46D48B10"/>
    <w:lvl w:ilvl="0" w:tplc="70C47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C6608"/>
    <w:multiLevelType w:val="hybridMultilevel"/>
    <w:tmpl w:val="177432A8"/>
    <w:lvl w:ilvl="0" w:tplc="EB303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10D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0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F522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47E98"/>
    <w:multiLevelType w:val="hybridMultilevel"/>
    <w:tmpl w:val="FE6623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DC530C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035A54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1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95E73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41DF1"/>
    <w:multiLevelType w:val="hybridMultilevel"/>
    <w:tmpl w:val="1BC6E2D2"/>
    <w:lvl w:ilvl="0" w:tplc="43045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9192E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2555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EB780D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42F5316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0A055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C62E4"/>
    <w:multiLevelType w:val="hybridMultilevel"/>
    <w:tmpl w:val="6B040274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9D7611"/>
    <w:multiLevelType w:val="hybridMultilevel"/>
    <w:tmpl w:val="55065C2C"/>
    <w:lvl w:ilvl="0" w:tplc="8BE8D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4F654A"/>
    <w:multiLevelType w:val="hybridMultilevel"/>
    <w:tmpl w:val="521C805E"/>
    <w:lvl w:ilvl="0" w:tplc="F7924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5B226B"/>
    <w:multiLevelType w:val="hybridMultilevel"/>
    <w:tmpl w:val="6BF86582"/>
    <w:lvl w:ilvl="0" w:tplc="9C341F3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FDB2D8B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634E1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44" w15:restartNumberingAfterBreak="0">
    <w:nsid w:val="355D735B"/>
    <w:multiLevelType w:val="hybridMultilevel"/>
    <w:tmpl w:val="A9E67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F30FF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50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F8F1354"/>
    <w:multiLevelType w:val="hybridMultilevel"/>
    <w:tmpl w:val="26469114"/>
    <w:lvl w:ilvl="0" w:tplc="B15EE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EA2D39"/>
    <w:multiLevelType w:val="hybridMultilevel"/>
    <w:tmpl w:val="97BEF36E"/>
    <w:lvl w:ilvl="0" w:tplc="63A6588E">
      <w:start w:val="1"/>
      <w:numFmt w:val="decimal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B0688"/>
    <w:multiLevelType w:val="hybridMultilevel"/>
    <w:tmpl w:val="4F501048"/>
    <w:lvl w:ilvl="0" w:tplc="6FBAA160">
      <w:start w:val="1"/>
      <w:numFmt w:val="decimal"/>
      <w:lvlText w:val="Chart 2.%1:"/>
      <w:lvlJc w:val="left"/>
      <w:pPr>
        <w:ind w:left="1211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A752852"/>
    <w:multiLevelType w:val="hybridMultilevel"/>
    <w:tmpl w:val="538EF280"/>
    <w:lvl w:ilvl="0" w:tplc="74B81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F7399"/>
    <w:multiLevelType w:val="hybridMultilevel"/>
    <w:tmpl w:val="6D7A7DDE"/>
    <w:lvl w:ilvl="0" w:tplc="4942CD5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4A4250"/>
    <w:multiLevelType w:val="hybridMultilevel"/>
    <w:tmpl w:val="FF9A452E"/>
    <w:lvl w:ilvl="0" w:tplc="006EE0B4">
      <w:start w:val="1"/>
      <w:numFmt w:val="decimal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F3003"/>
    <w:multiLevelType w:val="hybridMultilevel"/>
    <w:tmpl w:val="C91CDF0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2877FD"/>
    <w:multiLevelType w:val="hybridMultilevel"/>
    <w:tmpl w:val="CACC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1C06DA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DC71B9"/>
    <w:multiLevelType w:val="hybridMultilevel"/>
    <w:tmpl w:val="45321CF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4C718AC"/>
    <w:multiLevelType w:val="hybridMultilevel"/>
    <w:tmpl w:val="C608A4BC"/>
    <w:lvl w:ilvl="0" w:tplc="4AB693AC">
      <w:start w:val="1"/>
      <w:numFmt w:val="decimal"/>
      <w:lvlText w:val="3.%1"/>
      <w:lvlJc w:val="left"/>
      <w:pPr>
        <w:ind w:left="360" w:hanging="360"/>
      </w:pPr>
      <w:rPr>
        <w:rFonts w:ascii="Lucida Sans" w:hAnsi="Lucida Sans" w:hint="default"/>
        <w:b/>
        <w:i w:val="0"/>
        <w:caps w:val="0"/>
        <w:sz w:val="27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69" w15:restartNumberingAfterBreak="0">
    <w:nsid w:val="5C1B4E22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433971"/>
    <w:multiLevelType w:val="hybridMultilevel"/>
    <w:tmpl w:val="567427A2"/>
    <w:lvl w:ilvl="0" w:tplc="EC343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D158D4"/>
    <w:multiLevelType w:val="hybridMultilevel"/>
    <w:tmpl w:val="94DE8E54"/>
    <w:lvl w:ilvl="0" w:tplc="A380E1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4D6A0E"/>
    <w:multiLevelType w:val="singleLevel"/>
    <w:tmpl w:val="EC841DE6"/>
    <w:lvl w:ilvl="0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4" w15:restartNumberingAfterBreak="0">
    <w:nsid w:val="669C32BF"/>
    <w:multiLevelType w:val="singleLevel"/>
    <w:tmpl w:val="E2F0AA70"/>
    <w:lvl w:ilvl="0">
      <w:start w:val="1"/>
      <w:numFmt w:val="decimal"/>
      <w:pStyle w:val="toc10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</w:abstractNum>
  <w:abstractNum w:abstractNumId="75" w15:restartNumberingAfterBreak="0">
    <w:nsid w:val="67A4416E"/>
    <w:multiLevelType w:val="hybridMultilevel"/>
    <w:tmpl w:val="D5BC0E78"/>
    <w:lvl w:ilvl="0" w:tplc="102CB9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B10FC8"/>
    <w:multiLevelType w:val="hybridMultilevel"/>
    <w:tmpl w:val="A796A3EA"/>
    <w:lvl w:ilvl="0" w:tplc="E17AA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91D5939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AC14A0"/>
    <w:multiLevelType w:val="hybridMultilevel"/>
    <w:tmpl w:val="D5F2658E"/>
    <w:lvl w:ilvl="0" w:tplc="6972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925B9A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B20E82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E2D69"/>
    <w:multiLevelType w:val="hybridMultilevel"/>
    <w:tmpl w:val="E27C5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A6746D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7E4F04"/>
    <w:multiLevelType w:val="multilevel"/>
    <w:tmpl w:val="05F8561E"/>
    <w:lvl w:ilvl="0">
      <w:start w:val="8"/>
      <w:numFmt w:val="decimal"/>
      <w:lvlText w:val="Chapter %1:"/>
      <w:lvlJc w:val="left"/>
      <w:pPr>
        <w:tabs>
          <w:tab w:val="num" w:pos="1440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" w15:restartNumberingAfterBreak="0">
    <w:nsid w:val="772F282C"/>
    <w:multiLevelType w:val="hybridMultilevel"/>
    <w:tmpl w:val="9ADC6D5A"/>
    <w:lvl w:ilvl="0" w:tplc="76EE2992">
      <w:numFmt w:val="bullet"/>
      <w:lvlText w:val="–"/>
      <w:lvlJc w:val="left"/>
      <w:pPr>
        <w:ind w:left="785" w:hanging="360"/>
      </w:pPr>
      <w:rPr>
        <w:rFonts w:ascii="Garamond" w:eastAsia="Calibri" w:hAnsi="Garamond" w:cs="Times New Roman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7" w15:restartNumberingAfterBreak="0">
    <w:nsid w:val="7CB1729F"/>
    <w:multiLevelType w:val="multilevel"/>
    <w:tmpl w:val="2A3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4D3CF3"/>
    <w:multiLevelType w:val="hybridMultilevel"/>
    <w:tmpl w:val="5186139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D9E6CFA"/>
    <w:multiLevelType w:val="hybridMultilevel"/>
    <w:tmpl w:val="22CA2C5E"/>
    <w:lvl w:ilvl="0" w:tplc="228EE7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E8078F"/>
    <w:multiLevelType w:val="hybridMultilevel"/>
    <w:tmpl w:val="723499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C47C85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71857">
    <w:abstractNumId w:val="84"/>
  </w:num>
  <w:num w:numId="2" w16cid:durableId="1482766790">
    <w:abstractNumId w:val="69"/>
  </w:num>
  <w:num w:numId="3" w16cid:durableId="653292655">
    <w:abstractNumId w:val="23"/>
  </w:num>
  <w:num w:numId="4" w16cid:durableId="930697084">
    <w:abstractNumId w:val="11"/>
  </w:num>
  <w:num w:numId="5" w16cid:durableId="537550546">
    <w:abstractNumId w:val="31"/>
  </w:num>
  <w:num w:numId="6" w16cid:durableId="1460340412">
    <w:abstractNumId w:val="40"/>
  </w:num>
  <w:num w:numId="7" w16cid:durableId="1429231612">
    <w:abstractNumId w:val="26"/>
  </w:num>
  <w:num w:numId="8" w16cid:durableId="1041589995">
    <w:abstractNumId w:val="41"/>
  </w:num>
  <w:num w:numId="9" w16cid:durableId="19014281">
    <w:abstractNumId w:val="48"/>
  </w:num>
  <w:num w:numId="10" w16cid:durableId="30036225">
    <w:abstractNumId w:val="8"/>
  </w:num>
  <w:num w:numId="11" w16cid:durableId="1339045155">
    <w:abstractNumId w:val="18"/>
  </w:num>
  <w:num w:numId="12" w16cid:durableId="1069428657">
    <w:abstractNumId w:val="32"/>
  </w:num>
  <w:num w:numId="13" w16cid:durableId="1469322965">
    <w:abstractNumId w:val="50"/>
  </w:num>
  <w:num w:numId="14" w16cid:durableId="238174007">
    <w:abstractNumId w:val="83"/>
  </w:num>
  <w:num w:numId="15" w16cid:durableId="1833179596">
    <w:abstractNumId w:val="36"/>
  </w:num>
  <w:num w:numId="16" w16cid:durableId="1783768578">
    <w:abstractNumId w:val="55"/>
  </w:num>
  <w:num w:numId="17" w16cid:durableId="956135572">
    <w:abstractNumId w:val="77"/>
  </w:num>
  <w:num w:numId="18" w16cid:durableId="922645064">
    <w:abstractNumId w:val="58"/>
  </w:num>
  <w:num w:numId="19" w16cid:durableId="877359342">
    <w:abstractNumId w:val="4"/>
  </w:num>
  <w:num w:numId="20" w16cid:durableId="2075621798">
    <w:abstractNumId w:val="2"/>
  </w:num>
  <w:num w:numId="21" w16cid:durableId="2029527534">
    <w:abstractNumId w:val="1"/>
  </w:num>
  <w:num w:numId="22" w16cid:durableId="2097286256">
    <w:abstractNumId w:val="0"/>
  </w:num>
  <w:num w:numId="23" w16cid:durableId="218132940">
    <w:abstractNumId w:val="3"/>
  </w:num>
  <w:num w:numId="24" w16cid:durableId="1866745281">
    <w:abstractNumId w:val="17"/>
  </w:num>
  <w:num w:numId="25" w16cid:durableId="2138178961">
    <w:abstractNumId w:val="22"/>
  </w:num>
  <w:num w:numId="26" w16cid:durableId="1263611994">
    <w:abstractNumId w:val="10"/>
  </w:num>
  <w:num w:numId="27" w16cid:durableId="1672373945">
    <w:abstractNumId w:val="47"/>
  </w:num>
  <w:num w:numId="28" w16cid:durableId="158154208">
    <w:abstractNumId w:val="20"/>
  </w:num>
  <w:num w:numId="29" w16cid:durableId="248081988">
    <w:abstractNumId w:val="37"/>
  </w:num>
  <w:num w:numId="30" w16cid:durableId="667713329">
    <w:abstractNumId w:val="71"/>
  </w:num>
  <w:num w:numId="31" w16cid:durableId="1822117281">
    <w:abstractNumId w:val="88"/>
  </w:num>
  <w:num w:numId="32" w16cid:durableId="2040154746">
    <w:abstractNumId w:val="46"/>
  </w:num>
  <w:num w:numId="33" w16cid:durableId="1229993175">
    <w:abstractNumId w:val="67"/>
  </w:num>
  <w:num w:numId="34" w16cid:durableId="1880119734">
    <w:abstractNumId w:val="33"/>
  </w:num>
  <w:num w:numId="35" w16cid:durableId="19480339">
    <w:abstractNumId w:val="73"/>
  </w:num>
  <w:num w:numId="36" w16cid:durableId="762730056">
    <w:abstractNumId w:val="43"/>
  </w:num>
  <w:num w:numId="37" w16cid:durableId="1548375433">
    <w:abstractNumId w:val="5"/>
  </w:num>
  <w:num w:numId="38" w16cid:durableId="9651946">
    <w:abstractNumId w:val="64"/>
  </w:num>
  <w:num w:numId="39" w16cid:durableId="92744447">
    <w:abstractNumId w:val="9"/>
  </w:num>
  <w:num w:numId="40" w16cid:durableId="187765293">
    <w:abstractNumId w:val="49"/>
  </w:num>
  <w:num w:numId="41" w16cid:durableId="1473139674">
    <w:abstractNumId w:val="68"/>
  </w:num>
  <w:num w:numId="42" w16cid:durableId="1108551024">
    <w:abstractNumId w:val="13"/>
  </w:num>
  <w:num w:numId="43" w16cid:durableId="1826311831">
    <w:abstractNumId w:val="54"/>
  </w:num>
  <w:num w:numId="44" w16cid:durableId="332731455">
    <w:abstractNumId w:val="14"/>
  </w:num>
  <w:num w:numId="45" w16cid:durableId="632323415">
    <w:abstractNumId w:val="65"/>
  </w:num>
  <w:num w:numId="46" w16cid:durableId="446779438">
    <w:abstractNumId w:val="89"/>
  </w:num>
  <w:num w:numId="47" w16cid:durableId="404642401">
    <w:abstractNumId w:val="66"/>
  </w:num>
  <w:num w:numId="48" w16cid:durableId="1617369816">
    <w:abstractNumId w:val="75"/>
  </w:num>
  <w:num w:numId="49" w16cid:durableId="176433844">
    <w:abstractNumId w:val="28"/>
  </w:num>
  <w:num w:numId="50" w16cid:durableId="1300377477">
    <w:abstractNumId w:val="80"/>
  </w:num>
  <w:num w:numId="51" w16cid:durableId="588274571">
    <w:abstractNumId w:val="86"/>
  </w:num>
  <w:num w:numId="52" w16cid:durableId="516432045">
    <w:abstractNumId w:val="60"/>
  </w:num>
  <w:num w:numId="53" w16cid:durableId="585725291">
    <w:abstractNumId w:val="90"/>
  </w:num>
  <w:num w:numId="54" w16cid:durableId="771359418">
    <w:abstractNumId w:val="70"/>
  </w:num>
  <w:num w:numId="55" w16cid:durableId="248000431">
    <w:abstractNumId w:val="92"/>
  </w:num>
  <w:num w:numId="56" w16cid:durableId="1170485781">
    <w:abstractNumId w:val="91"/>
  </w:num>
  <w:num w:numId="57" w16cid:durableId="1539929962">
    <w:abstractNumId w:val="72"/>
  </w:num>
  <w:num w:numId="58" w16cid:durableId="1242836194">
    <w:abstractNumId w:val="15"/>
  </w:num>
  <w:num w:numId="59" w16cid:durableId="1255164076">
    <w:abstractNumId w:val="34"/>
  </w:num>
  <w:num w:numId="60" w16cid:durableId="1579752545">
    <w:abstractNumId w:val="6"/>
  </w:num>
  <w:num w:numId="61" w16cid:durableId="408576907">
    <w:abstractNumId w:val="24"/>
  </w:num>
  <w:num w:numId="62" w16cid:durableId="1095899942">
    <w:abstractNumId w:val="16"/>
  </w:num>
  <w:num w:numId="63" w16cid:durableId="1633167919">
    <w:abstractNumId w:val="44"/>
  </w:num>
  <w:num w:numId="64" w16cid:durableId="1510680366">
    <w:abstractNumId w:val="76"/>
    <w:lvlOverride w:ilvl="0">
      <w:startOverride w:val="1"/>
    </w:lvlOverride>
  </w:num>
  <w:num w:numId="65" w16cid:durableId="1830555285">
    <w:abstractNumId w:val="35"/>
  </w:num>
  <w:num w:numId="66" w16cid:durableId="1437752661">
    <w:abstractNumId w:val="18"/>
    <w:lvlOverride w:ilvl="0">
      <w:startOverride w:val="1"/>
    </w:lvlOverride>
  </w:num>
  <w:num w:numId="67" w16cid:durableId="1060249302">
    <w:abstractNumId w:val="18"/>
    <w:lvlOverride w:ilvl="0">
      <w:startOverride w:val="1"/>
    </w:lvlOverride>
  </w:num>
  <w:num w:numId="68" w16cid:durableId="1226575458">
    <w:abstractNumId w:val="68"/>
  </w:num>
  <w:num w:numId="69" w16cid:durableId="2097238953">
    <w:abstractNumId w:val="18"/>
  </w:num>
  <w:num w:numId="70" w16cid:durableId="572934690">
    <w:abstractNumId w:val="85"/>
  </w:num>
  <w:num w:numId="71" w16cid:durableId="927544306">
    <w:abstractNumId w:val="27"/>
  </w:num>
  <w:num w:numId="72" w16cid:durableId="1787038836">
    <w:abstractNumId w:val="52"/>
  </w:num>
  <w:num w:numId="73" w16cid:durableId="1940868217">
    <w:abstractNumId w:val="30"/>
  </w:num>
  <w:num w:numId="74" w16cid:durableId="928345555">
    <w:abstractNumId w:val="63"/>
  </w:num>
  <w:num w:numId="75" w16cid:durableId="7485254">
    <w:abstractNumId w:val="19"/>
  </w:num>
  <w:num w:numId="76" w16cid:durableId="1020663125">
    <w:abstractNumId w:val="81"/>
  </w:num>
  <w:num w:numId="77" w16cid:durableId="30694716">
    <w:abstractNumId w:val="78"/>
  </w:num>
  <w:num w:numId="78" w16cid:durableId="1432778133">
    <w:abstractNumId w:val="53"/>
  </w:num>
  <w:num w:numId="79" w16cid:durableId="1785730706">
    <w:abstractNumId w:val="62"/>
  </w:num>
  <w:num w:numId="80" w16cid:durableId="1568805510">
    <w:abstractNumId w:val="59"/>
  </w:num>
  <w:num w:numId="81" w16cid:durableId="1155954913">
    <w:abstractNumId w:val="12"/>
  </w:num>
  <w:num w:numId="82" w16cid:durableId="576597457">
    <w:abstractNumId w:val="21"/>
  </w:num>
  <w:num w:numId="83" w16cid:durableId="1248885408">
    <w:abstractNumId w:val="45"/>
  </w:num>
  <w:num w:numId="84" w16cid:durableId="228924685">
    <w:abstractNumId w:val="42"/>
  </w:num>
  <w:num w:numId="85" w16cid:durableId="29693030">
    <w:abstractNumId w:val="25"/>
  </w:num>
  <w:num w:numId="86" w16cid:durableId="604114181">
    <w:abstractNumId w:val="39"/>
  </w:num>
  <w:num w:numId="87" w16cid:durableId="10039079">
    <w:abstractNumId w:val="29"/>
  </w:num>
  <w:num w:numId="88" w16cid:durableId="2051373353">
    <w:abstractNumId w:val="38"/>
  </w:num>
  <w:num w:numId="89" w16cid:durableId="2085759941">
    <w:abstractNumId w:val="79"/>
  </w:num>
  <w:num w:numId="90" w16cid:durableId="1138453275">
    <w:abstractNumId w:val="87"/>
  </w:num>
  <w:num w:numId="91" w16cid:durableId="1295713905">
    <w:abstractNumId w:val="51"/>
  </w:num>
  <w:num w:numId="92" w16cid:durableId="975645651">
    <w:abstractNumId w:val="82"/>
  </w:num>
  <w:num w:numId="93" w16cid:durableId="445198653">
    <w:abstractNumId w:val="57"/>
  </w:num>
  <w:num w:numId="94" w16cid:durableId="1978607904">
    <w:abstractNumId w:val="56"/>
  </w:num>
  <w:num w:numId="95" w16cid:durableId="798573033">
    <w:abstractNumId w:val="7"/>
  </w:num>
  <w:num w:numId="96" w16cid:durableId="1055004970">
    <w:abstractNumId w:val="61"/>
  </w:num>
  <w:num w:numId="97" w16cid:durableId="553658300">
    <w:abstractNumId w:val="7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0856"/>
    <w:rsid w:val="0000251C"/>
    <w:rsid w:val="00003104"/>
    <w:rsid w:val="00003591"/>
    <w:rsid w:val="000041C4"/>
    <w:rsid w:val="00007EED"/>
    <w:rsid w:val="00011316"/>
    <w:rsid w:val="00021BE5"/>
    <w:rsid w:val="000251EC"/>
    <w:rsid w:val="000267B4"/>
    <w:rsid w:val="0003070E"/>
    <w:rsid w:val="000310D7"/>
    <w:rsid w:val="00032FFD"/>
    <w:rsid w:val="00033E1C"/>
    <w:rsid w:val="00036A90"/>
    <w:rsid w:val="0004215A"/>
    <w:rsid w:val="00044300"/>
    <w:rsid w:val="00044AB0"/>
    <w:rsid w:val="00047559"/>
    <w:rsid w:val="0004776B"/>
    <w:rsid w:val="00050BEE"/>
    <w:rsid w:val="00051812"/>
    <w:rsid w:val="0005226A"/>
    <w:rsid w:val="000526AA"/>
    <w:rsid w:val="00061E39"/>
    <w:rsid w:val="000629B6"/>
    <w:rsid w:val="00063C9C"/>
    <w:rsid w:val="00067275"/>
    <w:rsid w:val="00071824"/>
    <w:rsid w:val="00073689"/>
    <w:rsid w:val="000743B2"/>
    <w:rsid w:val="00074B43"/>
    <w:rsid w:val="00077780"/>
    <w:rsid w:val="000C496C"/>
    <w:rsid w:val="000C5BBE"/>
    <w:rsid w:val="000C78B5"/>
    <w:rsid w:val="000D3701"/>
    <w:rsid w:val="000D4604"/>
    <w:rsid w:val="000D7C83"/>
    <w:rsid w:val="000E59F9"/>
    <w:rsid w:val="000E7DF7"/>
    <w:rsid w:val="00100A5E"/>
    <w:rsid w:val="00112C1F"/>
    <w:rsid w:val="00116E93"/>
    <w:rsid w:val="001175CE"/>
    <w:rsid w:val="00131BD7"/>
    <w:rsid w:val="001360F8"/>
    <w:rsid w:val="001413A8"/>
    <w:rsid w:val="00141F79"/>
    <w:rsid w:val="00147C68"/>
    <w:rsid w:val="001508F9"/>
    <w:rsid w:val="00150CCC"/>
    <w:rsid w:val="00154897"/>
    <w:rsid w:val="00177306"/>
    <w:rsid w:val="00186A8A"/>
    <w:rsid w:val="0019020D"/>
    <w:rsid w:val="001A68B9"/>
    <w:rsid w:val="001B2344"/>
    <w:rsid w:val="001B2507"/>
    <w:rsid w:val="001B6A02"/>
    <w:rsid w:val="001C074E"/>
    <w:rsid w:val="001C0CFE"/>
    <w:rsid w:val="001C6D32"/>
    <w:rsid w:val="001D17C9"/>
    <w:rsid w:val="001D28D4"/>
    <w:rsid w:val="001D42BF"/>
    <w:rsid w:val="001E3F50"/>
    <w:rsid w:val="001F33A6"/>
    <w:rsid w:val="001F522B"/>
    <w:rsid w:val="00204975"/>
    <w:rsid w:val="00213493"/>
    <w:rsid w:val="00223F90"/>
    <w:rsid w:val="0022554C"/>
    <w:rsid w:val="00227769"/>
    <w:rsid w:val="00231DCC"/>
    <w:rsid w:val="00241F5D"/>
    <w:rsid w:val="002452C5"/>
    <w:rsid w:val="00247D4C"/>
    <w:rsid w:val="00251521"/>
    <w:rsid w:val="0025638C"/>
    <w:rsid w:val="00256A4E"/>
    <w:rsid w:val="00257E27"/>
    <w:rsid w:val="002614EE"/>
    <w:rsid w:val="00265444"/>
    <w:rsid w:val="0027678F"/>
    <w:rsid w:val="002774D6"/>
    <w:rsid w:val="00280FA3"/>
    <w:rsid w:val="002842F6"/>
    <w:rsid w:val="00285F93"/>
    <w:rsid w:val="00286D37"/>
    <w:rsid w:val="00295D95"/>
    <w:rsid w:val="002B28DA"/>
    <w:rsid w:val="002B750B"/>
    <w:rsid w:val="002C324A"/>
    <w:rsid w:val="002C3EA7"/>
    <w:rsid w:val="002C439B"/>
    <w:rsid w:val="002C687B"/>
    <w:rsid w:val="002D0E4D"/>
    <w:rsid w:val="002D138C"/>
    <w:rsid w:val="002D1EA9"/>
    <w:rsid w:val="002D2B1A"/>
    <w:rsid w:val="002D5F57"/>
    <w:rsid w:val="002E0F36"/>
    <w:rsid w:val="002E5A98"/>
    <w:rsid w:val="002E7FA2"/>
    <w:rsid w:val="002F0FC1"/>
    <w:rsid w:val="003016C1"/>
    <w:rsid w:val="00305EF8"/>
    <w:rsid w:val="003106DA"/>
    <w:rsid w:val="00311ED9"/>
    <w:rsid w:val="003133DA"/>
    <w:rsid w:val="0032594F"/>
    <w:rsid w:val="0033119E"/>
    <w:rsid w:val="0033752A"/>
    <w:rsid w:val="0034489F"/>
    <w:rsid w:val="003465C7"/>
    <w:rsid w:val="00346834"/>
    <w:rsid w:val="00347CA7"/>
    <w:rsid w:val="0035256A"/>
    <w:rsid w:val="003529F7"/>
    <w:rsid w:val="0035712F"/>
    <w:rsid w:val="00360F6F"/>
    <w:rsid w:val="00363A3B"/>
    <w:rsid w:val="00385F60"/>
    <w:rsid w:val="00386613"/>
    <w:rsid w:val="00387AD7"/>
    <w:rsid w:val="00387E8D"/>
    <w:rsid w:val="0039680E"/>
    <w:rsid w:val="003A05D5"/>
    <w:rsid w:val="003B29E9"/>
    <w:rsid w:val="003B38F1"/>
    <w:rsid w:val="003B6574"/>
    <w:rsid w:val="003D4B6F"/>
    <w:rsid w:val="003D7EFC"/>
    <w:rsid w:val="003E087C"/>
    <w:rsid w:val="003E12A5"/>
    <w:rsid w:val="003E7F56"/>
    <w:rsid w:val="003F06FA"/>
    <w:rsid w:val="003F1931"/>
    <w:rsid w:val="003F4617"/>
    <w:rsid w:val="003F5D99"/>
    <w:rsid w:val="003F62A7"/>
    <w:rsid w:val="004006F6"/>
    <w:rsid w:val="00400AA2"/>
    <w:rsid w:val="00410150"/>
    <w:rsid w:val="00416F57"/>
    <w:rsid w:val="0044300D"/>
    <w:rsid w:val="00443B40"/>
    <w:rsid w:val="00443C71"/>
    <w:rsid w:val="004529DA"/>
    <w:rsid w:val="00460CC2"/>
    <w:rsid w:val="00480F71"/>
    <w:rsid w:val="00484702"/>
    <w:rsid w:val="004862FC"/>
    <w:rsid w:val="004919D1"/>
    <w:rsid w:val="004943C4"/>
    <w:rsid w:val="0049478E"/>
    <w:rsid w:val="00495EF1"/>
    <w:rsid w:val="00496408"/>
    <w:rsid w:val="004C1437"/>
    <w:rsid w:val="004C3043"/>
    <w:rsid w:val="004C3717"/>
    <w:rsid w:val="004C42D6"/>
    <w:rsid w:val="004C4B62"/>
    <w:rsid w:val="004C5A40"/>
    <w:rsid w:val="004D2550"/>
    <w:rsid w:val="004E7D34"/>
    <w:rsid w:val="004F440D"/>
    <w:rsid w:val="004F44F0"/>
    <w:rsid w:val="004F50D4"/>
    <w:rsid w:val="004F5442"/>
    <w:rsid w:val="004F6F6B"/>
    <w:rsid w:val="0050334A"/>
    <w:rsid w:val="00505DBE"/>
    <w:rsid w:val="00513094"/>
    <w:rsid w:val="00517758"/>
    <w:rsid w:val="0052605F"/>
    <w:rsid w:val="005266C2"/>
    <w:rsid w:val="00534569"/>
    <w:rsid w:val="00536C35"/>
    <w:rsid w:val="0053776D"/>
    <w:rsid w:val="0055058D"/>
    <w:rsid w:val="00552A22"/>
    <w:rsid w:val="00557D65"/>
    <w:rsid w:val="00561669"/>
    <w:rsid w:val="00566393"/>
    <w:rsid w:val="00571078"/>
    <w:rsid w:val="005748D8"/>
    <w:rsid w:val="005806B0"/>
    <w:rsid w:val="00584358"/>
    <w:rsid w:val="0058466D"/>
    <w:rsid w:val="005912F5"/>
    <w:rsid w:val="00593510"/>
    <w:rsid w:val="00593803"/>
    <w:rsid w:val="00596390"/>
    <w:rsid w:val="00597FF4"/>
    <w:rsid w:val="005A0C15"/>
    <w:rsid w:val="005A12BD"/>
    <w:rsid w:val="005A3557"/>
    <w:rsid w:val="005B292D"/>
    <w:rsid w:val="005D2182"/>
    <w:rsid w:val="005D6218"/>
    <w:rsid w:val="005E6DA2"/>
    <w:rsid w:val="005E70BB"/>
    <w:rsid w:val="005F4A20"/>
    <w:rsid w:val="006012E4"/>
    <w:rsid w:val="00604724"/>
    <w:rsid w:val="0061587C"/>
    <w:rsid w:val="006169B7"/>
    <w:rsid w:val="00617DE6"/>
    <w:rsid w:val="0062006F"/>
    <w:rsid w:val="00633A5E"/>
    <w:rsid w:val="00634225"/>
    <w:rsid w:val="00635D6D"/>
    <w:rsid w:val="00636F38"/>
    <w:rsid w:val="00640041"/>
    <w:rsid w:val="0064166E"/>
    <w:rsid w:val="00645456"/>
    <w:rsid w:val="00646BB8"/>
    <w:rsid w:val="00650085"/>
    <w:rsid w:val="00654A5E"/>
    <w:rsid w:val="00661C5C"/>
    <w:rsid w:val="00663AE1"/>
    <w:rsid w:val="00667568"/>
    <w:rsid w:val="00672A5F"/>
    <w:rsid w:val="006737E2"/>
    <w:rsid w:val="0067583C"/>
    <w:rsid w:val="00681EE6"/>
    <w:rsid w:val="006834D3"/>
    <w:rsid w:val="006934A4"/>
    <w:rsid w:val="006962C6"/>
    <w:rsid w:val="00697548"/>
    <w:rsid w:val="006A337A"/>
    <w:rsid w:val="006A44D1"/>
    <w:rsid w:val="006B3D9B"/>
    <w:rsid w:val="006B573B"/>
    <w:rsid w:val="006B58F5"/>
    <w:rsid w:val="006C579B"/>
    <w:rsid w:val="006E08FD"/>
    <w:rsid w:val="006E52F8"/>
    <w:rsid w:val="006E6B7B"/>
    <w:rsid w:val="006E73D1"/>
    <w:rsid w:val="006F12C0"/>
    <w:rsid w:val="006F43E6"/>
    <w:rsid w:val="00701D6A"/>
    <w:rsid w:val="00710F31"/>
    <w:rsid w:val="00712FC0"/>
    <w:rsid w:val="00724162"/>
    <w:rsid w:val="007258F3"/>
    <w:rsid w:val="00730494"/>
    <w:rsid w:val="0073657A"/>
    <w:rsid w:val="00736B94"/>
    <w:rsid w:val="00745832"/>
    <w:rsid w:val="0074704B"/>
    <w:rsid w:val="007472FE"/>
    <w:rsid w:val="0075035D"/>
    <w:rsid w:val="00755D03"/>
    <w:rsid w:val="00755D8D"/>
    <w:rsid w:val="00757605"/>
    <w:rsid w:val="007654BE"/>
    <w:rsid w:val="0078047B"/>
    <w:rsid w:val="00781332"/>
    <w:rsid w:val="007815A9"/>
    <w:rsid w:val="0078242A"/>
    <w:rsid w:val="0078625A"/>
    <w:rsid w:val="00791262"/>
    <w:rsid w:val="00792209"/>
    <w:rsid w:val="00796A82"/>
    <w:rsid w:val="007A0541"/>
    <w:rsid w:val="007A3373"/>
    <w:rsid w:val="007A34FF"/>
    <w:rsid w:val="007A5B0F"/>
    <w:rsid w:val="007A76B5"/>
    <w:rsid w:val="007B4DCA"/>
    <w:rsid w:val="007C44D6"/>
    <w:rsid w:val="007C5BF3"/>
    <w:rsid w:val="007D0C49"/>
    <w:rsid w:val="007D302E"/>
    <w:rsid w:val="007D529B"/>
    <w:rsid w:val="007D7E49"/>
    <w:rsid w:val="007E1E8D"/>
    <w:rsid w:val="007E2E29"/>
    <w:rsid w:val="007E7713"/>
    <w:rsid w:val="007F5558"/>
    <w:rsid w:val="00804E20"/>
    <w:rsid w:val="008111AC"/>
    <w:rsid w:val="00811309"/>
    <w:rsid w:val="008210B0"/>
    <w:rsid w:val="008237B0"/>
    <w:rsid w:val="0082545B"/>
    <w:rsid w:val="00826798"/>
    <w:rsid w:val="00827FB4"/>
    <w:rsid w:val="00841933"/>
    <w:rsid w:val="008458C4"/>
    <w:rsid w:val="00845B43"/>
    <w:rsid w:val="00847DDA"/>
    <w:rsid w:val="00847E2F"/>
    <w:rsid w:val="00856303"/>
    <w:rsid w:val="00856B5C"/>
    <w:rsid w:val="00870721"/>
    <w:rsid w:val="008730D2"/>
    <w:rsid w:val="0087504A"/>
    <w:rsid w:val="008756BF"/>
    <w:rsid w:val="008860F5"/>
    <w:rsid w:val="00892C14"/>
    <w:rsid w:val="00895740"/>
    <w:rsid w:val="008A00CC"/>
    <w:rsid w:val="008A2C2E"/>
    <w:rsid w:val="008A5E7F"/>
    <w:rsid w:val="008B232E"/>
    <w:rsid w:val="008C12CE"/>
    <w:rsid w:val="008C1974"/>
    <w:rsid w:val="008C6520"/>
    <w:rsid w:val="008D6907"/>
    <w:rsid w:val="008E6432"/>
    <w:rsid w:val="008E7AE7"/>
    <w:rsid w:val="008F1511"/>
    <w:rsid w:val="008F496F"/>
    <w:rsid w:val="009010D5"/>
    <w:rsid w:val="0090244F"/>
    <w:rsid w:val="00903399"/>
    <w:rsid w:val="00911319"/>
    <w:rsid w:val="00912622"/>
    <w:rsid w:val="00913E45"/>
    <w:rsid w:val="00914562"/>
    <w:rsid w:val="00915E8B"/>
    <w:rsid w:val="0092057F"/>
    <w:rsid w:val="00920642"/>
    <w:rsid w:val="00920A6B"/>
    <w:rsid w:val="009336C7"/>
    <w:rsid w:val="00933A18"/>
    <w:rsid w:val="00933C28"/>
    <w:rsid w:val="009353B8"/>
    <w:rsid w:val="00936BC8"/>
    <w:rsid w:val="00941976"/>
    <w:rsid w:val="00943B49"/>
    <w:rsid w:val="00944946"/>
    <w:rsid w:val="00944E90"/>
    <w:rsid w:val="00945347"/>
    <w:rsid w:val="009456D0"/>
    <w:rsid w:val="00946C62"/>
    <w:rsid w:val="00967466"/>
    <w:rsid w:val="009701E1"/>
    <w:rsid w:val="00972738"/>
    <w:rsid w:val="00974594"/>
    <w:rsid w:val="00975AC8"/>
    <w:rsid w:val="0097611A"/>
    <w:rsid w:val="00982204"/>
    <w:rsid w:val="00982263"/>
    <w:rsid w:val="009836FF"/>
    <w:rsid w:val="0099102C"/>
    <w:rsid w:val="0099233F"/>
    <w:rsid w:val="009932CF"/>
    <w:rsid w:val="009A0C35"/>
    <w:rsid w:val="009A4387"/>
    <w:rsid w:val="009C008B"/>
    <w:rsid w:val="009C254A"/>
    <w:rsid w:val="009C2CC6"/>
    <w:rsid w:val="009C4B7D"/>
    <w:rsid w:val="009C74BF"/>
    <w:rsid w:val="009D2053"/>
    <w:rsid w:val="009D6006"/>
    <w:rsid w:val="009E0273"/>
    <w:rsid w:val="009E343E"/>
    <w:rsid w:val="009E359B"/>
    <w:rsid w:val="009E5A68"/>
    <w:rsid w:val="009F1750"/>
    <w:rsid w:val="009F21DE"/>
    <w:rsid w:val="009F5F55"/>
    <w:rsid w:val="00A006E4"/>
    <w:rsid w:val="00A02106"/>
    <w:rsid w:val="00A033D0"/>
    <w:rsid w:val="00A04F19"/>
    <w:rsid w:val="00A15B9C"/>
    <w:rsid w:val="00A17052"/>
    <w:rsid w:val="00A17EEC"/>
    <w:rsid w:val="00A22B77"/>
    <w:rsid w:val="00A2318D"/>
    <w:rsid w:val="00A33B12"/>
    <w:rsid w:val="00A415D3"/>
    <w:rsid w:val="00A415D5"/>
    <w:rsid w:val="00A43564"/>
    <w:rsid w:val="00A44E1B"/>
    <w:rsid w:val="00A50794"/>
    <w:rsid w:val="00A51BB3"/>
    <w:rsid w:val="00A5305C"/>
    <w:rsid w:val="00A5359F"/>
    <w:rsid w:val="00A549BD"/>
    <w:rsid w:val="00A54CA9"/>
    <w:rsid w:val="00A57C72"/>
    <w:rsid w:val="00A62B80"/>
    <w:rsid w:val="00A65961"/>
    <w:rsid w:val="00A66BF7"/>
    <w:rsid w:val="00A71E74"/>
    <w:rsid w:val="00A7393E"/>
    <w:rsid w:val="00A7410F"/>
    <w:rsid w:val="00A83198"/>
    <w:rsid w:val="00A85368"/>
    <w:rsid w:val="00A902ED"/>
    <w:rsid w:val="00AA29A1"/>
    <w:rsid w:val="00AA365C"/>
    <w:rsid w:val="00AA441A"/>
    <w:rsid w:val="00AB39ED"/>
    <w:rsid w:val="00AB6B5D"/>
    <w:rsid w:val="00AC167F"/>
    <w:rsid w:val="00AC48CD"/>
    <w:rsid w:val="00AC75F0"/>
    <w:rsid w:val="00AD0EF0"/>
    <w:rsid w:val="00AD5862"/>
    <w:rsid w:val="00AF07B1"/>
    <w:rsid w:val="00AF43E1"/>
    <w:rsid w:val="00AF5942"/>
    <w:rsid w:val="00AF5E84"/>
    <w:rsid w:val="00B011A3"/>
    <w:rsid w:val="00B05101"/>
    <w:rsid w:val="00B07516"/>
    <w:rsid w:val="00B1218E"/>
    <w:rsid w:val="00B169AC"/>
    <w:rsid w:val="00B3214F"/>
    <w:rsid w:val="00B33208"/>
    <w:rsid w:val="00B34EF6"/>
    <w:rsid w:val="00B410B2"/>
    <w:rsid w:val="00B42D22"/>
    <w:rsid w:val="00B5045A"/>
    <w:rsid w:val="00B51DB6"/>
    <w:rsid w:val="00B564D7"/>
    <w:rsid w:val="00B62547"/>
    <w:rsid w:val="00B6285A"/>
    <w:rsid w:val="00B62BFA"/>
    <w:rsid w:val="00B71869"/>
    <w:rsid w:val="00B765C1"/>
    <w:rsid w:val="00B81EDB"/>
    <w:rsid w:val="00B8302F"/>
    <w:rsid w:val="00B83242"/>
    <w:rsid w:val="00B86B15"/>
    <w:rsid w:val="00B87C40"/>
    <w:rsid w:val="00B903A0"/>
    <w:rsid w:val="00B9164E"/>
    <w:rsid w:val="00B92907"/>
    <w:rsid w:val="00BA50FF"/>
    <w:rsid w:val="00BB2CBA"/>
    <w:rsid w:val="00BB3F0E"/>
    <w:rsid w:val="00BB636B"/>
    <w:rsid w:val="00BC2329"/>
    <w:rsid w:val="00BC32F6"/>
    <w:rsid w:val="00BC7D6C"/>
    <w:rsid w:val="00BD4259"/>
    <w:rsid w:val="00BE0606"/>
    <w:rsid w:val="00BE093D"/>
    <w:rsid w:val="00BE2228"/>
    <w:rsid w:val="00BF275E"/>
    <w:rsid w:val="00BF3069"/>
    <w:rsid w:val="00BF48D1"/>
    <w:rsid w:val="00C0065B"/>
    <w:rsid w:val="00C0109D"/>
    <w:rsid w:val="00C029F4"/>
    <w:rsid w:val="00C106D3"/>
    <w:rsid w:val="00C11098"/>
    <w:rsid w:val="00C1548E"/>
    <w:rsid w:val="00C165AA"/>
    <w:rsid w:val="00C219CB"/>
    <w:rsid w:val="00C23CD8"/>
    <w:rsid w:val="00C25626"/>
    <w:rsid w:val="00C357BB"/>
    <w:rsid w:val="00C37E69"/>
    <w:rsid w:val="00C46C69"/>
    <w:rsid w:val="00C47B5C"/>
    <w:rsid w:val="00C532A8"/>
    <w:rsid w:val="00C57CC9"/>
    <w:rsid w:val="00C66AB5"/>
    <w:rsid w:val="00C71EB2"/>
    <w:rsid w:val="00C733D6"/>
    <w:rsid w:val="00C77730"/>
    <w:rsid w:val="00C80B16"/>
    <w:rsid w:val="00C94083"/>
    <w:rsid w:val="00C94EFF"/>
    <w:rsid w:val="00C95965"/>
    <w:rsid w:val="00CA05B8"/>
    <w:rsid w:val="00CA1189"/>
    <w:rsid w:val="00CA2280"/>
    <w:rsid w:val="00CB06C2"/>
    <w:rsid w:val="00CB44A6"/>
    <w:rsid w:val="00CC1467"/>
    <w:rsid w:val="00CD06B0"/>
    <w:rsid w:val="00CD3903"/>
    <w:rsid w:val="00CD7583"/>
    <w:rsid w:val="00CE48BA"/>
    <w:rsid w:val="00CE77F1"/>
    <w:rsid w:val="00CF10C0"/>
    <w:rsid w:val="00CF11FF"/>
    <w:rsid w:val="00CF5D83"/>
    <w:rsid w:val="00CF70BE"/>
    <w:rsid w:val="00D00450"/>
    <w:rsid w:val="00D00774"/>
    <w:rsid w:val="00D0412E"/>
    <w:rsid w:val="00D0723B"/>
    <w:rsid w:val="00D07AA7"/>
    <w:rsid w:val="00D103ED"/>
    <w:rsid w:val="00D12EDE"/>
    <w:rsid w:val="00D2091D"/>
    <w:rsid w:val="00D346B7"/>
    <w:rsid w:val="00D428D1"/>
    <w:rsid w:val="00D439BB"/>
    <w:rsid w:val="00D43A97"/>
    <w:rsid w:val="00D443E2"/>
    <w:rsid w:val="00D50477"/>
    <w:rsid w:val="00D600C2"/>
    <w:rsid w:val="00D611A8"/>
    <w:rsid w:val="00D6201C"/>
    <w:rsid w:val="00D62C74"/>
    <w:rsid w:val="00D700B5"/>
    <w:rsid w:val="00D70D9E"/>
    <w:rsid w:val="00D8435E"/>
    <w:rsid w:val="00D85CC0"/>
    <w:rsid w:val="00D86F2A"/>
    <w:rsid w:val="00D879D2"/>
    <w:rsid w:val="00D91A0F"/>
    <w:rsid w:val="00D9360D"/>
    <w:rsid w:val="00D954E3"/>
    <w:rsid w:val="00D95536"/>
    <w:rsid w:val="00D95892"/>
    <w:rsid w:val="00D972CC"/>
    <w:rsid w:val="00DA1E67"/>
    <w:rsid w:val="00DA41FE"/>
    <w:rsid w:val="00DB56A5"/>
    <w:rsid w:val="00DB58E8"/>
    <w:rsid w:val="00DC1EE1"/>
    <w:rsid w:val="00DC5AA4"/>
    <w:rsid w:val="00DC6480"/>
    <w:rsid w:val="00DD328F"/>
    <w:rsid w:val="00DE002C"/>
    <w:rsid w:val="00DE0705"/>
    <w:rsid w:val="00DF0D2B"/>
    <w:rsid w:val="00DF10B1"/>
    <w:rsid w:val="00DF19E0"/>
    <w:rsid w:val="00E10C43"/>
    <w:rsid w:val="00E20BF8"/>
    <w:rsid w:val="00E2275C"/>
    <w:rsid w:val="00E31014"/>
    <w:rsid w:val="00E310A4"/>
    <w:rsid w:val="00E3236F"/>
    <w:rsid w:val="00E337E0"/>
    <w:rsid w:val="00E36E3B"/>
    <w:rsid w:val="00E377EE"/>
    <w:rsid w:val="00E472C3"/>
    <w:rsid w:val="00E54611"/>
    <w:rsid w:val="00E62C62"/>
    <w:rsid w:val="00E63A71"/>
    <w:rsid w:val="00E6749B"/>
    <w:rsid w:val="00E835CE"/>
    <w:rsid w:val="00E838D8"/>
    <w:rsid w:val="00E8536C"/>
    <w:rsid w:val="00E9405D"/>
    <w:rsid w:val="00E97CEF"/>
    <w:rsid w:val="00E97D9B"/>
    <w:rsid w:val="00EA0C77"/>
    <w:rsid w:val="00EA4E5F"/>
    <w:rsid w:val="00EA6EAE"/>
    <w:rsid w:val="00EB07CF"/>
    <w:rsid w:val="00EB3413"/>
    <w:rsid w:val="00EB3B18"/>
    <w:rsid w:val="00EC17DD"/>
    <w:rsid w:val="00EC2B90"/>
    <w:rsid w:val="00EC2E95"/>
    <w:rsid w:val="00EC429E"/>
    <w:rsid w:val="00EC696E"/>
    <w:rsid w:val="00ED062C"/>
    <w:rsid w:val="00ED29CA"/>
    <w:rsid w:val="00ED4FA6"/>
    <w:rsid w:val="00ED5E95"/>
    <w:rsid w:val="00ED6339"/>
    <w:rsid w:val="00ED6EA9"/>
    <w:rsid w:val="00EE2705"/>
    <w:rsid w:val="00EE420E"/>
    <w:rsid w:val="00EF21AF"/>
    <w:rsid w:val="00EF48AD"/>
    <w:rsid w:val="00F00E5E"/>
    <w:rsid w:val="00F057A3"/>
    <w:rsid w:val="00F0631F"/>
    <w:rsid w:val="00F169E5"/>
    <w:rsid w:val="00F26A7B"/>
    <w:rsid w:val="00F334D1"/>
    <w:rsid w:val="00F3425B"/>
    <w:rsid w:val="00F34926"/>
    <w:rsid w:val="00F3630F"/>
    <w:rsid w:val="00F36970"/>
    <w:rsid w:val="00F36AEB"/>
    <w:rsid w:val="00F464FF"/>
    <w:rsid w:val="00F50950"/>
    <w:rsid w:val="00F53BEC"/>
    <w:rsid w:val="00F55105"/>
    <w:rsid w:val="00F62BB3"/>
    <w:rsid w:val="00F643AA"/>
    <w:rsid w:val="00F7411E"/>
    <w:rsid w:val="00F74498"/>
    <w:rsid w:val="00F810B6"/>
    <w:rsid w:val="00F84AD1"/>
    <w:rsid w:val="00F867F0"/>
    <w:rsid w:val="00F939D1"/>
    <w:rsid w:val="00F96C0D"/>
    <w:rsid w:val="00F96D5D"/>
    <w:rsid w:val="00FA5F52"/>
    <w:rsid w:val="00FA63C5"/>
    <w:rsid w:val="00FC4398"/>
    <w:rsid w:val="00FC4FCC"/>
    <w:rsid w:val="00FC5B0B"/>
    <w:rsid w:val="00FD658E"/>
    <w:rsid w:val="00FD65CA"/>
    <w:rsid w:val="00FE52CD"/>
    <w:rsid w:val="00FE75B4"/>
    <w:rsid w:val="00FF4DA7"/>
    <w:rsid w:val="00FF7601"/>
    <w:rsid w:val="0F51F4E4"/>
    <w:rsid w:val="16BF9AD1"/>
    <w:rsid w:val="67D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538BE"/>
  <w14:defaultImageDpi w14:val="96"/>
  <w15:docId w15:val="{5F090843-4092-47C1-9691-A7C041F1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47CA7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47CA7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47CA7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47CA7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47CA7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47CA7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347CA7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7CA7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uiPriority w:val="99"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uiPriority w:val="99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47CA7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customStyle="1" w:styleId="TOC31">
    <w:name w:val="TOC 31"/>
    <w:basedOn w:val="Normal"/>
    <w:rsid w:val="005806B0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47CA7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47CA7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47CA7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47CA7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47CA7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link w:val="Heading7"/>
    <w:rsid w:val="00347CA7"/>
    <w:rPr>
      <w:rFonts w:ascii="Arial Bold" w:eastAsia="Arial Unicode MS" w:hAnsi="Arial Bold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05226A"/>
    <w:pPr>
      <w:spacing w:before="200" w:after="120" w:line="340" w:lineRule="exact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5226A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05226A"/>
    <w:pPr>
      <w:numPr>
        <w:numId w:val="35"/>
      </w:numPr>
      <w:shd w:val="clear" w:color="auto" w:fill="FFFFFF" w:themeFill="background1"/>
      <w:spacing w:before="80" w:after="60" w:line="320" w:lineRule="exact"/>
    </w:pPr>
  </w:style>
  <w:style w:type="character" w:customStyle="1" w:styleId="Bullet1Char">
    <w:name w:val="Bullet 1 Char"/>
    <w:link w:val="Bullet1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37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38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39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40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43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43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47CA7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44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2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2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3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3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3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3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41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36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2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2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2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1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1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1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1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1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1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1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2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2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2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2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customStyle="1" w:styleId="toc30">
    <w:name w:val="toc 30"/>
    <w:basedOn w:val="Normal"/>
    <w:next w:val="Normal"/>
    <w:autoRedefine/>
    <w:rsid w:val="0005226A"/>
    <w:pPr>
      <w:ind w:left="4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2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3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42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81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82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83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84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85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86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87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ascii="Arial" w:hAnsi="Arial"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47CA7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10">
    <w:name w:val="toc 10"/>
    <w:basedOn w:val="BodyText"/>
    <w:rsid w:val="001C0CFE"/>
    <w:pPr>
      <w:keepNext/>
      <w:keepLines/>
      <w:numPr>
        <w:numId w:val="97"/>
      </w:numPr>
      <w:tabs>
        <w:tab w:val="right" w:leader="dot" w:pos="6379"/>
        <w:tab w:val="decimal" w:pos="6663"/>
      </w:tabs>
      <w:spacing w:before="240" w:after="0" w:line="240" w:lineRule="auto"/>
    </w:pPr>
    <w:rPr>
      <w:rFonts w:ascii="Arial" w:hAnsi="Arial"/>
      <w:b/>
      <w:color w:val="000000"/>
      <w:kern w:val="32"/>
      <w:sz w:val="20"/>
    </w:rPr>
  </w:style>
  <w:style w:type="paragraph" w:customStyle="1" w:styleId="TOC11">
    <w:name w:val="TOC1"/>
    <w:basedOn w:val="BodyText"/>
    <w:rsid w:val="00FC5B0B"/>
    <w:pPr>
      <w:keepNext/>
      <w:keepLines/>
      <w:tabs>
        <w:tab w:val="num" w:pos="1134"/>
        <w:tab w:val="right" w:leader="dot" w:pos="6379"/>
        <w:tab w:val="decimal" w:pos="6663"/>
      </w:tabs>
      <w:spacing w:before="240" w:after="0" w:line="240" w:lineRule="auto"/>
      <w:ind w:left="1134" w:hanging="1134"/>
    </w:pPr>
    <w:rPr>
      <w:rFonts w:ascii="Arial" w:hAnsi="Arial"/>
      <w:b/>
      <w:color w:val="000000"/>
      <w:kern w:val="3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19FC-CD8A-41DA-A60C-6549B5A6C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145DB-B7F1-4A3A-84DB-107FD2F82217}">
  <ds:schemaRefs>
    <ds:schemaRef ds:uri="http://purl.org/dc/terms/"/>
    <ds:schemaRef ds:uri="http://www.w3.org/XML/1998/namespace"/>
    <ds:schemaRef ds:uri="801a5968-9419-4033-b9de-7ffe8168468e"/>
    <ds:schemaRef ds:uri="9f0ac7ce-5f57-4ea0-9af7-01d4f3f1cca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c478e85-8130-4c67-8ee4-8bdf1c0e6049"/>
  </ds:schemaRefs>
</ds:datastoreItem>
</file>

<file path=customXml/itemProps3.xml><?xml version="1.0" encoding="utf-8"?>
<ds:datastoreItem xmlns:ds="http://schemas.openxmlformats.org/officeDocument/2006/customXml" ds:itemID="{BA27062C-04D3-4467-A953-36673EF2A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94376-1846-4E31-84D8-36492BD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Budget Paper No. 1 - Budget Statement - Table of Contents</vt:lpstr>
    </vt:vector>
  </TitlesOfParts>
  <Company>ServiceFirst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Paper No. 1 - Budget Statement - Table of Contents</dc:title>
  <dc:subject/>
  <dc:creator>NSW Treasury</dc:creator>
  <cp:keywords/>
  <cp:lastModifiedBy>Melissa Power</cp:lastModifiedBy>
  <cp:revision>350</cp:revision>
  <cp:lastPrinted>2022-06-18T09:14:00Z</cp:lastPrinted>
  <dcterms:created xsi:type="dcterms:W3CDTF">2016-06-08T03:40:00Z</dcterms:created>
  <dcterms:modified xsi:type="dcterms:W3CDTF">2023-09-16T02:56:00Z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  <property fmtid="{D5CDD505-2E9C-101B-9397-08002B2CF9AE}" pid="5" name="MediaServiceImageTags">
    <vt:lpwstr/>
  </property>
</Properties>
</file>