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A77A9" w14:textId="3C4E9E82" w:rsidR="00BC6F0B" w:rsidRPr="002D1EEA" w:rsidRDefault="00BC6F0B" w:rsidP="00F239A5">
      <w:pPr>
        <w:pStyle w:val="Heading1"/>
        <w:spacing w:after="0"/>
      </w:pPr>
      <w:bookmarkStart w:id="0" w:name="_Toc516337850"/>
      <w:r w:rsidRPr="002D1EEA">
        <w:t>About this Budget Paper</w:t>
      </w:r>
    </w:p>
    <w:p w14:paraId="020D88E8" w14:textId="27E0E426" w:rsidR="00BC6F0B" w:rsidRPr="001D01D3" w:rsidRDefault="00BC6F0B" w:rsidP="00BC6F0B">
      <w:pPr>
        <w:pStyle w:val="Heading2"/>
        <w:rPr>
          <w:rFonts w:ascii="Public Sans SemiBold" w:hAnsi="Public Sans SemiBold"/>
        </w:rPr>
      </w:pPr>
      <w:r w:rsidRPr="001D01D3">
        <w:rPr>
          <w:rFonts w:ascii="Public Sans SemiBold" w:hAnsi="Public Sans SemiBold"/>
        </w:rPr>
        <w:t>Purpose and scope</w:t>
      </w:r>
    </w:p>
    <w:p w14:paraId="5C49DF28" w14:textId="14BDD66C" w:rsidR="00BC6F0B" w:rsidRPr="00205B91" w:rsidRDefault="00BC6F0B" w:rsidP="00244694">
      <w:pPr>
        <w:pStyle w:val="BodyText"/>
      </w:pPr>
      <w:r>
        <w:t xml:space="preserve">Budget Paper No. </w:t>
      </w:r>
      <w:r w:rsidR="00857E5F" w:rsidRPr="00D81134">
        <w:t>2</w:t>
      </w:r>
      <w:r w:rsidRPr="00D81134">
        <w:t xml:space="preserve"> </w:t>
      </w:r>
      <w:r w:rsidR="00D7534C" w:rsidRPr="008372CD">
        <w:rPr>
          <w:i/>
        </w:rPr>
        <w:t>Agency</w:t>
      </w:r>
      <w:r w:rsidRPr="008372CD">
        <w:rPr>
          <w:i/>
        </w:rPr>
        <w:t xml:space="preserve"> Financial Statements</w:t>
      </w:r>
      <w:r>
        <w:t xml:space="preserve"> outlines </w:t>
      </w:r>
      <w:r w:rsidR="009B6FE3">
        <w:t xml:space="preserve">general government sector </w:t>
      </w:r>
      <w:r w:rsidR="00857E5F" w:rsidRPr="00D81134">
        <w:t xml:space="preserve">performance and </w:t>
      </w:r>
      <w:r w:rsidR="009B6FE3">
        <w:t xml:space="preserve">agency </w:t>
      </w:r>
      <w:r>
        <w:t xml:space="preserve">financial statements. </w:t>
      </w:r>
    </w:p>
    <w:p w14:paraId="1902E830" w14:textId="689F8E49" w:rsidR="00BC6F0B" w:rsidRDefault="00BC6F0B" w:rsidP="00244694">
      <w:pPr>
        <w:pStyle w:val="BodyText"/>
      </w:pPr>
      <w:r w:rsidRPr="00483885">
        <w:t xml:space="preserve">The scope of this </w:t>
      </w:r>
      <w:r w:rsidR="0034684D">
        <w:t>b</w:t>
      </w:r>
      <w:r w:rsidRPr="00483885">
        <w:t xml:space="preserve">udget </w:t>
      </w:r>
      <w:r w:rsidR="0034684D">
        <w:t>p</w:t>
      </w:r>
      <w:r w:rsidRPr="00483885">
        <w:t>aper includes agencies that are material within the sector</w:t>
      </w:r>
      <w:r>
        <w:t xml:space="preserve">. </w:t>
      </w:r>
      <w:r w:rsidRPr="0082047E">
        <w:t xml:space="preserve">Individual agencies are separate legal entities that </w:t>
      </w:r>
      <w:r w:rsidR="008B4947">
        <w:t>must</w:t>
      </w:r>
      <w:r w:rsidRPr="0082047E">
        <w:t xml:space="preserve"> prepare financial and annual reports</w:t>
      </w:r>
      <w:r w:rsidRPr="00483885" w:rsidDel="005919A6">
        <w:t>.</w:t>
      </w:r>
      <w:r w:rsidRPr="00483885">
        <w:t xml:space="preserve"> </w:t>
      </w:r>
    </w:p>
    <w:p w14:paraId="1F923E13" w14:textId="191B9385" w:rsidR="00BC6F0B" w:rsidRPr="00483885" w:rsidRDefault="00BC6F0B" w:rsidP="00244694">
      <w:pPr>
        <w:pStyle w:val="BodyText"/>
      </w:pPr>
      <w:r w:rsidRPr="00483885">
        <w:t xml:space="preserve">This </w:t>
      </w:r>
      <w:r w:rsidR="0034684D">
        <w:t>b</w:t>
      </w:r>
      <w:r w:rsidRPr="00483885">
        <w:t>udget</w:t>
      </w:r>
      <w:r w:rsidR="0034684D">
        <w:t xml:space="preserve"> p</w:t>
      </w:r>
      <w:r w:rsidRPr="00483885">
        <w:t xml:space="preserve">aper </w:t>
      </w:r>
      <w:r>
        <w:t>details</w:t>
      </w:r>
      <w:r w:rsidRPr="00483885">
        <w:t>:</w:t>
      </w:r>
    </w:p>
    <w:p w14:paraId="32823BDB" w14:textId="081E2CC0" w:rsidR="00857E5F" w:rsidRPr="001F7D24" w:rsidRDefault="00661937" w:rsidP="00244694">
      <w:pPr>
        <w:pStyle w:val="Bullet1"/>
      </w:pPr>
      <w:r w:rsidRPr="001F7D24">
        <w:t>p</w:t>
      </w:r>
      <w:r w:rsidR="00857E5F" w:rsidRPr="001F7D24">
        <w:t>erformance</w:t>
      </w:r>
      <w:r w:rsidR="00372076" w:rsidRPr="001F7D24">
        <w:t xml:space="preserve"> </w:t>
      </w:r>
      <w:r w:rsidR="00C06B03" w:rsidRPr="001F7D24">
        <w:t>information</w:t>
      </w:r>
      <w:r w:rsidR="00372076" w:rsidRPr="001F7D24">
        <w:t xml:space="preserve"> </w:t>
      </w:r>
    </w:p>
    <w:p w14:paraId="48642110" w14:textId="41E52376" w:rsidR="00BC6F0B" w:rsidRPr="001F7D24" w:rsidRDefault="001E7967" w:rsidP="00244694">
      <w:pPr>
        <w:pStyle w:val="Bullet1"/>
      </w:pPr>
      <w:r>
        <w:t>p</w:t>
      </w:r>
      <w:r w:rsidR="000364F4" w:rsidRPr="001F7D24">
        <w:t xml:space="preserve">rincipal </w:t>
      </w:r>
      <w:r>
        <w:t>d</w:t>
      </w:r>
      <w:r w:rsidR="000364F4" w:rsidRPr="001F7D24">
        <w:t xml:space="preserve">epartment </w:t>
      </w:r>
      <w:r w:rsidR="00BC6F0B" w:rsidRPr="001F7D24">
        <w:t xml:space="preserve">and agency arrangements following recent machinery of government </w:t>
      </w:r>
      <w:proofErr w:type="gramStart"/>
      <w:r w:rsidR="00BC6F0B" w:rsidRPr="001F7D24">
        <w:t>changes</w:t>
      </w:r>
      <w:proofErr w:type="gramEnd"/>
    </w:p>
    <w:p w14:paraId="44554B90" w14:textId="1D4D8834" w:rsidR="00BC6F0B" w:rsidRPr="001F7D24" w:rsidRDefault="00BC6F0B" w:rsidP="00244694">
      <w:pPr>
        <w:pStyle w:val="Bullet1"/>
      </w:pPr>
      <w:r w:rsidRPr="001F7D24">
        <w:t xml:space="preserve">recurrent and capital expenditure by </w:t>
      </w:r>
      <w:r w:rsidR="001E7967">
        <w:t>p</w:t>
      </w:r>
      <w:r w:rsidR="00AF67DC">
        <w:t xml:space="preserve">rincipal </w:t>
      </w:r>
      <w:r w:rsidR="001E7967">
        <w:t>d</w:t>
      </w:r>
      <w:r w:rsidR="00AF67DC">
        <w:t>epartment</w:t>
      </w:r>
      <w:r w:rsidR="00AF67DC" w:rsidRPr="001F7D24">
        <w:t xml:space="preserve"> </w:t>
      </w:r>
      <w:r w:rsidRPr="001F7D24">
        <w:t>and agency.</w:t>
      </w:r>
    </w:p>
    <w:p w14:paraId="4DDAABCF" w14:textId="77777777" w:rsidR="00381714" w:rsidRPr="002D1EEA" w:rsidRDefault="00381714" w:rsidP="00381714">
      <w:pPr>
        <w:pStyle w:val="Heading2"/>
      </w:pPr>
      <w:r>
        <w:t>Performance</w:t>
      </w:r>
    </w:p>
    <w:p w14:paraId="519CEFB0" w14:textId="61B50F3F" w:rsidR="000C15EC" w:rsidRDefault="0005144B" w:rsidP="00244694">
      <w:pPr>
        <w:pStyle w:val="BodyText"/>
      </w:pPr>
      <w:r>
        <w:t>To support greater transparency and accountability</w:t>
      </w:r>
      <w:r w:rsidR="000C15EC">
        <w:t xml:space="preserve"> t</w:t>
      </w:r>
      <w:r w:rsidR="00381714">
        <w:t xml:space="preserve">his chapter </w:t>
      </w:r>
      <w:r w:rsidR="009F2976">
        <w:t xml:space="preserve">presents performance and </w:t>
      </w:r>
      <w:r w:rsidR="001E3779">
        <w:t>expense information on key service delivery areas</w:t>
      </w:r>
      <w:r w:rsidR="00381714">
        <w:t xml:space="preserve"> across the general government sector. </w:t>
      </w:r>
      <w:r w:rsidR="000C15EC">
        <w:t xml:space="preserve">It meets the requirement of the </w:t>
      </w:r>
      <w:r w:rsidR="000C15EC" w:rsidRPr="008372CD">
        <w:rPr>
          <w:i/>
        </w:rPr>
        <w:t xml:space="preserve">Government Sector Finance Act </w:t>
      </w:r>
      <w:r w:rsidR="00932B18" w:rsidRPr="008372CD">
        <w:rPr>
          <w:i/>
        </w:rPr>
        <w:t>2018</w:t>
      </w:r>
      <w:r w:rsidR="00932B18">
        <w:t xml:space="preserve"> for </w:t>
      </w:r>
      <w:r w:rsidR="009023F6">
        <w:t>b</w:t>
      </w:r>
      <w:r w:rsidR="00932B18">
        <w:t xml:space="preserve">udget papers to include </w:t>
      </w:r>
      <w:r w:rsidR="00C51172">
        <w:t>information on the performance and activities of government agencies.</w:t>
      </w:r>
    </w:p>
    <w:p w14:paraId="2457E82D" w14:textId="20755F7D" w:rsidR="00381714" w:rsidRDefault="00C51172" w:rsidP="00244694">
      <w:pPr>
        <w:pStyle w:val="BodyText"/>
      </w:pPr>
      <w:r>
        <w:t xml:space="preserve">This budget paper includes a performance summary chapter, as a transitional format, with a view to reporting against </w:t>
      </w:r>
      <w:r w:rsidR="00BD5978">
        <w:t xml:space="preserve">a broader range of wellbeing and performance measures in the future. </w:t>
      </w:r>
      <w:r w:rsidR="00381714">
        <w:t xml:space="preserve">It complements the economic and financial information </w:t>
      </w:r>
      <w:r w:rsidR="004C122E">
        <w:t xml:space="preserve">provided elsewhere </w:t>
      </w:r>
      <w:r w:rsidR="00381714">
        <w:t>in the</w:t>
      </w:r>
      <w:r w:rsidR="004C122E">
        <w:t>se</w:t>
      </w:r>
      <w:r w:rsidR="00381714">
        <w:t xml:space="preserve"> budget papers, with attention to outcomes relevant to New South Wales</w:t>
      </w:r>
      <w:r w:rsidR="00AC27F3">
        <w:t xml:space="preserve"> residents</w:t>
      </w:r>
      <w:r w:rsidR="00381714">
        <w:t xml:space="preserve">, including consideration of </w:t>
      </w:r>
      <w:r w:rsidR="00D36828">
        <w:t xml:space="preserve">specific groups such as </w:t>
      </w:r>
      <w:r w:rsidR="00B12A70">
        <w:t>Aboriginal and T</w:t>
      </w:r>
      <w:r w:rsidR="006B3809">
        <w:t>orres Strait Islander people</w:t>
      </w:r>
      <w:r w:rsidR="00381714">
        <w:t xml:space="preserve">.  </w:t>
      </w:r>
    </w:p>
    <w:p w14:paraId="252BFF41" w14:textId="4CB6824B" w:rsidR="00C0025A" w:rsidRDefault="00C0025A" w:rsidP="00244694">
      <w:pPr>
        <w:pStyle w:val="BodyText"/>
      </w:pPr>
      <w:r>
        <w:t>Financial information is presented by purpose such as health</w:t>
      </w:r>
      <w:r w:rsidR="003E4130">
        <w:t xml:space="preserve"> and</w:t>
      </w:r>
      <w:r>
        <w:t xml:space="preserve"> education using</w:t>
      </w:r>
      <w:r w:rsidRPr="006A22E0">
        <w:t xml:space="preserve"> the Classification of </w:t>
      </w:r>
      <w:r w:rsidR="00FB103E">
        <w:t xml:space="preserve">the </w:t>
      </w:r>
      <w:r w:rsidRPr="006A22E0">
        <w:t>Function</w:t>
      </w:r>
      <w:r w:rsidR="00FB103E">
        <w:t>s</w:t>
      </w:r>
      <w:r w:rsidRPr="006A22E0">
        <w:t xml:space="preserve"> of Government expense </w:t>
      </w:r>
      <w:r>
        <w:t xml:space="preserve">framework adopted </w:t>
      </w:r>
      <w:r w:rsidRPr="006A22E0">
        <w:t>by the Australian Bureau of Statistics</w:t>
      </w:r>
      <w:r>
        <w:t>. This supports comparisons as this data is more resilient to changes in agency structure and responsibilities over time.</w:t>
      </w:r>
    </w:p>
    <w:p w14:paraId="5DB9A985" w14:textId="77777777" w:rsidR="00381714" w:rsidRDefault="00381714" w:rsidP="00244694">
      <w:pPr>
        <w:pStyle w:val="BodyText"/>
      </w:pPr>
      <w:r>
        <w:t>This chapter:</w:t>
      </w:r>
    </w:p>
    <w:p w14:paraId="36A92909" w14:textId="12323E51" w:rsidR="00381714" w:rsidRDefault="00381714" w:rsidP="00244694">
      <w:pPr>
        <w:pStyle w:val="Bullet1"/>
      </w:pPr>
      <w:r>
        <w:t xml:space="preserve">presents information on NSW Government expenses across its key service delivery areas, including trends over time and comparisons with other </w:t>
      </w:r>
      <w:proofErr w:type="gramStart"/>
      <w:r>
        <w:t>jurisdictions</w:t>
      </w:r>
      <w:proofErr w:type="gramEnd"/>
    </w:p>
    <w:p w14:paraId="12981052" w14:textId="14FD8FF7" w:rsidR="00381714" w:rsidRDefault="00381714" w:rsidP="00244694">
      <w:pPr>
        <w:pStyle w:val="Bullet1"/>
      </w:pPr>
      <w:r>
        <w:t xml:space="preserve">reports key indicators of wellbeing and measures of service performance against the key government service delivery areas of health, education, transport, public order and safety, and family and community </w:t>
      </w:r>
      <w:proofErr w:type="gramStart"/>
      <w:r>
        <w:t>services</w:t>
      </w:r>
      <w:proofErr w:type="gramEnd"/>
    </w:p>
    <w:p w14:paraId="6EB6C94B" w14:textId="026539A0" w:rsidR="00381714" w:rsidRDefault="00381714" w:rsidP="00244694">
      <w:pPr>
        <w:pStyle w:val="Bullet1"/>
      </w:pPr>
      <w:r>
        <w:t>provides a spotlight on areas of wellbeing for the NSW community – housing and homelessness,</w:t>
      </w:r>
      <w:r w:rsidR="004B5C3E">
        <w:t xml:space="preserve"> and</w:t>
      </w:r>
      <w:r>
        <w:t xml:space="preserve"> energy</w:t>
      </w:r>
      <w:r w:rsidR="001E1424">
        <w:t>.</w:t>
      </w:r>
    </w:p>
    <w:p w14:paraId="616C3B99" w14:textId="77777777" w:rsidR="00F239A5" w:rsidRDefault="00F239A5">
      <w:pPr>
        <w:rPr>
          <w:rFonts w:ascii="Public Sans SemiBold" w:hAnsi="Public Sans SemiBold"/>
          <w:b/>
          <w:color w:val="22272B"/>
          <w:kern w:val="28"/>
          <w:sz w:val="26"/>
          <w:szCs w:val="36"/>
        </w:rPr>
      </w:pPr>
      <w:r>
        <w:br w:type="page"/>
      </w:r>
    </w:p>
    <w:p w14:paraId="1740AA9B" w14:textId="17278028" w:rsidR="00BC6F0B" w:rsidRPr="002D1EEA" w:rsidRDefault="00BC6F0B" w:rsidP="004C55E3">
      <w:pPr>
        <w:pStyle w:val="Heading3"/>
      </w:pPr>
      <w:r w:rsidRPr="002D1EEA">
        <w:lastRenderedPageBreak/>
        <w:t xml:space="preserve">Changes to </w:t>
      </w:r>
      <w:r w:rsidR="006D7B0D" w:rsidRPr="002D1EEA">
        <w:t xml:space="preserve">principal department </w:t>
      </w:r>
      <w:r w:rsidRPr="002D1EEA">
        <w:t>and agency arrangements</w:t>
      </w:r>
    </w:p>
    <w:p w14:paraId="26DDC73D" w14:textId="6A2049B6" w:rsidR="00BC6F0B" w:rsidRPr="00574886" w:rsidRDefault="005F7642" w:rsidP="00244694">
      <w:pPr>
        <w:pStyle w:val="BodyText"/>
      </w:pPr>
      <w:r>
        <w:t>Since the end of March 2023,</w:t>
      </w:r>
      <w:r w:rsidR="00BC6F0B" w:rsidRPr="00574886">
        <w:t xml:space="preserve"> the </w:t>
      </w:r>
      <w:r w:rsidR="005D3991">
        <w:t xml:space="preserve">new </w:t>
      </w:r>
      <w:r w:rsidR="00BC6F0B" w:rsidRPr="00574886">
        <w:t xml:space="preserve">Government announced machinery of government changes, </w:t>
      </w:r>
      <w:r w:rsidR="00224288" w:rsidRPr="00574886">
        <w:t xml:space="preserve">including </w:t>
      </w:r>
      <w:r w:rsidR="007B1FA5" w:rsidRPr="00574886">
        <w:t xml:space="preserve">the creation of </w:t>
      </w:r>
      <w:r w:rsidR="00FB6137" w:rsidRPr="00574886">
        <w:t>a</w:t>
      </w:r>
      <w:r w:rsidR="005633F1" w:rsidRPr="00574886">
        <w:t xml:space="preserve"> new</w:t>
      </w:r>
      <w:r w:rsidR="00FB6137" w:rsidRPr="00574886">
        <w:t xml:space="preserve"> </w:t>
      </w:r>
      <w:r w:rsidR="005E72B6">
        <w:t>p</w:t>
      </w:r>
      <w:r w:rsidR="00CB1E77" w:rsidRPr="00574886">
        <w:t xml:space="preserve">rincipal </w:t>
      </w:r>
      <w:r w:rsidR="005E72B6">
        <w:t>d</w:t>
      </w:r>
      <w:r w:rsidR="00CB1E77" w:rsidRPr="00574886">
        <w:t>epartment</w:t>
      </w:r>
      <w:r w:rsidR="000364F4" w:rsidRPr="00574886">
        <w:t>,</w:t>
      </w:r>
      <w:r w:rsidR="00CB1E77" w:rsidRPr="00574886">
        <w:t xml:space="preserve"> </w:t>
      </w:r>
      <w:r w:rsidR="000364F4" w:rsidRPr="00574886">
        <w:t>The Cabinet Office</w:t>
      </w:r>
      <w:r w:rsidR="00BC6F0B" w:rsidRPr="00D81134">
        <w:t>.</w:t>
      </w:r>
      <w:r w:rsidR="00BC6F0B" w:rsidRPr="00574886">
        <w:t xml:space="preserve"> </w:t>
      </w:r>
    </w:p>
    <w:p w14:paraId="6CB96E77" w14:textId="748BF927" w:rsidR="00BC6F0B" w:rsidRPr="00574886" w:rsidRDefault="00A600C9" w:rsidP="00244694">
      <w:pPr>
        <w:pStyle w:val="BodyText"/>
      </w:pPr>
      <w:r w:rsidRPr="00574886">
        <w:t>From 1</w:t>
      </w:r>
      <w:r w:rsidRPr="00574886" w:rsidDel="00BF3084">
        <w:t xml:space="preserve"> </w:t>
      </w:r>
      <w:r w:rsidR="00BF3084" w:rsidRPr="00574886">
        <w:t>July 2023</w:t>
      </w:r>
      <w:r w:rsidRPr="00574886">
        <w:t>, t</w:t>
      </w:r>
      <w:r w:rsidR="00BC6F0B" w:rsidRPr="00574886">
        <w:t>here</w:t>
      </w:r>
      <w:r w:rsidR="001D15A0" w:rsidRPr="00574886">
        <w:t xml:space="preserve"> </w:t>
      </w:r>
      <w:r w:rsidR="00DA3BD4" w:rsidRPr="00574886">
        <w:t>are</w:t>
      </w:r>
      <w:r w:rsidR="00EA6CAE" w:rsidRPr="00574886">
        <w:t xml:space="preserve"> </w:t>
      </w:r>
      <w:r w:rsidR="00BF3084" w:rsidRPr="00574886">
        <w:t xml:space="preserve">11 </w:t>
      </w:r>
      <w:r w:rsidR="00E210FE" w:rsidRPr="00574886">
        <w:t>p</w:t>
      </w:r>
      <w:r w:rsidR="00BF3084" w:rsidRPr="00574886">
        <w:t>rincipa</w:t>
      </w:r>
      <w:r w:rsidR="00670C2B" w:rsidRPr="00574886">
        <w:t xml:space="preserve">l </w:t>
      </w:r>
      <w:r w:rsidR="00E210FE" w:rsidRPr="00574886">
        <w:t>d</w:t>
      </w:r>
      <w:r w:rsidR="00670C2B" w:rsidRPr="00574886">
        <w:t xml:space="preserve">epartments </w:t>
      </w:r>
      <w:r w:rsidR="00BC6F0B" w:rsidRPr="00574886">
        <w:t>delivering the Government</w:t>
      </w:r>
      <w:r w:rsidR="00E1372F" w:rsidRPr="00574886">
        <w:t>’s priorities</w:t>
      </w:r>
      <w:r w:rsidR="00BC6F0B" w:rsidRPr="00574886">
        <w:t>:</w:t>
      </w:r>
    </w:p>
    <w:p w14:paraId="16323D49" w14:textId="77777777" w:rsidR="00670C2B" w:rsidRPr="009378CB" w:rsidRDefault="00670C2B" w:rsidP="00244694">
      <w:pPr>
        <w:pStyle w:val="Bullet1"/>
      </w:pPr>
      <w:r w:rsidRPr="009378CB">
        <w:t xml:space="preserve">Department of Communities and Justice </w:t>
      </w:r>
    </w:p>
    <w:p w14:paraId="20CFC1FE" w14:textId="3C2D01A0" w:rsidR="00BC6F0B" w:rsidRPr="009378CB" w:rsidRDefault="00670C2B" w:rsidP="00244694">
      <w:pPr>
        <w:pStyle w:val="Bullet1"/>
      </w:pPr>
      <w:r w:rsidRPr="009378CB">
        <w:t xml:space="preserve">Department of </w:t>
      </w:r>
      <w:r w:rsidR="00BC6F0B" w:rsidRPr="009378CB">
        <w:t>Customer Service</w:t>
      </w:r>
    </w:p>
    <w:p w14:paraId="5D52035D" w14:textId="279E154E" w:rsidR="00BC6F0B" w:rsidRPr="009378CB" w:rsidRDefault="00670C2B" w:rsidP="00244694">
      <w:pPr>
        <w:pStyle w:val="Bullet1"/>
      </w:pPr>
      <w:r w:rsidRPr="009378CB">
        <w:t xml:space="preserve">Department of </w:t>
      </w:r>
      <w:r w:rsidR="00BC6F0B" w:rsidRPr="009378CB">
        <w:t>Education</w:t>
      </w:r>
    </w:p>
    <w:p w14:paraId="6D14F170" w14:textId="336F5876" w:rsidR="00C13DD8" w:rsidRPr="009378CB" w:rsidRDefault="00670C2B" w:rsidP="00244694">
      <w:pPr>
        <w:pStyle w:val="Bullet1"/>
      </w:pPr>
      <w:r w:rsidRPr="009378CB">
        <w:t xml:space="preserve">Department of </w:t>
      </w:r>
      <w:r w:rsidR="00C13DD8" w:rsidRPr="009378CB">
        <w:t>Enterprise, Investment and Trade</w:t>
      </w:r>
    </w:p>
    <w:p w14:paraId="57C4F7DC" w14:textId="77777777" w:rsidR="00670C2B" w:rsidRPr="009378CB" w:rsidRDefault="00670C2B" w:rsidP="00244694">
      <w:pPr>
        <w:pStyle w:val="Bullet1"/>
      </w:pPr>
      <w:r w:rsidRPr="009378CB">
        <w:t>Department of Planning and Environment</w:t>
      </w:r>
    </w:p>
    <w:p w14:paraId="53A2EBA9" w14:textId="77777777" w:rsidR="00670C2B" w:rsidRPr="009378CB" w:rsidRDefault="00670C2B" w:rsidP="00244694">
      <w:pPr>
        <w:pStyle w:val="Bullet1"/>
      </w:pPr>
      <w:r w:rsidRPr="009378CB">
        <w:t>Department of Regional NSW</w:t>
      </w:r>
    </w:p>
    <w:p w14:paraId="32E598C4" w14:textId="4F34B296" w:rsidR="00611577" w:rsidRPr="009378CB" w:rsidRDefault="00670C2B" w:rsidP="00244694">
      <w:pPr>
        <w:pStyle w:val="Bullet1"/>
      </w:pPr>
      <w:r w:rsidRPr="009378CB">
        <w:t xml:space="preserve">Ministry of </w:t>
      </w:r>
      <w:r w:rsidR="00BC6F0B" w:rsidRPr="009378CB">
        <w:t>Health</w:t>
      </w:r>
    </w:p>
    <w:p w14:paraId="52555D07" w14:textId="555D08D5" w:rsidR="00BC6F0B" w:rsidRPr="009378CB" w:rsidRDefault="00BC6F0B" w:rsidP="00244694">
      <w:pPr>
        <w:pStyle w:val="Bullet1"/>
      </w:pPr>
      <w:r w:rsidRPr="009378CB">
        <w:t>Premier</w:t>
      </w:r>
      <w:r w:rsidR="00670C2B" w:rsidRPr="009378CB">
        <w:t>’s Department</w:t>
      </w:r>
      <w:r w:rsidR="00E2175B">
        <w:t xml:space="preserve"> </w:t>
      </w:r>
      <w:r w:rsidR="00A01F79">
        <w:t>(renamed from the Department of Premier and Cabinet)</w:t>
      </w:r>
    </w:p>
    <w:p w14:paraId="77A32A05" w14:textId="77777777" w:rsidR="00813BD1" w:rsidRPr="00543387" w:rsidRDefault="00813BD1" w:rsidP="00244694">
      <w:pPr>
        <w:pStyle w:val="Bullet1"/>
      </w:pPr>
      <w:r w:rsidRPr="00543387">
        <w:t xml:space="preserve">Transport for NSW </w:t>
      </w:r>
    </w:p>
    <w:p w14:paraId="18BE7F04" w14:textId="77777777" w:rsidR="00670C2B" w:rsidRPr="009378CB" w:rsidRDefault="00670C2B" w:rsidP="00244694">
      <w:pPr>
        <w:pStyle w:val="Bullet1"/>
      </w:pPr>
      <w:r w:rsidRPr="009378CB">
        <w:t>The Cabinet Office</w:t>
      </w:r>
    </w:p>
    <w:p w14:paraId="07CDFAB5" w14:textId="5DE14E73" w:rsidR="00BC6F0B" w:rsidRPr="00574886" w:rsidRDefault="00C671D2" w:rsidP="00244694">
      <w:pPr>
        <w:pStyle w:val="Bullet1"/>
      </w:pPr>
      <w:r w:rsidRPr="009378CB">
        <w:t>T</w:t>
      </w:r>
      <w:r w:rsidR="00FF3CB6" w:rsidRPr="009378CB">
        <w:t>he T</w:t>
      </w:r>
      <w:r w:rsidRPr="009378CB">
        <w:t>reasury</w:t>
      </w:r>
      <w:r w:rsidR="008C56DC" w:rsidRPr="009378CB">
        <w:t>.</w:t>
      </w:r>
      <w:bookmarkStart w:id="1" w:name="_Hlk9851035"/>
    </w:p>
    <w:p w14:paraId="04179CEB" w14:textId="77777777" w:rsidR="00BC6F0B" w:rsidRPr="002D1EEA" w:rsidRDefault="00BC6F0B" w:rsidP="008A01E6">
      <w:pPr>
        <w:pStyle w:val="Heading3"/>
      </w:pPr>
      <w:r w:rsidRPr="002D1EEA">
        <w:t xml:space="preserve">Administrative arrangements </w:t>
      </w:r>
    </w:p>
    <w:p w14:paraId="18EB8877" w14:textId="23588CA1" w:rsidR="00BC6F0B" w:rsidRPr="00497DEB" w:rsidRDefault="00BC6F0B" w:rsidP="00244694">
      <w:pPr>
        <w:pStyle w:val="BodyText"/>
      </w:pPr>
      <w:r w:rsidRPr="00497DEB">
        <w:t xml:space="preserve">Since </w:t>
      </w:r>
      <w:r>
        <w:t xml:space="preserve">the </w:t>
      </w:r>
      <w:r w:rsidR="008573A7">
        <w:t>202</w:t>
      </w:r>
      <w:r w:rsidR="00512B6E">
        <w:t>2</w:t>
      </w:r>
      <w:r w:rsidR="008573A7">
        <w:t>-2</w:t>
      </w:r>
      <w:r w:rsidR="00512B6E">
        <w:t>3</w:t>
      </w:r>
      <w:r w:rsidRPr="00C6414A">
        <w:t xml:space="preserve"> Budget</w:t>
      </w:r>
      <w:r w:rsidRPr="00497DEB">
        <w:t xml:space="preserve">, </w:t>
      </w:r>
      <w:r w:rsidR="007F460B">
        <w:t xml:space="preserve">multiple </w:t>
      </w:r>
      <w:r w:rsidR="00BA4B2E" w:rsidRPr="00D81134">
        <w:t>a</w:t>
      </w:r>
      <w:r w:rsidRPr="00D81134">
        <w:t xml:space="preserve">dministrative </w:t>
      </w:r>
      <w:r w:rsidR="00BA4B2E" w:rsidRPr="00D81134">
        <w:t>a</w:t>
      </w:r>
      <w:r w:rsidRPr="00D81134">
        <w:t xml:space="preserve">rrangements </w:t>
      </w:r>
      <w:r w:rsidR="00BA4B2E" w:rsidRPr="00D81134">
        <w:t>o</w:t>
      </w:r>
      <w:r w:rsidRPr="00D81134">
        <w:t>rders</w:t>
      </w:r>
      <w:r w:rsidRPr="00497DEB">
        <w:t xml:space="preserve"> have been made to provide for new Ministerial and agency arrangements and responsibilities. </w:t>
      </w:r>
    </w:p>
    <w:p w14:paraId="67C3D7A1" w14:textId="3DA9AFE2" w:rsidR="00222280" w:rsidRDefault="00222280" w:rsidP="00244694">
      <w:pPr>
        <w:pStyle w:val="BodyText"/>
      </w:pPr>
      <w:r w:rsidRPr="00497DEB">
        <w:t xml:space="preserve">The </w:t>
      </w:r>
      <w:r>
        <w:t>2023-24</w:t>
      </w:r>
      <w:r w:rsidRPr="00497DEB">
        <w:t xml:space="preserve"> Budget Paper</w:t>
      </w:r>
      <w:r>
        <w:t>s</w:t>
      </w:r>
      <w:r w:rsidRPr="00497DEB">
        <w:t xml:space="preserve"> reflect the </w:t>
      </w:r>
      <w:r>
        <w:t xml:space="preserve">latest </w:t>
      </w:r>
      <w:r w:rsidRPr="00497DEB">
        <w:t>administrative arrangements</w:t>
      </w:r>
      <w:r w:rsidR="00E72AA5">
        <w:t xml:space="preserve"> and</w:t>
      </w:r>
      <w:r>
        <w:t xml:space="preserve"> the </w:t>
      </w:r>
      <w:r w:rsidR="00443F07">
        <w:t xml:space="preserve">NSW </w:t>
      </w:r>
      <w:r w:rsidR="00E72AA5">
        <w:t>governance arrangements</w:t>
      </w:r>
      <w:r w:rsidR="00AC46B7">
        <w:t xml:space="preserve"> chart</w:t>
      </w:r>
      <w:r w:rsidRPr="00D81134">
        <w:t xml:space="preserve">, </w:t>
      </w:r>
      <w:r w:rsidR="00E72AA5">
        <w:t>including</w:t>
      </w:r>
      <w:r>
        <w:t xml:space="preserve"> where entire agencies (legal entities) have moved</w:t>
      </w:r>
      <w:r w:rsidR="00AA6624">
        <w:t xml:space="preserve"> between</w:t>
      </w:r>
      <w:r>
        <w:t xml:space="preserve"> </w:t>
      </w:r>
      <w:r w:rsidR="00E347F2">
        <w:t>p</w:t>
      </w:r>
      <w:r>
        <w:t xml:space="preserve">rincipal </w:t>
      </w:r>
      <w:r w:rsidR="00E347F2">
        <w:t>d</w:t>
      </w:r>
      <w:r>
        <w:t>epartments.</w:t>
      </w:r>
      <w:r w:rsidR="009348FB">
        <w:t xml:space="preserve"> </w:t>
      </w:r>
    </w:p>
    <w:p w14:paraId="1EDEED56" w14:textId="68A64A2A" w:rsidR="00BC6F0B" w:rsidRPr="00574886" w:rsidRDefault="00BC6F0B" w:rsidP="00244694">
      <w:pPr>
        <w:pStyle w:val="BodyText"/>
      </w:pPr>
      <w:r w:rsidRPr="00574886">
        <w:t>Key changes</w:t>
      </w:r>
      <w:r w:rsidR="009A28B6" w:rsidRPr="00D81134">
        <w:t xml:space="preserve"> since the 2022-23 Budget</w:t>
      </w:r>
      <w:r w:rsidRPr="00574886">
        <w:t xml:space="preserve"> </w:t>
      </w:r>
      <w:r w:rsidR="00F85862">
        <w:t>are set out in</w:t>
      </w:r>
      <w:r w:rsidR="009A28B6" w:rsidRPr="00D81134" w:rsidDel="00F85862">
        <w:t xml:space="preserve"> </w:t>
      </w:r>
      <w:r w:rsidR="009A28B6" w:rsidRPr="00D81134">
        <w:t>the following administrative orders</w:t>
      </w:r>
      <w:r w:rsidRPr="00574886">
        <w:t>:</w:t>
      </w:r>
    </w:p>
    <w:p w14:paraId="397DE9A0" w14:textId="7D82D0C7" w:rsidR="00E62CF2" w:rsidRPr="00E341D6" w:rsidRDefault="006617F3" w:rsidP="00244694">
      <w:pPr>
        <w:pStyle w:val="Bullet1"/>
        <w:rPr>
          <w:color w:val="22272B"/>
          <w:sz w:val="16"/>
        </w:rPr>
      </w:pPr>
      <w:hyperlink r:id="rId12" w:tgtFrame="_blank" w:history="1">
        <w:r w:rsidR="00E62CF2" w:rsidRPr="00E341D6">
          <w:rPr>
            <w:rStyle w:val="Hyperlink"/>
            <w:color w:val="auto"/>
            <w:sz w:val="20"/>
            <w:szCs w:val="18"/>
          </w:rPr>
          <w:t xml:space="preserve">Administrative Arrangements (Administrative Changes—Miscellaneous) Order (No 7) 2022 </w:t>
        </w:r>
      </w:hyperlink>
    </w:p>
    <w:p w14:paraId="2E786B41" w14:textId="1591C3F3" w:rsidR="00E62CF2" w:rsidRPr="00E341D6" w:rsidRDefault="006617F3" w:rsidP="00244694">
      <w:pPr>
        <w:pStyle w:val="Bullet1"/>
        <w:rPr>
          <w:color w:val="22272B"/>
          <w:sz w:val="16"/>
        </w:rPr>
      </w:pPr>
      <w:hyperlink r:id="rId13" w:tgtFrame="_blank" w:history="1">
        <w:r w:rsidR="00E62CF2" w:rsidRPr="00E341D6">
          <w:rPr>
            <w:rStyle w:val="Hyperlink"/>
            <w:color w:val="auto"/>
            <w:sz w:val="20"/>
            <w:szCs w:val="18"/>
          </w:rPr>
          <w:t xml:space="preserve">Administrative Arrangements (Administrative Changes—Miscellaneous) Order (No 8) 2022 </w:t>
        </w:r>
      </w:hyperlink>
    </w:p>
    <w:p w14:paraId="5CB76511" w14:textId="562C1CA0" w:rsidR="00E62CF2" w:rsidRPr="00E341D6" w:rsidRDefault="006617F3" w:rsidP="00244694">
      <w:pPr>
        <w:pStyle w:val="Bullet1"/>
        <w:rPr>
          <w:color w:val="22272B"/>
          <w:sz w:val="16"/>
        </w:rPr>
      </w:pPr>
      <w:hyperlink r:id="rId14" w:tgtFrame="_blank" w:history="1">
        <w:r w:rsidR="00E62CF2" w:rsidRPr="00E341D6">
          <w:rPr>
            <w:rStyle w:val="Hyperlink"/>
            <w:color w:val="auto"/>
            <w:sz w:val="20"/>
            <w:szCs w:val="18"/>
          </w:rPr>
          <w:t>Administrative Arrangements (Administrative Changes—Miscellaneous) Order (No 9) 2022</w:t>
        </w:r>
      </w:hyperlink>
    </w:p>
    <w:p w14:paraId="371DF670" w14:textId="347C5FF6" w:rsidR="00E47B41" w:rsidRPr="00E341D6" w:rsidRDefault="006617F3" w:rsidP="00244694">
      <w:pPr>
        <w:pStyle w:val="Bullet1"/>
        <w:rPr>
          <w:color w:val="22272B"/>
          <w:sz w:val="16"/>
        </w:rPr>
      </w:pPr>
      <w:hyperlink r:id="rId15" w:tgtFrame="_blank" w:history="1">
        <w:r w:rsidR="00E47B41" w:rsidRPr="00E341D6">
          <w:rPr>
            <w:rStyle w:val="Hyperlink"/>
            <w:color w:val="auto"/>
            <w:sz w:val="20"/>
            <w:szCs w:val="18"/>
          </w:rPr>
          <w:t>Administrative Arrangements (Administrative Changes—Miscellaneous) Order (No 10) 2022</w:t>
        </w:r>
      </w:hyperlink>
    </w:p>
    <w:p w14:paraId="7BA4D91F" w14:textId="56EC5116" w:rsidR="007F0B89" w:rsidRPr="00F633D2" w:rsidRDefault="006617F3" w:rsidP="00244694">
      <w:pPr>
        <w:pStyle w:val="Bullet1"/>
        <w:rPr>
          <w:rStyle w:val="Hyperlink"/>
          <w:color w:val="auto"/>
          <w:sz w:val="20"/>
        </w:rPr>
      </w:pPr>
      <w:hyperlink r:id="rId16" w:tgtFrame="_blank" w:history="1">
        <w:r w:rsidR="007F0B89" w:rsidRPr="00E341D6">
          <w:rPr>
            <w:rStyle w:val="Hyperlink"/>
            <w:color w:val="auto"/>
            <w:sz w:val="20"/>
            <w:szCs w:val="18"/>
          </w:rPr>
          <w:t>Administrative Arrangements (Administrative Changes—Miscellaneous) Order 2023</w:t>
        </w:r>
      </w:hyperlink>
    </w:p>
    <w:p w14:paraId="71041E69" w14:textId="2791D1AC" w:rsidR="00E62CF2" w:rsidRPr="00E341D6" w:rsidRDefault="006617F3" w:rsidP="00244694">
      <w:pPr>
        <w:pStyle w:val="Bullet1"/>
        <w:rPr>
          <w:color w:val="22272B"/>
          <w:sz w:val="16"/>
          <w:szCs w:val="18"/>
        </w:rPr>
      </w:pPr>
      <w:hyperlink r:id="rId17" w:tgtFrame="_blank" w:history="1">
        <w:r w:rsidR="00E62CF2" w:rsidRPr="00E341D6">
          <w:rPr>
            <w:rStyle w:val="Hyperlink"/>
            <w:color w:val="auto"/>
            <w:sz w:val="20"/>
            <w:szCs w:val="18"/>
          </w:rPr>
          <w:t>Administrative Arrangements (Interim Ministerial Changes) Order 2023</w:t>
        </w:r>
      </w:hyperlink>
    </w:p>
    <w:p w14:paraId="419223E6" w14:textId="2898C53E" w:rsidR="00E62CF2" w:rsidRPr="00E341D6" w:rsidRDefault="006617F3" w:rsidP="00244694">
      <w:pPr>
        <w:pStyle w:val="Bullet1"/>
        <w:rPr>
          <w:color w:val="22272B"/>
          <w:sz w:val="16"/>
          <w:szCs w:val="18"/>
        </w:rPr>
      </w:pPr>
      <w:hyperlink r:id="rId18" w:tgtFrame="_blank" w:history="1">
        <w:r w:rsidR="00E62CF2" w:rsidRPr="00E341D6">
          <w:rPr>
            <w:rStyle w:val="Hyperlink"/>
            <w:color w:val="auto"/>
            <w:sz w:val="20"/>
            <w:szCs w:val="18"/>
          </w:rPr>
          <w:t>Administrative Arrangements (58th Parliament) Order 2023</w:t>
        </w:r>
      </w:hyperlink>
    </w:p>
    <w:p w14:paraId="03E14712" w14:textId="5F4CB13F" w:rsidR="00E62CF2" w:rsidRPr="00E341D6" w:rsidRDefault="006617F3" w:rsidP="00244694">
      <w:pPr>
        <w:pStyle w:val="Bullet1"/>
        <w:rPr>
          <w:color w:val="22272B"/>
          <w:sz w:val="16"/>
          <w:szCs w:val="18"/>
        </w:rPr>
      </w:pPr>
      <w:hyperlink r:id="rId19" w:tgtFrame="_blank" w:history="1">
        <w:r w:rsidR="00E62CF2" w:rsidRPr="00E341D6">
          <w:rPr>
            <w:rStyle w:val="Hyperlink"/>
            <w:color w:val="auto"/>
            <w:sz w:val="20"/>
            <w:szCs w:val="18"/>
          </w:rPr>
          <w:t>Administrative Arrangements (</w:t>
        </w:r>
        <w:proofErr w:type="spellStart"/>
        <w:r w:rsidR="00E62CF2" w:rsidRPr="00E341D6">
          <w:rPr>
            <w:rStyle w:val="Hyperlink"/>
            <w:color w:val="auto"/>
            <w:sz w:val="20"/>
            <w:szCs w:val="18"/>
          </w:rPr>
          <w:t>Minns</w:t>
        </w:r>
        <w:proofErr w:type="spellEnd"/>
        <w:r w:rsidR="00E62CF2" w:rsidRPr="00E341D6">
          <w:rPr>
            <w:rStyle w:val="Hyperlink"/>
            <w:color w:val="auto"/>
            <w:sz w:val="20"/>
            <w:szCs w:val="18"/>
          </w:rPr>
          <w:t xml:space="preserve"> Ministry—Administration of Acts) Order 2023</w:t>
        </w:r>
      </w:hyperlink>
    </w:p>
    <w:p w14:paraId="7470417F" w14:textId="13E04714" w:rsidR="00E62CF2" w:rsidRPr="00E341D6" w:rsidRDefault="006617F3" w:rsidP="00244694">
      <w:pPr>
        <w:pStyle w:val="Bullet1"/>
        <w:rPr>
          <w:color w:val="22272B"/>
          <w:sz w:val="16"/>
          <w:szCs w:val="18"/>
        </w:rPr>
      </w:pPr>
      <w:hyperlink r:id="rId20" w:tgtFrame="_blank" w:history="1">
        <w:r w:rsidR="00E62CF2" w:rsidRPr="00E341D6">
          <w:rPr>
            <w:rStyle w:val="Hyperlink"/>
            <w:color w:val="auto"/>
            <w:sz w:val="20"/>
            <w:szCs w:val="18"/>
          </w:rPr>
          <w:t>Administrative Arrangements (Public Service agencies and Ministers) Order 2023</w:t>
        </w:r>
      </w:hyperlink>
    </w:p>
    <w:p w14:paraId="4718D8A4" w14:textId="352939A5" w:rsidR="002976E2" w:rsidRPr="00F633D2" w:rsidRDefault="006617F3" w:rsidP="00244694">
      <w:pPr>
        <w:pStyle w:val="Bullet1"/>
        <w:rPr>
          <w:rStyle w:val="Hyperlink"/>
          <w:color w:val="auto"/>
          <w:sz w:val="20"/>
        </w:rPr>
      </w:pPr>
      <w:hyperlink r:id="rId21" w:history="1">
        <w:r w:rsidR="002976E2" w:rsidRPr="00F633D2">
          <w:rPr>
            <w:rStyle w:val="Hyperlink"/>
            <w:color w:val="auto"/>
            <w:sz w:val="20"/>
            <w:szCs w:val="18"/>
          </w:rPr>
          <w:t>Administrative Arrangements (Administrative Changes—Miscellaneous) Order (No 2) 2023</w:t>
        </w:r>
      </w:hyperlink>
    </w:p>
    <w:p w14:paraId="2D9DA229" w14:textId="4E338511" w:rsidR="006D7A75" w:rsidRPr="00E341D6" w:rsidRDefault="006617F3" w:rsidP="00244694">
      <w:pPr>
        <w:pStyle w:val="Bullet1"/>
        <w:rPr>
          <w:color w:val="22272B"/>
          <w:sz w:val="16"/>
        </w:rPr>
      </w:pPr>
      <w:hyperlink r:id="rId22" w:tgtFrame="_blank" w:history="1">
        <w:r w:rsidR="006D7A75" w:rsidRPr="00E341D6">
          <w:rPr>
            <w:rStyle w:val="Hyperlink"/>
            <w:color w:val="auto"/>
            <w:sz w:val="20"/>
            <w:szCs w:val="18"/>
          </w:rPr>
          <w:t>Administrative Arrangements (Administrative Changes—Miscellaneous) Order (No 3) 2023</w:t>
        </w:r>
      </w:hyperlink>
    </w:p>
    <w:p w14:paraId="73833C4A" w14:textId="4A3A8349" w:rsidR="00ED0FC4" w:rsidRPr="00E341D6" w:rsidRDefault="006617F3" w:rsidP="00244694">
      <w:pPr>
        <w:pStyle w:val="Bullet1"/>
        <w:rPr>
          <w:color w:val="22272B"/>
          <w:sz w:val="16"/>
        </w:rPr>
      </w:pPr>
      <w:hyperlink r:id="rId23" w:tgtFrame="_blank" w:history="1">
        <w:r w:rsidR="00ED0FC4" w:rsidRPr="00E341D6">
          <w:rPr>
            <w:rStyle w:val="Hyperlink"/>
            <w:color w:val="auto"/>
            <w:sz w:val="20"/>
            <w:szCs w:val="18"/>
          </w:rPr>
          <w:t>Administrative Arrangements (Administrative Changes—Miscellaneous) Order (No 4) 2023</w:t>
        </w:r>
      </w:hyperlink>
    </w:p>
    <w:p w14:paraId="02D7B680" w14:textId="54AA7954" w:rsidR="00A321DA" w:rsidRPr="00E341D6" w:rsidRDefault="006617F3" w:rsidP="00244694">
      <w:pPr>
        <w:pStyle w:val="Bullet1"/>
        <w:rPr>
          <w:color w:val="22272B"/>
          <w:sz w:val="16"/>
        </w:rPr>
      </w:pPr>
      <w:hyperlink r:id="rId24" w:history="1">
        <w:r w:rsidR="00A321DA" w:rsidRPr="00E341D6">
          <w:rPr>
            <w:rStyle w:val="Hyperlink"/>
            <w:color w:val="auto"/>
            <w:sz w:val="20"/>
            <w:szCs w:val="18"/>
          </w:rPr>
          <w:t>Administrative Arrangements (Administrative Changes—Miscellaneous) Order (No 5) 2023</w:t>
        </w:r>
      </w:hyperlink>
      <w:r w:rsidR="00CD358C" w:rsidRPr="00E341D6">
        <w:rPr>
          <w:color w:val="22272B"/>
          <w:sz w:val="16"/>
        </w:rPr>
        <w:t>.</w:t>
      </w:r>
    </w:p>
    <w:p w14:paraId="0304F02C" w14:textId="77777777" w:rsidR="00F239A5" w:rsidRDefault="00F239A5">
      <w:pPr>
        <w:rPr>
          <w:rFonts w:ascii="Public Sans" w:hAnsi="Public Sans" w:cs="Arial"/>
          <w:sz w:val="22"/>
        </w:rPr>
      </w:pPr>
      <w:bookmarkStart w:id="2" w:name="_Hlk9851058"/>
      <w:bookmarkEnd w:id="1"/>
      <w:r>
        <w:br w:type="page"/>
      </w:r>
    </w:p>
    <w:p w14:paraId="53A34BDA" w14:textId="2D5957A5" w:rsidR="00BC6F0B" w:rsidRPr="00115CD8" w:rsidRDefault="00BC6F0B" w:rsidP="00244694">
      <w:pPr>
        <w:pStyle w:val="BodyText"/>
      </w:pPr>
      <w:r w:rsidRPr="00115CD8">
        <w:lastRenderedPageBreak/>
        <w:t xml:space="preserve">An overview of the administrative changes </w:t>
      </w:r>
      <w:r w:rsidR="00BE0942">
        <w:t xml:space="preserve">across </w:t>
      </w:r>
      <w:r w:rsidRPr="00115CD8">
        <w:t xml:space="preserve">the </w:t>
      </w:r>
      <w:r w:rsidR="00027C4F">
        <w:t>NSW</w:t>
      </w:r>
      <w:r>
        <w:t xml:space="preserve"> </w:t>
      </w:r>
      <w:r w:rsidRPr="00115CD8">
        <w:t xml:space="preserve">Government </w:t>
      </w:r>
      <w:r>
        <w:t xml:space="preserve">since the </w:t>
      </w:r>
      <w:r w:rsidR="008573A7">
        <w:t>202</w:t>
      </w:r>
      <w:r w:rsidR="00B72F3E">
        <w:t>2</w:t>
      </w:r>
      <w:r w:rsidR="00EE5EF0">
        <w:noBreakHyphen/>
      </w:r>
      <w:r w:rsidR="008573A7">
        <w:t>2</w:t>
      </w:r>
      <w:r w:rsidR="00B72F3E">
        <w:t>3</w:t>
      </w:r>
      <w:r w:rsidR="00EE5EF0">
        <w:t> </w:t>
      </w:r>
      <w:r>
        <w:t xml:space="preserve">Budget </w:t>
      </w:r>
      <w:r w:rsidRPr="00115CD8">
        <w:t xml:space="preserve">is </w:t>
      </w:r>
      <w:r w:rsidR="00F85862">
        <w:t>provided</w:t>
      </w:r>
      <w:r w:rsidR="00F85862" w:rsidRPr="00115CD8">
        <w:t xml:space="preserve"> </w:t>
      </w:r>
      <w:r w:rsidRPr="00115CD8">
        <w:t>in the table</w:t>
      </w:r>
      <w:r w:rsidR="00BE0942">
        <w:t xml:space="preserve"> below</w:t>
      </w:r>
      <w:r w:rsidRPr="00115CD8">
        <w:t>:</w:t>
      </w:r>
    </w:p>
    <w:tbl>
      <w:tblPr>
        <w:tblW w:w="9709" w:type="dxa"/>
        <w:tblLook w:val="01E0" w:firstRow="1" w:lastRow="1" w:firstColumn="1" w:lastColumn="1" w:noHBand="0" w:noVBand="0"/>
      </w:tblPr>
      <w:tblGrid>
        <w:gridCol w:w="3686"/>
        <w:gridCol w:w="6023"/>
      </w:tblGrid>
      <w:tr w:rsidR="00C36458" w:rsidRPr="00C36458" w14:paraId="2F9347ED" w14:textId="77777777" w:rsidTr="00764FDF">
        <w:trPr>
          <w:trHeight w:val="137"/>
          <w:tblHeader/>
        </w:trPr>
        <w:tc>
          <w:tcPr>
            <w:tcW w:w="3686" w:type="dxa"/>
            <w:shd w:val="clear" w:color="auto" w:fill="EBEBEB"/>
          </w:tcPr>
          <w:bookmarkEnd w:id="2"/>
          <w:p w14:paraId="7DFBC354" w14:textId="77777777" w:rsidR="00152CB3" w:rsidRPr="00212A87" w:rsidRDefault="00152CB3" w:rsidP="007D5C62">
            <w:pPr>
              <w:spacing w:before="80" w:after="80"/>
              <w:rPr>
                <w:rFonts w:ascii="Public Sans" w:hAnsi="Public Sans"/>
                <w:b/>
                <w:sz w:val="18"/>
                <w:szCs w:val="18"/>
              </w:rPr>
            </w:pPr>
            <w:r w:rsidRPr="00212A87">
              <w:rPr>
                <w:rFonts w:ascii="Public Sans" w:hAnsi="Public Sans"/>
                <w:b/>
                <w:sz w:val="18"/>
                <w:szCs w:val="18"/>
              </w:rPr>
              <w:t>Principal Department</w:t>
            </w:r>
          </w:p>
        </w:tc>
        <w:tc>
          <w:tcPr>
            <w:tcW w:w="6023" w:type="dxa"/>
            <w:shd w:val="clear" w:color="auto" w:fill="EBEBEB"/>
          </w:tcPr>
          <w:p w14:paraId="5BA04C12" w14:textId="58E0EFAC" w:rsidR="00BC6F0B" w:rsidRPr="00212A87" w:rsidRDefault="00BC6F0B" w:rsidP="007D5C62">
            <w:pPr>
              <w:spacing w:before="80" w:after="80"/>
              <w:rPr>
                <w:rFonts w:ascii="Public Sans" w:hAnsi="Public Sans"/>
                <w:b/>
                <w:sz w:val="18"/>
                <w:szCs w:val="18"/>
              </w:rPr>
            </w:pPr>
            <w:r w:rsidRPr="00212A87">
              <w:rPr>
                <w:rFonts w:ascii="Public Sans" w:hAnsi="Public Sans"/>
                <w:b/>
                <w:sz w:val="18"/>
                <w:szCs w:val="18"/>
              </w:rPr>
              <w:t xml:space="preserve">Administrative arrangements </w:t>
            </w:r>
            <w:proofErr w:type="gramStart"/>
            <w:r w:rsidRPr="00212A87">
              <w:rPr>
                <w:rFonts w:ascii="Public Sans" w:hAnsi="Public Sans"/>
                <w:b/>
                <w:sz w:val="18"/>
                <w:szCs w:val="18"/>
              </w:rPr>
              <w:t>changes</w:t>
            </w:r>
            <w:proofErr w:type="gramEnd"/>
          </w:p>
        </w:tc>
      </w:tr>
      <w:tr w:rsidR="00C81FEA" w:rsidRPr="00C36458" w14:paraId="68421064" w14:textId="77777777" w:rsidTr="00764FDF">
        <w:trPr>
          <w:trHeight w:val="79"/>
        </w:trPr>
        <w:tc>
          <w:tcPr>
            <w:tcW w:w="3686" w:type="dxa"/>
            <w:tcBorders>
              <w:bottom w:val="single" w:sz="4" w:space="0" w:color="A6A6A6" w:themeColor="background1" w:themeShade="A6"/>
            </w:tcBorders>
          </w:tcPr>
          <w:p w14:paraId="4A922B9D" w14:textId="6BA3C48F" w:rsidR="00C81FEA" w:rsidRPr="00623F3E" w:rsidRDefault="00C81FEA" w:rsidP="00C81FEA">
            <w:pPr>
              <w:spacing w:before="60" w:after="60"/>
              <w:rPr>
                <w:rFonts w:ascii="Public Sans" w:hAnsi="Public Sans"/>
                <w:b/>
                <w:sz w:val="16"/>
                <w:szCs w:val="16"/>
              </w:rPr>
            </w:pPr>
            <w:r w:rsidRPr="00505307">
              <w:rPr>
                <w:rFonts w:ascii="Public Sans" w:hAnsi="Public Sans"/>
                <w:b/>
                <w:sz w:val="16"/>
                <w:szCs w:val="16"/>
              </w:rPr>
              <w:t>Cabinet Office</w:t>
            </w:r>
          </w:p>
        </w:tc>
        <w:tc>
          <w:tcPr>
            <w:tcW w:w="6023" w:type="dxa"/>
            <w:tcBorders>
              <w:bottom w:val="single" w:sz="4" w:space="0" w:color="A6A6A6" w:themeColor="background1" w:themeShade="A6"/>
            </w:tcBorders>
          </w:tcPr>
          <w:p w14:paraId="449E2F95" w14:textId="77777777" w:rsidR="00C81FEA" w:rsidRPr="007309D9" w:rsidRDefault="00C81FEA" w:rsidP="00C81FEA">
            <w:pPr>
              <w:spacing w:before="60" w:after="60"/>
              <w:rPr>
                <w:rFonts w:ascii="Public Sans" w:hAnsi="Public Sans"/>
                <w:b/>
                <w:bCs/>
                <w:sz w:val="16"/>
                <w:szCs w:val="16"/>
              </w:rPr>
            </w:pPr>
            <w:r w:rsidRPr="007309D9">
              <w:rPr>
                <w:rFonts w:ascii="Public Sans" w:hAnsi="Public Sans"/>
                <w:b/>
                <w:bCs/>
                <w:sz w:val="16"/>
                <w:szCs w:val="16"/>
              </w:rPr>
              <w:t xml:space="preserve">Transfer of entities to </w:t>
            </w:r>
            <w:r>
              <w:rPr>
                <w:rFonts w:ascii="Public Sans" w:hAnsi="Public Sans"/>
                <w:b/>
                <w:bCs/>
                <w:sz w:val="16"/>
                <w:szCs w:val="16"/>
              </w:rPr>
              <w:t>T</w:t>
            </w:r>
            <w:r w:rsidRPr="007309D9">
              <w:rPr>
                <w:rFonts w:ascii="Public Sans" w:hAnsi="Public Sans"/>
                <w:b/>
                <w:bCs/>
                <w:sz w:val="16"/>
                <w:szCs w:val="16"/>
              </w:rPr>
              <w:t>he Cabinet Office</w:t>
            </w:r>
          </w:p>
          <w:p w14:paraId="03945055" w14:textId="641E6ACE" w:rsidR="00C81FEA" w:rsidRPr="007D5C62" w:rsidRDefault="00C81FEA" w:rsidP="00C81FEA">
            <w:pPr>
              <w:spacing w:before="60" w:after="60"/>
              <w:rPr>
                <w:rFonts w:ascii="Public Sans" w:hAnsi="Public Sans"/>
                <w:sz w:val="16"/>
                <w:szCs w:val="16"/>
              </w:rPr>
            </w:pPr>
            <w:r w:rsidRPr="007D5C62">
              <w:rPr>
                <w:rFonts w:ascii="Public Sans" w:hAnsi="Public Sans"/>
                <w:sz w:val="16"/>
                <w:szCs w:val="16"/>
              </w:rPr>
              <w:t xml:space="preserve">The following entities were transferred from the Premier’s Department to </w:t>
            </w:r>
            <w:r w:rsidR="00E30646">
              <w:rPr>
                <w:rFonts w:ascii="Public Sans" w:hAnsi="Public Sans"/>
                <w:sz w:val="16"/>
                <w:szCs w:val="16"/>
              </w:rPr>
              <w:t>T</w:t>
            </w:r>
            <w:r w:rsidRPr="007D5C62">
              <w:rPr>
                <w:rFonts w:ascii="Public Sans" w:hAnsi="Public Sans"/>
                <w:sz w:val="16"/>
                <w:szCs w:val="16"/>
              </w:rPr>
              <w:t xml:space="preserve">he Cabinet Office under the </w:t>
            </w:r>
            <w:r w:rsidRPr="0004710B">
              <w:rPr>
                <w:rFonts w:ascii="Public Sans" w:hAnsi="Public Sans"/>
                <w:i/>
                <w:iCs/>
                <w:sz w:val="16"/>
                <w:szCs w:val="16"/>
              </w:rPr>
              <w:t>Administrative Arrangements (Administrative Changes – Miscellaneous) Order (No 4) 2023</w:t>
            </w:r>
            <w:r w:rsidRPr="007D5C62">
              <w:rPr>
                <w:rFonts w:ascii="Public Sans" w:hAnsi="Public Sans"/>
                <w:sz w:val="16"/>
                <w:szCs w:val="16"/>
              </w:rPr>
              <w:t xml:space="preserve"> and per the NSW Governance Arrangements Chart, effective from 1 July 2023: </w:t>
            </w:r>
          </w:p>
          <w:p w14:paraId="6BDA8140" w14:textId="616E97C6" w:rsidR="00C81FEA" w:rsidRDefault="00C81FEA" w:rsidP="002121CF">
            <w:pPr>
              <w:pStyle w:val="StyleListParagraphLatinPublicSans8ptBefore3ptAf"/>
            </w:pPr>
            <w:r w:rsidRPr="007D5C62">
              <w:t xml:space="preserve">Parliamentary Counsel’s </w:t>
            </w:r>
            <w:r w:rsidRPr="007D5C62" w:rsidDel="0050042D">
              <w:t>Office</w:t>
            </w:r>
            <w:r w:rsidRPr="007D5C62">
              <w:t xml:space="preserve">, Audit Office of New South Wales, </w:t>
            </w:r>
            <w:r>
              <w:t xml:space="preserve">Independent Commission Against Corruption, </w:t>
            </w:r>
            <w:r w:rsidRPr="007D5C62">
              <w:t>New South Wales Electoral Commission, Law Enforcement Conduct Commission, Ombudsman’s Office</w:t>
            </w:r>
            <w:r>
              <w:t xml:space="preserve"> and the Independent Pricing and Regulatory Tribunal</w:t>
            </w:r>
            <w:r w:rsidRPr="007D5C62">
              <w:t>.</w:t>
            </w:r>
          </w:p>
          <w:p w14:paraId="389D732E" w14:textId="77777777" w:rsidR="00C81FEA" w:rsidRPr="00D366BD" w:rsidRDefault="00C81FEA" w:rsidP="00C81FEA">
            <w:pPr>
              <w:spacing w:before="60" w:after="60"/>
              <w:rPr>
                <w:rFonts w:ascii="Public Sans" w:hAnsi="Public Sans"/>
                <w:b/>
                <w:bCs/>
                <w:sz w:val="16"/>
                <w:szCs w:val="16"/>
              </w:rPr>
            </w:pPr>
            <w:r w:rsidRPr="00D366BD">
              <w:rPr>
                <w:rFonts w:ascii="Public Sans" w:hAnsi="Public Sans"/>
                <w:b/>
                <w:bCs/>
                <w:sz w:val="16"/>
                <w:szCs w:val="16"/>
              </w:rPr>
              <w:t xml:space="preserve">Transfer of functions </w:t>
            </w:r>
            <w:r>
              <w:rPr>
                <w:rFonts w:ascii="Public Sans" w:hAnsi="Public Sans"/>
                <w:b/>
                <w:bCs/>
                <w:sz w:val="16"/>
                <w:szCs w:val="16"/>
              </w:rPr>
              <w:t>to The Cabinet Office</w:t>
            </w:r>
          </w:p>
          <w:p w14:paraId="0B587A2A" w14:textId="6A71DCDF" w:rsidR="00C81FEA" w:rsidRPr="007D5C62" w:rsidRDefault="00C81FEA" w:rsidP="00C81FEA">
            <w:pPr>
              <w:spacing w:before="60" w:after="60"/>
              <w:rPr>
                <w:rFonts w:ascii="Public Sans" w:hAnsi="Public Sans"/>
                <w:sz w:val="16"/>
                <w:szCs w:val="16"/>
              </w:rPr>
            </w:pPr>
            <w:r w:rsidRPr="007D5C62">
              <w:rPr>
                <w:rFonts w:ascii="Public Sans" w:hAnsi="Public Sans"/>
                <w:sz w:val="16"/>
                <w:szCs w:val="16"/>
              </w:rPr>
              <w:t xml:space="preserve">The following transfers were made to </w:t>
            </w:r>
            <w:r w:rsidR="00E30646">
              <w:rPr>
                <w:rFonts w:ascii="Public Sans" w:hAnsi="Public Sans"/>
                <w:sz w:val="16"/>
                <w:szCs w:val="16"/>
              </w:rPr>
              <w:t>T</w:t>
            </w:r>
            <w:r w:rsidRPr="007D5C62">
              <w:rPr>
                <w:rFonts w:ascii="Public Sans" w:hAnsi="Public Sans"/>
                <w:sz w:val="16"/>
                <w:szCs w:val="16"/>
              </w:rPr>
              <w:t xml:space="preserve">he Cabinet Office under the </w:t>
            </w:r>
            <w:r w:rsidRPr="0004710B">
              <w:rPr>
                <w:rFonts w:ascii="Public Sans" w:hAnsi="Public Sans"/>
                <w:i/>
                <w:iCs/>
                <w:sz w:val="16"/>
                <w:szCs w:val="16"/>
              </w:rPr>
              <w:t>Administrative Arrangements (Administrative Changes – Miscellaneous) Order (No 4) 2023</w:t>
            </w:r>
            <w:r w:rsidRPr="007D5C62">
              <w:rPr>
                <w:rFonts w:ascii="Public Sans" w:hAnsi="Public Sans"/>
                <w:sz w:val="16"/>
                <w:szCs w:val="16"/>
              </w:rPr>
              <w:t xml:space="preserve">, effective 1 July 2023: </w:t>
            </w:r>
          </w:p>
          <w:p w14:paraId="5C53578D" w14:textId="208125E3" w:rsidR="00C81FEA" w:rsidRPr="007D5C62" w:rsidRDefault="00C81FEA" w:rsidP="00C81FEA">
            <w:pPr>
              <w:spacing w:before="60" w:after="60"/>
              <w:rPr>
                <w:rFonts w:ascii="Public Sans" w:hAnsi="Public Sans"/>
                <w:sz w:val="16"/>
                <w:szCs w:val="16"/>
              </w:rPr>
            </w:pPr>
            <w:r w:rsidRPr="007D5C62">
              <w:rPr>
                <w:rFonts w:ascii="Public Sans" w:hAnsi="Public Sans"/>
                <w:sz w:val="16"/>
                <w:szCs w:val="16"/>
              </w:rPr>
              <w:t xml:space="preserve">Parts of the Premier’s Department were transferred to </w:t>
            </w:r>
            <w:r w:rsidR="00E30646">
              <w:rPr>
                <w:rFonts w:ascii="Public Sans" w:hAnsi="Public Sans"/>
                <w:sz w:val="16"/>
                <w:szCs w:val="16"/>
              </w:rPr>
              <w:t>t</w:t>
            </w:r>
            <w:r w:rsidRPr="007D5C62">
              <w:rPr>
                <w:rFonts w:ascii="Public Sans" w:hAnsi="Public Sans"/>
                <w:sz w:val="16"/>
                <w:szCs w:val="16"/>
              </w:rPr>
              <w:t>he Cabinet Office:</w:t>
            </w:r>
          </w:p>
          <w:p w14:paraId="0452A234" w14:textId="0BB929A8" w:rsidR="00C81FEA" w:rsidRPr="007D5C62" w:rsidRDefault="00C81FEA" w:rsidP="002121CF">
            <w:pPr>
              <w:pStyle w:val="StyleListParagraphLatinPublicSans8ptBefore3ptAf"/>
            </w:pPr>
            <w:r w:rsidRPr="007D5C62">
              <w:t>Office of General Counsel</w:t>
            </w:r>
          </w:p>
          <w:p w14:paraId="71256088" w14:textId="77777777" w:rsidR="00C81FEA" w:rsidRPr="007D5C62" w:rsidRDefault="00C81FEA" w:rsidP="002121CF">
            <w:pPr>
              <w:pStyle w:val="StyleListParagraphLatinPublicSans8ptBefore3ptAf"/>
            </w:pPr>
            <w:r w:rsidRPr="007D5C62">
              <w:t>Policy Group, other than the following parts:</w:t>
            </w:r>
          </w:p>
          <w:p w14:paraId="41F531B9" w14:textId="597FD684" w:rsidR="00C81FEA" w:rsidRPr="0096629F" w:rsidRDefault="00C81FEA" w:rsidP="00381F7B">
            <w:pPr>
              <w:pStyle w:val="Bullet4"/>
            </w:pPr>
            <w:proofErr w:type="spellStart"/>
            <w:r w:rsidRPr="007D5C62">
              <w:t>W</w:t>
            </w:r>
            <w:r w:rsidRPr="0096629F">
              <w:t>estInvest</w:t>
            </w:r>
            <w:proofErr w:type="spellEnd"/>
          </w:p>
          <w:p w14:paraId="76816AD5" w14:textId="1855608B" w:rsidR="00C81FEA" w:rsidRPr="0096629F" w:rsidRDefault="00C81FEA" w:rsidP="00381F7B">
            <w:pPr>
              <w:pStyle w:val="Bullet4"/>
            </w:pPr>
            <w:r w:rsidRPr="0096629F">
              <w:t>Emergency Management branch</w:t>
            </w:r>
          </w:p>
          <w:p w14:paraId="5DEC6B68" w14:textId="1E657F21" w:rsidR="00C81FEA" w:rsidRPr="0096629F" w:rsidRDefault="00C81FEA" w:rsidP="00381F7B">
            <w:pPr>
              <w:pStyle w:val="Bullet4"/>
            </w:pPr>
            <w:r w:rsidRPr="0096629F">
              <w:t>Women NSW</w:t>
            </w:r>
          </w:p>
          <w:p w14:paraId="51E162B3" w14:textId="36CAC52B" w:rsidR="00C81FEA" w:rsidRPr="0096629F" w:rsidRDefault="00C81FEA" w:rsidP="00381F7B">
            <w:pPr>
              <w:pStyle w:val="Bullet4"/>
            </w:pPr>
            <w:r w:rsidRPr="0096629F">
              <w:t>Flood Inquiry Project Management Office</w:t>
            </w:r>
            <w:r w:rsidR="005852AA" w:rsidRPr="0096629F">
              <w:t>.</w:t>
            </w:r>
          </w:p>
          <w:p w14:paraId="649FF9E1" w14:textId="7A2EF836" w:rsidR="00C81FEA" w:rsidRPr="00441F69" w:rsidRDefault="00441F69" w:rsidP="00441F69">
            <w:pPr>
              <w:pStyle w:val="StyleListParagraphLatinPublicSans8ptBefore3ptAf"/>
            </w:pPr>
            <w:r w:rsidRPr="007D5C62">
              <w:rPr>
                <w:szCs w:val="16"/>
              </w:rPr>
              <w:t>the Shaping Futures branch of the Community Engagement Group.</w:t>
            </w:r>
          </w:p>
        </w:tc>
      </w:tr>
      <w:tr w:rsidR="00C81FEA" w:rsidRPr="00C36458" w14:paraId="261B8D35" w14:textId="77777777" w:rsidTr="00764FDF">
        <w:trPr>
          <w:trHeight w:val="79"/>
        </w:trPr>
        <w:tc>
          <w:tcPr>
            <w:tcW w:w="3686" w:type="dxa"/>
            <w:tcBorders>
              <w:bottom w:val="single" w:sz="4" w:space="0" w:color="A6A6A6" w:themeColor="background1" w:themeShade="A6"/>
            </w:tcBorders>
          </w:tcPr>
          <w:p w14:paraId="18E37172" w14:textId="3A2D2AFF" w:rsidR="00C81FEA" w:rsidRPr="00505307" w:rsidRDefault="00C81FEA" w:rsidP="00C81FEA">
            <w:pPr>
              <w:spacing w:before="60" w:after="60"/>
              <w:rPr>
                <w:rFonts w:ascii="Public Sans" w:hAnsi="Public Sans"/>
                <w:b/>
                <w:sz w:val="16"/>
                <w:szCs w:val="16"/>
              </w:rPr>
            </w:pPr>
            <w:r w:rsidRPr="00623F3E">
              <w:rPr>
                <w:rFonts w:ascii="Public Sans" w:hAnsi="Public Sans"/>
                <w:b/>
                <w:sz w:val="16"/>
                <w:szCs w:val="16"/>
              </w:rPr>
              <w:t>Department of Communities and Justice</w:t>
            </w:r>
          </w:p>
        </w:tc>
        <w:tc>
          <w:tcPr>
            <w:tcW w:w="6023" w:type="dxa"/>
            <w:tcBorders>
              <w:bottom w:val="single" w:sz="4" w:space="0" w:color="A6A6A6" w:themeColor="background1" w:themeShade="A6"/>
            </w:tcBorders>
          </w:tcPr>
          <w:p w14:paraId="58BFD259" w14:textId="77777777" w:rsidR="00C81FEA" w:rsidRPr="005557FE" w:rsidRDefault="00C81FEA" w:rsidP="00C81FEA">
            <w:pPr>
              <w:spacing w:before="60" w:after="60"/>
              <w:rPr>
                <w:rFonts w:ascii="Public Sans" w:hAnsi="Public Sans"/>
                <w:b/>
                <w:sz w:val="16"/>
                <w:szCs w:val="16"/>
              </w:rPr>
            </w:pPr>
            <w:r w:rsidRPr="005557FE">
              <w:rPr>
                <w:rFonts w:ascii="Public Sans" w:hAnsi="Public Sans"/>
                <w:b/>
                <w:sz w:val="16"/>
                <w:szCs w:val="16"/>
              </w:rPr>
              <w:t xml:space="preserve">Transfer of functions </w:t>
            </w:r>
            <w:r>
              <w:rPr>
                <w:rFonts w:ascii="Public Sans" w:hAnsi="Public Sans"/>
                <w:b/>
                <w:sz w:val="16"/>
                <w:szCs w:val="16"/>
              </w:rPr>
              <w:t>from</w:t>
            </w:r>
            <w:r w:rsidRPr="005557FE">
              <w:rPr>
                <w:rFonts w:ascii="Public Sans" w:hAnsi="Public Sans"/>
                <w:b/>
                <w:sz w:val="16"/>
                <w:szCs w:val="16"/>
              </w:rPr>
              <w:t xml:space="preserve"> the Department of </w:t>
            </w:r>
            <w:r>
              <w:rPr>
                <w:rFonts w:ascii="Public Sans" w:hAnsi="Public Sans"/>
                <w:b/>
                <w:sz w:val="16"/>
                <w:szCs w:val="16"/>
              </w:rPr>
              <w:t>Communities and Justice</w:t>
            </w:r>
          </w:p>
          <w:p w14:paraId="51F59020" w14:textId="77777777" w:rsidR="00C81FEA" w:rsidRDefault="00C81FEA" w:rsidP="00C81FEA">
            <w:pPr>
              <w:spacing w:before="60" w:after="60"/>
              <w:rPr>
                <w:rFonts w:ascii="Public Sans" w:hAnsi="Public Sans"/>
                <w:sz w:val="16"/>
                <w:szCs w:val="16"/>
              </w:rPr>
            </w:pPr>
            <w:r w:rsidRPr="007D5C62">
              <w:rPr>
                <w:rFonts w:ascii="Public Sans" w:hAnsi="Public Sans"/>
                <w:sz w:val="16"/>
                <w:szCs w:val="16"/>
              </w:rPr>
              <w:t xml:space="preserve">The following transfers were made to the Department of Communities and Justice under the </w:t>
            </w:r>
            <w:r w:rsidRPr="00623F3E">
              <w:rPr>
                <w:rFonts w:ascii="Public Sans" w:hAnsi="Public Sans"/>
                <w:i/>
                <w:sz w:val="16"/>
                <w:szCs w:val="16"/>
              </w:rPr>
              <w:t>Administrative Arrangements (Administrative Changes – Miscellaneous) Order (No.10) 2022,</w:t>
            </w:r>
            <w:r w:rsidRPr="007D5C62">
              <w:rPr>
                <w:rFonts w:ascii="Public Sans" w:hAnsi="Public Sans"/>
                <w:sz w:val="16"/>
                <w:szCs w:val="16"/>
              </w:rPr>
              <w:t xml:space="preserve"> effective 16 December 2022: </w:t>
            </w:r>
          </w:p>
          <w:p w14:paraId="1B862245" w14:textId="4DB1553F" w:rsidR="00C81FEA" w:rsidRPr="007D5C62" w:rsidRDefault="00C81FEA" w:rsidP="00C81FEA">
            <w:pPr>
              <w:spacing w:before="60" w:after="60"/>
              <w:rPr>
                <w:rFonts w:ascii="Public Sans" w:hAnsi="Public Sans"/>
                <w:sz w:val="16"/>
                <w:szCs w:val="16"/>
              </w:rPr>
            </w:pPr>
            <w:r>
              <w:rPr>
                <w:rFonts w:ascii="Public Sans" w:hAnsi="Public Sans"/>
                <w:sz w:val="16"/>
                <w:szCs w:val="16"/>
              </w:rPr>
              <w:t>Abolition of Resilience NSW:</w:t>
            </w:r>
          </w:p>
          <w:p w14:paraId="54A6F5C3" w14:textId="0465E2EE" w:rsidR="00C81FEA" w:rsidRPr="007D5C62" w:rsidRDefault="00C81FEA" w:rsidP="002121CF">
            <w:pPr>
              <w:pStyle w:val="StyleListParagraphLatinPublicSans8ptBefore3ptAf"/>
            </w:pPr>
            <w:r>
              <w:t>t</w:t>
            </w:r>
            <w:r w:rsidRPr="007D5C62">
              <w:t>he persons employed in State Emergency Operations Centre Support Branch</w:t>
            </w:r>
            <w:r w:rsidR="00312F50">
              <w:t xml:space="preserve"> were</w:t>
            </w:r>
            <w:r w:rsidRPr="007D5C62">
              <w:t xml:space="preserve"> transferred to the NSW Police Force</w:t>
            </w:r>
            <w:r>
              <w:t>,</w:t>
            </w:r>
          </w:p>
          <w:p w14:paraId="242F2763" w14:textId="69EE260A" w:rsidR="00C81FEA" w:rsidRPr="007D5C62" w:rsidRDefault="00C81FEA" w:rsidP="002121CF">
            <w:pPr>
              <w:pStyle w:val="StyleListParagraphLatinPublicSans8ptBefore3ptAf"/>
            </w:pPr>
            <w:r>
              <w:t>t</w:t>
            </w:r>
            <w:r w:rsidRPr="007D5C62">
              <w:t xml:space="preserve">he persons employed in the Strategic Emergency Management Policy and Coordination Branch </w:t>
            </w:r>
            <w:r w:rsidR="00312F50">
              <w:t xml:space="preserve">were </w:t>
            </w:r>
            <w:r w:rsidRPr="007D5C62">
              <w:t>transferred to the Department of Premier and Cabinet</w:t>
            </w:r>
            <w:r>
              <w:t xml:space="preserve"> (renamed to Premier’s Department effective from 1 July 2023),</w:t>
            </w:r>
          </w:p>
          <w:p w14:paraId="4006C9DF" w14:textId="59A84C8D" w:rsidR="00C81FEA" w:rsidRPr="007D5C62" w:rsidRDefault="00C81FEA" w:rsidP="002121CF">
            <w:pPr>
              <w:pStyle w:val="StyleListParagraphLatinPublicSans8ptBefore3ptAf"/>
            </w:pPr>
            <w:r>
              <w:t>t</w:t>
            </w:r>
            <w:r w:rsidRPr="007D5C62">
              <w:t>he persons employed in the Welfare Services Branch</w:t>
            </w:r>
            <w:r w:rsidR="00312F50">
              <w:t xml:space="preserve"> were</w:t>
            </w:r>
            <w:r w:rsidRPr="007D5C62">
              <w:t xml:space="preserve"> transferred to the</w:t>
            </w:r>
            <w:r w:rsidRPr="007D5C62" w:rsidDel="00943459">
              <w:t xml:space="preserve"> </w:t>
            </w:r>
            <w:r w:rsidRPr="007D5C62">
              <w:t>Department of Communities and Justice</w:t>
            </w:r>
            <w:r>
              <w:t>,</w:t>
            </w:r>
          </w:p>
          <w:p w14:paraId="63DA7E29" w14:textId="6D777EF7" w:rsidR="00C81FEA" w:rsidRDefault="00C81FEA" w:rsidP="002121CF">
            <w:pPr>
              <w:pStyle w:val="StyleListParagraphLatinPublicSans8ptBefore3ptAf"/>
            </w:pPr>
            <w:r>
              <w:t>t</w:t>
            </w:r>
            <w:r w:rsidRPr="007D5C62">
              <w:t xml:space="preserve">he remaining persons </w:t>
            </w:r>
            <w:r w:rsidR="00312F50">
              <w:t xml:space="preserve">were </w:t>
            </w:r>
            <w:r w:rsidRPr="007D5C62">
              <w:t>transferred to the NSW Reconstruction Authority Staff Agency.</w:t>
            </w:r>
          </w:p>
          <w:p w14:paraId="5FFF9996" w14:textId="77777777" w:rsidR="00C81FEA" w:rsidRPr="00DF581A" w:rsidRDefault="00C81FEA" w:rsidP="00C81FEA">
            <w:pPr>
              <w:spacing w:before="60" w:after="60"/>
              <w:rPr>
                <w:rFonts w:ascii="Public Sans" w:hAnsi="Public Sans"/>
                <w:b/>
                <w:sz w:val="16"/>
                <w:szCs w:val="16"/>
              </w:rPr>
            </w:pPr>
            <w:r w:rsidRPr="00DF581A">
              <w:rPr>
                <w:rFonts w:ascii="Public Sans" w:hAnsi="Public Sans"/>
                <w:b/>
                <w:sz w:val="16"/>
                <w:szCs w:val="16"/>
              </w:rPr>
              <w:t xml:space="preserve">Transfer of entities </w:t>
            </w:r>
            <w:r>
              <w:rPr>
                <w:rFonts w:ascii="Public Sans" w:hAnsi="Public Sans"/>
                <w:b/>
                <w:sz w:val="16"/>
                <w:szCs w:val="16"/>
              </w:rPr>
              <w:t>to</w:t>
            </w:r>
            <w:r w:rsidRPr="00DF581A">
              <w:rPr>
                <w:rFonts w:ascii="Public Sans" w:hAnsi="Public Sans"/>
                <w:b/>
                <w:sz w:val="16"/>
                <w:szCs w:val="16"/>
              </w:rPr>
              <w:t xml:space="preserve"> the Department of </w:t>
            </w:r>
            <w:r>
              <w:rPr>
                <w:rFonts w:ascii="Public Sans" w:hAnsi="Public Sans"/>
                <w:b/>
                <w:sz w:val="16"/>
                <w:szCs w:val="16"/>
              </w:rPr>
              <w:t>Communities and Justice</w:t>
            </w:r>
          </w:p>
          <w:p w14:paraId="6BB3E62F" w14:textId="666C53BB" w:rsidR="00C81FEA" w:rsidRPr="007D5C62" w:rsidRDefault="00C81FEA" w:rsidP="00C81FEA">
            <w:pPr>
              <w:spacing w:before="60" w:after="60"/>
              <w:rPr>
                <w:rFonts w:ascii="Public Sans" w:hAnsi="Public Sans"/>
                <w:sz w:val="16"/>
                <w:szCs w:val="16"/>
              </w:rPr>
            </w:pPr>
            <w:r w:rsidRPr="007D5C62">
              <w:rPr>
                <w:rFonts w:ascii="Public Sans" w:hAnsi="Public Sans"/>
                <w:sz w:val="16"/>
                <w:szCs w:val="16"/>
              </w:rPr>
              <w:t xml:space="preserve">The following entities were transferred from the Department of Enterprise, Investment and Trade under the </w:t>
            </w:r>
            <w:r w:rsidRPr="00623F3E">
              <w:rPr>
                <w:rFonts w:ascii="Public Sans" w:hAnsi="Public Sans"/>
                <w:i/>
                <w:sz w:val="16"/>
                <w:szCs w:val="16"/>
              </w:rPr>
              <w:t>Administrative Arrangements (Administrative Changes—Miscellaneous) Order (No 2) 2023</w:t>
            </w:r>
            <w:r>
              <w:rPr>
                <w:rFonts w:ascii="Public Sans" w:hAnsi="Public Sans"/>
                <w:i/>
                <w:sz w:val="16"/>
                <w:szCs w:val="16"/>
              </w:rPr>
              <w:t xml:space="preserve"> and </w:t>
            </w:r>
            <w:r w:rsidRPr="00623F3E">
              <w:rPr>
                <w:rFonts w:ascii="Public Sans" w:hAnsi="Public Sans"/>
                <w:i/>
                <w:sz w:val="16"/>
                <w:szCs w:val="16"/>
              </w:rPr>
              <w:t xml:space="preserve">Administrative Arrangements (Administrative Changes—Miscellaneous) Order (No </w:t>
            </w:r>
            <w:r>
              <w:rPr>
                <w:rFonts w:ascii="Public Sans" w:hAnsi="Public Sans"/>
                <w:i/>
                <w:sz w:val="16"/>
                <w:szCs w:val="16"/>
              </w:rPr>
              <w:t>3</w:t>
            </w:r>
            <w:r w:rsidRPr="00623F3E">
              <w:rPr>
                <w:rFonts w:ascii="Public Sans" w:hAnsi="Public Sans"/>
                <w:i/>
                <w:sz w:val="16"/>
                <w:szCs w:val="16"/>
              </w:rPr>
              <w:t>) 2023</w:t>
            </w:r>
            <w:r w:rsidRPr="007D5C62">
              <w:rPr>
                <w:rFonts w:ascii="Public Sans" w:hAnsi="Public Sans"/>
                <w:sz w:val="16"/>
                <w:szCs w:val="16"/>
              </w:rPr>
              <w:t>, effective 5</w:t>
            </w:r>
            <w:r w:rsidR="00EC6DC5">
              <w:rPr>
                <w:rFonts w:ascii="Public Sans" w:hAnsi="Public Sans"/>
                <w:sz w:val="16"/>
                <w:szCs w:val="16"/>
              </w:rPr>
              <w:t> </w:t>
            </w:r>
            <w:r w:rsidRPr="007D5C62">
              <w:rPr>
                <w:rFonts w:ascii="Public Sans" w:hAnsi="Public Sans"/>
                <w:sz w:val="16"/>
                <w:szCs w:val="16"/>
              </w:rPr>
              <w:t>April</w:t>
            </w:r>
            <w:r w:rsidR="00EC6DC5">
              <w:rPr>
                <w:rFonts w:ascii="Public Sans" w:hAnsi="Public Sans"/>
                <w:sz w:val="16"/>
                <w:szCs w:val="16"/>
              </w:rPr>
              <w:t> </w:t>
            </w:r>
            <w:r w:rsidRPr="007D5C62">
              <w:rPr>
                <w:rFonts w:ascii="Public Sans" w:hAnsi="Public Sans"/>
                <w:sz w:val="16"/>
                <w:szCs w:val="16"/>
              </w:rPr>
              <w:t>2023:</w:t>
            </w:r>
          </w:p>
          <w:p w14:paraId="1418062F" w14:textId="61CBDAD9" w:rsidR="00C81FEA" w:rsidRPr="003B1AFE" w:rsidRDefault="00C81FEA" w:rsidP="002121CF">
            <w:pPr>
              <w:pStyle w:val="StyleListParagraphLatinPublicSans8ptBefore3ptAf"/>
            </w:pPr>
            <w:r w:rsidRPr="007D5C62">
              <w:t>Office of Sport, Venues and Institute of Sport was transferred from Department of Enterprise, Investment and Trade to the Department of Communities and Justice</w:t>
            </w:r>
            <w:r w:rsidR="00E3169B">
              <w:t>.</w:t>
            </w:r>
          </w:p>
        </w:tc>
      </w:tr>
      <w:tr w:rsidR="00C81FEA" w:rsidRPr="00692534" w14:paraId="7FE4AD6E" w14:textId="77777777" w:rsidTr="00764FDF">
        <w:trPr>
          <w:trHeight w:val="79"/>
        </w:trPr>
        <w:tc>
          <w:tcPr>
            <w:tcW w:w="3686" w:type="dxa"/>
            <w:tcBorders>
              <w:bottom w:val="single" w:sz="4" w:space="0" w:color="A6A6A6" w:themeColor="background1" w:themeShade="A6"/>
            </w:tcBorders>
          </w:tcPr>
          <w:p w14:paraId="679B1D1D" w14:textId="7E15BEEA" w:rsidR="00C81FEA" w:rsidRPr="00623F3E" w:rsidRDefault="00C81FEA" w:rsidP="00C81FEA">
            <w:pPr>
              <w:spacing w:before="60" w:after="60"/>
              <w:rPr>
                <w:rFonts w:ascii="Public Sans" w:hAnsi="Public Sans"/>
                <w:b/>
                <w:sz w:val="16"/>
                <w:szCs w:val="16"/>
              </w:rPr>
            </w:pPr>
            <w:r w:rsidRPr="00623F3E">
              <w:rPr>
                <w:rFonts w:ascii="Public Sans" w:hAnsi="Public Sans"/>
                <w:b/>
                <w:sz w:val="16"/>
                <w:szCs w:val="16"/>
              </w:rPr>
              <w:t>Department of Customer S</w:t>
            </w:r>
            <w:r w:rsidRPr="007A498C">
              <w:rPr>
                <w:rFonts w:ascii="Public Sans" w:hAnsi="Public Sans"/>
                <w:b/>
                <w:sz w:val="16"/>
                <w:szCs w:val="16"/>
              </w:rPr>
              <w:t>ervice</w:t>
            </w:r>
          </w:p>
        </w:tc>
        <w:tc>
          <w:tcPr>
            <w:tcW w:w="6023" w:type="dxa"/>
            <w:tcBorders>
              <w:bottom w:val="single" w:sz="4" w:space="0" w:color="A6A6A6" w:themeColor="background1" w:themeShade="A6"/>
            </w:tcBorders>
          </w:tcPr>
          <w:p w14:paraId="6921EA20" w14:textId="77777777" w:rsidR="00C81FEA" w:rsidRPr="00212A87" w:rsidRDefault="00C81FEA" w:rsidP="00C81FEA">
            <w:pPr>
              <w:spacing w:before="60" w:after="60"/>
              <w:rPr>
                <w:rFonts w:ascii="Public Sans" w:hAnsi="Public Sans"/>
                <w:b/>
                <w:sz w:val="16"/>
                <w:szCs w:val="16"/>
              </w:rPr>
            </w:pPr>
            <w:r w:rsidRPr="00212A87">
              <w:rPr>
                <w:rFonts w:ascii="Public Sans" w:hAnsi="Public Sans"/>
                <w:b/>
                <w:sz w:val="16"/>
                <w:szCs w:val="16"/>
              </w:rPr>
              <w:t>Transfer of entities from the Department of Customer Service</w:t>
            </w:r>
          </w:p>
          <w:p w14:paraId="551FBC11" w14:textId="372FF3D4" w:rsidR="00C81FEA" w:rsidRPr="007D5C62" w:rsidRDefault="00C81FEA" w:rsidP="00C81FEA">
            <w:pPr>
              <w:spacing w:before="60" w:after="60"/>
              <w:rPr>
                <w:rFonts w:ascii="Public Sans" w:hAnsi="Public Sans"/>
                <w:sz w:val="16"/>
                <w:szCs w:val="16"/>
              </w:rPr>
            </w:pPr>
            <w:r w:rsidRPr="007D5C62">
              <w:rPr>
                <w:rFonts w:ascii="Public Sans" w:hAnsi="Public Sans"/>
                <w:sz w:val="16"/>
                <w:szCs w:val="16"/>
              </w:rPr>
              <w:t>The following entity was transferred from the Department of Customer Service to</w:t>
            </w:r>
            <w:r>
              <w:rPr>
                <w:rFonts w:ascii="Public Sans" w:hAnsi="Public Sans"/>
                <w:sz w:val="16"/>
                <w:szCs w:val="16"/>
              </w:rPr>
              <w:t xml:space="preserve"> the</w:t>
            </w:r>
            <w:r w:rsidRPr="007D5C62">
              <w:rPr>
                <w:rFonts w:ascii="Public Sans" w:hAnsi="Public Sans"/>
                <w:sz w:val="16"/>
                <w:szCs w:val="16"/>
              </w:rPr>
              <w:t xml:space="preserve"> Premier’s Department</w:t>
            </w:r>
            <w:r>
              <w:rPr>
                <w:rFonts w:ascii="Public Sans" w:hAnsi="Public Sans"/>
                <w:sz w:val="16"/>
                <w:szCs w:val="16"/>
              </w:rPr>
              <w:t xml:space="preserve"> (formerly Department of Premier and Cabinet)</w:t>
            </w:r>
            <w:r w:rsidRPr="007D5C62">
              <w:rPr>
                <w:rFonts w:ascii="Public Sans" w:hAnsi="Public Sans"/>
                <w:sz w:val="16"/>
                <w:szCs w:val="16"/>
              </w:rPr>
              <w:t xml:space="preserve"> under </w:t>
            </w:r>
            <w:r w:rsidRPr="00CB1F03">
              <w:rPr>
                <w:rFonts w:ascii="Public Sans" w:hAnsi="Public Sans"/>
                <w:i/>
                <w:iCs/>
                <w:sz w:val="16"/>
                <w:szCs w:val="16"/>
              </w:rPr>
              <w:t>Administrative Arrangements (Administrative Changes—Miscellaneous) Order (No 3) 2023</w:t>
            </w:r>
            <w:r w:rsidRPr="007D5C62">
              <w:rPr>
                <w:rFonts w:ascii="Public Sans" w:hAnsi="Public Sans"/>
                <w:sz w:val="16"/>
                <w:szCs w:val="16"/>
              </w:rPr>
              <w:t>, effective 3 May 2023:</w:t>
            </w:r>
          </w:p>
          <w:p w14:paraId="3D7ECE57" w14:textId="77777777" w:rsidR="00C81FEA" w:rsidRPr="00EA6271" w:rsidRDefault="00C81FEA" w:rsidP="002121CF">
            <w:pPr>
              <w:pStyle w:val="StyleListParagraphLatinPublicSans8ptBefore3ptAf"/>
            </w:pPr>
            <w:r w:rsidRPr="00EA6271">
              <w:t xml:space="preserve">Independent Pricing and Regulatory Tribunal (IPART). </w:t>
            </w:r>
          </w:p>
          <w:p w14:paraId="44B8C830" w14:textId="5C7A1FB4" w:rsidR="00C81FEA" w:rsidRPr="00212A87" w:rsidRDefault="00C81FEA" w:rsidP="00C81FEA">
            <w:pPr>
              <w:spacing w:before="60" w:after="60"/>
              <w:rPr>
                <w:rFonts w:ascii="Public Sans" w:hAnsi="Public Sans"/>
                <w:b/>
                <w:sz w:val="16"/>
                <w:szCs w:val="16"/>
              </w:rPr>
            </w:pPr>
            <w:r w:rsidRPr="007D5C62">
              <w:rPr>
                <w:rFonts w:ascii="Public Sans" w:hAnsi="Public Sans"/>
                <w:sz w:val="16"/>
                <w:szCs w:val="16"/>
              </w:rPr>
              <w:t xml:space="preserve">Note: IPART was subsequently moved to </w:t>
            </w:r>
            <w:r w:rsidR="00EC6DC5">
              <w:rPr>
                <w:rFonts w:ascii="Public Sans" w:hAnsi="Public Sans"/>
                <w:sz w:val="16"/>
                <w:szCs w:val="16"/>
              </w:rPr>
              <w:t>T</w:t>
            </w:r>
            <w:r w:rsidRPr="007D5C62">
              <w:rPr>
                <w:rFonts w:ascii="Public Sans" w:hAnsi="Public Sans"/>
                <w:sz w:val="16"/>
                <w:szCs w:val="16"/>
              </w:rPr>
              <w:t xml:space="preserve">he Cabinet Office from the Premier’s Department on establishment of the new Principal Department under </w:t>
            </w:r>
            <w:r w:rsidRPr="00730E86">
              <w:rPr>
                <w:rFonts w:ascii="Public Sans" w:hAnsi="Public Sans"/>
                <w:i/>
                <w:iCs/>
                <w:sz w:val="16"/>
                <w:szCs w:val="16"/>
              </w:rPr>
              <w:t>Administrative Arrangements (Administrative Changes – Miscellaneous) Order (No 4) 2023</w:t>
            </w:r>
            <w:r w:rsidRPr="007D5C62">
              <w:rPr>
                <w:rFonts w:ascii="Public Sans" w:hAnsi="Public Sans"/>
                <w:sz w:val="16"/>
                <w:szCs w:val="16"/>
              </w:rPr>
              <w:t xml:space="preserve">, effective from 1 July 2023. </w:t>
            </w:r>
          </w:p>
        </w:tc>
      </w:tr>
      <w:tr w:rsidR="00C81FEA" w:rsidRPr="00C36458" w14:paraId="04E47B8C" w14:textId="77777777" w:rsidTr="00764FDF">
        <w:trPr>
          <w:trHeight w:val="79"/>
        </w:trPr>
        <w:tc>
          <w:tcPr>
            <w:tcW w:w="3686" w:type="dxa"/>
            <w:tcBorders>
              <w:top w:val="single" w:sz="4" w:space="0" w:color="A6A6A6" w:themeColor="background1" w:themeShade="A6"/>
            </w:tcBorders>
          </w:tcPr>
          <w:p w14:paraId="120830A4" w14:textId="3D84D613" w:rsidR="00C81FEA" w:rsidRPr="00505307" w:rsidRDefault="00C81FEA" w:rsidP="00BD6AD8">
            <w:pPr>
              <w:keepNext/>
              <w:keepLines/>
              <w:spacing w:before="60" w:after="60"/>
              <w:rPr>
                <w:rFonts w:ascii="Public Sans" w:hAnsi="Public Sans"/>
                <w:b/>
                <w:sz w:val="16"/>
                <w:szCs w:val="16"/>
                <w:highlight w:val="yellow"/>
              </w:rPr>
            </w:pPr>
            <w:r w:rsidRPr="008B0976">
              <w:rPr>
                <w:rFonts w:ascii="Public Sans" w:hAnsi="Public Sans"/>
                <w:b/>
                <w:sz w:val="16"/>
                <w:szCs w:val="16"/>
              </w:rPr>
              <w:lastRenderedPageBreak/>
              <w:t>Department of Enterprise, Investment and Trade</w:t>
            </w:r>
          </w:p>
        </w:tc>
        <w:tc>
          <w:tcPr>
            <w:tcW w:w="6023" w:type="dxa"/>
            <w:tcBorders>
              <w:top w:val="single" w:sz="4" w:space="0" w:color="A6A6A6" w:themeColor="background1" w:themeShade="A6"/>
            </w:tcBorders>
          </w:tcPr>
          <w:p w14:paraId="11D699F3" w14:textId="7DEBF10B" w:rsidR="00C81FEA" w:rsidRPr="00DF581A" w:rsidRDefault="00C81FEA" w:rsidP="00C81FEA">
            <w:pPr>
              <w:spacing w:before="60" w:after="60"/>
              <w:rPr>
                <w:rFonts w:ascii="Public Sans" w:hAnsi="Public Sans"/>
                <w:b/>
                <w:sz w:val="16"/>
                <w:szCs w:val="16"/>
              </w:rPr>
            </w:pPr>
            <w:r w:rsidRPr="00DF581A">
              <w:rPr>
                <w:rFonts w:ascii="Public Sans" w:hAnsi="Public Sans"/>
                <w:b/>
                <w:sz w:val="16"/>
                <w:szCs w:val="16"/>
              </w:rPr>
              <w:t>Transfer of entities from the Department of Enterprise, Investment and Trade</w:t>
            </w:r>
          </w:p>
          <w:p w14:paraId="70DCBEAA" w14:textId="0CE0ADB5" w:rsidR="00C81FEA" w:rsidRPr="007D5C62" w:rsidRDefault="00C81FEA" w:rsidP="00C81FEA">
            <w:pPr>
              <w:spacing w:before="60" w:after="60"/>
              <w:rPr>
                <w:rFonts w:ascii="Public Sans" w:hAnsi="Public Sans"/>
                <w:sz w:val="16"/>
                <w:szCs w:val="16"/>
              </w:rPr>
            </w:pPr>
            <w:r w:rsidRPr="007D5C62">
              <w:rPr>
                <w:rFonts w:ascii="Public Sans" w:hAnsi="Public Sans"/>
                <w:sz w:val="16"/>
                <w:szCs w:val="16"/>
              </w:rPr>
              <w:t xml:space="preserve">The following entities were transferred from the Department of Enterprise, Investment and Trade under the </w:t>
            </w:r>
            <w:r w:rsidRPr="008B0976">
              <w:rPr>
                <w:rFonts w:ascii="Public Sans" w:hAnsi="Public Sans"/>
                <w:i/>
                <w:sz w:val="16"/>
                <w:szCs w:val="16"/>
              </w:rPr>
              <w:t>Administrative Arrangements (Administrative Changes—Miscellaneous) Order (No 2) 2023</w:t>
            </w:r>
            <w:r>
              <w:rPr>
                <w:rFonts w:ascii="Public Sans" w:hAnsi="Public Sans"/>
                <w:i/>
                <w:sz w:val="16"/>
                <w:szCs w:val="16"/>
              </w:rPr>
              <w:t xml:space="preserve"> and </w:t>
            </w:r>
            <w:r w:rsidRPr="00623F3E">
              <w:rPr>
                <w:rFonts w:ascii="Public Sans" w:hAnsi="Public Sans"/>
                <w:i/>
                <w:sz w:val="16"/>
                <w:szCs w:val="16"/>
              </w:rPr>
              <w:t xml:space="preserve">Administrative Arrangements (Administrative Changes—Miscellaneous) Order (No </w:t>
            </w:r>
            <w:r>
              <w:rPr>
                <w:rFonts w:ascii="Public Sans" w:hAnsi="Public Sans"/>
                <w:i/>
                <w:sz w:val="16"/>
                <w:szCs w:val="16"/>
              </w:rPr>
              <w:t>3</w:t>
            </w:r>
            <w:r w:rsidRPr="00623F3E">
              <w:rPr>
                <w:rFonts w:ascii="Public Sans" w:hAnsi="Public Sans"/>
                <w:i/>
                <w:sz w:val="16"/>
                <w:szCs w:val="16"/>
              </w:rPr>
              <w:t>) 2023</w:t>
            </w:r>
            <w:r w:rsidRPr="007D5C62">
              <w:rPr>
                <w:rFonts w:ascii="Public Sans" w:hAnsi="Public Sans"/>
                <w:sz w:val="16"/>
                <w:szCs w:val="16"/>
              </w:rPr>
              <w:t>, effective 5</w:t>
            </w:r>
            <w:r w:rsidR="00EC6DC5">
              <w:rPr>
                <w:rFonts w:ascii="Public Sans" w:hAnsi="Public Sans"/>
                <w:sz w:val="16"/>
                <w:szCs w:val="16"/>
              </w:rPr>
              <w:t> </w:t>
            </w:r>
            <w:r w:rsidRPr="007D5C62">
              <w:rPr>
                <w:rFonts w:ascii="Public Sans" w:hAnsi="Public Sans"/>
                <w:sz w:val="16"/>
                <w:szCs w:val="16"/>
              </w:rPr>
              <w:t>April</w:t>
            </w:r>
            <w:r w:rsidR="00EC6DC5">
              <w:rPr>
                <w:rFonts w:ascii="Public Sans" w:hAnsi="Public Sans"/>
                <w:sz w:val="16"/>
                <w:szCs w:val="16"/>
              </w:rPr>
              <w:t> </w:t>
            </w:r>
            <w:r w:rsidRPr="007D5C62">
              <w:rPr>
                <w:rFonts w:ascii="Public Sans" w:hAnsi="Public Sans"/>
                <w:sz w:val="16"/>
                <w:szCs w:val="16"/>
              </w:rPr>
              <w:t>2023:</w:t>
            </w:r>
          </w:p>
          <w:p w14:paraId="5F8B7339" w14:textId="70B744EE" w:rsidR="00C81FEA" w:rsidRPr="007D5C62" w:rsidRDefault="00C81FEA" w:rsidP="002121CF">
            <w:pPr>
              <w:pStyle w:val="StyleListParagraphLatinPublicSans8ptBefore3ptAf"/>
            </w:pPr>
            <w:r w:rsidRPr="007D5C62">
              <w:t>Office of Sport, Venues and Institute of Sport was transferred from Department of Enterprise, Investment and Trade to the Department of Communities and Justice</w:t>
            </w:r>
          </w:p>
          <w:p w14:paraId="62675CB5" w14:textId="271A3403" w:rsidR="00C81FEA" w:rsidRPr="003D0198" w:rsidRDefault="00C81FEA" w:rsidP="002121CF">
            <w:pPr>
              <w:pStyle w:val="StyleListParagraphLatinPublicSans8ptBefore3ptAf"/>
            </w:pPr>
            <w:r w:rsidRPr="003D0198">
              <w:t>Western Parkland City Authority was transferred from Department of Enterprise, Investment and Trade to the Department of Planning and Environment.</w:t>
            </w:r>
          </w:p>
          <w:p w14:paraId="2E45B091" w14:textId="1F3F376B" w:rsidR="00C81FEA" w:rsidRPr="009A5C8A" w:rsidRDefault="00C81FEA" w:rsidP="00C81FEA">
            <w:pPr>
              <w:spacing w:before="60" w:after="60"/>
              <w:rPr>
                <w:rFonts w:ascii="Public Sans" w:hAnsi="Public Sans"/>
                <w:b/>
                <w:sz w:val="16"/>
                <w:szCs w:val="16"/>
              </w:rPr>
            </w:pPr>
            <w:r w:rsidRPr="009A5C8A">
              <w:rPr>
                <w:rFonts w:ascii="Public Sans" w:hAnsi="Public Sans"/>
                <w:b/>
                <w:sz w:val="16"/>
                <w:szCs w:val="16"/>
              </w:rPr>
              <w:t>Transfer of entities to the Department of Enterprise, Investment and Trade</w:t>
            </w:r>
          </w:p>
          <w:p w14:paraId="603D4219" w14:textId="761C861D" w:rsidR="00C81FEA" w:rsidRPr="007D5C62" w:rsidRDefault="00C81FEA" w:rsidP="00C81FEA">
            <w:pPr>
              <w:spacing w:before="60" w:after="60"/>
              <w:rPr>
                <w:rFonts w:ascii="Public Sans" w:hAnsi="Public Sans"/>
                <w:sz w:val="16"/>
                <w:szCs w:val="16"/>
              </w:rPr>
            </w:pPr>
            <w:r w:rsidRPr="007D5C62">
              <w:rPr>
                <w:rFonts w:ascii="Public Sans" w:hAnsi="Public Sans"/>
                <w:sz w:val="16"/>
                <w:szCs w:val="16"/>
              </w:rPr>
              <w:t xml:space="preserve">The following changes were made to the State Archives and Records Authority of New South Wales under the </w:t>
            </w:r>
            <w:r w:rsidRPr="008B0976">
              <w:rPr>
                <w:rFonts w:ascii="Public Sans" w:hAnsi="Public Sans"/>
                <w:i/>
                <w:sz w:val="16"/>
                <w:szCs w:val="16"/>
              </w:rPr>
              <w:t>Administrative Arrangements (Administrative Changes – Miscellaneous) Order (</w:t>
            </w:r>
            <w:r w:rsidRPr="008B0976">
              <w:rPr>
                <w:rFonts w:ascii="Public Sans" w:hAnsi="Public Sans"/>
                <w:i/>
                <w:iCs/>
                <w:sz w:val="16"/>
                <w:szCs w:val="16"/>
              </w:rPr>
              <w:t>No</w:t>
            </w:r>
            <w:r w:rsidRPr="008B0976">
              <w:rPr>
                <w:rFonts w:ascii="Public Sans" w:hAnsi="Public Sans"/>
                <w:i/>
                <w:sz w:val="16"/>
                <w:szCs w:val="16"/>
              </w:rPr>
              <w:t>.10) 2022</w:t>
            </w:r>
            <w:r w:rsidRPr="007D5C62">
              <w:rPr>
                <w:rFonts w:ascii="Public Sans" w:hAnsi="Public Sans"/>
                <w:sz w:val="16"/>
                <w:szCs w:val="16"/>
              </w:rPr>
              <w:t>, effective 16</w:t>
            </w:r>
            <w:r w:rsidR="00E81E0F">
              <w:rPr>
                <w:rFonts w:ascii="Public Sans" w:hAnsi="Public Sans"/>
                <w:sz w:val="16"/>
                <w:szCs w:val="16"/>
              </w:rPr>
              <w:t> </w:t>
            </w:r>
            <w:r w:rsidRPr="007D5C62">
              <w:rPr>
                <w:rFonts w:ascii="Public Sans" w:hAnsi="Public Sans"/>
                <w:sz w:val="16"/>
                <w:szCs w:val="16"/>
              </w:rPr>
              <w:t xml:space="preserve">December 2022: </w:t>
            </w:r>
          </w:p>
          <w:p w14:paraId="3FC2983B" w14:textId="32AE31F1" w:rsidR="00C81FEA" w:rsidRPr="00C56EB5" w:rsidRDefault="00C81FEA" w:rsidP="002121CF">
            <w:pPr>
              <w:pStyle w:val="StyleListParagraphLatinPublicSans8ptBefore3ptAf"/>
            </w:pPr>
            <w:r w:rsidRPr="007D5C62">
              <w:t xml:space="preserve">State Archives and Records Authority of New South Wales Staff Agency </w:t>
            </w:r>
            <w:r>
              <w:t xml:space="preserve">was renamed </w:t>
            </w:r>
            <w:r w:rsidRPr="007D5C62">
              <w:t>to the Museums of History NSW and State Records Authority NSW Staff Agency.</w:t>
            </w:r>
          </w:p>
          <w:p w14:paraId="5CEFB1A3" w14:textId="5C2F9371" w:rsidR="00C81FEA" w:rsidRPr="007D5C62" w:rsidRDefault="00C81FEA" w:rsidP="00C81FEA">
            <w:pPr>
              <w:spacing w:before="60" w:after="60"/>
              <w:rPr>
                <w:rFonts w:ascii="Public Sans" w:hAnsi="Public Sans"/>
                <w:sz w:val="16"/>
                <w:szCs w:val="16"/>
              </w:rPr>
            </w:pPr>
            <w:r w:rsidRPr="007D5C62">
              <w:rPr>
                <w:rFonts w:ascii="Public Sans" w:hAnsi="Public Sans"/>
                <w:sz w:val="16"/>
                <w:szCs w:val="16"/>
              </w:rPr>
              <w:t xml:space="preserve">The following transfers were made to the Department of Enterprise, Investment and Trade under the </w:t>
            </w:r>
            <w:hyperlink r:id="rId25" w:tgtFrame="_blank" w:history="1">
              <w:hyperlink r:id="rId26" w:tgtFrame="_blank" w:history="1">
                <w:r w:rsidRPr="008B0976">
                  <w:rPr>
                    <w:rFonts w:ascii="Public Sans" w:hAnsi="Public Sans"/>
                    <w:i/>
                    <w:iCs/>
                    <w:sz w:val="16"/>
                    <w:szCs w:val="16"/>
                  </w:rPr>
                  <w:t>Administrative Arrangements (Administrative Changes—Miscellaneous) Order 2023</w:t>
                </w:r>
              </w:hyperlink>
            </w:hyperlink>
            <w:r w:rsidRPr="007D5C62">
              <w:rPr>
                <w:rFonts w:ascii="Public Sans" w:hAnsi="Public Sans"/>
                <w:sz w:val="16"/>
                <w:szCs w:val="16"/>
              </w:rPr>
              <w:t>, effective 23 February 2023:</w:t>
            </w:r>
          </w:p>
          <w:p w14:paraId="0D36DE2A" w14:textId="51166E97" w:rsidR="00C81FEA" w:rsidRPr="007D5C62" w:rsidRDefault="00C81FEA" w:rsidP="002121CF">
            <w:pPr>
              <w:pStyle w:val="StyleListParagraphLatinPublicSans8ptBefore3ptAf"/>
            </w:pPr>
            <w:r w:rsidRPr="007D5C62">
              <w:t>The persons employed in the Office of the Independent Liquor and Gaming Authority in the Department of Enterprise, Investment and Trade are transferred to the Independent Liquor and Gaming Authority Staff Agency.</w:t>
            </w:r>
          </w:p>
          <w:p w14:paraId="5F3EBCF9" w14:textId="0C6CB79D" w:rsidR="00C81FEA" w:rsidRPr="007D5C62" w:rsidRDefault="00C81FEA" w:rsidP="002121CF">
            <w:pPr>
              <w:pStyle w:val="StyleListParagraphLatinPublicSans8ptBefore3ptAf"/>
            </w:pPr>
            <w:r w:rsidRPr="007D5C62">
              <w:t>The persons employed in the Office of the NSW Independent Casino Commission in the Department of Enterprise, Investment and Trade are transferred to the NSW Independent Casino Commission Staff Agency.</w:t>
            </w:r>
          </w:p>
        </w:tc>
      </w:tr>
      <w:tr w:rsidR="00C81FEA" w:rsidRPr="00692534" w14:paraId="3DE4AA27" w14:textId="77777777" w:rsidTr="00764FDF">
        <w:trPr>
          <w:trHeight w:val="79"/>
        </w:trPr>
        <w:tc>
          <w:tcPr>
            <w:tcW w:w="3686" w:type="dxa"/>
            <w:tcBorders>
              <w:top w:val="single" w:sz="4" w:space="0" w:color="A6A6A6" w:themeColor="background1" w:themeShade="A6"/>
            </w:tcBorders>
          </w:tcPr>
          <w:p w14:paraId="42129FDD" w14:textId="77777777" w:rsidR="00C81FEA" w:rsidRPr="008B0976" w:rsidRDefault="00C81FEA" w:rsidP="00C81FEA">
            <w:pPr>
              <w:spacing w:before="60" w:after="60"/>
              <w:rPr>
                <w:rFonts w:ascii="Public Sans" w:hAnsi="Public Sans"/>
                <w:b/>
                <w:sz w:val="16"/>
                <w:szCs w:val="16"/>
              </w:rPr>
            </w:pPr>
            <w:r w:rsidRPr="008B0976">
              <w:rPr>
                <w:rFonts w:ascii="Public Sans" w:hAnsi="Public Sans"/>
                <w:b/>
                <w:sz w:val="16"/>
                <w:szCs w:val="16"/>
              </w:rPr>
              <w:t>Department of Planning and Environment</w:t>
            </w:r>
          </w:p>
          <w:p w14:paraId="38B230D8" w14:textId="77777777" w:rsidR="00C81FEA" w:rsidRPr="007603DC" w:rsidRDefault="00C81FEA" w:rsidP="00C81FEA">
            <w:pPr>
              <w:spacing w:before="60" w:after="60"/>
              <w:rPr>
                <w:rFonts w:ascii="Public Sans" w:hAnsi="Public Sans"/>
                <w:b/>
                <w:sz w:val="16"/>
                <w:szCs w:val="16"/>
              </w:rPr>
            </w:pPr>
          </w:p>
        </w:tc>
        <w:tc>
          <w:tcPr>
            <w:tcW w:w="6023" w:type="dxa"/>
            <w:tcBorders>
              <w:top w:val="single" w:sz="4" w:space="0" w:color="A6A6A6" w:themeColor="background1" w:themeShade="A6"/>
            </w:tcBorders>
          </w:tcPr>
          <w:p w14:paraId="6A80B55E" w14:textId="77777777" w:rsidR="00C81FEA" w:rsidRPr="005557FE" w:rsidRDefault="00C81FEA" w:rsidP="00C81FEA">
            <w:pPr>
              <w:spacing w:before="60" w:after="60"/>
              <w:rPr>
                <w:rFonts w:ascii="Public Sans" w:hAnsi="Public Sans"/>
                <w:b/>
                <w:sz w:val="16"/>
                <w:szCs w:val="16"/>
              </w:rPr>
            </w:pPr>
            <w:r w:rsidRPr="005557FE">
              <w:rPr>
                <w:rFonts w:ascii="Public Sans" w:hAnsi="Public Sans"/>
                <w:b/>
                <w:sz w:val="16"/>
                <w:szCs w:val="16"/>
              </w:rPr>
              <w:t xml:space="preserve">Transfer of entities from the Department of Planning and Environment </w:t>
            </w:r>
          </w:p>
          <w:p w14:paraId="66BABC13" w14:textId="77777777" w:rsidR="00C81FEA" w:rsidRPr="007D5C62" w:rsidRDefault="00C81FEA" w:rsidP="00C81FEA">
            <w:pPr>
              <w:spacing w:before="60" w:after="60"/>
              <w:rPr>
                <w:rFonts w:ascii="Public Sans" w:hAnsi="Public Sans"/>
                <w:sz w:val="16"/>
                <w:szCs w:val="16"/>
              </w:rPr>
            </w:pPr>
            <w:r w:rsidRPr="007D5C62">
              <w:rPr>
                <w:rFonts w:ascii="Public Sans" w:hAnsi="Public Sans"/>
                <w:sz w:val="16"/>
                <w:szCs w:val="16"/>
              </w:rPr>
              <w:t xml:space="preserve">The following entities were transferred from the Department of Planning and Environment under the </w:t>
            </w:r>
            <w:r w:rsidRPr="008B0976">
              <w:rPr>
                <w:rFonts w:ascii="Public Sans" w:hAnsi="Public Sans"/>
                <w:i/>
                <w:sz w:val="16"/>
                <w:szCs w:val="16"/>
              </w:rPr>
              <w:t>Administrative Arrangements (Administrative Changes—Miscellaneous) Order (No 2) 2023</w:t>
            </w:r>
            <w:r w:rsidRPr="007D5C62">
              <w:rPr>
                <w:rFonts w:ascii="Public Sans" w:hAnsi="Public Sans"/>
                <w:sz w:val="16"/>
                <w:szCs w:val="16"/>
              </w:rPr>
              <w:t xml:space="preserve">, effective 5 April 2023: </w:t>
            </w:r>
          </w:p>
          <w:p w14:paraId="24CE1872" w14:textId="3B4EFF32" w:rsidR="00C81FEA" w:rsidRPr="007D5C62" w:rsidRDefault="00C81FEA" w:rsidP="002121CF">
            <w:pPr>
              <w:pStyle w:val="StyleListParagraphLatinPublicSans8ptBefore3ptAf"/>
            </w:pPr>
            <w:r w:rsidRPr="007D5C62">
              <w:t>Natural Resource Commission was transferred to the Department of Premier and Cabinet</w:t>
            </w:r>
            <w:r>
              <w:t xml:space="preserve"> (renamed to Premier’s Department effective from 1</w:t>
            </w:r>
            <w:r w:rsidR="005A5108">
              <w:t> </w:t>
            </w:r>
            <w:r>
              <w:t>July 2023).</w:t>
            </w:r>
          </w:p>
          <w:p w14:paraId="118C8457" w14:textId="77777777" w:rsidR="00C81FEA" w:rsidRPr="007D5C62" w:rsidRDefault="00C81FEA" w:rsidP="00C81FEA">
            <w:pPr>
              <w:spacing w:before="60" w:after="60"/>
              <w:rPr>
                <w:rFonts w:ascii="Public Sans" w:hAnsi="Public Sans"/>
                <w:sz w:val="16"/>
                <w:szCs w:val="16"/>
              </w:rPr>
            </w:pPr>
            <w:r w:rsidRPr="005557FE">
              <w:rPr>
                <w:rFonts w:ascii="Public Sans" w:hAnsi="Public Sans"/>
                <w:b/>
                <w:sz w:val="16"/>
                <w:szCs w:val="16"/>
              </w:rPr>
              <w:t xml:space="preserve">Transfer of entities to the Department of Planning and Environment </w:t>
            </w:r>
          </w:p>
          <w:p w14:paraId="56BDB68D" w14:textId="77777777" w:rsidR="00C81FEA" w:rsidRPr="007D5C62" w:rsidRDefault="00C81FEA" w:rsidP="00C81FEA">
            <w:pPr>
              <w:spacing w:before="60" w:after="60"/>
              <w:rPr>
                <w:rFonts w:ascii="Public Sans" w:hAnsi="Public Sans"/>
                <w:sz w:val="16"/>
                <w:szCs w:val="16"/>
              </w:rPr>
            </w:pPr>
            <w:r w:rsidRPr="007D5C62">
              <w:rPr>
                <w:rFonts w:ascii="Public Sans" w:hAnsi="Public Sans"/>
                <w:sz w:val="16"/>
                <w:szCs w:val="16"/>
              </w:rPr>
              <w:t xml:space="preserve">The following entities were transferred </w:t>
            </w:r>
            <w:r>
              <w:rPr>
                <w:rFonts w:ascii="Public Sans" w:hAnsi="Public Sans"/>
                <w:sz w:val="16"/>
                <w:szCs w:val="16"/>
              </w:rPr>
              <w:t>to</w:t>
            </w:r>
            <w:r w:rsidRPr="007D5C62">
              <w:rPr>
                <w:rFonts w:ascii="Public Sans" w:hAnsi="Public Sans"/>
                <w:sz w:val="16"/>
                <w:szCs w:val="16"/>
              </w:rPr>
              <w:t xml:space="preserve"> the Department of </w:t>
            </w:r>
            <w:r>
              <w:rPr>
                <w:rFonts w:ascii="Public Sans" w:hAnsi="Public Sans"/>
                <w:sz w:val="16"/>
                <w:szCs w:val="16"/>
              </w:rPr>
              <w:t>Planning</w:t>
            </w:r>
            <w:r w:rsidRPr="007D5C62">
              <w:rPr>
                <w:rFonts w:ascii="Public Sans" w:hAnsi="Public Sans"/>
                <w:sz w:val="16"/>
                <w:szCs w:val="16"/>
              </w:rPr>
              <w:t xml:space="preserve"> and </w:t>
            </w:r>
            <w:r>
              <w:rPr>
                <w:rFonts w:ascii="Public Sans" w:hAnsi="Public Sans"/>
                <w:sz w:val="16"/>
                <w:szCs w:val="16"/>
              </w:rPr>
              <w:t>Environment</w:t>
            </w:r>
            <w:r w:rsidRPr="007D5C62">
              <w:rPr>
                <w:rFonts w:ascii="Public Sans" w:hAnsi="Public Sans"/>
                <w:sz w:val="16"/>
                <w:szCs w:val="16"/>
              </w:rPr>
              <w:t xml:space="preserve"> under </w:t>
            </w:r>
            <w:r w:rsidRPr="008B0976">
              <w:rPr>
                <w:rFonts w:ascii="Public Sans" w:hAnsi="Public Sans"/>
                <w:i/>
                <w:sz w:val="16"/>
                <w:szCs w:val="16"/>
              </w:rPr>
              <w:t>the Administrative Arrangements (Administrative Changes—Miscellaneous) Order (No 2) 2023</w:t>
            </w:r>
            <w:r w:rsidRPr="007D5C62">
              <w:rPr>
                <w:rFonts w:ascii="Public Sans" w:hAnsi="Public Sans"/>
                <w:sz w:val="16"/>
                <w:szCs w:val="16"/>
              </w:rPr>
              <w:t>, effective 5 April 2023:</w:t>
            </w:r>
          </w:p>
          <w:p w14:paraId="47111ADC" w14:textId="77777777" w:rsidR="00C81FEA" w:rsidRPr="0056320C" w:rsidRDefault="00C81FEA" w:rsidP="002121CF">
            <w:pPr>
              <w:pStyle w:val="StyleListParagraphLatinPublicSans8ptBefore3ptAf"/>
            </w:pPr>
            <w:r w:rsidRPr="0056320C">
              <w:t>Western Parkland City Authority was transferred from Department of Enterprise, Investment and Trade to the Department of Planning and Environment.</w:t>
            </w:r>
          </w:p>
          <w:p w14:paraId="76404961" w14:textId="77777777" w:rsidR="00C81FEA" w:rsidRPr="007D5C62" w:rsidRDefault="00C81FEA" w:rsidP="00C81FEA">
            <w:pPr>
              <w:spacing w:before="60" w:after="60"/>
              <w:rPr>
                <w:rFonts w:ascii="Public Sans" w:hAnsi="Public Sans"/>
                <w:sz w:val="16"/>
                <w:szCs w:val="16"/>
              </w:rPr>
            </w:pPr>
            <w:r w:rsidRPr="007D5C62">
              <w:rPr>
                <w:rFonts w:ascii="Public Sans" w:hAnsi="Public Sans"/>
                <w:sz w:val="16"/>
                <w:szCs w:val="16"/>
              </w:rPr>
              <w:t xml:space="preserve">The following </w:t>
            </w:r>
            <w:r>
              <w:rPr>
                <w:rFonts w:ascii="Public Sans" w:hAnsi="Public Sans"/>
                <w:sz w:val="16"/>
                <w:szCs w:val="16"/>
              </w:rPr>
              <w:t xml:space="preserve">entity was transferred to the Department of Planning and Environment </w:t>
            </w:r>
            <w:r w:rsidRPr="007D5C62">
              <w:rPr>
                <w:rFonts w:ascii="Public Sans" w:hAnsi="Public Sans"/>
                <w:sz w:val="16"/>
                <w:szCs w:val="16"/>
              </w:rPr>
              <w:t xml:space="preserve">under </w:t>
            </w:r>
            <w:r w:rsidRPr="008B0976">
              <w:rPr>
                <w:rFonts w:ascii="Public Sans" w:hAnsi="Public Sans"/>
                <w:i/>
                <w:iCs/>
                <w:sz w:val="16"/>
                <w:szCs w:val="16"/>
              </w:rPr>
              <w:t xml:space="preserve">the Administrative Arrangements (Administrative Changes—Miscellaneous) Order (No 2) 2023, </w:t>
            </w:r>
            <w:r w:rsidRPr="007D5C62">
              <w:rPr>
                <w:rFonts w:ascii="Public Sans" w:hAnsi="Public Sans"/>
                <w:sz w:val="16"/>
                <w:szCs w:val="16"/>
              </w:rPr>
              <w:t>effective 5 April 2023:</w:t>
            </w:r>
          </w:p>
          <w:p w14:paraId="1B4BF7D1" w14:textId="44981B32" w:rsidR="00C81FEA" w:rsidRPr="007D5C62" w:rsidRDefault="00C81FEA" w:rsidP="002121CF">
            <w:pPr>
              <w:pStyle w:val="StyleListParagraphLatinPublicSans8ptBefore3ptAf"/>
            </w:pPr>
            <w:r w:rsidRPr="007D5C62">
              <w:t xml:space="preserve">Greater Cities Commission were transferred from Transport </w:t>
            </w:r>
            <w:r w:rsidR="000766C4">
              <w:t xml:space="preserve">for </w:t>
            </w:r>
            <w:r w:rsidRPr="007D5C62">
              <w:t>NSW to the Department of Planning and Environment</w:t>
            </w:r>
            <w:r>
              <w:t>.</w:t>
            </w:r>
          </w:p>
          <w:p w14:paraId="4C6EBDDB" w14:textId="77777777" w:rsidR="00C81FEA" w:rsidRPr="007D5C62" w:rsidRDefault="00C81FEA" w:rsidP="00C81FEA">
            <w:pPr>
              <w:spacing w:before="60" w:after="60"/>
              <w:rPr>
                <w:rFonts w:ascii="Public Sans" w:hAnsi="Public Sans"/>
                <w:sz w:val="16"/>
                <w:szCs w:val="16"/>
              </w:rPr>
            </w:pPr>
            <w:r w:rsidRPr="007D5C62">
              <w:rPr>
                <w:rFonts w:ascii="Public Sans" w:hAnsi="Public Sans"/>
                <w:sz w:val="16"/>
                <w:szCs w:val="16"/>
              </w:rPr>
              <w:t xml:space="preserve">The following entities were transferred to the Department of Planning and Environment under the </w:t>
            </w:r>
            <w:r w:rsidRPr="003925A6">
              <w:rPr>
                <w:rFonts w:ascii="Public Sans" w:hAnsi="Public Sans"/>
                <w:i/>
                <w:iCs/>
                <w:sz w:val="16"/>
                <w:szCs w:val="16"/>
              </w:rPr>
              <w:t>Administrative Arrangements (Administrative Changes—Miscellaneous) Order (No 5) 2023</w:t>
            </w:r>
            <w:r w:rsidRPr="007D5C62">
              <w:rPr>
                <w:rFonts w:ascii="Public Sans" w:hAnsi="Public Sans"/>
                <w:sz w:val="16"/>
                <w:szCs w:val="16"/>
              </w:rPr>
              <w:t>, effective 1 July 2023:</w:t>
            </w:r>
          </w:p>
          <w:p w14:paraId="4F76457C" w14:textId="77777777" w:rsidR="00C81FEA" w:rsidRDefault="00C81FEA" w:rsidP="002121CF">
            <w:pPr>
              <w:pStyle w:val="StyleListParagraphLatinPublicSans8ptBefore3ptAf"/>
            </w:pPr>
            <w:r w:rsidRPr="007D5C62">
              <w:t xml:space="preserve">Centennial Park and Moore Park Trust, Greater Sydney Parklands Trust, Luna Park Reserve Trust, Royal Botanic Gardens and Domain Trust, Western Sydney Parklands Trust, Parramatta Park </w:t>
            </w:r>
            <w:proofErr w:type="gramStart"/>
            <w:r w:rsidRPr="007D5C62">
              <w:t>Trust</w:t>
            </w:r>
            <w:proofErr w:type="gramEnd"/>
            <w:r w:rsidRPr="007D5C62">
              <w:t xml:space="preserve"> and Place Management NSW were transferred from </w:t>
            </w:r>
            <w:r>
              <w:t>Transport for NSW</w:t>
            </w:r>
            <w:r w:rsidRPr="007D5C62" w:rsidDel="007F1374">
              <w:t xml:space="preserve"> </w:t>
            </w:r>
            <w:r w:rsidRPr="007D5C62">
              <w:t>to the Department of Planning and Environment.</w:t>
            </w:r>
          </w:p>
          <w:p w14:paraId="1D2C393F" w14:textId="77777777" w:rsidR="00C81FEA" w:rsidRPr="005557FE" w:rsidRDefault="00C81FEA" w:rsidP="00C81FEA">
            <w:pPr>
              <w:spacing w:before="60" w:after="60"/>
              <w:rPr>
                <w:rFonts w:ascii="Public Sans" w:hAnsi="Public Sans"/>
                <w:b/>
                <w:sz w:val="16"/>
                <w:szCs w:val="16"/>
              </w:rPr>
            </w:pPr>
            <w:r w:rsidRPr="005557FE">
              <w:rPr>
                <w:rFonts w:ascii="Public Sans" w:hAnsi="Public Sans"/>
                <w:b/>
                <w:sz w:val="16"/>
                <w:szCs w:val="16"/>
              </w:rPr>
              <w:t>Transfer of functions to the Department of Planning and Environment</w:t>
            </w:r>
          </w:p>
          <w:p w14:paraId="449CD58B" w14:textId="77777777" w:rsidR="00C81FEA" w:rsidRPr="007D5C62" w:rsidRDefault="00C81FEA" w:rsidP="00C81FEA">
            <w:pPr>
              <w:spacing w:before="60" w:after="60"/>
              <w:rPr>
                <w:rFonts w:ascii="Public Sans" w:hAnsi="Public Sans"/>
                <w:sz w:val="16"/>
                <w:szCs w:val="16"/>
              </w:rPr>
            </w:pPr>
            <w:r w:rsidRPr="007D5C62">
              <w:rPr>
                <w:rFonts w:ascii="Public Sans" w:hAnsi="Public Sans"/>
                <w:sz w:val="16"/>
                <w:szCs w:val="16"/>
              </w:rPr>
              <w:t xml:space="preserve">The following transfers were made to the </w:t>
            </w:r>
            <w:r>
              <w:rPr>
                <w:rFonts w:ascii="Public Sans" w:hAnsi="Public Sans"/>
                <w:sz w:val="16"/>
                <w:szCs w:val="16"/>
              </w:rPr>
              <w:t xml:space="preserve">NSW Reconstruction Authority </w:t>
            </w:r>
            <w:r w:rsidRPr="007D5C62">
              <w:rPr>
                <w:rFonts w:ascii="Public Sans" w:hAnsi="Public Sans"/>
                <w:sz w:val="16"/>
                <w:szCs w:val="16"/>
              </w:rPr>
              <w:t xml:space="preserve">under the </w:t>
            </w:r>
            <w:r w:rsidRPr="00294DBD">
              <w:rPr>
                <w:rFonts w:ascii="Public Sans" w:hAnsi="Public Sans"/>
                <w:i/>
                <w:sz w:val="16"/>
                <w:szCs w:val="16"/>
              </w:rPr>
              <w:t>Administrative Arrangements (Administrative Changes – Miscellaneous) Order (No.10) 2022,</w:t>
            </w:r>
            <w:r w:rsidRPr="007D5C62">
              <w:rPr>
                <w:rFonts w:ascii="Public Sans" w:hAnsi="Public Sans"/>
                <w:sz w:val="16"/>
                <w:szCs w:val="16"/>
              </w:rPr>
              <w:t xml:space="preserve"> effective 16 December 2022: </w:t>
            </w:r>
          </w:p>
          <w:p w14:paraId="4FB8FD0D" w14:textId="3749C5B7" w:rsidR="00C81FEA" w:rsidRPr="0056320C" w:rsidRDefault="00D26223" w:rsidP="002121CF">
            <w:pPr>
              <w:pStyle w:val="StyleListParagraphLatinPublicSans8ptBefore3ptAf"/>
            </w:pPr>
            <w:r>
              <w:t>t</w:t>
            </w:r>
            <w:r w:rsidR="00C81FEA" w:rsidRPr="0056320C">
              <w:t>he</w:t>
            </w:r>
            <w:r w:rsidR="00C81FEA">
              <w:t xml:space="preserve"> remaining persons </w:t>
            </w:r>
            <w:r w:rsidR="00C81FEA" w:rsidRPr="0056320C">
              <w:t xml:space="preserve">employed in </w:t>
            </w:r>
            <w:r w:rsidR="00C81FEA">
              <w:t xml:space="preserve">Resilience NSW </w:t>
            </w:r>
            <w:r w:rsidR="00C81FEA" w:rsidRPr="0056320C">
              <w:t xml:space="preserve">was transferred to the </w:t>
            </w:r>
            <w:r w:rsidR="00C81FEA">
              <w:t xml:space="preserve">NSW Reconstruction Authority in the </w:t>
            </w:r>
            <w:r w:rsidR="00C81FEA" w:rsidRPr="0056320C">
              <w:t>Department of</w:t>
            </w:r>
            <w:r w:rsidR="00C81FEA">
              <w:t xml:space="preserve"> Planning and Environment</w:t>
            </w:r>
            <w:r w:rsidR="00C81FEA" w:rsidRPr="0056320C">
              <w:t>.</w:t>
            </w:r>
          </w:p>
          <w:p w14:paraId="06D0C779" w14:textId="77777777" w:rsidR="00C81FEA" w:rsidRPr="007D5C62" w:rsidRDefault="00C81FEA" w:rsidP="00C81FEA">
            <w:pPr>
              <w:spacing w:before="60" w:after="60"/>
              <w:rPr>
                <w:rFonts w:ascii="Public Sans" w:hAnsi="Public Sans"/>
                <w:sz w:val="16"/>
                <w:szCs w:val="16"/>
              </w:rPr>
            </w:pPr>
            <w:r w:rsidRPr="007D5C62">
              <w:rPr>
                <w:rFonts w:ascii="Public Sans" w:hAnsi="Public Sans"/>
                <w:sz w:val="16"/>
                <w:szCs w:val="16"/>
              </w:rPr>
              <w:lastRenderedPageBreak/>
              <w:t xml:space="preserve">The following transfers were made to </w:t>
            </w:r>
            <w:r>
              <w:rPr>
                <w:rFonts w:ascii="Public Sans" w:hAnsi="Public Sans"/>
                <w:sz w:val="16"/>
                <w:szCs w:val="16"/>
              </w:rPr>
              <w:t>NSW Reconstruction Authority</w:t>
            </w:r>
            <w:r w:rsidRPr="007D5C62">
              <w:rPr>
                <w:rFonts w:ascii="Public Sans" w:hAnsi="Public Sans"/>
                <w:sz w:val="16"/>
                <w:szCs w:val="16"/>
              </w:rPr>
              <w:t xml:space="preserve"> under the </w:t>
            </w:r>
            <w:r w:rsidRPr="00294DBD">
              <w:rPr>
                <w:rFonts w:ascii="Public Sans" w:hAnsi="Public Sans"/>
                <w:i/>
                <w:sz w:val="16"/>
                <w:szCs w:val="16"/>
              </w:rPr>
              <w:t>Administrative Arrangements (Administrative Changes – Miscellaneous) Order (No.4) 2023</w:t>
            </w:r>
            <w:r w:rsidRPr="007D5C62">
              <w:rPr>
                <w:rFonts w:ascii="Public Sans" w:hAnsi="Public Sans"/>
                <w:sz w:val="16"/>
                <w:szCs w:val="16"/>
              </w:rPr>
              <w:t xml:space="preserve">, effective 1 July 2023: </w:t>
            </w:r>
          </w:p>
          <w:p w14:paraId="12812814" w14:textId="0CE66A20" w:rsidR="00C81FEA" w:rsidRPr="0056320C" w:rsidRDefault="00D26223" w:rsidP="002121CF">
            <w:pPr>
              <w:pStyle w:val="StyleListParagraphLatinPublicSans8ptBefore3ptAf"/>
            </w:pPr>
            <w:r>
              <w:t>the</w:t>
            </w:r>
            <w:r w:rsidR="00C81FEA" w:rsidRPr="007D5C62">
              <w:t xml:space="preserve"> Hawkesbury-Nepean Valley Flood Risk Management Directorate in the Infrastructure NSW Staff Agency </w:t>
            </w:r>
            <w:r w:rsidR="00C81FEA">
              <w:t>was</w:t>
            </w:r>
            <w:r w:rsidR="00C81FEA" w:rsidRPr="007D5C62">
              <w:t xml:space="preserve"> transferred to the NSW Reconstruction Authority Staff</w:t>
            </w:r>
            <w:r w:rsidR="00C81FEA">
              <w:t xml:space="preserve"> Agency.</w:t>
            </w:r>
          </w:p>
          <w:p w14:paraId="7FEB46CD" w14:textId="77777777" w:rsidR="00C81FEA" w:rsidRPr="007D5C62" w:rsidRDefault="00C81FEA" w:rsidP="00C81FEA">
            <w:pPr>
              <w:spacing w:before="60" w:after="60"/>
              <w:rPr>
                <w:rFonts w:ascii="Public Sans" w:hAnsi="Public Sans"/>
                <w:sz w:val="16"/>
                <w:szCs w:val="16"/>
              </w:rPr>
            </w:pPr>
            <w:r w:rsidRPr="007D5C62">
              <w:rPr>
                <w:rFonts w:ascii="Public Sans" w:hAnsi="Public Sans"/>
                <w:sz w:val="16"/>
                <w:szCs w:val="16"/>
              </w:rPr>
              <w:t>The following transfers were made</w:t>
            </w:r>
            <w:r>
              <w:rPr>
                <w:rFonts w:ascii="Public Sans" w:hAnsi="Public Sans"/>
                <w:sz w:val="16"/>
                <w:szCs w:val="16"/>
              </w:rPr>
              <w:t xml:space="preserve"> to NSW Reconstruction Authority </w:t>
            </w:r>
            <w:r w:rsidRPr="007D5C62">
              <w:rPr>
                <w:rFonts w:ascii="Public Sans" w:hAnsi="Public Sans"/>
                <w:sz w:val="16"/>
                <w:szCs w:val="16"/>
              </w:rPr>
              <w:t xml:space="preserve">under the </w:t>
            </w:r>
            <w:r w:rsidRPr="00294DBD">
              <w:rPr>
                <w:rFonts w:ascii="Public Sans" w:hAnsi="Public Sans"/>
                <w:i/>
                <w:iCs/>
                <w:sz w:val="16"/>
                <w:szCs w:val="16"/>
              </w:rPr>
              <w:t>Administrative Arrangements (Administrative Changes – Miscellaneous) Order (No.4) 2023</w:t>
            </w:r>
            <w:r w:rsidRPr="007D5C62">
              <w:rPr>
                <w:rFonts w:ascii="Public Sans" w:hAnsi="Public Sans"/>
                <w:sz w:val="16"/>
                <w:szCs w:val="16"/>
              </w:rPr>
              <w:t xml:space="preserve">, effective 1 July 2023: </w:t>
            </w:r>
          </w:p>
          <w:p w14:paraId="000827E1" w14:textId="3A57009F" w:rsidR="00C81FEA" w:rsidRPr="0056320C" w:rsidRDefault="009414E0" w:rsidP="002121CF">
            <w:pPr>
              <w:pStyle w:val="StyleListParagraphLatinPublicSans8ptBefore3ptAf"/>
            </w:pPr>
            <w:r>
              <w:t>t</w:t>
            </w:r>
            <w:r w:rsidR="00C81FEA" w:rsidRPr="0056320C">
              <w:t xml:space="preserve">he Northern Rivers Reconstruction Corp Division </w:t>
            </w:r>
            <w:r w:rsidR="00C81FEA">
              <w:t>wa</w:t>
            </w:r>
            <w:r w:rsidR="00C81FEA" w:rsidRPr="0056320C">
              <w:t>s transferred to the NSW Reconstruction Authority Staff Agency in the Department of Planning and Environment.</w:t>
            </w:r>
          </w:p>
          <w:p w14:paraId="53EE8A86" w14:textId="77777777" w:rsidR="00C81FEA" w:rsidRPr="007D5C62" w:rsidRDefault="00C81FEA" w:rsidP="00C81FEA">
            <w:pPr>
              <w:spacing w:before="60" w:after="60"/>
              <w:rPr>
                <w:rFonts w:ascii="Public Sans" w:hAnsi="Public Sans"/>
                <w:sz w:val="16"/>
                <w:szCs w:val="16"/>
              </w:rPr>
            </w:pPr>
            <w:r w:rsidRPr="007D5C62">
              <w:rPr>
                <w:rFonts w:ascii="Public Sans" w:hAnsi="Public Sans"/>
                <w:sz w:val="16"/>
                <w:szCs w:val="16"/>
              </w:rPr>
              <w:t xml:space="preserve">The following transfers were made to the Department of Planning and Environment under the </w:t>
            </w:r>
            <w:r w:rsidRPr="003925A6">
              <w:rPr>
                <w:rFonts w:ascii="Public Sans" w:hAnsi="Public Sans"/>
                <w:i/>
                <w:iCs/>
                <w:sz w:val="16"/>
                <w:szCs w:val="16"/>
              </w:rPr>
              <w:t>Administrative Arrangements (Administrative Changes—Miscellaneous) Order (No 5) 2023</w:t>
            </w:r>
            <w:r w:rsidRPr="007D5C62">
              <w:rPr>
                <w:rFonts w:ascii="Public Sans" w:hAnsi="Public Sans"/>
                <w:sz w:val="16"/>
                <w:szCs w:val="16"/>
              </w:rPr>
              <w:t xml:space="preserve">, effective 1 July 2023: </w:t>
            </w:r>
          </w:p>
          <w:p w14:paraId="014521D5" w14:textId="704337D5" w:rsidR="00C81FEA" w:rsidRPr="007D5C62" w:rsidRDefault="009414E0" w:rsidP="002121CF">
            <w:pPr>
              <w:pStyle w:val="StyleListParagraphLatinPublicSans8ptBefore3ptAf"/>
            </w:pPr>
            <w:r>
              <w:t>a</w:t>
            </w:r>
            <w:r w:rsidR="00C81FEA" w:rsidRPr="007D5C62">
              <w:t>ll parts of the following Public Service agencies</w:t>
            </w:r>
          </w:p>
          <w:p w14:paraId="542F9FC0" w14:textId="77777777" w:rsidR="00C81FEA" w:rsidRPr="007D5C62" w:rsidRDefault="00C81FEA" w:rsidP="002121CF">
            <w:pPr>
              <w:pStyle w:val="StyleListParagraphLatinPublicSans8ptBefore3ptAf"/>
            </w:pPr>
            <w:r w:rsidRPr="007D5C62">
              <w:t>Greater Cities Commission Staff Agency.</w:t>
            </w:r>
          </w:p>
          <w:p w14:paraId="6B58A553" w14:textId="37AFB623" w:rsidR="00C81FEA" w:rsidRPr="00320693" w:rsidRDefault="00C81FEA" w:rsidP="002121CF">
            <w:pPr>
              <w:pStyle w:val="StyleListParagraphLatinPublicSans8ptBefore3ptAf"/>
            </w:pPr>
            <w:r w:rsidRPr="007D5C62">
              <w:t>Western Parkland City Authority Staff Agency.</w:t>
            </w:r>
          </w:p>
        </w:tc>
      </w:tr>
      <w:tr w:rsidR="00C81FEA" w:rsidRPr="00692534" w14:paraId="1C8CB2D7" w14:textId="77777777">
        <w:trPr>
          <w:trHeight w:val="79"/>
        </w:trPr>
        <w:tc>
          <w:tcPr>
            <w:tcW w:w="3686" w:type="dxa"/>
            <w:tcBorders>
              <w:top w:val="single" w:sz="4" w:space="0" w:color="A6A6A6" w:themeColor="background1" w:themeShade="A6"/>
              <w:bottom w:val="single" w:sz="4" w:space="0" w:color="A6A6A6" w:themeColor="background1" w:themeShade="A6"/>
            </w:tcBorders>
          </w:tcPr>
          <w:p w14:paraId="3D4B935E" w14:textId="77777777" w:rsidR="00C81FEA" w:rsidRPr="00505307" w:rsidRDefault="00C81FEA" w:rsidP="00C81FEA">
            <w:pPr>
              <w:spacing w:before="60" w:after="60"/>
              <w:rPr>
                <w:rFonts w:ascii="Public Sans" w:hAnsi="Public Sans"/>
                <w:b/>
                <w:sz w:val="16"/>
                <w:szCs w:val="16"/>
                <w:highlight w:val="yellow"/>
              </w:rPr>
            </w:pPr>
            <w:r w:rsidRPr="00294DBD">
              <w:rPr>
                <w:rFonts w:ascii="Public Sans" w:hAnsi="Public Sans"/>
                <w:b/>
                <w:sz w:val="16"/>
                <w:szCs w:val="16"/>
              </w:rPr>
              <w:lastRenderedPageBreak/>
              <w:t xml:space="preserve">Department of Regional NSW </w:t>
            </w:r>
          </w:p>
        </w:tc>
        <w:tc>
          <w:tcPr>
            <w:tcW w:w="6023" w:type="dxa"/>
            <w:tcBorders>
              <w:top w:val="single" w:sz="4" w:space="0" w:color="A6A6A6" w:themeColor="background1" w:themeShade="A6"/>
              <w:bottom w:val="single" w:sz="4" w:space="0" w:color="A6A6A6" w:themeColor="background1" w:themeShade="A6"/>
            </w:tcBorders>
          </w:tcPr>
          <w:p w14:paraId="176143E2" w14:textId="77777777" w:rsidR="00C81FEA" w:rsidRPr="005557FE" w:rsidRDefault="00C81FEA" w:rsidP="00C81FEA">
            <w:pPr>
              <w:spacing w:before="60" w:after="60"/>
              <w:rPr>
                <w:rFonts w:ascii="Public Sans" w:hAnsi="Public Sans"/>
                <w:b/>
                <w:sz w:val="16"/>
                <w:szCs w:val="16"/>
              </w:rPr>
            </w:pPr>
            <w:r w:rsidRPr="005557FE">
              <w:rPr>
                <w:rFonts w:ascii="Public Sans" w:hAnsi="Public Sans"/>
                <w:b/>
                <w:sz w:val="16"/>
                <w:szCs w:val="16"/>
              </w:rPr>
              <w:t>Transfer of functions from the Department of Regional NSW</w:t>
            </w:r>
          </w:p>
          <w:p w14:paraId="0975FA90" w14:textId="77777777" w:rsidR="00C81FEA" w:rsidRPr="007D5C62" w:rsidRDefault="00C81FEA" w:rsidP="00C81FEA">
            <w:pPr>
              <w:spacing w:before="60" w:after="60"/>
              <w:rPr>
                <w:rFonts w:ascii="Public Sans" w:hAnsi="Public Sans"/>
                <w:sz w:val="16"/>
                <w:szCs w:val="16"/>
              </w:rPr>
            </w:pPr>
            <w:r w:rsidRPr="007D5C62">
              <w:rPr>
                <w:rFonts w:ascii="Public Sans" w:hAnsi="Public Sans"/>
                <w:sz w:val="16"/>
                <w:szCs w:val="16"/>
              </w:rPr>
              <w:t xml:space="preserve">The following transfers were made to the Department of Regional NSW under the </w:t>
            </w:r>
            <w:r w:rsidRPr="00294DBD">
              <w:rPr>
                <w:rFonts w:ascii="Public Sans" w:hAnsi="Public Sans"/>
                <w:i/>
                <w:iCs/>
                <w:sz w:val="16"/>
                <w:szCs w:val="16"/>
              </w:rPr>
              <w:t>Administrative Arrangements (Administrative Changes – Miscellaneous) Order (No.4) 2023</w:t>
            </w:r>
            <w:r w:rsidRPr="007D5C62">
              <w:rPr>
                <w:rFonts w:ascii="Public Sans" w:hAnsi="Public Sans"/>
                <w:sz w:val="16"/>
                <w:szCs w:val="16"/>
              </w:rPr>
              <w:t xml:space="preserve">, effective 1 July 2023: </w:t>
            </w:r>
          </w:p>
          <w:p w14:paraId="0E1A2867" w14:textId="3219BB8E" w:rsidR="00C81FEA" w:rsidRPr="007D5C62" w:rsidRDefault="006B1FA0" w:rsidP="002121CF">
            <w:pPr>
              <w:pStyle w:val="StyleListParagraphLatinPublicSans8ptBefore3ptAf"/>
            </w:pPr>
            <w:r>
              <w:t>t</w:t>
            </w:r>
            <w:r w:rsidR="00C81FEA" w:rsidRPr="007D5C62">
              <w:t xml:space="preserve">he Northern Rivers Reconstruction Corp Division of the Department of Regional NSW </w:t>
            </w:r>
            <w:r w:rsidR="00C81FEA">
              <w:t>wa</w:t>
            </w:r>
            <w:r w:rsidR="00C81FEA" w:rsidRPr="007D5C62">
              <w:t>s transferred to the NSW Reconstruction Authority Staff Agency in the Department of Planning and Environment.</w:t>
            </w:r>
          </w:p>
        </w:tc>
      </w:tr>
      <w:tr w:rsidR="00C81FEA" w:rsidRPr="009A6AE0" w14:paraId="4FB9E08D" w14:textId="77777777" w:rsidTr="00764FDF">
        <w:trPr>
          <w:trHeight w:val="79"/>
        </w:trPr>
        <w:tc>
          <w:tcPr>
            <w:tcW w:w="3686" w:type="dxa"/>
            <w:tcBorders>
              <w:top w:val="single" w:sz="4" w:space="0" w:color="A6A6A6" w:themeColor="background1" w:themeShade="A6"/>
              <w:bottom w:val="single" w:sz="4" w:space="0" w:color="A6A6A6" w:themeColor="background1" w:themeShade="A6"/>
            </w:tcBorders>
          </w:tcPr>
          <w:p w14:paraId="632F30E9" w14:textId="77777777" w:rsidR="00C81FEA" w:rsidRPr="00294DBD" w:rsidRDefault="00C81FEA" w:rsidP="00C81FEA">
            <w:pPr>
              <w:spacing w:before="60" w:after="60"/>
              <w:rPr>
                <w:rFonts w:ascii="Public Sans" w:hAnsi="Public Sans"/>
                <w:b/>
                <w:sz w:val="16"/>
                <w:szCs w:val="16"/>
              </w:rPr>
            </w:pPr>
            <w:r w:rsidRPr="00294DBD">
              <w:rPr>
                <w:rFonts w:ascii="Public Sans" w:hAnsi="Public Sans"/>
                <w:b/>
                <w:sz w:val="16"/>
                <w:szCs w:val="16"/>
              </w:rPr>
              <w:t>Premier’s Department</w:t>
            </w:r>
          </w:p>
          <w:p w14:paraId="42CB45DB" w14:textId="77777777" w:rsidR="00C81FEA" w:rsidRPr="007603DC" w:rsidRDefault="00C81FEA" w:rsidP="00C81FEA">
            <w:pPr>
              <w:spacing w:before="60" w:after="60"/>
              <w:rPr>
                <w:rFonts w:ascii="Public Sans" w:hAnsi="Public Sans"/>
                <w:b/>
                <w:sz w:val="16"/>
                <w:szCs w:val="16"/>
              </w:rPr>
            </w:pPr>
          </w:p>
        </w:tc>
        <w:tc>
          <w:tcPr>
            <w:tcW w:w="6023" w:type="dxa"/>
            <w:tcBorders>
              <w:top w:val="single" w:sz="4" w:space="0" w:color="A6A6A6" w:themeColor="background1" w:themeShade="A6"/>
              <w:bottom w:val="single" w:sz="4" w:space="0" w:color="A6A6A6" w:themeColor="background1" w:themeShade="A6"/>
            </w:tcBorders>
          </w:tcPr>
          <w:p w14:paraId="70742ABE" w14:textId="77777777" w:rsidR="00C81FEA" w:rsidRPr="009A5C8A" w:rsidRDefault="00C81FEA" w:rsidP="00C81FEA">
            <w:pPr>
              <w:spacing w:before="60" w:after="60"/>
              <w:rPr>
                <w:rFonts w:ascii="Public Sans" w:hAnsi="Public Sans"/>
                <w:b/>
                <w:sz w:val="16"/>
                <w:szCs w:val="16"/>
              </w:rPr>
            </w:pPr>
            <w:r w:rsidRPr="009A5C8A">
              <w:rPr>
                <w:rFonts w:ascii="Public Sans" w:hAnsi="Public Sans"/>
                <w:b/>
                <w:sz w:val="16"/>
                <w:szCs w:val="16"/>
              </w:rPr>
              <w:t>Transfer of entities from the Premier’s Department</w:t>
            </w:r>
          </w:p>
          <w:p w14:paraId="3398C14C" w14:textId="36B200ED" w:rsidR="00C81FEA" w:rsidRPr="007D5C62" w:rsidRDefault="00C81FEA" w:rsidP="00C81FEA">
            <w:pPr>
              <w:spacing w:before="60" w:after="60"/>
              <w:rPr>
                <w:rFonts w:ascii="Public Sans" w:hAnsi="Public Sans"/>
                <w:sz w:val="16"/>
                <w:szCs w:val="16"/>
              </w:rPr>
            </w:pPr>
            <w:r w:rsidRPr="007D5C62">
              <w:rPr>
                <w:rFonts w:ascii="Public Sans" w:hAnsi="Public Sans"/>
                <w:sz w:val="16"/>
                <w:szCs w:val="16"/>
              </w:rPr>
              <w:t xml:space="preserve">The following entities were transferred from the Premier’s Department to </w:t>
            </w:r>
            <w:r w:rsidR="00B36B4E">
              <w:rPr>
                <w:rFonts w:ascii="Public Sans" w:hAnsi="Public Sans"/>
                <w:sz w:val="16"/>
                <w:szCs w:val="16"/>
              </w:rPr>
              <w:t>T</w:t>
            </w:r>
            <w:r w:rsidRPr="007D5C62">
              <w:rPr>
                <w:rFonts w:ascii="Public Sans" w:hAnsi="Public Sans"/>
                <w:sz w:val="16"/>
                <w:szCs w:val="16"/>
              </w:rPr>
              <w:t xml:space="preserve">he Cabinet Office under the </w:t>
            </w:r>
            <w:r w:rsidRPr="00294DBD">
              <w:rPr>
                <w:rFonts w:ascii="Public Sans" w:hAnsi="Public Sans"/>
                <w:i/>
                <w:sz w:val="16"/>
                <w:szCs w:val="16"/>
              </w:rPr>
              <w:t>Administrative Arrangements (Administrative Changes – Miscellaneous) Order (No 4) 2023</w:t>
            </w:r>
            <w:r w:rsidRPr="007D5C62">
              <w:rPr>
                <w:rFonts w:ascii="Public Sans" w:hAnsi="Public Sans"/>
                <w:sz w:val="16"/>
                <w:szCs w:val="16"/>
              </w:rPr>
              <w:t xml:space="preserve"> and per the NSW Governance Arrangements Chart, effective from 1 July 2023: </w:t>
            </w:r>
          </w:p>
          <w:p w14:paraId="063C4745" w14:textId="7D3FF85A" w:rsidR="00C81FEA" w:rsidRPr="007D5C62" w:rsidRDefault="00C81FEA" w:rsidP="002121CF">
            <w:pPr>
              <w:pStyle w:val="StyleListParagraphLatinPublicSans8ptBefore3ptAf"/>
            </w:pPr>
            <w:r w:rsidRPr="007D5C62">
              <w:t xml:space="preserve">Parliamentary Counsel’s Office, Audit Office of New South Wales, New South Wales Electoral Commission, Law Enforcement Conduct </w:t>
            </w:r>
            <w:proofErr w:type="gramStart"/>
            <w:r w:rsidRPr="007D5C62">
              <w:t>Commission</w:t>
            </w:r>
            <w:proofErr w:type="gramEnd"/>
            <w:r>
              <w:t xml:space="preserve"> and the</w:t>
            </w:r>
            <w:r w:rsidRPr="007D5C62">
              <w:t xml:space="preserve"> Ombudsman’s Office.</w:t>
            </w:r>
          </w:p>
          <w:p w14:paraId="1433AF49" w14:textId="77777777" w:rsidR="00C81FEA" w:rsidRPr="009A5C8A" w:rsidRDefault="00C81FEA" w:rsidP="00C81FEA">
            <w:pPr>
              <w:spacing w:before="60" w:after="60"/>
              <w:rPr>
                <w:rFonts w:ascii="Public Sans" w:hAnsi="Public Sans"/>
                <w:b/>
                <w:sz w:val="16"/>
                <w:szCs w:val="16"/>
              </w:rPr>
            </w:pPr>
            <w:r w:rsidRPr="009A5C8A">
              <w:rPr>
                <w:rFonts w:ascii="Public Sans" w:hAnsi="Public Sans"/>
                <w:b/>
                <w:sz w:val="16"/>
                <w:szCs w:val="16"/>
              </w:rPr>
              <w:t>Transfer of functions from the Premier’s Department</w:t>
            </w:r>
          </w:p>
          <w:p w14:paraId="1DD82CF5" w14:textId="77777777" w:rsidR="00C81FEA" w:rsidRPr="007D5C62" w:rsidRDefault="00C81FEA" w:rsidP="00C81FEA">
            <w:pPr>
              <w:spacing w:before="60" w:after="60"/>
              <w:rPr>
                <w:rFonts w:ascii="Public Sans" w:hAnsi="Public Sans"/>
                <w:sz w:val="16"/>
                <w:szCs w:val="16"/>
              </w:rPr>
            </w:pPr>
            <w:r w:rsidRPr="007D5C62">
              <w:rPr>
                <w:rFonts w:ascii="Public Sans" w:hAnsi="Public Sans"/>
                <w:sz w:val="16"/>
                <w:szCs w:val="16"/>
              </w:rPr>
              <w:t xml:space="preserve">The following transfers were made from the Premier’s Department under the </w:t>
            </w:r>
            <w:r w:rsidRPr="00294DBD">
              <w:rPr>
                <w:rFonts w:ascii="Public Sans" w:hAnsi="Public Sans"/>
                <w:i/>
                <w:sz w:val="16"/>
                <w:szCs w:val="16"/>
              </w:rPr>
              <w:t>Administrative Arrangements (Administrative Changes – Miscellaneous) Order (No 4) 2023</w:t>
            </w:r>
            <w:r w:rsidRPr="007D5C62">
              <w:rPr>
                <w:rFonts w:ascii="Public Sans" w:hAnsi="Public Sans"/>
                <w:sz w:val="16"/>
                <w:szCs w:val="16"/>
              </w:rPr>
              <w:t xml:space="preserve">, effective 1 July 2023: </w:t>
            </w:r>
          </w:p>
          <w:p w14:paraId="094177A4" w14:textId="332BC1D3" w:rsidR="00C81FEA" w:rsidRPr="007D5C62" w:rsidRDefault="00C81FEA" w:rsidP="00C81FEA">
            <w:pPr>
              <w:spacing w:before="60" w:after="60"/>
              <w:rPr>
                <w:rFonts w:ascii="Public Sans" w:hAnsi="Public Sans"/>
                <w:sz w:val="16"/>
                <w:szCs w:val="16"/>
              </w:rPr>
            </w:pPr>
            <w:r w:rsidRPr="007D5C62">
              <w:rPr>
                <w:rFonts w:ascii="Public Sans" w:hAnsi="Public Sans"/>
                <w:sz w:val="16"/>
                <w:szCs w:val="16"/>
              </w:rPr>
              <w:t xml:space="preserve">Parts of the Premier’s Department were transferred to </w:t>
            </w:r>
            <w:r w:rsidR="00B36B4E">
              <w:rPr>
                <w:rFonts w:ascii="Public Sans" w:hAnsi="Public Sans"/>
                <w:sz w:val="16"/>
                <w:szCs w:val="16"/>
              </w:rPr>
              <w:t>T</w:t>
            </w:r>
            <w:r w:rsidRPr="007D5C62">
              <w:rPr>
                <w:rFonts w:ascii="Public Sans" w:hAnsi="Public Sans"/>
                <w:sz w:val="16"/>
                <w:szCs w:val="16"/>
              </w:rPr>
              <w:t>he Cabinet Office:</w:t>
            </w:r>
          </w:p>
          <w:p w14:paraId="2F9790BE" w14:textId="30B78010" w:rsidR="00C81FEA" w:rsidRPr="007D5C62" w:rsidRDefault="00C81FEA" w:rsidP="002121CF">
            <w:pPr>
              <w:pStyle w:val="StyleListParagraphLatinPublicSans8ptBefore3ptAf"/>
            </w:pPr>
            <w:r w:rsidRPr="007D5C62">
              <w:t>Office of General Counsel</w:t>
            </w:r>
          </w:p>
          <w:p w14:paraId="64988B68" w14:textId="77777777" w:rsidR="00C81FEA" w:rsidRPr="007D5C62" w:rsidRDefault="00C81FEA" w:rsidP="002121CF">
            <w:pPr>
              <w:pStyle w:val="StyleListParagraphLatinPublicSans8ptBefore3ptAf"/>
            </w:pPr>
            <w:r w:rsidRPr="007D5C62">
              <w:t>Policy Group, other than the following parts:</w:t>
            </w:r>
          </w:p>
          <w:p w14:paraId="4B291270" w14:textId="215B9DEA" w:rsidR="00C81FEA" w:rsidRPr="007D5C62" w:rsidRDefault="00C81FEA" w:rsidP="00AC4B6C">
            <w:pPr>
              <w:pStyle w:val="Bullet4"/>
              <w:tabs>
                <w:tab w:val="clear" w:pos="1701"/>
              </w:tabs>
              <w:ind w:left="454" w:hanging="227"/>
            </w:pPr>
            <w:proofErr w:type="spellStart"/>
            <w:r w:rsidRPr="007D5C62">
              <w:t>WestInvest</w:t>
            </w:r>
            <w:proofErr w:type="spellEnd"/>
          </w:p>
          <w:p w14:paraId="01B51D9F" w14:textId="52C5EAEE" w:rsidR="00C81FEA" w:rsidRPr="007D5C62" w:rsidRDefault="00C81FEA" w:rsidP="00AC4B6C">
            <w:pPr>
              <w:pStyle w:val="Bullet4"/>
              <w:tabs>
                <w:tab w:val="clear" w:pos="1701"/>
              </w:tabs>
              <w:ind w:left="454" w:hanging="227"/>
            </w:pPr>
            <w:r w:rsidRPr="007D5C62">
              <w:t>Emergency Management branch</w:t>
            </w:r>
          </w:p>
          <w:p w14:paraId="1C3E0274" w14:textId="0DD28CE6" w:rsidR="00C81FEA" w:rsidRPr="007D5C62" w:rsidRDefault="00C81FEA" w:rsidP="00AC4B6C">
            <w:pPr>
              <w:pStyle w:val="Bullet4"/>
              <w:tabs>
                <w:tab w:val="clear" w:pos="1701"/>
              </w:tabs>
              <w:ind w:left="454" w:hanging="227"/>
            </w:pPr>
            <w:r w:rsidRPr="007D5C62">
              <w:t>Women NSW</w:t>
            </w:r>
          </w:p>
          <w:p w14:paraId="11F0DDA2" w14:textId="2811F2F1" w:rsidR="00C81FEA" w:rsidRPr="007D5C62" w:rsidRDefault="00C81FEA" w:rsidP="00AC4B6C">
            <w:pPr>
              <w:pStyle w:val="Bullet4"/>
              <w:tabs>
                <w:tab w:val="clear" w:pos="1701"/>
              </w:tabs>
              <w:ind w:left="454" w:hanging="227"/>
            </w:pPr>
            <w:r w:rsidRPr="007D5C62">
              <w:t>Flood Inquiry Project Management Office</w:t>
            </w:r>
          </w:p>
          <w:p w14:paraId="607350E3" w14:textId="77777777" w:rsidR="00C81FEA" w:rsidRPr="007D5C62" w:rsidRDefault="00C81FEA" w:rsidP="002121CF">
            <w:pPr>
              <w:pStyle w:val="StyleListParagraphLatinPublicSans8ptBefore3ptAf"/>
            </w:pPr>
            <w:r w:rsidRPr="007D5C62">
              <w:t>the Shaping Futures branch of the Community Engagement Group.</w:t>
            </w:r>
          </w:p>
          <w:p w14:paraId="5186E08E" w14:textId="77777777" w:rsidR="00C81FEA" w:rsidRPr="005557FE" w:rsidRDefault="00C81FEA" w:rsidP="00C81FEA">
            <w:pPr>
              <w:spacing w:before="60" w:after="60"/>
              <w:rPr>
                <w:rFonts w:ascii="Public Sans" w:hAnsi="Public Sans"/>
                <w:b/>
                <w:sz w:val="16"/>
                <w:szCs w:val="16"/>
              </w:rPr>
            </w:pPr>
            <w:r w:rsidRPr="005557FE">
              <w:rPr>
                <w:rFonts w:ascii="Public Sans" w:hAnsi="Public Sans"/>
                <w:b/>
                <w:sz w:val="16"/>
                <w:szCs w:val="16"/>
              </w:rPr>
              <w:t xml:space="preserve">Transfer of entities </w:t>
            </w:r>
            <w:r>
              <w:rPr>
                <w:rFonts w:ascii="Public Sans" w:hAnsi="Public Sans"/>
                <w:b/>
                <w:sz w:val="16"/>
                <w:szCs w:val="16"/>
              </w:rPr>
              <w:t>to</w:t>
            </w:r>
            <w:r w:rsidRPr="005557FE">
              <w:rPr>
                <w:rFonts w:ascii="Public Sans" w:hAnsi="Public Sans"/>
                <w:b/>
                <w:sz w:val="16"/>
                <w:szCs w:val="16"/>
              </w:rPr>
              <w:t xml:space="preserve"> the </w:t>
            </w:r>
            <w:r>
              <w:rPr>
                <w:rFonts w:ascii="Public Sans" w:hAnsi="Public Sans"/>
                <w:b/>
                <w:sz w:val="16"/>
                <w:szCs w:val="16"/>
              </w:rPr>
              <w:t xml:space="preserve">Premier’s </w:t>
            </w:r>
            <w:r w:rsidRPr="005557FE">
              <w:rPr>
                <w:rFonts w:ascii="Public Sans" w:hAnsi="Public Sans"/>
                <w:b/>
                <w:sz w:val="16"/>
                <w:szCs w:val="16"/>
              </w:rPr>
              <w:t xml:space="preserve">Department </w:t>
            </w:r>
          </w:p>
          <w:p w14:paraId="3E619428" w14:textId="77777777" w:rsidR="00C81FEA" w:rsidRPr="007D5C62" w:rsidRDefault="00C81FEA" w:rsidP="00C81FEA">
            <w:pPr>
              <w:spacing w:before="60" w:after="60"/>
              <w:rPr>
                <w:rFonts w:ascii="Public Sans" w:hAnsi="Public Sans"/>
                <w:sz w:val="16"/>
                <w:szCs w:val="16"/>
              </w:rPr>
            </w:pPr>
            <w:r w:rsidRPr="007D5C62">
              <w:rPr>
                <w:rFonts w:ascii="Public Sans" w:hAnsi="Public Sans"/>
                <w:sz w:val="16"/>
                <w:szCs w:val="16"/>
              </w:rPr>
              <w:t xml:space="preserve">The following entities were transferred from the Department of Planning and Environment under the </w:t>
            </w:r>
            <w:r w:rsidRPr="00294DBD">
              <w:rPr>
                <w:rFonts w:ascii="Public Sans" w:hAnsi="Public Sans"/>
                <w:i/>
                <w:sz w:val="16"/>
                <w:szCs w:val="16"/>
              </w:rPr>
              <w:t>Administrative Arrangements (Administrative Changes—Miscellaneous) Order (No 2) 2023</w:t>
            </w:r>
            <w:r w:rsidRPr="007D5C62">
              <w:rPr>
                <w:rFonts w:ascii="Public Sans" w:hAnsi="Public Sans"/>
                <w:sz w:val="16"/>
                <w:szCs w:val="16"/>
              </w:rPr>
              <w:t xml:space="preserve">, effective 5 April 2023: </w:t>
            </w:r>
          </w:p>
          <w:p w14:paraId="407DA3F0" w14:textId="53A1DFAA" w:rsidR="00C81FEA" w:rsidRPr="007D5C62" w:rsidRDefault="00C81FEA" w:rsidP="002121CF">
            <w:pPr>
              <w:pStyle w:val="StyleListParagraphLatinPublicSans8ptBefore3ptAf"/>
            </w:pPr>
            <w:r w:rsidRPr="007D5C62">
              <w:t>Natural Resource Commission was transferred to the Department of Premier and Cabinet</w:t>
            </w:r>
            <w:r>
              <w:t xml:space="preserve"> (renamed to Premier’s Department effective from 1</w:t>
            </w:r>
            <w:r w:rsidR="00DD07FA">
              <w:t> </w:t>
            </w:r>
            <w:r>
              <w:t>July 2023).</w:t>
            </w:r>
          </w:p>
          <w:p w14:paraId="01F2BF00" w14:textId="77777777" w:rsidR="00C81FEA" w:rsidRPr="005557FE" w:rsidRDefault="00C81FEA" w:rsidP="00C81FEA">
            <w:pPr>
              <w:spacing w:before="60" w:after="60"/>
              <w:rPr>
                <w:rFonts w:ascii="Public Sans" w:hAnsi="Public Sans"/>
                <w:b/>
                <w:sz w:val="16"/>
                <w:szCs w:val="16"/>
              </w:rPr>
            </w:pPr>
            <w:r w:rsidRPr="005557FE">
              <w:rPr>
                <w:rFonts w:ascii="Public Sans" w:hAnsi="Public Sans"/>
                <w:b/>
                <w:sz w:val="16"/>
                <w:szCs w:val="16"/>
              </w:rPr>
              <w:t>Transfer of functions to the Premier’s Department</w:t>
            </w:r>
          </w:p>
          <w:p w14:paraId="589614D3" w14:textId="77777777" w:rsidR="00C81FEA" w:rsidRPr="007D5C62" w:rsidRDefault="00C81FEA" w:rsidP="00C81FEA">
            <w:pPr>
              <w:spacing w:before="60" w:after="60"/>
              <w:rPr>
                <w:rFonts w:ascii="Public Sans" w:hAnsi="Public Sans"/>
                <w:sz w:val="16"/>
                <w:szCs w:val="16"/>
              </w:rPr>
            </w:pPr>
            <w:r w:rsidRPr="007D5C62">
              <w:rPr>
                <w:rFonts w:ascii="Public Sans" w:hAnsi="Public Sans"/>
                <w:sz w:val="16"/>
                <w:szCs w:val="16"/>
              </w:rPr>
              <w:t xml:space="preserve">The following transfers were made to the Premier’s Department under the </w:t>
            </w:r>
            <w:r w:rsidRPr="004F3504">
              <w:rPr>
                <w:rFonts w:ascii="Public Sans" w:hAnsi="Public Sans"/>
                <w:i/>
                <w:sz w:val="16"/>
                <w:szCs w:val="16"/>
              </w:rPr>
              <w:t>Administrative Arrangements (Administrative Changes – Miscellaneous) Order (No.10) 2022</w:t>
            </w:r>
            <w:r w:rsidRPr="007D5C62">
              <w:rPr>
                <w:rFonts w:ascii="Public Sans" w:hAnsi="Public Sans"/>
                <w:sz w:val="16"/>
                <w:szCs w:val="16"/>
              </w:rPr>
              <w:t xml:space="preserve">, effective 16 December 2022: </w:t>
            </w:r>
          </w:p>
          <w:p w14:paraId="4B5DE2BD" w14:textId="57C2EE55" w:rsidR="00C81FEA" w:rsidRPr="009A5C8A" w:rsidRDefault="008E7F48" w:rsidP="00C81FEA">
            <w:pPr>
              <w:pStyle w:val="ListParagraph"/>
              <w:numPr>
                <w:ilvl w:val="0"/>
                <w:numId w:val="114"/>
              </w:numPr>
              <w:spacing w:before="60" w:after="60"/>
              <w:ind w:left="227" w:hanging="227"/>
              <w:rPr>
                <w:rFonts w:ascii="Public Sans" w:hAnsi="Public Sans"/>
                <w:b/>
                <w:sz w:val="16"/>
                <w:szCs w:val="16"/>
              </w:rPr>
            </w:pPr>
            <w:r>
              <w:rPr>
                <w:rFonts w:ascii="Public Sans" w:hAnsi="Public Sans"/>
                <w:sz w:val="16"/>
                <w:szCs w:val="16"/>
              </w:rPr>
              <w:t>t</w:t>
            </w:r>
            <w:r w:rsidR="00C81FEA" w:rsidRPr="007D5C62">
              <w:rPr>
                <w:rFonts w:ascii="Public Sans" w:hAnsi="Public Sans"/>
                <w:sz w:val="16"/>
                <w:szCs w:val="16"/>
              </w:rPr>
              <w:t>he persons employed in the Strategic Emergency Management Policy and Coordination Branch of the Department of Communities and Justice w</w:t>
            </w:r>
            <w:r w:rsidR="00EE1DDD">
              <w:rPr>
                <w:rFonts w:ascii="Public Sans" w:hAnsi="Public Sans"/>
                <w:sz w:val="16"/>
                <w:szCs w:val="16"/>
              </w:rPr>
              <w:t xml:space="preserve">ere </w:t>
            </w:r>
            <w:r w:rsidR="00C81FEA" w:rsidRPr="007D5C62">
              <w:rPr>
                <w:rFonts w:ascii="Public Sans" w:hAnsi="Public Sans"/>
                <w:sz w:val="16"/>
                <w:szCs w:val="16"/>
              </w:rPr>
              <w:t>transferred to the Department of Premier and Cabinet</w:t>
            </w:r>
            <w:r w:rsidR="00C81FEA">
              <w:rPr>
                <w:rFonts w:ascii="Public Sans" w:hAnsi="Public Sans"/>
                <w:sz w:val="16"/>
                <w:szCs w:val="16"/>
              </w:rPr>
              <w:t xml:space="preserve"> (renamed to Premier’s Department effective from 1 July 2023)</w:t>
            </w:r>
            <w:r w:rsidR="00C81FEA" w:rsidRPr="007D5C62">
              <w:rPr>
                <w:rFonts w:ascii="Public Sans" w:hAnsi="Public Sans"/>
                <w:sz w:val="16"/>
                <w:szCs w:val="16"/>
              </w:rPr>
              <w:t>.</w:t>
            </w:r>
          </w:p>
        </w:tc>
      </w:tr>
      <w:tr w:rsidR="00C81FEA" w:rsidRPr="009A6AE0" w14:paraId="19054CCF" w14:textId="77777777" w:rsidTr="007D5AAA">
        <w:trPr>
          <w:trHeight w:val="79"/>
        </w:trPr>
        <w:tc>
          <w:tcPr>
            <w:tcW w:w="3686" w:type="dxa"/>
            <w:tcBorders>
              <w:top w:val="single" w:sz="4" w:space="0" w:color="A6A6A6" w:themeColor="background1" w:themeShade="A6"/>
              <w:bottom w:val="single" w:sz="4" w:space="0" w:color="A6A6A6" w:themeColor="background1" w:themeShade="A6"/>
            </w:tcBorders>
          </w:tcPr>
          <w:p w14:paraId="446EBC8E" w14:textId="77777777" w:rsidR="00C81FEA" w:rsidRPr="007603DC" w:rsidRDefault="00C81FEA" w:rsidP="00865644">
            <w:pPr>
              <w:keepNext/>
              <w:keepLines/>
              <w:spacing w:before="60" w:after="60"/>
              <w:rPr>
                <w:rFonts w:ascii="Public Sans" w:hAnsi="Public Sans"/>
                <w:b/>
                <w:sz w:val="16"/>
                <w:szCs w:val="16"/>
              </w:rPr>
            </w:pPr>
            <w:r w:rsidRPr="004F3504">
              <w:rPr>
                <w:rFonts w:ascii="Public Sans" w:hAnsi="Public Sans"/>
                <w:b/>
                <w:sz w:val="16"/>
                <w:szCs w:val="16"/>
              </w:rPr>
              <w:lastRenderedPageBreak/>
              <w:t>Transport for NSW</w:t>
            </w:r>
          </w:p>
        </w:tc>
        <w:tc>
          <w:tcPr>
            <w:tcW w:w="6023" w:type="dxa"/>
            <w:tcBorders>
              <w:top w:val="single" w:sz="4" w:space="0" w:color="A6A6A6" w:themeColor="background1" w:themeShade="A6"/>
              <w:bottom w:val="single" w:sz="4" w:space="0" w:color="A6A6A6" w:themeColor="background1" w:themeShade="A6"/>
            </w:tcBorders>
            <w:shd w:val="clear" w:color="auto" w:fill="auto"/>
          </w:tcPr>
          <w:p w14:paraId="5F890F75" w14:textId="7E9B6475" w:rsidR="00C81FEA" w:rsidRPr="00170166" w:rsidRDefault="00C81FEA" w:rsidP="00C81FEA">
            <w:pPr>
              <w:spacing w:before="60" w:after="60"/>
              <w:rPr>
                <w:rFonts w:ascii="Public Sans" w:hAnsi="Public Sans"/>
                <w:b/>
                <w:sz w:val="16"/>
                <w:szCs w:val="16"/>
              </w:rPr>
            </w:pPr>
            <w:r w:rsidRPr="00170166">
              <w:rPr>
                <w:rFonts w:ascii="Public Sans" w:hAnsi="Public Sans"/>
                <w:b/>
                <w:sz w:val="16"/>
                <w:szCs w:val="16"/>
              </w:rPr>
              <w:t>Transfer of entities from Transport for NSW</w:t>
            </w:r>
          </w:p>
          <w:p w14:paraId="2822D306" w14:textId="3445D640" w:rsidR="00C81FEA" w:rsidRPr="00170166" w:rsidRDefault="00C81FEA" w:rsidP="00C81FEA">
            <w:pPr>
              <w:spacing w:before="60" w:after="60"/>
              <w:rPr>
                <w:rFonts w:ascii="Public Sans" w:hAnsi="Public Sans"/>
                <w:sz w:val="16"/>
                <w:szCs w:val="16"/>
              </w:rPr>
            </w:pPr>
            <w:r w:rsidRPr="00170166">
              <w:rPr>
                <w:rFonts w:ascii="Public Sans" w:hAnsi="Public Sans"/>
                <w:sz w:val="16"/>
                <w:szCs w:val="16"/>
              </w:rPr>
              <w:t xml:space="preserve">The following entities were transferred from Transport for NSW under the </w:t>
            </w:r>
            <w:r w:rsidRPr="00170166">
              <w:rPr>
                <w:rFonts w:ascii="Public Sans" w:hAnsi="Public Sans"/>
                <w:i/>
                <w:sz w:val="16"/>
                <w:szCs w:val="16"/>
              </w:rPr>
              <w:t>Administrative Arrangements (Administrative Changes—Miscellaneous) Order (No 2) 2023,</w:t>
            </w:r>
            <w:r w:rsidRPr="00170166">
              <w:rPr>
                <w:rFonts w:ascii="Public Sans" w:hAnsi="Public Sans"/>
                <w:sz w:val="16"/>
                <w:szCs w:val="16"/>
              </w:rPr>
              <w:t xml:space="preserve"> effective 5 April 2023:</w:t>
            </w:r>
          </w:p>
          <w:p w14:paraId="79825308" w14:textId="1829D8F2" w:rsidR="00C81FEA" w:rsidRDefault="00C81FEA" w:rsidP="002121CF">
            <w:pPr>
              <w:pStyle w:val="StyleListParagraphLatinPublicSans8ptBefore3ptAf"/>
            </w:pPr>
            <w:r w:rsidRPr="00170166">
              <w:t>Greater Cities Commission w</w:t>
            </w:r>
            <w:r>
              <w:t>as</w:t>
            </w:r>
            <w:r w:rsidRPr="00170166">
              <w:t xml:space="preserve"> transferred from Transport </w:t>
            </w:r>
            <w:r w:rsidR="00CB791D">
              <w:t xml:space="preserve">for </w:t>
            </w:r>
            <w:r w:rsidRPr="00170166">
              <w:t>NSW to the Department of Planning and Environment</w:t>
            </w:r>
          </w:p>
          <w:p w14:paraId="609CFFE5" w14:textId="557F44CB" w:rsidR="00C81FEA" w:rsidRPr="006A4CDE" w:rsidRDefault="00C81FEA" w:rsidP="002121CF">
            <w:pPr>
              <w:pStyle w:val="StyleListParagraphLatinPublicSans8ptBefore3ptAf"/>
            </w:pPr>
            <w:r w:rsidRPr="006A4CDE">
              <w:t xml:space="preserve">Infrastructure NSW was transferred from Transport for NSW to </w:t>
            </w:r>
            <w:r w:rsidR="00907829">
              <w:t>T</w:t>
            </w:r>
            <w:r w:rsidRPr="006A4CDE">
              <w:t>he Treasury.</w:t>
            </w:r>
          </w:p>
          <w:p w14:paraId="16C33406" w14:textId="6EA6960C" w:rsidR="00C81FEA" w:rsidRPr="00170166" w:rsidRDefault="00C81FEA" w:rsidP="00C81FEA">
            <w:pPr>
              <w:spacing w:before="60" w:after="60"/>
              <w:rPr>
                <w:rFonts w:ascii="Public Sans" w:hAnsi="Public Sans"/>
                <w:b/>
                <w:sz w:val="16"/>
                <w:szCs w:val="16"/>
              </w:rPr>
            </w:pPr>
            <w:r w:rsidRPr="00170166">
              <w:rPr>
                <w:rFonts w:ascii="Public Sans" w:hAnsi="Public Sans"/>
                <w:b/>
                <w:sz w:val="16"/>
                <w:szCs w:val="16"/>
              </w:rPr>
              <w:t>Transfer of entities from Transport for NSW</w:t>
            </w:r>
          </w:p>
          <w:p w14:paraId="59AF939C" w14:textId="76391C5B" w:rsidR="00C81FEA" w:rsidRPr="00170166" w:rsidRDefault="00C81FEA" w:rsidP="00C81FEA">
            <w:pPr>
              <w:spacing w:before="60" w:after="60"/>
              <w:rPr>
                <w:rFonts w:ascii="Public Sans" w:hAnsi="Public Sans"/>
                <w:sz w:val="16"/>
                <w:szCs w:val="16"/>
              </w:rPr>
            </w:pPr>
            <w:r w:rsidRPr="00170166">
              <w:rPr>
                <w:rFonts w:ascii="Public Sans" w:hAnsi="Public Sans"/>
                <w:sz w:val="16"/>
                <w:szCs w:val="16"/>
              </w:rPr>
              <w:t xml:space="preserve">The following entities were transferred to the </w:t>
            </w:r>
            <w:r w:rsidRPr="00170166">
              <w:rPr>
                <w:rFonts w:ascii="Public Sans" w:hAnsi="Public Sans"/>
                <w:i/>
                <w:iCs/>
                <w:sz w:val="16"/>
                <w:szCs w:val="16"/>
              </w:rPr>
              <w:t>Department of Planning and Environment under the Administrative Arrangements (Administrative Changes—Miscellaneous) Order (No 5) 2023</w:t>
            </w:r>
            <w:r w:rsidRPr="00170166">
              <w:rPr>
                <w:rFonts w:ascii="Public Sans" w:hAnsi="Public Sans"/>
                <w:sz w:val="16"/>
                <w:szCs w:val="16"/>
              </w:rPr>
              <w:t>, effective 1 July 2023:</w:t>
            </w:r>
          </w:p>
          <w:p w14:paraId="0869B4FF" w14:textId="4AAB0923" w:rsidR="00C81FEA" w:rsidRPr="00170166" w:rsidRDefault="00C81FEA" w:rsidP="002121CF">
            <w:pPr>
              <w:pStyle w:val="StyleListParagraphLatinPublicSans8ptBefore3ptAf"/>
            </w:pPr>
            <w:r w:rsidRPr="00170166">
              <w:t xml:space="preserve">Centennial Park and Moore Park Trust, Greater Sydney Parklands Trust, Luna Park Reserve Trust, Royal Botanic Gardens and Domain Trust, Western Sydney Parklands Trust, Parramatta Park </w:t>
            </w:r>
            <w:proofErr w:type="gramStart"/>
            <w:r w:rsidRPr="00170166">
              <w:t>Trust</w:t>
            </w:r>
            <w:proofErr w:type="gramEnd"/>
            <w:r w:rsidRPr="00170166">
              <w:t xml:space="preserve"> and Place Management NSW were transferred from Transport for </w:t>
            </w:r>
            <w:r w:rsidRPr="00170166" w:rsidDel="009B5E66">
              <w:t xml:space="preserve">NSW </w:t>
            </w:r>
            <w:r w:rsidRPr="00170166">
              <w:t>to the Department of Planning and Environment.</w:t>
            </w:r>
          </w:p>
          <w:p w14:paraId="2DF83281" w14:textId="11342296" w:rsidR="00C81FEA" w:rsidRPr="00170166" w:rsidRDefault="00C81FEA" w:rsidP="00C81FEA">
            <w:pPr>
              <w:spacing w:before="60" w:after="60"/>
              <w:rPr>
                <w:rFonts w:ascii="Public Sans" w:hAnsi="Public Sans"/>
                <w:b/>
                <w:sz w:val="16"/>
                <w:szCs w:val="16"/>
              </w:rPr>
            </w:pPr>
            <w:r w:rsidRPr="00170166">
              <w:rPr>
                <w:rFonts w:ascii="Public Sans" w:hAnsi="Public Sans"/>
                <w:b/>
                <w:sz w:val="16"/>
                <w:szCs w:val="16"/>
              </w:rPr>
              <w:t>Transfer of functions from Transport for NSW</w:t>
            </w:r>
          </w:p>
          <w:p w14:paraId="1CB76EC2" w14:textId="131E6522" w:rsidR="00C81FEA" w:rsidRPr="00170166" w:rsidRDefault="00C81FEA" w:rsidP="00C81FEA">
            <w:pPr>
              <w:spacing w:before="60" w:after="60"/>
              <w:rPr>
                <w:rFonts w:ascii="Public Sans" w:hAnsi="Public Sans"/>
                <w:sz w:val="16"/>
                <w:szCs w:val="16"/>
              </w:rPr>
            </w:pPr>
            <w:r w:rsidRPr="00170166">
              <w:rPr>
                <w:rFonts w:ascii="Public Sans" w:hAnsi="Public Sans"/>
                <w:sz w:val="16"/>
                <w:szCs w:val="16"/>
              </w:rPr>
              <w:t xml:space="preserve">The following transfers were made to Transport for NSW under the </w:t>
            </w:r>
            <w:r w:rsidRPr="00170166">
              <w:rPr>
                <w:rFonts w:ascii="Public Sans" w:hAnsi="Public Sans"/>
                <w:i/>
                <w:sz w:val="16"/>
                <w:szCs w:val="16"/>
              </w:rPr>
              <w:t>Administrative Arrangements (Administrative Changes – Miscellaneous) Order (No.4) 2023</w:t>
            </w:r>
            <w:r w:rsidRPr="00170166">
              <w:rPr>
                <w:rFonts w:ascii="Public Sans" w:hAnsi="Public Sans"/>
                <w:sz w:val="16"/>
                <w:szCs w:val="16"/>
              </w:rPr>
              <w:t xml:space="preserve">, effective 1 July 2023: </w:t>
            </w:r>
          </w:p>
          <w:p w14:paraId="7423B5E0" w14:textId="381479D9" w:rsidR="00C81FEA" w:rsidRPr="00170166" w:rsidRDefault="00907829" w:rsidP="00C81FEA">
            <w:pPr>
              <w:pStyle w:val="ListParagraph"/>
              <w:numPr>
                <w:ilvl w:val="0"/>
                <w:numId w:val="114"/>
              </w:numPr>
              <w:spacing w:before="60" w:after="60"/>
              <w:ind w:left="227" w:hanging="227"/>
              <w:rPr>
                <w:rFonts w:ascii="Public Sans" w:hAnsi="Public Sans"/>
                <w:sz w:val="16"/>
                <w:szCs w:val="16"/>
              </w:rPr>
            </w:pPr>
            <w:r>
              <w:rPr>
                <w:rFonts w:ascii="Public Sans" w:hAnsi="Public Sans"/>
                <w:sz w:val="16"/>
                <w:szCs w:val="16"/>
              </w:rPr>
              <w:t>t</w:t>
            </w:r>
            <w:r w:rsidR="00C81FEA" w:rsidRPr="00170166">
              <w:rPr>
                <w:rFonts w:ascii="Public Sans" w:hAnsi="Public Sans"/>
                <w:sz w:val="16"/>
                <w:szCs w:val="16"/>
              </w:rPr>
              <w:t xml:space="preserve">he Hawkesbury-Nepean Valley Flood Risk Management Directorate in the Infrastructure NSW Staff Agency </w:t>
            </w:r>
            <w:r w:rsidR="00C81FEA">
              <w:rPr>
                <w:rFonts w:ascii="Public Sans" w:hAnsi="Public Sans"/>
                <w:sz w:val="16"/>
                <w:szCs w:val="16"/>
              </w:rPr>
              <w:t>wa</w:t>
            </w:r>
            <w:r w:rsidR="00C81FEA" w:rsidRPr="00170166">
              <w:rPr>
                <w:rFonts w:ascii="Public Sans" w:hAnsi="Public Sans"/>
                <w:sz w:val="16"/>
                <w:szCs w:val="16"/>
              </w:rPr>
              <w:t>s transferred to the NSW Reconstruction Authority Staff Agency.</w:t>
            </w:r>
            <w:r w:rsidR="00C81FEA" w:rsidRPr="00170166" w:rsidDel="00A017D3">
              <w:t xml:space="preserve"> </w:t>
            </w:r>
          </w:p>
        </w:tc>
      </w:tr>
      <w:tr w:rsidR="00C81FEA" w:rsidRPr="00692534" w14:paraId="4AC3D28E" w14:textId="77777777" w:rsidTr="00764FDF">
        <w:trPr>
          <w:trHeight w:val="79"/>
        </w:trPr>
        <w:tc>
          <w:tcPr>
            <w:tcW w:w="3686" w:type="dxa"/>
            <w:tcBorders>
              <w:top w:val="single" w:sz="4" w:space="0" w:color="A6A6A6" w:themeColor="background1" w:themeShade="A6"/>
              <w:bottom w:val="single" w:sz="4" w:space="0" w:color="A6A6A6" w:themeColor="background1" w:themeShade="A6"/>
            </w:tcBorders>
          </w:tcPr>
          <w:p w14:paraId="7C569BBC" w14:textId="774A92A1" w:rsidR="00C81FEA" w:rsidRPr="00505307" w:rsidRDefault="00C81FEA" w:rsidP="00C81FEA">
            <w:pPr>
              <w:spacing w:before="60" w:after="60"/>
              <w:rPr>
                <w:rFonts w:ascii="Public Sans" w:hAnsi="Public Sans"/>
                <w:b/>
                <w:sz w:val="16"/>
                <w:szCs w:val="16"/>
              </w:rPr>
            </w:pPr>
            <w:r>
              <w:rPr>
                <w:rFonts w:ascii="Public Sans" w:hAnsi="Public Sans"/>
                <w:b/>
                <w:sz w:val="16"/>
                <w:szCs w:val="16"/>
              </w:rPr>
              <w:t>The Treasury</w:t>
            </w:r>
          </w:p>
        </w:tc>
        <w:tc>
          <w:tcPr>
            <w:tcW w:w="6023" w:type="dxa"/>
            <w:tcBorders>
              <w:top w:val="single" w:sz="4" w:space="0" w:color="A6A6A6" w:themeColor="background1" w:themeShade="A6"/>
              <w:bottom w:val="single" w:sz="4" w:space="0" w:color="A6A6A6" w:themeColor="background1" w:themeShade="A6"/>
            </w:tcBorders>
          </w:tcPr>
          <w:p w14:paraId="46011083" w14:textId="0806372E" w:rsidR="00C81FEA" w:rsidRPr="005557FE" w:rsidRDefault="00C81FEA" w:rsidP="00C81FEA">
            <w:pPr>
              <w:spacing w:before="60" w:after="60"/>
              <w:rPr>
                <w:rFonts w:ascii="Public Sans" w:hAnsi="Public Sans"/>
                <w:b/>
                <w:sz w:val="16"/>
                <w:szCs w:val="16"/>
              </w:rPr>
            </w:pPr>
            <w:r w:rsidRPr="005557FE">
              <w:rPr>
                <w:rFonts w:ascii="Public Sans" w:hAnsi="Public Sans"/>
                <w:b/>
                <w:sz w:val="16"/>
                <w:szCs w:val="16"/>
              </w:rPr>
              <w:t xml:space="preserve">Transfer of entities </w:t>
            </w:r>
            <w:r>
              <w:rPr>
                <w:rFonts w:ascii="Public Sans" w:hAnsi="Public Sans"/>
                <w:b/>
                <w:sz w:val="16"/>
                <w:szCs w:val="16"/>
              </w:rPr>
              <w:t>to The Treasury</w:t>
            </w:r>
          </w:p>
          <w:p w14:paraId="31E3467C" w14:textId="42A07A72" w:rsidR="00C81FEA" w:rsidRPr="007D5C62" w:rsidRDefault="00C81FEA" w:rsidP="00C81FEA">
            <w:pPr>
              <w:spacing w:before="60" w:after="60"/>
              <w:rPr>
                <w:rFonts w:ascii="Public Sans" w:hAnsi="Public Sans"/>
                <w:sz w:val="16"/>
                <w:szCs w:val="16"/>
              </w:rPr>
            </w:pPr>
            <w:r w:rsidRPr="007D5C62">
              <w:rPr>
                <w:rFonts w:ascii="Public Sans" w:hAnsi="Public Sans"/>
                <w:sz w:val="16"/>
                <w:szCs w:val="16"/>
              </w:rPr>
              <w:t xml:space="preserve">The following </w:t>
            </w:r>
            <w:r>
              <w:rPr>
                <w:rFonts w:ascii="Public Sans" w:hAnsi="Public Sans"/>
                <w:sz w:val="16"/>
                <w:szCs w:val="16"/>
              </w:rPr>
              <w:t xml:space="preserve">entity was transferred to The Treasury </w:t>
            </w:r>
            <w:r w:rsidRPr="007D5C62">
              <w:rPr>
                <w:rFonts w:ascii="Public Sans" w:hAnsi="Public Sans"/>
                <w:sz w:val="16"/>
                <w:szCs w:val="16"/>
              </w:rPr>
              <w:t xml:space="preserve">under the </w:t>
            </w:r>
            <w:r w:rsidRPr="0004710B">
              <w:rPr>
                <w:rFonts w:ascii="Public Sans" w:hAnsi="Public Sans"/>
                <w:i/>
                <w:iCs/>
                <w:sz w:val="16"/>
                <w:szCs w:val="16"/>
              </w:rPr>
              <w:t>Administrative Arrangements (Administrative Changes—Miscellaneous) Order (No 2) 2023</w:t>
            </w:r>
            <w:r w:rsidRPr="007D5C62">
              <w:rPr>
                <w:rFonts w:ascii="Public Sans" w:hAnsi="Public Sans"/>
                <w:sz w:val="16"/>
                <w:szCs w:val="16"/>
              </w:rPr>
              <w:t>, effective 5 April 2023:</w:t>
            </w:r>
          </w:p>
          <w:p w14:paraId="21A179A1" w14:textId="301E9A66" w:rsidR="00C81FEA" w:rsidRPr="00674DA7" w:rsidRDefault="00C81FEA" w:rsidP="002121CF">
            <w:pPr>
              <w:pStyle w:val="StyleListParagraphLatinPublicSans8ptBefore3ptAf"/>
            </w:pPr>
            <w:r w:rsidRPr="007D5C62">
              <w:t>Infrastructure NSW w</w:t>
            </w:r>
            <w:r>
              <w:t>as</w:t>
            </w:r>
            <w:r w:rsidRPr="007D5C62">
              <w:t xml:space="preserve"> transferred from Transport for NSW to </w:t>
            </w:r>
            <w:r>
              <w:t>T</w:t>
            </w:r>
            <w:r w:rsidRPr="007D5C62">
              <w:t>he Treasury.</w:t>
            </w:r>
          </w:p>
        </w:tc>
      </w:tr>
    </w:tbl>
    <w:p w14:paraId="6B2CCC91" w14:textId="77777777" w:rsidR="00BC6F0B" w:rsidRPr="002D1EEA" w:rsidRDefault="00BC6F0B" w:rsidP="002D1EEA">
      <w:pPr>
        <w:spacing w:before="40" w:after="40" w:line="240" w:lineRule="atLeast"/>
        <w:rPr>
          <w:rFonts w:ascii="Public Sans" w:hAnsi="Public Sans"/>
          <w:color w:val="22272B"/>
          <w:sz w:val="18"/>
          <w:highlight w:val="yellow"/>
        </w:rPr>
      </w:pPr>
    </w:p>
    <w:p w14:paraId="18FE4870" w14:textId="54769821" w:rsidR="00093EC4" w:rsidRPr="00D81134" w:rsidRDefault="00093EC4" w:rsidP="00244694">
      <w:pPr>
        <w:pStyle w:val="BodyText"/>
      </w:pPr>
      <w:r w:rsidRPr="00D81134">
        <w:t xml:space="preserve">The 2023-24 Budget </w:t>
      </w:r>
      <w:r w:rsidR="008207D7">
        <w:t>P</w:t>
      </w:r>
      <w:r w:rsidRPr="00D81134">
        <w:t>apers have been prepared based on the new administrative arrangements announced</w:t>
      </w:r>
      <w:r>
        <w:t xml:space="preserve"> since the 2022-23 Budget</w:t>
      </w:r>
      <w:r w:rsidRPr="00D81134">
        <w:t xml:space="preserve">. The machinery of government changes </w:t>
      </w:r>
      <w:proofErr w:type="gramStart"/>
      <w:r w:rsidRPr="00D81134">
        <w:t>have</w:t>
      </w:r>
      <w:proofErr w:type="gramEnd"/>
      <w:r w:rsidRPr="00D81134">
        <w:t xml:space="preserve"> been reflected with the following treatments:</w:t>
      </w:r>
    </w:p>
    <w:p w14:paraId="6E2DA56F" w14:textId="654809F2" w:rsidR="00093EC4" w:rsidRPr="00EC2CA4" w:rsidRDefault="00093EC4" w:rsidP="00244694">
      <w:pPr>
        <w:pStyle w:val="Bullet1"/>
      </w:pPr>
      <w:r w:rsidRPr="00EC2CA4">
        <w:t xml:space="preserve">whole entity movement – in this case the entity will continue to report its full year expenses and will appear in the receiving principal department for </w:t>
      </w:r>
      <w:r w:rsidRPr="00987BB8">
        <w:t>B</w:t>
      </w:r>
      <w:r w:rsidR="0063362B">
        <w:t>udget Paper No. 2</w:t>
      </w:r>
      <w:r w:rsidRPr="00EC2CA4">
        <w:t xml:space="preserve"> presentation </w:t>
      </w:r>
      <w:proofErr w:type="gramStart"/>
      <w:r w:rsidRPr="00EC2CA4">
        <w:t>purposes</w:t>
      </w:r>
      <w:proofErr w:type="gramEnd"/>
      <w:r w:rsidRPr="00EC2CA4">
        <w:t xml:space="preserve"> </w:t>
      </w:r>
    </w:p>
    <w:p w14:paraId="68308EBB" w14:textId="5ADB4CD9" w:rsidR="00093EC4" w:rsidRPr="00EC2CA4" w:rsidRDefault="00093EC4" w:rsidP="00244694">
      <w:pPr>
        <w:pStyle w:val="Bullet1"/>
      </w:pPr>
      <w:r w:rsidRPr="00EC2CA4">
        <w:t xml:space="preserve">where the entity </w:t>
      </w:r>
      <w:r w:rsidR="005F6DB4">
        <w:t>receives funding distributions (previously referred to as cluster grants)</w:t>
      </w:r>
      <w:r w:rsidRPr="00EC2CA4">
        <w:t>, the original principal department will</w:t>
      </w:r>
      <w:r w:rsidR="00401D95">
        <w:t xml:space="preserve"> have</w:t>
      </w:r>
      <w:r w:rsidRPr="00EC2CA4">
        <w:t xml:space="preserve"> provide</w:t>
      </w:r>
      <w:r w:rsidR="00401D95">
        <w:t>d</w:t>
      </w:r>
      <w:r w:rsidRPr="00EC2CA4">
        <w:t xml:space="preserve"> </w:t>
      </w:r>
      <w:r w:rsidR="00DC6671">
        <w:t>funding distribution</w:t>
      </w:r>
      <w:r w:rsidR="00401D95">
        <w:t>s</w:t>
      </w:r>
      <w:r w:rsidR="00DC6671" w:rsidRPr="00EC2CA4">
        <w:t xml:space="preserve"> </w:t>
      </w:r>
      <w:r w:rsidRPr="00EC2CA4">
        <w:t>f</w:t>
      </w:r>
      <w:r w:rsidR="003F0BA3">
        <w:t>rom</w:t>
      </w:r>
      <w:r w:rsidRPr="00EC2CA4">
        <w:t xml:space="preserve"> 1 July 202</w:t>
      </w:r>
      <w:r w:rsidR="00D81DD4">
        <w:t>2</w:t>
      </w:r>
      <w:r w:rsidRPr="00EC2CA4">
        <w:t xml:space="preserve"> to the date of transfer and the new principal department will provide </w:t>
      </w:r>
      <w:r w:rsidR="00DC6671">
        <w:t>funding distribution</w:t>
      </w:r>
      <w:r w:rsidR="00011AED">
        <w:t>s</w:t>
      </w:r>
      <w:r w:rsidR="00DC6671" w:rsidRPr="00EC2CA4">
        <w:t xml:space="preserve"> </w:t>
      </w:r>
      <w:r w:rsidRPr="00EC2CA4">
        <w:t>from the date of transfer to 30 June 202</w:t>
      </w:r>
      <w:r w:rsidR="00C94167">
        <w:t>3</w:t>
      </w:r>
      <w:r w:rsidRPr="00EC2CA4">
        <w:t xml:space="preserve"> and </w:t>
      </w:r>
      <w:r w:rsidRPr="00EC2CA4" w:rsidDel="00632DAD">
        <w:t xml:space="preserve">for </w:t>
      </w:r>
      <w:r w:rsidRPr="00EC2CA4">
        <w:t xml:space="preserve">2023-24 </w:t>
      </w:r>
      <w:proofErr w:type="gramStart"/>
      <w:r w:rsidRPr="00EC2CA4">
        <w:t>onwards</w:t>
      </w:r>
      <w:proofErr w:type="gramEnd"/>
      <w:r w:rsidRPr="00EC2CA4">
        <w:t xml:space="preserve"> </w:t>
      </w:r>
    </w:p>
    <w:p w14:paraId="29E07C11" w14:textId="144009E4" w:rsidR="00093EC4" w:rsidRPr="00EC2CA4" w:rsidRDefault="00093EC4" w:rsidP="00244694">
      <w:pPr>
        <w:pStyle w:val="Bullet1"/>
      </w:pPr>
      <w:r w:rsidRPr="00EC2CA4">
        <w:t>a function transfer is represented by a partial program or partial program group movement</w:t>
      </w:r>
      <w:r w:rsidR="001247C0">
        <w:t>. T</w:t>
      </w:r>
      <w:r w:rsidRPr="00EC2CA4">
        <w:t xml:space="preserve">his has been captured in both the former and the new principal department as follows: </w:t>
      </w:r>
    </w:p>
    <w:p w14:paraId="240473BD" w14:textId="2A201353" w:rsidR="00093EC4" w:rsidRPr="00EC2CA4" w:rsidRDefault="00093EC4" w:rsidP="00244694">
      <w:pPr>
        <w:pStyle w:val="Bullet2"/>
      </w:pPr>
      <w:r w:rsidRPr="00EC2CA4">
        <w:t xml:space="preserve">from 1 July 2022 to the date of transfer, expenses will be reported in the former entity, with no data for 2023-24 reflected in the previous </w:t>
      </w:r>
      <w:proofErr w:type="gramStart"/>
      <w:r w:rsidRPr="00EC2CA4">
        <w:t>entity</w:t>
      </w:r>
      <w:proofErr w:type="gramEnd"/>
    </w:p>
    <w:p w14:paraId="59D8F226" w14:textId="77777777" w:rsidR="00093EC4" w:rsidRPr="00EC2CA4" w:rsidRDefault="00093EC4" w:rsidP="00244694">
      <w:pPr>
        <w:pStyle w:val="Bullet2"/>
      </w:pPr>
      <w:r w:rsidRPr="00EC2CA4">
        <w:t>from</w:t>
      </w:r>
      <w:r w:rsidRPr="00EC2CA4" w:rsidDel="000F1B28">
        <w:t xml:space="preserve"> </w:t>
      </w:r>
      <w:r w:rsidRPr="00EC2CA4">
        <w:t>date of transfer</w:t>
      </w:r>
      <w:r w:rsidRPr="00EC2CA4" w:rsidDel="005A65B1">
        <w:t xml:space="preserve"> </w:t>
      </w:r>
      <w:r w:rsidRPr="00EC2CA4">
        <w:t>to 30 June 2023,</w:t>
      </w:r>
      <w:r w:rsidRPr="00EC2CA4" w:rsidDel="00633C17">
        <w:t xml:space="preserve"> </w:t>
      </w:r>
      <w:r w:rsidRPr="00EC2CA4">
        <w:t>expenses will be reported in the new entity, with the full budget reported for 2023-24 in the new entity.</w:t>
      </w:r>
    </w:p>
    <w:p w14:paraId="4F2354C0" w14:textId="4D45DB6B" w:rsidR="0069390D" w:rsidRPr="008A46EC" w:rsidRDefault="00046F25" w:rsidP="00244694">
      <w:pPr>
        <w:pStyle w:val="BodyText"/>
      </w:pPr>
      <w:r w:rsidRPr="008A46EC">
        <w:t xml:space="preserve">This administrative restructure has several accounting and financial consequences: </w:t>
      </w:r>
    </w:p>
    <w:p w14:paraId="53988394" w14:textId="128BA64B" w:rsidR="0069390D" w:rsidRPr="00B7263D" w:rsidRDefault="00046F25" w:rsidP="00244694">
      <w:pPr>
        <w:pStyle w:val="Bullet1"/>
      </w:pPr>
      <w:r w:rsidRPr="00B7263D">
        <w:t>principal department</w:t>
      </w:r>
      <w:r w:rsidR="003F4BAB">
        <w:t xml:space="preserve"> and agency</w:t>
      </w:r>
      <w:r w:rsidRPr="00B7263D">
        <w:t xml:space="preserve"> control relationships were amended with consequential consolidated financial reporting </w:t>
      </w:r>
      <w:proofErr w:type="gramStart"/>
      <w:r w:rsidRPr="00B7263D">
        <w:t>implications</w:t>
      </w:r>
      <w:proofErr w:type="gramEnd"/>
      <w:r w:rsidRPr="00B7263D">
        <w:t xml:space="preserve"> </w:t>
      </w:r>
    </w:p>
    <w:p w14:paraId="0E0DE5E5" w14:textId="71615275" w:rsidR="0069390D" w:rsidRPr="00B7263D" w:rsidRDefault="04D13787" w:rsidP="00244694">
      <w:pPr>
        <w:pStyle w:val="Bullet1"/>
      </w:pPr>
      <w:r w:rsidRPr="00B7263D">
        <w:t xml:space="preserve">assets and liabilities associated with function transfers were transferred from the old agency to the new agency and transfers recognised </w:t>
      </w:r>
      <w:r w:rsidR="00FB368D" w:rsidRPr="00B7263D">
        <w:t xml:space="preserve">from the effective date per the administrative </w:t>
      </w:r>
      <w:proofErr w:type="gramStart"/>
      <w:r w:rsidR="00FB368D" w:rsidRPr="00B7263D">
        <w:t>orders</w:t>
      </w:r>
      <w:proofErr w:type="gramEnd"/>
    </w:p>
    <w:p w14:paraId="1F3F2B18" w14:textId="7C342964" w:rsidR="0069390D" w:rsidRPr="00B7263D" w:rsidRDefault="04D13787" w:rsidP="00244694">
      <w:pPr>
        <w:pStyle w:val="Bullet1"/>
      </w:pPr>
      <w:r w:rsidRPr="00B7263D">
        <w:lastRenderedPageBreak/>
        <w:t xml:space="preserve">staff, programs, </w:t>
      </w:r>
      <w:proofErr w:type="gramStart"/>
      <w:r w:rsidRPr="00B7263D">
        <w:t>projects</w:t>
      </w:r>
      <w:proofErr w:type="gramEnd"/>
      <w:r w:rsidRPr="00B7263D">
        <w:t xml:space="preserve"> and applicable funding associated with function and </w:t>
      </w:r>
      <w:r w:rsidR="00182B52" w:rsidRPr="00B7263D">
        <w:t xml:space="preserve">agency </w:t>
      </w:r>
      <w:r w:rsidRPr="00B7263D">
        <w:t xml:space="preserve">transfers need to occur </w:t>
      </w:r>
      <w:r w:rsidRPr="00B7263D" w:rsidDel="00182B52">
        <w:t xml:space="preserve">as </w:t>
      </w:r>
      <w:r w:rsidR="00182B52" w:rsidRPr="00B7263D">
        <w:t>per the effective date of the administrative orders</w:t>
      </w:r>
      <w:r w:rsidRPr="00B7263D">
        <w:t xml:space="preserve">. </w:t>
      </w:r>
    </w:p>
    <w:p w14:paraId="238B103A" w14:textId="4A1DEB67" w:rsidR="00F376B4" w:rsidRDefault="00046F25" w:rsidP="00244694">
      <w:pPr>
        <w:pStyle w:val="BodyText"/>
      </w:pPr>
      <w:r>
        <w:t>The following statutory bodies, non-public financial corporations</w:t>
      </w:r>
      <w:r w:rsidR="001D430C">
        <w:t xml:space="preserve"> (PNFC)</w:t>
      </w:r>
      <w:r>
        <w:t xml:space="preserve"> and public financial corporations</w:t>
      </w:r>
      <w:r w:rsidR="001D430C">
        <w:t xml:space="preserve"> (PFC)</w:t>
      </w:r>
      <w:r>
        <w:t xml:space="preserve"> have transferred </w:t>
      </w:r>
      <w:r w:rsidR="00E45947" w:rsidRPr="00D81134">
        <w:t>between</w:t>
      </w:r>
      <w:r w:rsidR="00E45947">
        <w:t xml:space="preserve"> </w:t>
      </w:r>
      <w:r w:rsidR="00DD40FB">
        <w:t>p</w:t>
      </w:r>
      <w:r w:rsidR="00E45947">
        <w:t xml:space="preserve">rincipal </w:t>
      </w:r>
      <w:r w:rsidR="00DD40FB">
        <w:t>d</w:t>
      </w:r>
      <w:r w:rsidR="00E45947">
        <w:t>epartments</w:t>
      </w:r>
      <w:r>
        <w:t xml:space="preserve">, and where applicable, </w:t>
      </w:r>
      <w:r w:rsidR="00436E5A">
        <w:t xml:space="preserve">funding distributions </w:t>
      </w:r>
      <w:r>
        <w:t>and personnel services arrangements will also have to be transferred to a new principal department.</w:t>
      </w:r>
    </w:p>
    <w:p w14:paraId="2476513D" w14:textId="64F80D8B" w:rsidR="00642D0F" w:rsidRPr="002D1EEA" w:rsidRDefault="00642D0F" w:rsidP="0086029C"/>
    <w:tbl>
      <w:tblPr>
        <w:tblW w:w="9356" w:type="dxa"/>
        <w:tblBorders>
          <w:bottom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2977"/>
        <w:gridCol w:w="2835"/>
        <w:gridCol w:w="3544"/>
      </w:tblGrid>
      <w:tr w:rsidR="001762EA" w:rsidRPr="00B468B2" w14:paraId="7B49204A" w14:textId="77777777" w:rsidTr="00692534">
        <w:trPr>
          <w:trHeight w:val="134"/>
          <w:tblHeader/>
        </w:trPr>
        <w:tc>
          <w:tcPr>
            <w:tcW w:w="2977" w:type="dxa"/>
            <w:tcBorders>
              <w:top w:val="nil"/>
              <w:bottom w:val="nil"/>
            </w:tcBorders>
            <w:shd w:val="clear" w:color="auto" w:fill="EBEBEB"/>
          </w:tcPr>
          <w:p w14:paraId="6A174455" w14:textId="77E20041" w:rsidR="00F376B4" w:rsidRPr="00B468B2" w:rsidRDefault="00F376B4" w:rsidP="002D1EEA">
            <w:pPr>
              <w:spacing w:before="40" w:after="40" w:line="240" w:lineRule="atLeast"/>
              <w:rPr>
                <w:rFonts w:ascii="Public Sans" w:hAnsi="Public Sans"/>
                <w:b/>
                <w:bCs/>
                <w:color w:val="22272B"/>
                <w:sz w:val="18"/>
              </w:rPr>
            </w:pPr>
            <w:r w:rsidRPr="00B468B2">
              <w:rPr>
                <w:rFonts w:ascii="Public Sans" w:hAnsi="Public Sans"/>
                <w:b/>
                <w:bCs/>
                <w:color w:val="22272B"/>
                <w:sz w:val="18"/>
              </w:rPr>
              <w:t>Entity</w:t>
            </w:r>
          </w:p>
        </w:tc>
        <w:tc>
          <w:tcPr>
            <w:tcW w:w="2835" w:type="dxa"/>
            <w:tcBorders>
              <w:top w:val="nil"/>
              <w:bottom w:val="nil"/>
            </w:tcBorders>
            <w:shd w:val="clear" w:color="auto" w:fill="EBEBEB"/>
          </w:tcPr>
          <w:p w14:paraId="2A3741E3" w14:textId="3A3F35D0" w:rsidR="00F376B4" w:rsidRPr="00B468B2" w:rsidRDefault="00F376B4" w:rsidP="002D1EEA">
            <w:pPr>
              <w:spacing w:before="40" w:after="40" w:line="240" w:lineRule="atLeast"/>
              <w:rPr>
                <w:rFonts w:ascii="Public Sans" w:hAnsi="Public Sans"/>
                <w:b/>
                <w:bCs/>
                <w:color w:val="22272B"/>
                <w:sz w:val="18"/>
              </w:rPr>
            </w:pPr>
            <w:r w:rsidRPr="00B468B2">
              <w:rPr>
                <w:rFonts w:ascii="Public Sans" w:hAnsi="Public Sans"/>
                <w:b/>
                <w:bCs/>
                <w:color w:val="22272B"/>
                <w:sz w:val="18"/>
              </w:rPr>
              <w:t>F</w:t>
            </w:r>
            <w:r w:rsidR="003A0EE6" w:rsidRPr="00B468B2">
              <w:rPr>
                <w:rFonts w:ascii="Public Sans" w:hAnsi="Public Sans"/>
                <w:b/>
                <w:bCs/>
                <w:color w:val="22272B"/>
                <w:sz w:val="18"/>
              </w:rPr>
              <w:t>ormer Principal Department</w:t>
            </w:r>
            <w:r w:rsidR="00D819BC" w:rsidRPr="00B468B2">
              <w:rPr>
                <w:rFonts w:ascii="Public Sans" w:hAnsi="Public Sans"/>
                <w:b/>
                <w:bCs/>
                <w:color w:val="22272B"/>
                <w:sz w:val="18"/>
              </w:rPr>
              <w:t xml:space="preserve"> </w:t>
            </w:r>
          </w:p>
        </w:tc>
        <w:tc>
          <w:tcPr>
            <w:tcW w:w="3544" w:type="dxa"/>
            <w:tcBorders>
              <w:top w:val="nil"/>
              <w:bottom w:val="nil"/>
            </w:tcBorders>
            <w:shd w:val="clear" w:color="auto" w:fill="EBEBEB"/>
          </w:tcPr>
          <w:p w14:paraId="19A57368" w14:textId="26003578" w:rsidR="00F376B4" w:rsidRPr="00B468B2" w:rsidRDefault="003A0EE6" w:rsidP="002D1EEA">
            <w:pPr>
              <w:spacing w:before="40" w:after="40" w:line="240" w:lineRule="atLeast"/>
              <w:rPr>
                <w:rFonts w:ascii="Public Sans" w:hAnsi="Public Sans"/>
                <w:b/>
                <w:bCs/>
                <w:color w:val="22272B"/>
                <w:sz w:val="18"/>
              </w:rPr>
            </w:pPr>
            <w:r w:rsidRPr="00B468B2">
              <w:rPr>
                <w:rFonts w:ascii="Public Sans" w:hAnsi="Public Sans"/>
                <w:b/>
                <w:bCs/>
                <w:color w:val="22272B"/>
                <w:sz w:val="18"/>
              </w:rPr>
              <w:t>New Principal Department</w:t>
            </w:r>
          </w:p>
        </w:tc>
      </w:tr>
      <w:tr w:rsidR="00856D88" w:rsidRPr="001762EA" w14:paraId="6D8642E3" w14:textId="77777777" w:rsidTr="00413909">
        <w:trPr>
          <w:trHeight w:val="134"/>
        </w:trPr>
        <w:tc>
          <w:tcPr>
            <w:tcW w:w="2977" w:type="dxa"/>
            <w:tcBorders>
              <w:top w:val="nil"/>
              <w:bottom w:val="single" w:sz="4" w:space="0" w:color="A6A6A6" w:themeColor="background1" w:themeShade="A6"/>
            </w:tcBorders>
          </w:tcPr>
          <w:p w14:paraId="365BB468" w14:textId="40B03D87" w:rsidR="00856D88" w:rsidRPr="002D1EEA" w:rsidRDefault="00856D88" w:rsidP="002D1EEA">
            <w:pPr>
              <w:spacing w:before="40" w:after="40" w:line="240" w:lineRule="atLeast"/>
              <w:rPr>
                <w:rFonts w:ascii="Public Sans" w:hAnsi="Public Sans"/>
                <w:color w:val="22272B"/>
                <w:sz w:val="18"/>
              </w:rPr>
            </w:pPr>
            <w:r w:rsidRPr="002D1EEA">
              <w:rPr>
                <w:rFonts w:ascii="Public Sans" w:hAnsi="Public Sans"/>
                <w:color w:val="22272B"/>
                <w:sz w:val="18"/>
              </w:rPr>
              <w:t>Natural Resources Commission</w:t>
            </w:r>
          </w:p>
        </w:tc>
        <w:tc>
          <w:tcPr>
            <w:tcW w:w="2835" w:type="dxa"/>
            <w:tcBorders>
              <w:top w:val="nil"/>
              <w:bottom w:val="single" w:sz="4" w:space="0" w:color="A6A6A6" w:themeColor="background1" w:themeShade="A6"/>
            </w:tcBorders>
          </w:tcPr>
          <w:p w14:paraId="7724C528" w14:textId="0DDD9B8B" w:rsidR="00856D88" w:rsidRPr="002D1EEA" w:rsidRDefault="00C944DC" w:rsidP="002D1EEA">
            <w:pPr>
              <w:spacing w:before="40" w:after="40" w:line="240" w:lineRule="atLeast"/>
              <w:rPr>
                <w:rFonts w:ascii="Public Sans" w:hAnsi="Public Sans"/>
                <w:color w:val="22272B"/>
                <w:sz w:val="18"/>
              </w:rPr>
            </w:pPr>
            <w:r w:rsidRPr="002D1EEA">
              <w:rPr>
                <w:rFonts w:ascii="Public Sans" w:hAnsi="Public Sans"/>
                <w:color w:val="22272B"/>
                <w:sz w:val="18"/>
              </w:rPr>
              <w:t>Department of Planning and Environment</w:t>
            </w:r>
          </w:p>
        </w:tc>
        <w:tc>
          <w:tcPr>
            <w:tcW w:w="3544" w:type="dxa"/>
            <w:tcBorders>
              <w:top w:val="nil"/>
              <w:bottom w:val="single" w:sz="4" w:space="0" w:color="A6A6A6" w:themeColor="background1" w:themeShade="A6"/>
            </w:tcBorders>
          </w:tcPr>
          <w:p w14:paraId="58AC8564" w14:textId="0A0D4F66" w:rsidR="00856D88" w:rsidRPr="002D1EEA" w:rsidRDefault="00C944DC" w:rsidP="002D1EEA">
            <w:pPr>
              <w:spacing w:before="40" w:after="40" w:line="240" w:lineRule="atLeast"/>
              <w:rPr>
                <w:rFonts w:ascii="Public Sans" w:hAnsi="Public Sans"/>
                <w:color w:val="22272B"/>
                <w:sz w:val="18"/>
              </w:rPr>
            </w:pPr>
            <w:r w:rsidRPr="002D1EEA">
              <w:rPr>
                <w:rFonts w:ascii="Public Sans" w:hAnsi="Public Sans"/>
                <w:color w:val="22272B"/>
                <w:sz w:val="18"/>
              </w:rPr>
              <w:t>Premier’s Department</w:t>
            </w:r>
          </w:p>
        </w:tc>
      </w:tr>
      <w:tr w:rsidR="00856D88" w:rsidRPr="001762EA" w14:paraId="1BF3DC56" w14:textId="77777777" w:rsidTr="00413909">
        <w:trPr>
          <w:trHeight w:val="134"/>
        </w:trPr>
        <w:tc>
          <w:tcPr>
            <w:tcW w:w="2977" w:type="dxa"/>
            <w:tcBorders>
              <w:top w:val="nil"/>
              <w:bottom w:val="single" w:sz="4" w:space="0" w:color="A6A6A6" w:themeColor="background1" w:themeShade="A6"/>
            </w:tcBorders>
          </w:tcPr>
          <w:p w14:paraId="52C0FE71" w14:textId="308A3114" w:rsidR="00856D88" w:rsidRPr="002D1EEA" w:rsidRDefault="008A626E" w:rsidP="002D1EEA">
            <w:pPr>
              <w:spacing w:before="40" w:after="40" w:line="240" w:lineRule="atLeast"/>
              <w:rPr>
                <w:rFonts w:ascii="Public Sans" w:hAnsi="Public Sans"/>
                <w:color w:val="22272B"/>
                <w:sz w:val="18"/>
              </w:rPr>
            </w:pPr>
            <w:r w:rsidRPr="002D1EEA">
              <w:rPr>
                <w:rFonts w:ascii="Public Sans" w:hAnsi="Public Sans"/>
                <w:color w:val="22272B"/>
                <w:sz w:val="18"/>
              </w:rPr>
              <w:t>Independent Pricing and Regulatory Tribunal</w:t>
            </w:r>
          </w:p>
        </w:tc>
        <w:tc>
          <w:tcPr>
            <w:tcW w:w="2835" w:type="dxa"/>
            <w:tcBorders>
              <w:top w:val="nil"/>
              <w:bottom w:val="single" w:sz="4" w:space="0" w:color="A6A6A6" w:themeColor="background1" w:themeShade="A6"/>
            </w:tcBorders>
          </w:tcPr>
          <w:p w14:paraId="50EE182E" w14:textId="48369112" w:rsidR="00856D88" w:rsidRPr="002D1EEA" w:rsidRDefault="008A626E" w:rsidP="002D1EEA">
            <w:pPr>
              <w:spacing w:before="40" w:after="40" w:line="240" w:lineRule="atLeast"/>
              <w:rPr>
                <w:rFonts w:ascii="Public Sans" w:hAnsi="Public Sans"/>
                <w:color w:val="22272B"/>
                <w:sz w:val="18"/>
              </w:rPr>
            </w:pPr>
            <w:r w:rsidRPr="002D1EEA">
              <w:rPr>
                <w:rFonts w:ascii="Public Sans" w:hAnsi="Public Sans"/>
                <w:color w:val="22272B"/>
                <w:sz w:val="18"/>
              </w:rPr>
              <w:t>Department of Customer Service</w:t>
            </w:r>
          </w:p>
        </w:tc>
        <w:tc>
          <w:tcPr>
            <w:tcW w:w="3544" w:type="dxa"/>
            <w:tcBorders>
              <w:top w:val="nil"/>
              <w:bottom w:val="single" w:sz="4" w:space="0" w:color="A6A6A6" w:themeColor="background1" w:themeShade="A6"/>
            </w:tcBorders>
          </w:tcPr>
          <w:p w14:paraId="59228276" w14:textId="5359AE4B" w:rsidR="00856D88" w:rsidRPr="002D1EEA" w:rsidRDefault="00FE4592" w:rsidP="002D1EEA">
            <w:pPr>
              <w:spacing w:before="40" w:after="40" w:line="240" w:lineRule="atLeast"/>
              <w:rPr>
                <w:rFonts w:ascii="Public Sans" w:hAnsi="Public Sans"/>
                <w:color w:val="22272B"/>
                <w:sz w:val="18"/>
              </w:rPr>
            </w:pPr>
            <w:r w:rsidRPr="002D1EEA">
              <w:rPr>
                <w:rFonts w:ascii="Public Sans" w:hAnsi="Public Sans"/>
                <w:color w:val="22272B"/>
                <w:sz w:val="18"/>
              </w:rPr>
              <w:t>The Cabinet Office</w:t>
            </w:r>
          </w:p>
        </w:tc>
      </w:tr>
      <w:tr w:rsidR="00302193" w:rsidRPr="00574886" w14:paraId="3030E022" w14:textId="77777777" w:rsidTr="0007058C">
        <w:trPr>
          <w:trHeight w:val="134"/>
        </w:trPr>
        <w:tc>
          <w:tcPr>
            <w:tcW w:w="2977" w:type="dxa"/>
            <w:tcBorders>
              <w:top w:val="nil"/>
              <w:bottom w:val="single" w:sz="4" w:space="0" w:color="A6A6A6" w:themeColor="background1" w:themeShade="A6"/>
            </w:tcBorders>
          </w:tcPr>
          <w:p w14:paraId="3BE39C40" w14:textId="04776660" w:rsidR="00302193" w:rsidRPr="002D1EEA" w:rsidRDefault="008A626E" w:rsidP="002D1EEA">
            <w:pPr>
              <w:spacing w:before="40" w:after="40" w:line="240" w:lineRule="atLeast"/>
              <w:rPr>
                <w:rFonts w:ascii="Public Sans" w:hAnsi="Public Sans"/>
                <w:color w:val="22272B"/>
                <w:sz w:val="18"/>
              </w:rPr>
            </w:pPr>
            <w:r w:rsidRPr="002D1EEA">
              <w:rPr>
                <w:rFonts w:ascii="Public Sans" w:hAnsi="Public Sans"/>
                <w:color w:val="22272B"/>
                <w:sz w:val="18"/>
              </w:rPr>
              <w:t>Parliamentary Counsel’s Office</w:t>
            </w:r>
          </w:p>
        </w:tc>
        <w:tc>
          <w:tcPr>
            <w:tcW w:w="2835" w:type="dxa"/>
            <w:tcBorders>
              <w:top w:val="nil"/>
              <w:bottom w:val="single" w:sz="4" w:space="0" w:color="A6A6A6" w:themeColor="background1" w:themeShade="A6"/>
            </w:tcBorders>
          </w:tcPr>
          <w:p w14:paraId="25EE12AD" w14:textId="3F797E98" w:rsidR="00302193" w:rsidRPr="002D1EEA" w:rsidRDefault="008A626E" w:rsidP="002D1EEA">
            <w:pPr>
              <w:spacing w:before="40" w:after="40" w:line="240" w:lineRule="atLeast"/>
              <w:rPr>
                <w:rFonts w:ascii="Public Sans" w:hAnsi="Public Sans"/>
                <w:color w:val="22272B"/>
                <w:sz w:val="18"/>
              </w:rPr>
            </w:pPr>
            <w:r w:rsidRPr="002D1EEA">
              <w:rPr>
                <w:rFonts w:ascii="Public Sans" w:hAnsi="Public Sans"/>
                <w:color w:val="22272B"/>
                <w:sz w:val="18"/>
              </w:rPr>
              <w:t>Premier’s Department</w:t>
            </w:r>
          </w:p>
        </w:tc>
        <w:tc>
          <w:tcPr>
            <w:tcW w:w="3544" w:type="dxa"/>
            <w:tcBorders>
              <w:top w:val="nil"/>
              <w:bottom w:val="single" w:sz="4" w:space="0" w:color="A6A6A6" w:themeColor="background1" w:themeShade="A6"/>
            </w:tcBorders>
          </w:tcPr>
          <w:p w14:paraId="394F3F01" w14:textId="17D75290" w:rsidR="00302193" w:rsidRPr="002D1EEA" w:rsidRDefault="003D5520" w:rsidP="002D1EEA">
            <w:pPr>
              <w:spacing w:before="40" w:after="40" w:line="240" w:lineRule="atLeast"/>
              <w:rPr>
                <w:rFonts w:ascii="Public Sans" w:hAnsi="Public Sans"/>
                <w:color w:val="22272B"/>
                <w:sz w:val="18"/>
              </w:rPr>
            </w:pPr>
            <w:r w:rsidRPr="002D1EEA">
              <w:rPr>
                <w:rFonts w:ascii="Public Sans" w:hAnsi="Public Sans"/>
                <w:color w:val="22272B"/>
                <w:sz w:val="18"/>
              </w:rPr>
              <w:t>The Cabinet Office</w:t>
            </w:r>
          </w:p>
        </w:tc>
      </w:tr>
      <w:tr w:rsidR="00302193" w:rsidRPr="00574886" w14:paraId="7EFB8844" w14:textId="77777777" w:rsidTr="0007058C">
        <w:trPr>
          <w:trHeight w:val="134"/>
        </w:trPr>
        <w:tc>
          <w:tcPr>
            <w:tcW w:w="2977" w:type="dxa"/>
            <w:tcBorders>
              <w:top w:val="nil"/>
              <w:bottom w:val="single" w:sz="4" w:space="0" w:color="A6A6A6" w:themeColor="background1" w:themeShade="A6"/>
            </w:tcBorders>
          </w:tcPr>
          <w:p w14:paraId="5792870B" w14:textId="2F1C20D8" w:rsidR="00302193" w:rsidRPr="002D1EEA" w:rsidRDefault="00550268" w:rsidP="002D1EEA">
            <w:pPr>
              <w:spacing w:before="40" w:after="40" w:line="240" w:lineRule="atLeast"/>
              <w:rPr>
                <w:rFonts w:ascii="Public Sans" w:hAnsi="Public Sans"/>
                <w:color w:val="22272B"/>
                <w:sz w:val="18"/>
              </w:rPr>
            </w:pPr>
            <w:r w:rsidRPr="002D1EEA">
              <w:rPr>
                <w:rFonts w:ascii="Public Sans" w:hAnsi="Public Sans"/>
                <w:color w:val="22272B"/>
                <w:sz w:val="18"/>
              </w:rPr>
              <w:t>Audit Office of New South Wales</w:t>
            </w:r>
          </w:p>
        </w:tc>
        <w:tc>
          <w:tcPr>
            <w:tcW w:w="2835" w:type="dxa"/>
            <w:tcBorders>
              <w:top w:val="nil"/>
              <w:bottom w:val="single" w:sz="4" w:space="0" w:color="A6A6A6" w:themeColor="background1" w:themeShade="A6"/>
            </w:tcBorders>
          </w:tcPr>
          <w:p w14:paraId="2B53830B" w14:textId="55782EB9" w:rsidR="00302193" w:rsidRPr="002D1EEA" w:rsidRDefault="00302193" w:rsidP="002D1EEA">
            <w:pPr>
              <w:spacing w:before="40" w:after="40" w:line="240" w:lineRule="atLeast"/>
              <w:rPr>
                <w:rFonts w:ascii="Public Sans" w:hAnsi="Public Sans"/>
                <w:color w:val="22272B"/>
                <w:sz w:val="18"/>
              </w:rPr>
            </w:pPr>
            <w:r w:rsidRPr="002D1EEA">
              <w:rPr>
                <w:rFonts w:ascii="Public Sans" w:hAnsi="Public Sans"/>
                <w:color w:val="22272B"/>
                <w:sz w:val="18"/>
              </w:rPr>
              <w:t>Premier’s Department</w:t>
            </w:r>
          </w:p>
        </w:tc>
        <w:tc>
          <w:tcPr>
            <w:tcW w:w="3544" w:type="dxa"/>
            <w:tcBorders>
              <w:top w:val="nil"/>
              <w:bottom w:val="single" w:sz="4" w:space="0" w:color="A6A6A6" w:themeColor="background1" w:themeShade="A6"/>
            </w:tcBorders>
          </w:tcPr>
          <w:p w14:paraId="3DD712DD" w14:textId="153B3137" w:rsidR="00302193" w:rsidRPr="002D1EEA" w:rsidRDefault="003D5520" w:rsidP="002D1EEA">
            <w:pPr>
              <w:spacing w:before="40" w:after="40" w:line="240" w:lineRule="atLeast"/>
              <w:rPr>
                <w:rFonts w:ascii="Public Sans" w:hAnsi="Public Sans"/>
                <w:color w:val="22272B"/>
                <w:sz w:val="18"/>
              </w:rPr>
            </w:pPr>
            <w:r w:rsidRPr="002D1EEA">
              <w:rPr>
                <w:rFonts w:ascii="Public Sans" w:hAnsi="Public Sans"/>
                <w:color w:val="22272B"/>
                <w:sz w:val="18"/>
              </w:rPr>
              <w:t>The Cabinet Office</w:t>
            </w:r>
          </w:p>
        </w:tc>
      </w:tr>
      <w:tr w:rsidR="00302193" w:rsidRPr="00574886" w14:paraId="74653A05" w14:textId="77777777" w:rsidTr="0007058C">
        <w:trPr>
          <w:trHeight w:val="134"/>
        </w:trPr>
        <w:tc>
          <w:tcPr>
            <w:tcW w:w="2977" w:type="dxa"/>
            <w:tcBorders>
              <w:top w:val="nil"/>
              <w:bottom w:val="single" w:sz="4" w:space="0" w:color="A6A6A6" w:themeColor="background1" w:themeShade="A6"/>
            </w:tcBorders>
          </w:tcPr>
          <w:p w14:paraId="5E1338DD" w14:textId="68056D8D" w:rsidR="00302193" w:rsidRPr="002D1EEA" w:rsidRDefault="00550268" w:rsidP="002D1EEA">
            <w:pPr>
              <w:spacing w:before="40" w:after="40" w:line="240" w:lineRule="atLeast"/>
              <w:rPr>
                <w:rFonts w:ascii="Public Sans" w:hAnsi="Public Sans"/>
                <w:color w:val="22272B"/>
                <w:sz w:val="18"/>
              </w:rPr>
            </w:pPr>
            <w:r w:rsidRPr="002D1EEA">
              <w:rPr>
                <w:rFonts w:ascii="Public Sans" w:hAnsi="Public Sans"/>
                <w:color w:val="22272B"/>
                <w:sz w:val="18"/>
              </w:rPr>
              <w:t>Independent Commission Against Corruption</w:t>
            </w:r>
          </w:p>
        </w:tc>
        <w:tc>
          <w:tcPr>
            <w:tcW w:w="2835" w:type="dxa"/>
            <w:tcBorders>
              <w:top w:val="nil"/>
              <w:bottom w:val="single" w:sz="4" w:space="0" w:color="A6A6A6" w:themeColor="background1" w:themeShade="A6"/>
            </w:tcBorders>
          </w:tcPr>
          <w:p w14:paraId="22795F30" w14:textId="4DAA238B" w:rsidR="00302193" w:rsidRPr="002D1EEA" w:rsidRDefault="00302193" w:rsidP="002D1EEA">
            <w:pPr>
              <w:spacing w:before="40" w:after="40" w:line="240" w:lineRule="atLeast"/>
              <w:rPr>
                <w:rFonts w:ascii="Public Sans" w:hAnsi="Public Sans"/>
                <w:color w:val="22272B"/>
                <w:sz w:val="18"/>
              </w:rPr>
            </w:pPr>
            <w:r w:rsidRPr="002D1EEA">
              <w:rPr>
                <w:rFonts w:ascii="Public Sans" w:hAnsi="Public Sans"/>
                <w:color w:val="22272B"/>
                <w:sz w:val="18"/>
              </w:rPr>
              <w:t>Premier’s Department</w:t>
            </w:r>
          </w:p>
        </w:tc>
        <w:tc>
          <w:tcPr>
            <w:tcW w:w="3544" w:type="dxa"/>
            <w:tcBorders>
              <w:top w:val="nil"/>
              <w:bottom w:val="single" w:sz="4" w:space="0" w:color="A6A6A6" w:themeColor="background1" w:themeShade="A6"/>
            </w:tcBorders>
          </w:tcPr>
          <w:p w14:paraId="2545734E" w14:textId="7D0403A4" w:rsidR="00302193" w:rsidRPr="002D1EEA" w:rsidRDefault="003D5520" w:rsidP="002D1EEA">
            <w:pPr>
              <w:spacing w:before="40" w:after="40" w:line="240" w:lineRule="atLeast"/>
              <w:rPr>
                <w:rFonts w:ascii="Public Sans" w:hAnsi="Public Sans"/>
                <w:color w:val="22272B"/>
                <w:sz w:val="18"/>
              </w:rPr>
            </w:pPr>
            <w:r w:rsidRPr="002D1EEA">
              <w:rPr>
                <w:rFonts w:ascii="Public Sans" w:hAnsi="Public Sans"/>
                <w:color w:val="22272B"/>
                <w:sz w:val="18"/>
              </w:rPr>
              <w:t>The Cabinet Office</w:t>
            </w:r>
          </w:p>
        </w:tc>
      </w:tr>
      <w:tr w:rsidR="00302193" w:rsidRPr="00574886" w14:paraId="4CF7244E" w14:textId="77777777" w:rsidTr="0007058C">
        <w:trPr>
          <w:trHeight w:val="134"/>
        </w:trPr>
        <w:tc>
          <w:tcPr>
            <w:tcW w:w="2977" w:type="dxa"/>
            <w:tcBorders>
              <w:top w:val="nil"/>
              <w:bottom w:val="single" w:sz="4" w:space="0" w:color="A6A6A6" w:themeColor="background1" w:themeShade="A6"/>
            </w:tcBorders>
          </w:tcPr>
          <w:p w14:paraId="6A6FC4FB" w14:textId="020AD617" w:rsidR="00302193" w:rsidRPr="002D1EEA" w:rsidRDefault="00CA7FF2" w:rsidP="002D1EEA">
            <w:pPr>
              <w:spacing w:before="40" w:after="40" w:line="240" w:lineRule="atLeast"/>
              <w:rPr>
                <w:rFonts w:ascii="Public Sans" w:hAnsi="Public Sans"/>
                <w:color w:val="22272B"/>
                <w:sz w:val="18"/>
              </w:rPr>
            </w:pPr>
            <w:r w:rsidRPr="002D1EEA">
              <w:rPr>
                <w:rFonts w:ascii="Public Sans" w:hAnsi="Public Sans"/>
                <w:color w:val="22272B"/>
                <w:sz w:val="18"/>
              </w:rPr>
              <w:t>Law Enforcement Conduct Commission</w:t>
            </w:r>
          </w:p>
        </w:tc>
        <w:tc>
          <w:tcPr>
            <w:tcW w:w="2835" w:type="dxa"/>
            <w:tcBorders>
              <w:top w:val="nil"/>
              <w:bottom w:val="single" w:sz="4" w:space="0" w:color="A6A6A6" w:themeColor="background1" w:themeShade="A6"/>
            </w:tcBorders>
          </w:tcPr>
          <w:p w14:paraId="5CE4B210" w14:textId="1B16A129" w:rsidR="00302193" w:rsidRPr="002D1EEA" w:rsidRDefault="00302193" w:rsidP="002D1EEA">
            <w:pPr>
              <w:spacing w:before="40" w:after="40" w:line="240" w:lineRule="atLeast"/>
              <w:rPr>
                <w:rFonts w:ascii="Public Sans" w:hAnsi="Public Sans"/>
                <w:color w:val="22272B"/>
                <w:sz w:val="18"/>
              </w:rPr>
            </w:pPr>
            <w:r w:rsidRPr="002D1EEA">
              <w:rPr>
                <w:rFonts w:ascii="Public Sans" w:hAnsi="Public Sans"/>
                <w:color w:val="22272B"/>
                <w:sz w:val="18"/>
              </w:rPr>
              <w:t>Premier’s Department</w:t>
            </w:r>
          </w:p>
        </w:tc>
        <w:tc>
          <w:tcPr>
            <w:tcW w:w="3544" w:type="dxa"/>
            <w:tcBorders>
              <w:top w:val="nil"/>
              <w:bottom w:val="single" w:sz="4" w:space="0" w:color="A6A6A6" w:themeColor="background1" w:themeShade="A6"/>
            </w:tcBorders>
          </w:tcPr>
          <w:p w14:paraId="4C900AB2" w14:textId="39715237" w:rsidR="00302193" w:rsidRPr="002D1EEA" w:rsidRDefault="003D5520" w:rsidP="002D1EEA">
            <w:pPr>
              <w:spacing w:before="40" w:after="40" w:line="240" w:lineRule="atLeast"/>
              <w:rPr>
                <w:rFonts w:ascii="Public Sans" w:hAnsi="Public Sans"/>
                <w:color w:val="22272B"/>
                <w:sz w:val="18"/>
              </w:rPr>
            </w:pPr>
            <w:r w:rsidRPr="002D1EEA">
              <w:rPr>
                <w:rFonts w:ascii="Public Sans" w:hAnsi="Public Sans"/>
                <w:color w:val="22272B"/>
                <w:sz w:val="18"/>
              </w:rPr>
              <w:t>The Cabinet Office</w:t>
            </w:r>
          </w:p>
        </w:tc>
      </w:tr>
      <w:tr w:rsidR="00302193" w:rsidRPr="00574886" w14:paraId="5CD92A59" w14:textId="77777777" w:rsidTr="0007058C">
        <w:trPr>
          <w:trHeight w:val="134"/>
        </w:trPr>
        <w:tc>
          <w:tcPr>
            <w:tcW w:w="2977" w:type="dxa"/>
            <w:tcBorders>
              <w:top w:val="nil"/>
              <w:bottom w:val="single" w:sz="4" w:space="0" w:color="A6A6A6" w:themeColor="background1" w:themeShade="A6"/>
            </w:tcBorders>
          </w:tcPr>
          <w:p w14:paraId="4038B5C7" w14:textId="5D080065" w:rsidR="00302193" w:rsidRPr="002D1EEA" w:rsidRDefault="00CA7FF2" w:rsidP="002D1EEA">
            <w:pPr>
              <w:spacing w:before="40" w:after="40" w:line="240" w:lineRule="atLeast"/>
              <w:rPr>
                <w:rFonts w:ascii="Public Sans" w:hAnsi="Public Sans"/>
                <w:color w:val="22272B"/>
                <w:sz w:val="18"/>
              </w:rPr>
            </w:pPr>
            <w:r w:rsidRPr="002D1EEA">
              <w:rPr>
                <w:rFonts w:ascii="Public Sans" w:hAnsi="Public Sans"/>
                <w:color w:val="22272B"/>
                <w:sz w:val="18"/>
              </w:rPr>
              <w:t>New South Wales Electoral Commission</w:t>
            </w:r>
          </w:p>
        </w:tc>
        <w:tc>
          <w:tcPr>
            <w:tcW w:w="2835" w:type="dxa"/>
            <w:tcBorders>
              <w:top w:val="nil"/>
              <w:bottom w:val="single" w:sz="4" w:space="0" w:color="A6A6A6" w:themeColor="background1" w:themeShade="A6"/>
            </w:tcBorders>
          </w:tcPr>
          <w:p w14:paraId="5AA26D48" w14:textId="72F2226E" w:rsidR="00302193" w:rsidRPr="002D1EEA" w:rsidRDefault="00302193" w:rsidP="002D1EEA">
            <w:pPr>
              <w:spacing w:before="40" w:after="40" w:line="240" w:lineRule="atLeast"/>
              <w:rPr>
                <w:rFonts w:ascii="Public Sans" w:hAnsi="Public Sans"/>
                <w:color w:val="22272B"/>
                <w:sz w:val="18"/>
              </w:rPr>
            </w:pPr>
            <w:r w:rsidRPr="002D1EEA">
              <w:rPr>
                <w:rFonts w:ascii="Public Sans" w:hAnsi="Public Sans"/>
                <w:color w:val="22272B"/>
                <w:sz w:val="18"/>
              </w:rPr>
              <w:t>Premier’s Department</w:t>
            </w:r>
          </w:p>
        </w:tc>
        <w:tc>
          <w:tcPr>
            <w:tcW w:w="3544" w:type="dxa"/>
            <w:tcBorders>
              <w:top w:val="nil"/>
              <w:bottom w:val="single" w:sz="4" w:space="0" w:color="A6A6A6" w:themeColor="background1" w:themeShade="A6"/>
            </w:tcBorders>
          </w:tcPr>
          <w:p w14:paraId="244742C4" w14:textId="22BE3D4F" w:rsidR="00302193" w:rsidRPr="002D1EEA" w:rsidRDefault="003D5520" w:rsidP="002D1EEA">
            <w:pPr>
              <w:spacing w:before="40" w:after="40" w:line="240" w:lineRule="atLeast"/>
              <w:rPr>
                <w:rFonts w:ascii="Public Sans" w:hAnsi="Public Sans"/>
                <w:color w:val="22272B"/>
                <w:sz w:val="18"/>
              </w:rPr>
            </w:pPr>
            <w:r w:rsidRPr="002D1EEA">
              <w:rPr>
                <w:rFonts w:ascii="Public Sans" w:hAnsi="Public Sans"/>
                <w:color w:val="22272B"/>
                <w:sz w:val="18"/>
              </w:rPr>
              <w:t>The Cabinet Office</w:t>
            </w:r>
          </w:p>
        </w:tc>
      </w:tr>
      <w:tr w:rsidR="00302193" w:rsidRPr="00574886" w14:paraId="3F2ED0E0" w14:textId="77777777" w:rsidTr="0007058C">
        <w:trPr>
          <w:trHeight w:val="134"/>
        </w:trPr>
        <w:tc>
          <w:tcPr>
            <w:tcW w:w="2977" w:type="dxa"/>
            <w:tcBorders>
              <w:top w:val="nil"/>
              <w:bottom w:val="single" w:sz="4" w:space="0" w:color="A6A6A6" w:themeColor="background1" w:themeShade="A6"/>
            </w:tcBorders>
          </w:tcPr>
          <w:p w14:paraId="123A8DAC" w14:textId="696819F8" w:rsidR="00302193" w:rsidRPr="002D1EEA" w:rsidRDefault="00CA7FF2" w:rsidP="002D1EEA">
            <w:pPr>
              <w:spacing w:before="40" w:after="40" w:line="240" w:lineRule="atLeast"/>
              <w:rPr>
                <w:rFonts w:ascii="Public Sans" w:hAnsi="Public Sans"/>
                <w:color w:val="22272B"/>
                <w:sz w:val="18"/>
              </w:rPr>
            </w:pPr>
            <w:r w:rsidRPr="002D1EEA">
              <w:rPr>
                <w:rFonts w:ascii="Public Sans" w:hAnsi="Public Sans"/>
                <w:color w:val="22272B"/>
                <w:sz w:val="18"/>
              </w:rPr>
              <w:t>Ombudsman’s Office</w:t>
            </w:r>
          </w:p>
        </w:tc>
        <w:tc>
          <w:tcPr>
            <w:tcW w:w="2835" w:type="dxa"/>
            <w:tcBorders>
              <w:top w:val="nil"/>
              <w:bottom w:val="single" w:sz="4" w:space="0" w:color="A6A6A6" w:themeColor="background1" w:themeShade="A6"/>
            </w:tcBorders>
          </w:tcPr>
          <w:p w14:paraId="6B59C431" w14:textId="309520F6" w:rsidR="00302193" w:rsidRPr="002D1EEA" w:rsidRDefault="00302193" w:rsidP="002D1EEA">
            <w:pPr>
              <w:spacing w:before="40" w:after="40" w:line="240" w:lineRule="atLeast"/>
              <w:rPr>
                <w:rFonts w:ascii="Public Sans" w:hAnsi="Public Sans"/>
                <w:color w:val="22272B"/>
                <w:sz w:val="18"/>
              </w:rPr>
            </w:pPr>
            <w:r w:rsidRPr="002D1EEA">
              <w:rPr>
                <w:rFonts w:ascii="Public Sans" w:hAnsi="Public Sans"/>
                <w:color w:val="22272B"/>
                <w:sz w:val="18"/>
              </w:rPr>
              <w:t>Premier’s Department</w:t>
            </w:r>
          </w:p>
        </w:tc>
        <w:tc>
          <w:tcPr>
            <w:tcW w:w="3544" w:type="dxa"/>
            <w:tcBorders>
              <w:top w:val="nil"/>
              <w:bottom w:val="single" w:sz="4" w:space="0" w:color="A6A6A6" w:themeColor="background1" w:themeShade="A6"/>
            </w:tcBorders>
          </w:tcPr>
          <w:p w14:paraId="6DC87B4B" w14:textId="74118261" w:rsidR="00302193" w:rsidRPr="002D1EEA" w:rsidRDefault="003D5520" w:rsidP="002D1EEA">
            <w:pPr>
              <w:spacing w:before="40" w:after="40" w:line="240" w:lineRule="atLeast"/>
              <w:rPr>
                <w:rFonts w:ascii="Public Sans" w:hAnsi="Public Sans"/>
                <w:color w:val="22272B"/>
                <w:sz w:val="18"/>
              </w:rPr>
            </w:pPr>
            <w:r w:rsidRPr="002D1EEA">
              <w:rPr>
                <w:rFonts w:ascii="Public Sans" w:hAnsi="Public Sans"/>
                <w:color w:val="22272B"/>
                <w:sz w:val="18"/>
              </w:rPr>
              <w:t>The Cabinet Office</w:t>
            </w:r>
          </w:p>
        </w:tc>
      </w:tr>
      <w:tr w:rsidR="005D7251" w:rsidRPr="001762EA" w14:paraId="172602CE" w14:textId="77777777" w:rsidTr="00413909">
        <w:trPr>
          <w:trHeight w:val="134"/>
        </w:trPr>
        <w:tc>
          <w:tcPr>
            <w:tcW w:w="2977" w:type="dxa"/>
            <w:tcBorders>
              <w:top w:val="nil"/>
              <w:bottom w:val="single" w:sz="4" w:space="0" w:color="A6A6A6" w:themeColor="background1" w:themeShade="A6"/>
            </w:tcBorders>
          </w:tcPr>
          <w:p w14:paraId="13E697B6" w14:textId="697E3AFD" w:rsidR="005D7251" w:rsidRPr="002D1EEA" w:rsidRDefault="006D53EC" w:rsidP="002D1EEA">
            <w:pPr>
              <w:spacing w:before="40" w:after="40" w:line="240" w:lineRule="atLeast"/>
              <w:rPr>
                <w:rFonts w:ascii="Public Sans" w:hAnsi="Public Sans"/>
                <w:color w:val="22272B"/>
                <w:sz w:val="18"/>
              </w:rPr>
            </w:pPr>
            <w:r w:rsidRPr="002D1EEA">
              <w:rPr>
                <w:rFonts w:ascii="Public Sans" w:hAnsi="Public Sans"/>
                <w:color w:val="22272B"/>
                <w:sz w:val="18"/>
              </w:rPr>
              <w:t xml:space="preserve">Greater </w:t>
            </w:r>
            <w:r w:rsidR="00E011C6" w:rsidRPr="002D1EEA">
              <w:rPr>
                <w:rFonts w:ascii="Public Sans" w:hAnsi="Public Sans"/>
                <w:color w:val="22272B"/>
                <w:sz w:val="18"/>
              </w:rPr>
              <w:t xml:space="preserve">Cities </w:t>
            </w:r>
            <w:r w:rsidRPr="002D1EEA">
              <w:rPr>
                <w:rFonts w:ascii="Public Sans" w:hAnsi="Public Sans"/>
                <w:color w:val="22272B"/>
                <w:sz w:val="18"/>
              </w:rPr>
              <w:t>Commission</w:t>
            </w:r>
          </w:p>
        </w:tc>
        <w:tc>
          <w:tcPr>
            <w:tcW w:w="2835" w:type="dxa"/>
            <w:tcBorders>
              <w:top w:val="nil"/>
              <w:bottom w:val="single" w:sz="4" w:space="0" w:color="A6A6A6" w:themeColor="background1" w:themeShade="A6"/>
            </w:tcBorders>
          </w:tcPr>
          <w:p w14:paraId="1056DF29" w14:textId="6816BA53" w:rsidR="005D7251" w:rsidRPr="002D1EEA" w:rsidRDefault="00D55C53" w:rsidP="002D1EEA">
            <w:pPr>
              <w:spacing w:before="40" w:after="40" w:line="240" w:lineRule="atLeast"/>
              <w:rPr>
                <w:rFonts w:ascii="Public Sans" w:hAnsi="Public Sans"/>
                <w:color w:val="22272B"/>
                <w:sz w:val="18"/>
              </w:rPr>
            </w:pPr>
            <w:r w:rsidRPr="002D1EEA">
              <w:rPr>
                <w:rFonts w:ascii="Public Sans" w:hAnsi="Public Sans"/>
                <w:color w:val="22272B"/>
                <w:sz w:val="18"/>
              </w:rPr>
              <w:t>Transport for NSW</w:t>
            </w:r>
          </w:p>
        </w:tc>
        <w:tc>
          <w:tcPr>
            <w:tcW w:w="3544" w:type="dxa"/>
            <w:tcBorders>
              <w:top w:val="nil"/>
              <w:bottom w:val="single" w:sz="4" w:space="0" w:color="A6A6A6" w:themeColor="background1" w:themeShade="A6"/>
            </w:tcBorders>
          </w:tcPr>
          <w:p w14:paraId="6FBBEAA7" w14:textId="056D00EB" w:rsidR="005D7251" w:rsidRPr="002D1EEA" w:rsidRDefault="00BB1BDA" w:rsidP="002D1EEA">
            <w:pPr>
              <w:spacing w:before="40" w:after="40" w:line="240" w:lineRule="atLeast"/>
              <w:rPr>
                <w:rFonts w:ascii="Public Sans" w:hAnsi="Public Sans"/>
                <w:color w:val="22272B"/>
                <w:sz w:val="18"/>
              </w:rPr>
            </w:pPr>
            <w:r w:rsidRPr="002D1EEA">
              <w:rPr>
                <w:rFonts w:ascii="Public Sans" w:hAnsi="Public Sans"/>
                <w:color w:val="22272B"/>
                <w:sz w:val="18"/>
              </w:rPr>
              <w:t>Department of Planning and Environment</w:t>
            </w:r>
          </w:p>
        </w:tc>
      </w:tr>
      <w:tr w:rsidR="002549EC" w:rsidRPr="00574886" w14:paraId="578451CA" w14:textId="77777777" w:rsidTr="00413909">
        <w:trPr>
          <w:trHeight w:val="134"/>
        </w:trPr>
        <w:tc>
          <w:tcPr>
            <w:tcW w:w="2977" w:type="dxa"/>
            <w:tcBorders>
              <w:top w:val="nil"/>
              <w:bottom w:val="single" w:sz="4" w:space="0" w:color="A6A6A6" w:themeColor="background1" w:themeShade="A6"/>
            </w:tcBorders>
          </w:tcPr>
          <w:p w14:paraId="4EE446BF" w14:textId="5A08C262" w:rsidR="002549EC" w:rsidRPr="002D1EEA" w:rsidRDefault="002549EC" w:rsidP="002D1EEA">
            <w:pPr>
              <w:spacing w:before="40" w:after="40" w:line="240" w:lineRule="atLeast"/>
              <w:rPr>
                <w:rFonts w:ascii="Public Sans" w:hAnsi="Public Sans"/>
                <w:color w:val="22272B"/>
                <w:sz w:val="18"/>
              </w:rPr>
            </w:pPr>
            <w:r>
              <w:rPr>
                <w:rFonts w:ascii="Public Sans" w:hAnsi="Public Sans"/>
                <w:color w:val="22272B"/>
                <w:sz w:val="18"/>
              </w:rPr>
              <w:t>Greater Sydney Parklands Trust</w:t>
            </w:r>
          </w:p>
        </w:tc>
        <w:tc>
          <w:tcPr>
            <w:tcW w:w="2835" w:type="dxa"/>
            <w:tcBorders>
              <w:top w:val="nil"/>
              <w:bottom w:val="single" w:sz="4" w:space="0" w:color="A6A6A6" w:themeColor="background1" w:themeShade="A6"/>
            </w:tcBorders>
          </w:tcPr>
          <w:p w14:paraId="267AEDD2" w14:textId="2B25D7A4" w:rsidR="002549EC" w:rsidRPr="002D1EEA" w:rsidRDefault="002549EC" w:rsidP="002D1EEA">
            <w:pPr>
              <w:spacing w:before="40" w:after="40" w:line="240" w:lineRule="atLeast"/>
              <w:rPr>
                <w:rFonts w:ascii="Public Sans" w:hAnsi="Public Sans"/>
                <w:color w:val="22272B"/>
                <w:sz w:val="18"/>
              </w:rPr>
            </w:pPr>
            <w:r w:rsidRPr="002D1EEA">
              <w:rPr>
                <w:rFonts w:ascii="Public Sans" w:hAnsi="Public Sans"/>
                <w:color w:val="22272B"/>
                <w:sz w:val="18"/>
              </w:rPr>
              <w:t>Transport for NSW</w:t>
            </w:r>
          </w:p>
        </w:tc>
        <w:tc>
          <w:tcPr>
            <w:tcW w:w="3544" w:type="dxa"/>
            <w:tcBorders>
              <w:top w:val="nil"/>
              <w:bottom w:val="single" w:sz="4" w:space="0" w:color="A6A6A6" w:themeColor="background1" w:themeShade="A6"/>
            </w:tcBorders>
          </w:tcPr>
          <w:p w14:paraId="5502625C" w14:textId="68B0032D" w:rsidR="002549EC" w:rsidRPr="002D1EEA" w:rsidRDefault="002549EC" w:rsidP="002D1EEA">
            <w:pPr>
              <w:spacing w:before="40" w:after="40" w:line="240" w:lineRule="atLeast"/>
              <w:rPr>
                <w:rFonts w:ascii="Public Sans" w:hAnsi="Public Sans"/>
                <w:color w:val="22272B"/>
                <w:sz w:val="18"/>
              </w:rPr>
            </w:pPr>
            <w:r w:rsidRPr="002D1EEA">
              <w:rPr>
                <w:rFonts w:ascii="Public Sans" w:hAnsi="Public Sans"/>
                <w:color w:val="22272B"/>
                <w:sz w:val="18"/>
              </w:rPr>
              <w:t>Department of Planning and Environment</w:t>
            </w:r>
          </w:p>
        </w:tc>
      </w:tr>
      <w:tr w:rsidR="005D7251" w:rsidRPr="001762EA" w14:paraId="3507C146" w14:textId="77777777" w:rsidTr="00413909">
        <w:trPr>
          <w:trHeight w:val="134"/>
        </w:trPr>
        <w:tc>
          <w:tcPr>
            <w:tcW w:w="2977" w:type="dxa"/>
            <w:tcBorders>
              <w:top w:val="nil"/>
              <w:bottom w:val="single" w:sz="4" w:space="0" w:color="A6A6A6" w:themeColor="background1" w:themeShade="A6"/>
            </w:tcBorders>
          </w:tcPr>
          <w:p w14:paraId="28464F50" w14:textId="2A6ECBD6" w:rsidR="005D7251" w:rsidRPr="002D1EEA" w:rsidRDefault="006D53EC" w:rsidP="002D1EEA">
            <w:pPr>
              <w:spacing w:before="40" w:after="40" w:line="240" w:lineRule="atLeast"/>
              <w:rPr>
                <w:rFonts w:ascii="Public Sans" w:hAnsi="Public Sans"/>
                <w:color w:val="22272B"/>
                <w:sz w:val="18"/>
              </w:rPr>
            </w:pPr>
            <w:r w:rsidRPr="002D1EEA">
              <w:rPr>
                <w:rFonts w:ascii="Public Sans" w:hAnsi="Public Sans"/>
                <w:color w:val="22272B"/>
                <w:sz w:val="18"/>
              </w:rPr>
              <w:t>Infrastructure NSW</w:t>
            </w:r>
          </w:p>
        </w:tc>
        <w:tc>
          <w:tcPr>
            <w:tcW w:w="2835" w:type="dxa"/>
            <w:tcBorders>
              <w:top w:val="nil"/>
              <w:bottom w:val="single" w:sz="4" w:space="0" w:color="A6A6A6" w:themeColor="background1" w:themeShade="A6"/>
            </w:tcBorders>
          </w:tcPr>
          <w:p w14:paraId="2C5D6590" w14:textId="6EC3D03F" w:rsidR="005D7251" w:rsidRPr="002D1EEA" w:rsidRDefault="00B029F3" w:rsidP="002D1EEA">
            <w:pPr>
              <w:spacing w:before="40" w:after="40" w:line="240" w:lineRule="atLeast"/>
              <w:rPr>
                <w:rFonts w:ascii="Public Sans" w:hAnsi="Public Sans"/>
                <w:color w:val="22272B"/>
                <w:sz w:val="18"/>
              </w:rPr>
            </w:pPr>
            <w:r w:rsidRPr="002D1EEA">
              <w:rPr>
                <w:rFonts w:ascii="Public Sans" w:hAnsi="Public Sans"/>
                <w:color w:val="22272B"/>
                <w:sz w:val="18"/>
              </w:rPr>
              <w:t>Transport for NSW</w:t>
            </w:r>
          </w:p>
        </w:tc>
        <w:tc>
          <w:tcPr>
            <w:tcW w:w="3544" w:type="dxa"/>
            <w:tcBorders>
              <w:top w:val="nil"/>
              <w:bottom w:val="single" w:sz="4" w:space="0" w:color="A6A6A6" w:themeColor="background1" w:themeShade="A6"/>
            </w:tcBorders>
          </w:tcPr>
          <w:p w14:paraId="160E1351" w14:textId="13638AB4" w:rsidR="005D7251" w:rsidRPr="002D1EEA" w:rsidRDefault="00E91D60" w:rsidP="002D1EEA">
            <w:pPr>
              <w:spacing w:before="40" w:after="40" w:line="240" w:lineRule="atLeast"/>
              <w:rPr>
                <w:rFonts w:ascii="Public Sans" w:hAnsi="Public Sans"/>
                <w:color w:val="22272B"/>
                <w:sz w:val="18"/>
              </w:rPr>
            </w:pPr>
            <w:r>
              <w:rPr>
                <w:rFonts w:ascii="Public Sans" w:hAnsi="Public Sans"/>
                <w:color w:val="22272B"/>
                <w:sz w:val="18"/>
              </w:rPr>
              <w:t xml:space="preserve">The </w:t>
            </w:r>
            <w:r w:rsidR="00B029F3" w:rsidRPr="002D1EEA">
              <w:rPr>
                <w:rFonts w:ascii="Public Sans" w:hAnsi="Public Sans"/>
                <w:color w:val="22272B"/>
                <w:sz w:val="18"/>
              </w:rPr>
              <w:t>Treasury</w:t>
            </w:r>
          </w:p>
        </w:tc>
      </w:tr>
      <w:tr w:rsidR="006D6EC9" w:rsidRPr="001762EA" w14:paraId="657F5036" w14:textId="77777777" w:rsidTr="00413909">
        <w:trPr>
          <w:trHeight w:val="134"/>
        </w:trPr>
        <w:tc>
          <w:tcPr>
            <w:tcW w:w="2977" w:type="dxa"/>
            <w:tcBorders>
              <w:top w:val="nil"/>
              <w:bottom w:val="single" w:sz="4" w:space="0" w:color="A6A6A6" w:themeColor="background1" w:themeShade="A6"/>
            </w:tcBorders>
          </w:tcPr>
          <w:p w14:paraId="58A4BB9B" w14:textId="633DC4AB" w:rsidR="006D6EC9" w:rsidRPr="002D1EEA" w:rsidRDefault="006D6EC9" w:rsidP="002D1EEA">
            <w:pPr>
              <w:spacing w:before="40" w:after="40" w:line="240" w:lineRule="atLeast"/>
              <w:rPr>
                <w:rFonts w:ascii="Public Sans" w:hAnsi="Public Sans"/>
                <w:color w:val="22272B"/>
                <w:sz w:val="18"/>
              </w:rPr>
            </w:pPr>
            <w:r w:rsidRPr="002D1EEA">
              <w:rPr>
                <w:rFonts w:ascii="Public Sans" w:hAnsi="Public Sans"/>
                <w:color w:val="22272B"/>
                <w:sz w:val="18"/>
              </w:rPr>
              <w:t>Royal Botanic Gardens and Domain Trust</w:t>
            </w:r>
          </w:p>
        </w:tc>
        <w:tc>
          <w:tcPr>
            <w:tcW w:w="2835" w:type="dxa"/>
            <w:tcBorders>
              <w:top w:val="nil"/>
              <w:bottom w:val="single" w:sz="4" w:space="0" w:color="A6A6A6" w:themeColor="background1" w:themeShade="A6"/>
            </w:tcBorders>
          </w:tcPr>
          <w:p w14:paraId="42BE058C" w14:textId="49762239" w:rsidR="006D6EC9" w:rsidRPr="002D1EEA" w:rsidRDefault="006D6EC9" w:rsidP="002D1EEA">
            <w:pPr>
              <w:spacing w:before="40" w:after="40" w:line="240" w:lineRule="atLeast"/>
              <w:rPr>
                <w:rFonts w:ascii="Public Sans" w:hAnsi="Public Sans"/>
                <w:color w:val="22272B"/>
                <w:sz w:val="18"/>
              </w:rPr>
            </w:pPr>
            <w:r w:rsidRPr="002D1EEA">
              <w:rPr>
                <w:rFonts w:ascii="Public Sans" w:hAnsi="Public Sans"/>
                <w:color w:val="22272B"/>
                <w:sz w:val="18"/>
              </w:rPr>
              <w:t>Transport for NSW</w:t>
            </w:r>
          </w:p>
        </w:tc>
        <w:tc>
          <w:tcPr>
            <w:tcW w:w="3544" w:type="dxa"/>
            <w:tcBorders>
              <w:top w:val="nil"/>
              <w:bottom w:val="single" w:sz="4" w:space="0" w:color="A6A6A6" w:themeColor="background1" w:themeShade="A6"/>
            </w:tcBorders>
          </w:tcPr>
          <w:p w14:paraId="0EE79657" w14:textId="5DE2C975" w:rsidR="006D6EC9" w:rsidRPr="002D1EEA" w:rsidRDefault="006D6EC9" w:rsidP="002D1EEA">
            <w:pPr>
              <w:spacing w:before="40" w:after="40" w:line="240" w:lineRule="atLeast"/>
              <w:rPr>
                <w:rFonts w:ascii="Public Sans" w:hAnsi="Public Sans"/>
                <w:color w:val="22272B"/>
                <w:sz w:val="18"/>
              </w:rPr>
            </w:pPr>
            <w:r w:rsidRPr="002D1EEA">
              <w:rPr>
                <w:rFonts w:ascii="Public Sans" w:hAnsi="Public Sans"/>
                <w:color w:val="22272B"/>
                <w:sz w:val="18"/>
              </w:rPr>
              <w:t>Department of Planning and Environment</w:t>
            </w:r>
          </w:p>
        </w:tc>
      </w:tr>
      <w:tr w:rsidR="006D6EC9" w:rsidRPr="001762EA" w14:paraId="60463C0C" w14:textId="77777777" w:rsidTr="00413909">
        <w:trPr>
          <w:trHeight w:val="134"/>
        </w:trPr>
        <w:tc>
          <w:tcPr>
            <w:tcW w:w="2977" w:type="dxa"/>
            <w:tcBorders>
              <w:top w:val="nil"/>
              <w:bottom w:val="single" w:sz="4" w:space="0" w:color="A6A6A6" w:themeColor="background1" w:themeShade="A6"/>
            </w:tcBorders>
          </w:tcPr>
          <w:p w14:paraId="603501D4" w14:textId="5A130532" w:rsidR="006D6EC9" w:rsidRPr="002D1EEA" w:rsidRDefault="006D6EC9" w:rsidP="002D1EEA">
            <w:pPr>
              <w:spacing w:before="40" w:after="40" w:line="240" w:lineRule="atLeast"/>
              <w:rPr>
                <w:rFonts w:ascii="Public Sans" w:hAnsi="Public Sans"/>
                <w:color w:val="22272B"/>
                <w:sz w:val="18"/>
              </w:rPr>
            </w:pPr>
            <w:r w:rsidRPr="002D1EEA">
              <w:rPr>
                <w:rFonts w:ascii="Public Sans" w:hAnsi="Public Sans"/>
                <w:color w:val="22272B"/>
                <w:sz w:val="18"/>
              </w:rPr>
              <w:t>Centennial Park and Moore Park Trust</w:t>
            </w:r>
          </w:p>
        </w:tc>
        <w:tc>
          <w:tcPr>
            <w:tcW w:w="2835" w:type="dxa"/>
            <w:tcBorders>
              <w:top w:val="nil"/>
              <w:bottom w:val="single" w:sz="4" w:space="0" w:color="A6A6A6" w:themeColor="background1" w:themeShade="A6"/>
            </w:tcBorders>
          </w:tcPr>
          <w:p w14:paraId="6C941687" w14:textId="5C6432DE" w:rsidR="006D6EC9" w:rsidRPr="002D1EEA" w:rsidRDefault="006D6EC9" w:rsidP="002D1EEA">
            <w:pPr>
              <w:spacing w:before="40" w:after="40" w:line="240" w:lineRule="atLeast"/>
              <w:rPr>
                <w:rFonts w:ascii="Public Sans" w:hAnsi="Public Sans"/>
                <w:color w:val="22272B"/>
                <w:sz w:val="18"/>
              </w:rPr>
            </w:pPr>
            <w:r w:rsidRPr="002D1EEA">
              <w:rPr>
                <w:rFonts w:ascii="Public Sans" w:hAnsi="Public Sans"/>
                <w:color w:val="22272B"/>
                <w:sz w:val="18"/>
              </w:rPr>
              <w:t>Transport for NSW</w:t>
            </w:r>
          </w:p>
        </w:tc>
        <w:tc>
          <w:tcPr>
            <w:tcW w:w="3544" w:type="dxa"/>
            <w:tcBorders>
              <w:top w:val="nil"/>
              <w:bottom w:val="single" w:sz="4" w:space="0" w:color="A6A6A6" w:themeColor="background1" w:themeShade="A6"/>
            </w:tcBorders>
          </w:tcPr>
          <w:p w14:paraId="08312432" w14:textId="0510F46E" w:rsidR="006D6EC9" w:rsidRPr="002D1EEA" w:rsidRDefault="006D6EC9" w:rsidP="002D1EEA">
            <w:pPr>
              <w:spacing w:before="40" w:after="40" w:line="240" w:lineRule="atLeast"/>
              <w:rPr>
                <w:rFonts w:ascii="Public Sans" w:hAnsi="Public Sans"/>
                <w:color w:val="22272B"/>
                <w:sz w:val="18"/>
              </w:rPr>
            </w:pPr>
            <w:r w:rsidRPr="002D1EEA">
              <w:rPr>
                <w:rFonts w:ascii="Public Sans" w:hAnsi="Public Sans"/>
                <w:color w:val="22272B"/>
                <w:sz w:val="18"/>
              </w:rPr>
              <w:t>Department of Planning and Environment</w:t>
            </w:r>
          </w:p>
        </w:tc>
      </w:tr>
      <w:tr w:rsidR="006D6EC9" w:rsidRPr="001762EA" w14:paraId="15CC81D3" w14:textId="77777777" w:rsidTr="00413909">
        <w:trPr>
          <w:trHeight w:val="134"/>
        </w:trPr>
        <w:tc>
          <w:tcPr>
            <w:tcW w:w="2977" w:type="dxa"/>
            <w:tcBorders>
              <w:top w:val="nil"/>
              <w:bottom w:val="single" w:sz="4" w:space="0" w:color="A6A6A6" w:themeColor="background1" w:themeShade="A6"/>
            </w:tcBorders>
          </w:tcPr>
          <w:p w14:paraId="017A86CF" w14:textId="095FF50E" w:rsidR="006D6EC9" w:rsidRPr="002D1EEA" w:rsidRDefault="006D6EC9" w:rsidP="002D1EEA">
            <w:pPr>
              <w:spacing w:before="40" w:after="40" w:line="240" w:lineRule="atLeast"/>
              <w:rPr>
                <w:rFonts w:ascii="Public Sans" w:hAnsi="Public Sans"/>
                <w:color w:val="22272B"/>
                <w:sz w:val="18"/>
              </w:rPr>
            </w:pPr>
            <w:r w:rsidRPr="002D1EEA">
              <w:rPr>
                <w:rFonts w:ascii="Public Sans" w:hAnsi="Public Sans"/>
                <w:color w:val="22272B"/>
                <w:sz w:val="18"/>
              </w:rPr>
              <w:t>Luna Park Reserve Trust</w:t>
            </w:r>
          </w:p>
        </w:tc>
        <w:tc>
          <w:tcPr>
            <w:tcW w:w="2835" w:type="dxa"/>
            <w:tcBorders>
              <w:top w:val="nil"/>
              <w:bottom w:val="single" w:sz="4" w:space="0" w:color="A6A6A6" w:themeColor="background1" w:themeShade="A6"/>
            </w:tcBorders>
          </w:tcPr>
          <w:p w14:paraId="54925CA2" w14:textId="172B68D3" w:rsidR="006D6EC9" w:rsidRPr="002D1EEA" w:rsidRDefault="006D6EC9" w:rsidP="002D1EEA">
            <w:pPr>
              <w:spacing w:before="40" w:after="40" w:line="240" w:lineRule="atLeast"/>
              <w:rPr>
                <w:rFonts w:ascii="Public Sans" w:hAnsi="Public Sans"/>
                <w:color w:val="22272B"/>
                <w:sz w:val="18"/>
              </w:rPr>
            </w:pPr>
            <w:r w:rsidRPr="002D1EEA">
              <w:rPr>
                <w:rFonts w:ascii="Public Sans" w:hAnsi="Public Sans"/>
                <w:color w:val="22272B"/>
                <w:sz w:val="18"/>
              </w:rPr>
              <w:t>Transport for NSW</w:t>
            </w:r>
          </w:p>
        </w:tc>
        <w:tc>
          <w:tcPr>
            <w:tcW w:w="3544" w:type="dxa"/>
            <w:tcBorders>
              <w:top w:val="nil"/>
              <w:bottom w:val="single" w:sz="4" w:space="0" w:color="A6A6A6" w:themeColor="background1" w:themeShade="A6"/>
            </w:tcBorders>
          </w:tcPr>
          <w:p w14:paraId="0DF89DDB" w14:textId="10ED0AA2" w:rsidR="006D6EC9" w:rsidRPr="002D1EEA" w:rsidRDefault="006D6EC9" w:rsidP="002D1EEA">
            <w:pPr>
              <w:spacing w:before="40" w:after="40" w:line="240" w:lineRule="atLeast"/>
              <w:rPr>
                <w:rFonts w:ascii="Public Sans" w:hAnsi="Public Sans"/>
                <w:color w:val="22272B"/>
                <w:sz w:val="18"/>
              </w:rPr>
            </w:pPr>
            <w:r w:rsidRPr="002D1EEA">
              <w:rPr>
                <w:rFonts w:ascii="Public Sans" w:hAnsi="Public Sans"/>
                <w:color w:val="22272B"/>
                <w:sz w:val="18"/>
              </w:rPr>
              <w:t>Department of Planning and Environment</w:t>
            </w:r>
          </w:p>
        </w:tc>
      </w:tr>
      <w:tr w:rsidR="006D6EC9" w:rsidRPr="001762EA" w14:paraId="1EB0C1E7" w14:textId="77777777" w:rsidTr="00413909">
        <w:trPr>
          <w:trHeight w:val="134"/>
        </w:trPr>
        <w:tc>
          <w:tcPr>
            <w:tcW w:w="2977" w:type="dxa"/>
            <w:tcBorders>
              <w:top w:val="nil"/>
              <w:bottom w:val="single" w:sz="4" w:space="0" w:color="A6A6A6" w:themeColor="background1" w:themeShade="A6"/>
            </w:tcBorders>
          </w:tcPr>
          <w:p w14:paraId="619D3605" w14:textId="55D985E3" w:rsidR="006D6EC9" w:rsidRPr="002D1EEA" w:rsidRDefault="006D6EC9" w:rsidP="002D1EEA">
            <w:pPr>
              <w:spacing w:before="40" w:after="40" w:line="240" w:lineRule="atLeast"/>
              <w:rPr>
                <w:rFonts w:ascii="Public Sans" w:hAnsi="Public Sans"/>
                <w:color w:val="22272B"/>
                <w:sz w:val="18"/>
              </w:rPr>
            </w:pPr>
            <w:r w:rsidRPr="002D1EEA">
              <w:rPr>
                <w:rFonts w:ascii="Public Sans" w:hAnsi="Public Sans"/>
                <w:color w:val="22272B"/>
                <w:sz w:val="18"/>
              </w:rPr>
              <w:t>Western Sydney Parklands Trust</w:t>
            </w:r>
          </w:p>
        </w:tc>
        <w:tc>
          <w:tcPr>
            <w:tcW w:w="2835" w:type="dxa"/>
            <w:tcBorders>
              <w:top w:val="nil"/>
              <w:bottom w:val="single" w:sz="4" w:space="0" w:color="A6A6A6" w:themeColor="background1" w:themeShade="A6"/>
            </w:tcBorders>
          </w:tcPr>
          <w:p w14:paraId="672E4AC3" w14:textId="16815ECF" w:rsidR="006D6EC9" w:rsidRPr="002D1EEA" w:rsidRDefault="006D6EC9" w:rsidP="002D1EEA">
            <w:pPr>
              <w:spacing w:before="40" w:after="40" w:line="240" w:lineRule="atLeast"/>
              <w:rPr>
                <w:rFonts w:ascii="Public Sans" w:hAnsi="Public Sans"/>
                <w:color w:val="22272B"/>
                <w:sz w:val="18"/>
              </w:rPr>
            </w:pPr>
            <w:r w:rsidRPr="002D1EEA">
              <w:rPr>
                <w:rFonts w:ascii="Public Sans" w:hAnsi="Public Sans"/>
                <w:color w:val="22272B"/>
                <w:sz w:val="18"/>
              </w:rPr>
              <w:t>Transport for NSW</w:t>
            </w:r>
          </w:p>
        </w:tc>
        <w:tc>
          <w:tcPr>
            <w:tcW w:w="3544" w:type="dxa"/>
            <w:tcBorders>
              <w:top w:val="nil"/>
              <w:bottom w:val="single" w:sz="4" w:space="0" w:color="A6A6A6" w:themeColor="background1" w:themeShade="A6"/>
            </w:tcBorders>
          </w:tcPr>
          <w:p w14:paraId="75F6F8B9" w14:textId="609AD79D" w:rsidR="006D6EC9" w:rsidRPr="002D1EEA" w:rsidRDefault="006D6EC9" w:rsidP="002D1EEA">
            <w:pPr>
              <w:spacing w:before="40" w:after="40" w:line="240" w:lineRule="atLeast"/>
              <w:rPr>
                <w:rFonts w:ascii="Public Sans" w:hAnsi="Public Sans"/>
                <w:color w:val="22272B"/>
                <w:sz w:val="18"/>
              </w:rPr>
            </w:pPr>
            <w:r w:rsidRPr="002D1EEA">
              <w:rPr>
                <w:rFonts w:ascii="Public Sans" w:hAnsi="Public Sans"/>
                <w:color w:val="22272B"/>
                <w:sz w:val="18"/>
              </w:rPr>
              <w:t>Department of Planning and Environment</w:t>
            </w:r>
          </w:p>
        </w:tc>
      </w:tr>
      <w:tr w:rsidR="006D6EC9" w:rsidRPr="001762EA" w14:paraId="05E09F83" w14:textId="77777777" w:rsidTr="00413909">
        <w:trPr>
          <w:trHeight w:val="134"/>
        </w:trPr>
        <w:tc>
          <w:tcPr>
            <w:tcW w:w="2977" w:type="dxa"/>
            <w:tcBorders>
              <w:top w:val="nil"/>
              <w:bottom w:val="single" w:sz="4" w:space="0" w:color="A6A6A6" w:themeColor="background1" w:themeShade="A6"/>
            </w:tcBorders>
          </w:tcPr>
          <w:p w14:paraId="272CF47E" w14:textId="27E69234" w:rsidR="006D6EC9" w:rsidRPr="002D1EEA" w:rsidRDefault="006D6EC9" w:rsidP="002D1EEA">
            <w:pPr>
              <w:spacing w:before="40" w:after="40" w:line="240" w:lineRule="atLeast"/>
              <w:rPr>
                <w:rFonts w:ascii="Public Sans" w:hAnsi="Public Sans"/>
                <w:color w:val="22272B"/>
                <w:sz w:val="18"/>
              </w:rPr>
            </w:pPr>
            <w:r w:rsidRPr="002D1EEA">
              <w:rPr>
                <w:rFonts w:ascii="Public Sans" w:hAnsi="Public Sans"/>
                <w:color w:val="22272B"/>
                <w:sz w:val="18"/>
              </w:rPr>
              <w:t>Parramatta Park Trust (Immaterial entity)</w:t>
            </w:r>
          </w:p>
        </w:tc>
        <w:tc>
          <w:tcPr>
            <w:tcW w:w="2835" w:type="dxa"/>
            <w:tcBorders>
              <w:top w:val="nil"/>
              <w:bottom w:val="single" w:sz="4" w:space="0" w:color="A6A6A6" w:themeColor="background1" w:themeShade="A6"/>
            </w:tcBorders>
          </w:tcPr>
          <w:p w14:paraId="02AC44A4" w14:textId="100EB5DA" w:rsidR="006D6EC9" w:rsidRPr="002D1EEA" w:rsidRDefault="006D6EC9" w:rsidP="002D1EEA">
            <w:pPr>
              <w:spacing w:before="40" w:after="40" w:line="240" w:lineRule="atLeast"/>
              <w:rPr>
                <w:rFonts w:ascii="Public Sans" w:hAnsi="Public Sans"/>
                <w:color w:val="22272B"/>
                <w:sz w:val="18"/>
              </w:rPr>
            </w:pPr>
            <w:r w:rsidRPr="002D1EEA">
              <w:rPr>
                <w:rFonts w:ascii="Public Sans" w:hAnsi="Public Sans"/>
                <w:color w:val="22272B"/>
                <w:sz w:val="18"/>
              </w:rPr>
              <w:t>Transport for NSW</w:t>
            </w:r>
          </w:p>
        </w:tc>
        <w:tc>
          <w:tcPr>
            <w:tcW w:w="3544" w:type="dxa"/>
            <w:tcBorders>
              <w:top w:val="nil"/>
              <w:bottom w:val="single" w:sz="4" w:space="0" w:color="A6A6A6" w:themeColor="background1" w:themeShade="A6"/>
            </w:tcBorders>
          </w:tcPr>
          <w:p w14:paraId="25D20A44" w14:textId="043C50D3" w:rsidR="006D6EC9" w:rsidRPr="002D1EEA" w:rsidRDefault="006D6EC9" w:rsidP="002D1EEA">
            <w:pPr>
              <w:spacing w:before="40" w:after="40" w:line="240" w:lineRule="atLeast"/>
              <w:rPr>
                <w:rFonts w:ascii="Public Sans" w:hAnsi="Public Sans"/>
                <w:color w:val="22272B"/>
                <w:sz w:val="18"/>
              </w:rPr>
            </w:pPr>
            <w:r w:rsidRPr="002D1EEA">
              <w:rPr>
                <w:rFonts w:ascii="Public Sans" w:hAnsi="Public Sans"/>
                <w:color w:val="22272B"/>
                <w:sz w:val="18"/>
              </w:rPr>
              <w:t>Department of Planning and Environment</w:t>
            </w:r>
          </w:p>
        </w:tc>
      </w:tr>
      <w:tr w:rsidR="006D6EC9" w:rsidRPr="001762EA" w14:paraId="243EE539" w14:textId="77777777" w:rsidTr="00413909">
        <w:trPr>
          <w:trHeight w:val="134"/>
        </w:trPr>
        <w:tc>
          <w:tcPr>
            <w:tcW w:w="2977" w:type="dxa"/>
            <w:tcBorders>
              <w:top w:val="nil"/>
              <w:bottom w:val="single" w:sz="4" w:space="0" w:color="A6A6A6" w:themeColor="background1" w:themeShade="A6"/>
            </w:tcBorders>
          </w:tcPr>
          <w:p w14:paraId="15540FAD" w14:textId="57F0A6AD" w:rsidR="006D6EC9" w:rsidRPr="002D1EEA" w:rsidRDefault="006D6EC9" w:rsidP="002D1EEA">
            <w:pPr>
              <w:spacing w:before="40" w:after="40" w:line="240" w:lineRule="atLeast"/>
              <w:rPr>
                <w:rFonts w:ascii="Public Sans" w:hAnsi="Public Sans"/>
                <w:color w:val="22272B"/>
                <w:sz w:val="18"/>
              </w:rPr>
            </w:pPr>
            <w:r w:rsidRPr="002D1EEA">
              <w:rPr>
                <w:rFonts w:ascii="Public Sans" w:hAnsi="Public Sans"/>
                <w:color w:val="22272B"/>
                <w:sz w:val="18"/>
              </w:rPr>
              <w:t>Place Management NSW (PNFC)</w:t>
            </w:r>
          </w:p>
        </w:tc>
        <w:tc>
          <w:tcPr>
            <w:tcW w:w="2835" w:type="dxa"/>
            <w:tcBorders>
              <w:top w:val="nil"/>
              <w:bottom w:val="single" w:sz="4" w:space="0" w:color="A6A6A6" w:themeColor="background1" w:themeShade="A6"/>
            </w:tcBorders>
          </w:tcPr>
          <w:p w14:paraId="54EA2455" w14:textId="212E8F52" w:rsidR="006D6EC9" w:rsidRPr="002D1EEA" w:rsidRDefault="006D6EC9" w:rsidP="002D1EEA">
            <w:pPr>
              <w:spacing w:before="40" w:after="40" w:line="240" w:lineRule="atLeast"/>
              <w:rPr>
                <w:rFonts w:ascii="Public Sans" w:hAnsi="Public Sans"/>
                <w:color w:val="22272B"/>
                <w:sz w:val="18"/>
              </w:rPr>
            </w:pPr>
            <w:r w:rsidRPr="002D1EEA">
              <w:rPr>
                <w:rFonts w:ascii="Public Sans" w:hAnsi="Public Sans"/>
                <w:color w:val="22272B"/>
                <w:sz w:val="18"/>
              </w:rPr>
              <w:t>Transport for NSW</w:t>
            </w:r>
          </w:p>
        </w:tc>
        <w:tc>
          <w:tcPr>
            <w:tcW w:w="3544" w:type="dxa"/>
            <w:tcBorders>
              <w:top w:val="nil"/>
              <w:bottom w:val="single" w:sz="4" w:space="0" w:color="A6A6A6" w:themeColor="background1" w:themeShade="A6"/>
            </w:tcBorders>
          </w:tcPr>
          <w:p w14:paraId="3580AB78" w14:textId="6BBC8EBD" w:rsidR="006D6EC9" w:rsidRPr="002D1EEA" w:rsidRDefault="006D6EC9" w:rsidP="002D1EEA">
            <w:pPr>
              <w:spacing w:before="40" w:after="40" w:line="240" w:lineRule="atLeast"/>
              <w:rPr>
                <w:rFonts w:ascii="Public Sans" w:hAnsi="Public Sans"/>
                <w:color w:val="22272B"/>
                <w:sz w:val="18"/>
              </w:rPr>
            </w:pPr>
            <w:r w:rsidRPr="002D1EEA">
              <w:rPr>
                <w:rFonts w:ascii="Public Sans" w:hAnsi="Public Sans"/>
                <w:color w:val="22272B"/>
                <w:sz w:val="18"/>
              </w:rPr>
              <w:t>Department of Planning and Environment</w:t>
            </w:r>
          </w:p>
        </w:tc>
      </w:tr>
      <w:tr w:rsidR="003B4BA9" w:rsidRPr="001762EA" w14:paraId="26109067" w14:textId="77777777" w:rsidTr="00413909">
        <w:trPr>
          <w:trHeight w:val="134"/>
        </w:trPr>
        <w:tc>
          <w:tcPr>
            <w:tcW w:w="2977" w:type="dxa"/>
            <w:tcBorders>
              <w:top w:val="nil"/>
              <w:bottom w:val="single" w:sz="4" w:space="0" w:color="A6A6A6" w:themeColor="background1" w:themeShade="A6"/>
            </w:tcBorders>
          </w:tcPr>
          <w:p w14:paraId="66784517" w14:textId="6AFE6CBB" w:rsidR="003B4BA9" w:rsidRPr="002D1EEA" w:rsidRDefault="00D507CA" w:rsidP="002D1EEA">
            <w:pPr>
              <w:spacing w:before="40" w:after="40" w:line="240" w:lineRule="atLeast"/>
              <w:rPr>
                <w:rFonts w:ascii="Public Sans" w:hAnsi="Public Sans"/>
                <w:color w:val="22272B"/>
                <w:sz w:val="18"/>
              </w:rPr>
            </w:pPr>
            <w:r w:rsidRPr="002D1EEA">
              <w:rPr>
                <w:rFonts w:ascii="Public Sans" w:hAnsi="Public Sans"/>
                <w:color w:val="22272B"/>
                <w:sz w:val="18"/>
              </w:rPr>
              <w:t>Northern Rivers Reconstruction Corporation</w:t>
            </w:r>
          </w:p>
        </w:tc>
        <w:tc>
          <w:tcPr>
            <w:tcW w:w="2835" w:type="dxa"/>
            <w:tcBorders>
              <w:top w:val="nil"/>
              <w:bottom w:val="single" w:sz="4" w:space="0" w:color="A6A6A6" w:themeColor="background1" w:themeShade="A6"/>
            </w:tcBorders>
          </w:tcPr>
          <w:p w14:paraId="2EFF7FF6" w14:textId="5A574D97" w:rsidR="003B4BA9" w:rsidRPr="002D1EEA" w:rsidRDefault="00D507CA" w:rsidP="002D1EEA">
            <w:pPr>
              <w:spacing w:before="40" w:after="40" w:line="240" w:lineRule="atLeast"/>
              <w:rPr>
                <w:rFonts w:ascii="Public Sans" w:hAnsi="Public Sans"/>
                <w:color w:val="22272B"/>
                <w:sz w:val="18"/>
              </w:rPr>
            </w:pPr>
            <w:r w:rsidRPr="002D1EEA">
              <w:rPr>
                <w:rFonts w:ascii="Public Sans" w:hAnsi="Public Sans"/>
                <w:color w:val="22272B"/>
                <w:sz w:val="18"/>
              </w:rPr>
              <w:t>Department of Regional NSW</w:t>
            </w:r>
          </w:p>
        </w:tc>
        <w:tc>
          <w:tcPr>
            <w:tcW w:w="3544" w:type="dxa"/>
            <w:tcBorders>
              <w:top w:val="nil"/>
              <w:bottom w:val="single" w:sz="4" w:space="0" w:color="A6A6A6" w:themeColor="background1" w:themeShade="A6"/>
            </w:tcBorders>
          </w:tcPr>
          <w:p w14:paraId="1ADCDCD5" w14:textId="44E2C251" w:rsidR="003B4BA9" w:rsidRPr="002D1EEA" w:rsidRDefault="00D507CA" w:rsidP="002D1EEA">
            <w:pPr>
              <w:spacing w:before="40" w:after="40" w:line="240" w:lineRule="atLeast"/>
              <w:rPr>
                <w:rFonts w:ascii="Public Sans" w:hAnsi="Public Sans"/>
                <w:color w:val="22272B"/>
                <w:sz w:val="18"/>
              </w:rPr>
            </w:pPr>
            <w:r w:rsidRPr="002D1EEA">
              <w:rPr>
                <w:rFonts w:ascii="Public Sans" w:hAnsi="Public Sans"/>
                <w:color w:val="22272B"/>
                <w:sz w:val="18"/>
              </w:rPr>
              <w:t>Department of Planning and Environment</w:t>
            </w:r>
          </w:p>
        </w:tc>
      </w:tr>
      <w:tr w:rsidR="00C4338D" w:rsidRPr="001762EA" w14:paraId="7FD5F457" w14:textId="77777777" w:rsidTr="00413909">
        <w:trPr>
          <w:trHeight w:val="134"/>
        </w:trPr>
        <w:tc>
          <w:tcPr>
            <w:tcW w:w="2977" w:type="dxa"/>
            <w:tcBorders>
              <w:top w:val="nil"/>
              <w:bottom w:val="single" w:sz="4" w:space="0" w:color="A6A6A6" w:themeColor="background1" w:themeShade="A6"/>
            </w:tcBorders>
          </w:tcPr>
          <w:p w14:paraId="733C7BD6" w14:textId="791DA156" w:rsidR="00C4338D" w:rsidRPr="002D1EEA" w:rsidRDefault="00795E51" w:rsidP="002D1EEA">
            <w:pPr>
              <w:spacing w:before="40" w:after="40" w:line="240" w:lineRule="atLeast"/>
              <w:rPr>
                <w:rFonts w:ascii="Public Sans" w:hAnsi="Public Sans"/>
                <w:color w:val="22272B"/>
                <w:sz w:val="18"/>
              </w:rPr>
            </w:pPr>
            <w:r w:rsidRPr="002D1EEA">
              <w:rPr>
                <w:rFonts w:ascii="Public Sans" w:hAnsi="Public Sans"/>
                <w:color w:val="22272B"/>
                <w:sz w:val="18"/>
              </w:rPr>
              <w:t>Western Parkland City Authority</w:t>
            </w:r>
          </w:p>
        </w:tc>
        <w:tc>
          <w:tcPr>
            <w:tcW w:w="2835" w:type="dxa"/>
            <w:tcBorders>
              <w:top w:val="nil"/>
              <w:bottom w:val="single" w:sz="4" w:space="0" w:color="A6A6A6" w:themeColor="background1" w:themeShade="A6"/>
            </w:tcBorders>
          </w:tcPr>
          <w:p w14:paraId="7267A31F" w14:textId="571A3DB4" w:rsidR="00C4338D" w:rsidRPr="002D1EEA" w:rsidRDefault="00795E51" w:rsidP="002D1EEA">
            <w:pPr>
              <w:spacing w:before="40" w:after="40" w:line="240" w:lineRule="atLeast"/>
              <w:rPr>
                <w:rFonts w:ascii="Public Sans" w:hAnsi="Public Sans"/>
                <w:color w:val="22272B"/>
                <w:sz w:val="18"/>
              </w:rPr>
            </w:pPr>
            <w:r w:rsidRPr="002D1EEA">
              <w:rPr>
                <w:rFonts w:ascii="Public Sans" w:hAnsi="Public Sans"/>
                <w:color w:val="22272B"/>
                <w:sz w:val="18"/>
              </w:rPr>
              <w:t>Department of Enterprise, Investment and Trade</w:t>
            </w:r>
          </w:p>
        </w:tc>
        <w:tc>
          <w:tcPr>
            <w:tcW w:w="3544" w:type="dxa"/>
            <w:tcBorders>
              <w:top w:val="nil"/>
              <w:bottom w:val="single" w:sz="4" w:space="0" w:color="A6A6A6" w:themeColor="background1" w:themeShade="A6"/>
            </w:tcBorders>
          </w:tcPr>
          <w:p w14:paraId="0CE9C923" w14:textId="71E45A53" w:rsidR="00C4338D" w:rsidRPr="002D1EEA" w:rsidRDefault="00795E51" w:rsidP="002D1EEA">
            <w:pPr>
              <w:spacing w:before="40" w:after="40" w:line="240" w:lineRule="atLeast"/>
              <w:rPr>
                <w:rFonts w:ascii="Public Sans" w:hAnsi="Public Sans"/>
                <w:color w:val="22272B"/>
                <w:sz w:val="18"/>
              </w:rPr>
            </w:pPr>
            <w:r w:rsidRPr="002D1EEA">
              <w:rPr>
                <w:rFonts w:ascii="Public Sans" w:hAnsi="Public Sans"/>
                <w:color w:val="22272B"/>
                <w:sz w:val="18"/>
              </w:rPr>
              <w:t>Department of Planning and Environment</w:t>
            </w:r>
          </w:p>
        </w:tc>
      </w:tr>
      <w:tr w:rsidR="006D6EC9" w:rsidRPr="001762EA" w14:paraId="7912D4B8" w14:textId="77777777" w:rsidTr="00413909">
        <w:trPr>
          <w:trHeight w:val="134"/>
        </w:trPr>
        <w:tc>
          <w:tcPr>
            <w:tcW w:w="2977" w:type="dxa"/>
            <w:tcBorders>
              <w:top w:val="nil"/>
              <w:bottom w:val="single" w:sz="4" w:space="0" w:color="A6A6A6" w:themeColor="background1" w:themeShade="A6"/>
            </w:tcBorders>
          </w:tcPr>
          <w:p w14:paraId="5666E6ED" w14:textId="0BB4B9A3" w:rsidR="006D6EC9" w:rsidRPr="002D1EEA" w:rsidRDefault="006D6EC9" w:rsidP="002D1EEA">
            <w:pPr>
              <w:spacing w:before="40" w:after="40" w:line="240" w:lineRule="atLeast"/>
              <w:rPr>
                <w:rFonts w:ascii="Public Sans" w:hAnsi="Public Sans"/>
                <w:color w:val="22272B"/>
                <w:sz w:val="18"/>
              </w:rPr>
            </w:pPr>
            <w:r w:rsidRPr="002D1EEA">
              <w:rPr>
                <w:rFonts w:ascii="Public Sans" w:hAnsi="Public Sans"/>
                <w:color w:val="22272B"/>
                <w:sz w:val="18"/>
              </w:rPr>
              <w:t>Office of Sport</w:t>
            </w:r>
          </w:p>
        </w:tc>
        <w:tc>
          <w:tcPr>
            <w:tcW w:w="2835" w:type="dxa"/>
            <w:tcBorders>
              <w:top w:val="nil"/>
              <w:bottom w:val="single" w:sz="4" w:space="0" w:color="A6A6A6" w:themeColor="background1" w:themeShade="A6"/>
            </w:tcBorders>
          </w:tcPr>
          <w:p w14:paraId="44B5F3E1" w14:textId="1906FC10" w:rsidR="006D6EC9" w:rsidRPr="002D1EEA" w:rsidRDefault="006D6EC9" w:rsidP="002D1EEA">
            <w:pPr>
              <w:spacing w:before="40" w:after="40" w:line="240" w:lineRule="atLeast"/>
              <w:rPr>
                <w:rFonts w:ascii="Public Sans" w:hAnsi="Public Sans"/>
                <w:color w:val="22272B"/>
                <w:sz w:val="18"/>
              </w:rPr>
            </w:pPr>
            <w:r w:rsidRPr="002D1EEA">
              <w:rPr>
                <w:rFonts w:ascii="Public Sans" w:hAnsi="Public Sans"/>
                <w:color w:val="22272B"/>
                <w:sz w:val="18"/>
              </w:rPr>
              <w:t xml:space="preserve">Department of Enterprise, Investment and Trade </w:t>
            </w:r>
          </w:p>
        </w:tc>
        <w:tc>
          <w:tcPr>
            <w:tcW w:w="3544" w:type="dxa"/>
            <w:tcBorders>
              <w:top w:val="nil"/>
              <w:bottom w:val="single" w:sz="4" w:space="0" w:color="A6A6A6" w:themeColor="background1" w:themeShade="A6"/>
            </w:tcBorders>
          </w:tcPr>
          <w:p w14:paraId="1359DA27" w14:textId="1FCCC852" w:rsidR="006D6EC9" w:rsidRPr="002D1EEA" w:rsidRDefault="006D6EC9" w:rsidP="002D1EEA">
            <w:pPr>
              <w:spacing w:before="40" w:after="40" w:line="240" w:lineRule="atLeast"/>
              <w:rPr>
                <w:rFonts w:ascii="Public Sans" w:hAnsi="Public Sans"/>
                <w:color w:val="22272B"/>
                <w:sz w:val="18"/>
              </w:rPr>
            </w:pPr>
            <w:r w:rsidRPr="002D1EEA">
              <w:rPr>
                <w:rFonts w:ascii="Public Sans" w:hAnsi="Public Sans"/>
                <w:color w:val="22272B"/>
                <w:sz w:val="18"/>
              </w:rPr>
              <w:t>Department of Communities and Justice</w:t>
            </w:r>
            <w:r w:rsidRPr="002D1EEA" w:rsidDel="00A313D2">
              <w:rPr>
                <w:rFonts w:ascii="Public Sans" w:hAnsi="Public Sans"/>
                <w:color w:val="22272B"/>
                <w:sz w:val="18"/>
              </w:rPr>
              <w:t xml:space="preserve"> </w:t>
            </w:r>
          </w:p>
        </w:tc>
      </w:tr>
      <w:tr w:rsidR="00C4338D" w:rsidRPr="001762EA" w14:paraId="2F4D52C1" w14:textId="77777777" w:rsidTr="00413909">
        <w:trPr>
          <w:trHeight w:val="134"/>
        </w:trPr>
        <w:tc>
          <w:tcPr>
            <w:tcW w:w="2977" w:type="dxa"/>
            <w:tcBorders>
              <w:top w:val="nil"/>
              <w:bottom w:val="single" w:sz="4" w:space="0" w:color="A6A6A6" w:themeColor="background1" w:themeShade="A6"/>
            </w:tcBorders>
          </w:tcPr>
          <w:p w14:paraId="6B0DF8F4" w14:textId="4A6A64B4" w:rsidR="00C4338D" w:rsidRPr="002D1EEA" w:rsidRDefault="00C4338D" w:rsidP="002D1EEA">
            <w:pPr>
              <w:spacing w:before="40" w:after="40" w:line="240" w:lineRule="atLeast"/>
              <w:rPr>
                <w:rFonts w:ascii="Public Sans" w:hAnsi="Public Sans"/>
                <w:color w:val="22272B"/>
                <w:sz w:val="18"/>
              </w:rPr>
            </w:pPr>
            <w:r w:rsidRPr="002D1EEA">
              <w:rPr>
                <w:rFonts w:ascii="Public Sans" w:hAnsi="Public Sans"/>
                <w:color w:val="22272B"/>
                <w:sz w:val="18"/>
              </w:rPr>
              <w:t>Institute of Sport (Immaterial entity)</w:t>
            </w:r>
          </w:p>
        </w:tc>
        <w:tc>
          <w:tcPr>
            <w:tcW w:w="2835" w:type="dxa"/>
            <w:tcBorders>
              <w:top w:val="nil"/>
              <w:bottom w:val="single" w:sz="4" w:space="0" w:color="A6A6A6" w:themeColor="background1" w:themeShade="A6"/>
            </w:tcBorders>
          </w:tcPr>
          <w:p w14:paraId="12149EE1" w14:textId="6EA63A8F" w:rsidR="00C4338D" w:rsidRPr="002D1EEA" w:rsidRDefault="00C4338D" w:rsidP="002D1EEA">
            <w:pPr>
              <w:spacing w:before="40" w:after="40" w:line="240" w:lineRule="atLeast"/>
              <w:rPr>
                <w:rFonts w:ascii="Public Sans" w:hAnsi="Public Sans"/>
                <w:color w:val="22272B"/>
                <w:sz w:val="18"/>
              </w:rPr>
            </w:pPr>
            <w:r w:rsidRPr="002D1EEA">
              <w:rPr>
                <w:rFonts w:ascii="Public Sans" w:hAnsi="Public Sans"/>
                <w:color w:val="22272B"/>
                <w:sz w:val="18"/>
              </w:rPr>
              <w:t xml:space="preserve">Department of Enterprise, Investment and Trade </w:t>
            </w:r>
          </w:p>
        </w:tc>
        <w:tc>
          <w:tcPr>
            <w:tcW w:w="3544" w:type="dxa"/>
            <w:tcBorders>
              <w:top w:val="nil"/>
              <w:bottom w:val="single" w:sz="4" w:space="0" w:color="A6A6A6" w:themeColor="background1" w:themeShade="A6"/>
            </w:tcBorders>
          </w:tcPr>
          <w:p w14:paraId="3C1FE97E" w14:textId="7A2172BC" w:rsidR="00C4338D" w:rsidRPr="002D1EEA" w:rsidRDefault="00C4338D" w:rsidP="002D1EEA">
            <w:pPr>
              <w:spacing w:before="40" w:after="40" w:line="240" w:lineRule="atLeast"/>
              <w:rPr>
                <w:rFonts w:ascii="Public Sans" w:hAnsi="Public Sans"/>
                <w:color w:val="22272B"/>
                <w:sz w:val="18"/>
              </w:rPr>
            </w:pPr>
            <w:r w:rsidRPr="002D1EEA">
              <w:rPr>
                <w:rFonts w:ascii="Public Sans" w:hAnsi="Public Sans"/>
                <w:color w:val="22272B"/>
                <w:sz w:val="18"/>
              </w:rPr>
              <w:t>Department of Communities and Justice</w:t>
            </w:r>
            <w:r w:rsidRPr="002D1EEA" w:rsidDel="00A313D2">
              <w:rPr>
                <w:rFonts w:ascii="Public Sans" w:hAnsi="Public Sans"/>
                <w:color w:val="22272B"/>
                <w:sz w:val="18"/>
              </w:rPr>
              <w:t xml:space="preserve"> </w:t>
            </w:r>
          </w:p>
        </w:tc>
      </w:tr>
      <w:tr w:rsidR="00C4338D" w:rsidRPr="001762EA" w14:paraId="6B3F0329" w14:textId="77777777" w:rsidTr="00413909">
        <w:trPr>
          <w:trHeight w:val="134"/>
        </w:trPr>
        <w:tc>
          <w:tcPr>
            <w:tcW w:w="2977" w:type="dxa"/>
            <w:tcBorders>
              <w:top w:val="single" w:sz="4" w:space="0" w:color="A6A6A6" w:themeColor="background1" w:themeShade="A6"/>
              <w:bottom w:val="single" w:sz="4" w:space="0" w:color="auto"/>
            </w:tcBorders>
          </w:tcPr>
          <w:p w14:paraId="7D51A109" w14:textId="305476AB" w:rsidR="00C4338D" w:rsidRPr="002D1EEA" w:rsidRDefault="00C4338D" w:rsidP="002D1EEA">
            <w:pPr>
              <w:spacing w:before="40" w:after="40" w:line="240" w:lineRule="atLeast"/>
              <w:rPr>
                <w:rFonts w:ascii="Public Sans" w:hAnsi="Public Sans"/>
                <w:color w:val="22272B"/>
                <w:sz w:val="18"/>
              </w:rPr>
            </w:pPr>
            <w:r w:rsidRPr="002D1EEA">
              <w:rPr>
                <w:rFonts w:ascii="Public Sans" w:hAnsi="Public Sans"/>
                <w:color w:val="22272B"/>
                <w:sz w:val="18"/>
              </w:rPr>
              <w:t>Venues NSW (PNFC)</w:t>
            </w:r>
          </w:p>
        </w:tc>
        <w:tc>
          <w:tcPr>
            <w:tcW w:w="2835" w:type="dxa"/>
            <w:tcBorders>
              <w:top w:val="single" w:sz="4" w:space="0" w:color="A6A6A6" w:themeColor="background1" w:themeShade="A6"/>
              <w:bottom w:val="single" w:sz="4" w:space="0" w:color="auto"/>
            </w:tcBorders>
          </w:tcPr>
          <w:p w14:paraId="3F9BCC82" w14:textId="2640BD1A" w:rsidR="00C4338D" w:rsidRPr="002D1EEA" w:rsidRDefault="00C4338D" w:rsidP="002D1EEA">
            <w:pPr>
              <w:spacing w:before="40" w:after="40" w:line="240" w:lineRule="atLeast"/>
              <w:rPr>
                <w:rFonts w:ascii="Public Sans" w:hAnsi="Public Sans"/>
                <w:color w:val="22272B"/>
                <w:sz w:val="18"/>
              </w:rPr>
            </w:pPr>
            <w:r w:rsidRPr="002D1EEA">
              <w:rPr>
                <w:rFonts w:ascii="Public Sans" w:hAnsi="Public Sans"/>
                <w:color w:val="22272B"/>
                <w:sz w:val="18"/>
              </w:rPr>
              <w:t xml:space="preserve">Department of Enterprise, Investment and Trade </w:t>
            </w:r>
          </w:p>
        </w:tc>
        <w:tc>
          <w:tcPr>
            <w:tcW w:w="3544" w:type="dxa"/>
            <w:tcBorders>
              <w:top w:val="single" w:sz="4" w:space="0" w:color="A6A6A6" w:themeColor="background1" w:themeShade="A6"/>
              <w:bottom w:val="single" w:sz="4" w:space="0" w:color="auto"/>
            </w:tcBorders>
          </w:tcPr>
          <w:p w14:paraId="570162FA" w14:textId="10FBFAF0" w:rsidR="00C4338D" w:rsidRPr="002D1EEA" w:rsidRDefault="00C4338D" w:rsidP="002D1EEA">
            <w:pPr>
              <w:spacing w:before="40" w:after="40" w:line="240" w:lineRule="atLeast"/>
              <w:rPr>
                <w:rFonts w:ascii="Public Sans" w:hAnsi="Public Sans"/>
                <w:color w:val="22272B"/>
                <w:sz w:val="18"/>
              </w:rPr>
            </w:pPr>
            <w:r w:rsidRPr="002D1EEA">
              <w:rPr>
                <w:rFonts w:ascii="Public Sans" w:hAnsi="Public Sans"/>
                <w:color w:val="22272B"/>
                <w:sz w:val="18"/>
              </w:rPr>
              <w:t>Department of Communities and Justice</w:t>
            </w:r>
            <w:r w:rsidRPr="002D1EEA" w:rsidDel="00A313D2">
              <w:rPr>
                <w:rFonts w:ascii="Public Sans" w:hAnsi="Public Sans"/>
                <w:color w:val="22272B"/>
                <w:sz w:val="18"/>
              </w:rPr>
              <w:t xml:space="preserve"> </w:t>
            </w:r>
          </w:p>
        </w:tc>
      </w:tr>
    </w:tbl>
    <w:p w14:paraId="47C0C331" w14:textId="77777777" w:rsidR="0086029C" w:rsidRDefault="0086029C" w:rsidP="0086029C">
      <w:pPr>
        <w:rPr>
          <w:rFonts w:ascii="Public Sans SemiBold" w:hAnsi="Public Sans SemiBold"/>
          <w:color w:val="22272B"/>
          <w:kern w:val="28"/>
          <w:sz w:val="26"/>
          <w:szCs w:val="36"/>
        </w:rPr>
      </w:pPr>
      <w:r>
        <w:br w:type="page"/>
      </w:r>
    </w:p>
    <w:p w14:paraId="6B5223AC" w14:textId="50898BB0" w:rsidR="00281C8C" w:rsidRPr="002D1EEA" w:rsidRDefault="00281C8C" w:rsidP="00281C8C">
      <w:pPr>
        <w:pStyle w:val="Heading3"/>
      </w:pPr>
      <w:r w:rsidRPr="002D1EEA">
        <w:lastRenderedPageBreak/>
        <w:t>Future Administrative arrangements</w:t>
      </w:r>
    </w:p>
    <w:p w14:paraId="492F72AC" w14:textId="77777777" w:rsidR="00281C8C" w:rsidRPr="00497DEB" w:rsidRDefault="00281C8C" w:rsidP="00244694">
      <w:pPr>
        <w:pStyle w:val="BodyText"/>
      </w:pPr>
      <w:r>
        <w:t>On</w:t>
      </w:r>
      <w:r w:rsidRPr="00D81134">
        <w:t xml:space="preserve"> 18 August 2023, </w:t>
      </w:r>
      <w:r>
        <w:t xml:space="preserve">the Premier announced that further administrative arrangement orders will be </w:t>
      </w:r>
      <w:r w:rsidRPr="00D81134">
        <w:t>released</w:t>
      </w:r>
      <w:r>
        <w:t xml:space="preserve"> following the 2023-24 Budget</w:t>
      </w:r>
      <w:r w:rsidRPr="00D81134">
        <w:t xml:space="preserve">. </w:t>
      </w:r>
      <w:r>
        <w:t xml:space="preserve">From </w:t>
      </w:r>
      <w:r w:rsidRPr="00D81134">
        <w:t>1 January 2024</w:t>
      </w:r>
      <w:r>
        <w:t xml:space="preserve">, the Department of Planning and Environment will be split into two entities, the Department of Climate Change, Energy, the Environment and Water and the Department of Planning, </w:t>
      </w:r>
      <w:proofErr w:type="gramStart"/>
      <w:r>
        <w:t>Housing</w:t>
      </w:r>
      <w:proofErr w:type="gramEnd"/>
      <w:r>
        <w:t xml:space="preserve"> and Infrastructure</w:t>
      </w:r>
      <w:r w:rsidRPr="00D81134">
        <w:t xml:space="preserve">. </w:t>
      </w:r>
    </w:p>
    <w:p w14:paraId="4C374D6F" w14:textId="160DE52D" w:rsidR="00BC6F0B" w:rsidRPr="002D1EEA" w:rsidRDefault="00B54923" w:rsidP="00C174ED">
      <w:pPr>
        <w:pStyle w:val="Heading2"/>
      </w:pPr>
      <w:r w:rsidRPr="002D1EEA">
        <w:t xml:space="preserve">Principal </w:t>
      </w:r>
      <w:r w:rsidR="003A0F8D">
        <w:t>d</w:t>
      </w:r>
      <w:r w:rsidRPr="002D1EEA">
        <w:t xml:space="preserve">epartment </w:t>
      </w:r>
      <w:r w:rsidR="00BC6F0B" w:rsidRPr="002D1EEA">
        <w:t>and agency appropriation arrangements</w:t>
      </w:r>
    </w:p>
    <w:p w14:paraId="00A27744" w14:textId="0EEAFC6E" w:rsidR="00BC6F0B" w:rsidRPr="001D73B3" w:rsidRDefault="00BB1138" w:rsidP="00244694">
      <w:pPr>
        <w:pStyle w:val="BodyText"/>
      </w:pPr>
      <w:r>
        <w:rPr>
          <w:rStyle w:val="ui-provider"/>
        </w:rPr>
        <w:t>Lead m</w:t>
      </w:r>
      <w:r w:rsidR="008A1D58">
        <w:rPr>
          <w:rStyle w:val="ui-provider"/>
        </w:rPr>
        <w:t xml:space="preserve">inisters will receive an appropriation for their respective principal departments.  </w:t>
      </w:r>
      <w:r w:rsidR="00BC6F0B" w:rsidRPr="001D73B3">
        <w:t xml:space="preserve">Resources are then allocated </w:t>
      </w:r>
      <w:r w:rsidR="00887444">
        <w:t xml:space="preserve">through funding distributions </w:t>
      </w:r>
      <w:r w:rsidR="00BC6F0B" w:rsidRPr="001D73B3">
        <w:t xml:space="preserve">to agencies </w:t>
      </w:r>
      <w:r w:rsidR="00465C41">
        <w:t>(previously referred to as cluster grants)</w:t>
      </w:r>
      <w:r w:rsidR="00465C41" w:rsidRPr="00EC2CA4">
        <w:t xml:space="preserve"> </w:t>
      </w:r>
      <w:r w:rsidR="00BC6F0B" w:rsidRPr="001D73B3">
        <w:t xml:space="preserve">and the Secretary of each principal department. </w:t>
      </w:r>
    </w:p>
    <w:p w14:paraId="6880633C" w14:textId="73A5A71E" w:rsidR="00060E8B" w:rsidRDefault="00BC6F0B" w:rsidP="00244694">
      <w:pPr>
        <w:pStyle w:val="BodyText"/>
      </w:pPr>
      <w:r w:rsidRPr="001D73B3">
        <w:t xml:space="preserve">The Legislature and several smaller agencies classified as special or independent offices are funded through separate appropriations to maintain their independence from government. </w:t>
      </w:r>
      <w:bookmarkStart w:id="3" w:name="_Hlk10698309"/>
    </w:p>
    <w:p w14:paraId="11EC21CB" w14:textId="23579890" w:rsidR="00BC6F0B" w:rsidRPr="00DF48E8" w:rsidRDefault="00BC6F0B" w:rsidP="00146B59">
      <w:pPr>
        <w:pStyle w:val="Heading2"/>
      </w:pPr>
      <w:r w:rsidRPr="09B20F4C">
        <w:t xml:space="preserve">Entities that receive an appropriation for </w:t>
      </w:r>
      <w:r w:rsidRPr="00195E86">
        <w:t>the</w:t>
      </w:r>
      <w:r w:rsidRPr="09B20F4C">
        <w:t xml:space="preserve"> </w:t>
      </w:r>
      <w:r w:rsidR="00451DD4">
        <w:t>202</w:t>
      </w:r>
      <w:r w:rsidR="00964303">
        <w:t>3</w:t>
      </w:r>
      <w:r w:rsidR="00451DD4">
        <w:t>-2</w:t>
      </w:r>
      <w:r w:rsidR="00964303">
        <w:t>4</w:t>
      </w:r>
      <w:r w:rsidRPr="09B20F4C">
        <w:t xml:space="preserve"> Budget</w:t>
      </w:r>
      <w:r w:rsidR="00E2147D" w:rsidRPr="00146B59">
        <w:rPr>
          <w:sz w:val="22"/>
          <w:szCs w:val="28"/>
          <w:vertAlign w:val="superscript"/>
        </w:rPr>
        <w:t>(a)</w:t>
      </w:r>
    </w:p>
    <w:tbl>
      <w:tblPr>
        <w:tblW w:w="9639" w:type="dxa"/>
        <w:tblInd w:w="108" w:type="dxa"/>
        <w:tblBorders>
          <w:bottom w:val="single" w:sz="4" w:space="0" w:color="auto"/>
        </w:tblBorders>
        <w:tblLook w:val="01E0" w:firstRow="1" w:lastRow="1" w:firstColumn="1" w:lastColumn="1" w:noHBand="0" w:noVBand="0"/>
      </w:tblPr>
      <w:tblGrid>
        <w:gridCol w:w="4962"/>
        <w:gridCol w:w="4677"/>
      </w:tblGrid>
      <w:tr w:rsidR="00BC6F0B" w:rsidRPr="001762EA" w14:paraId="5348302F" w14:textId="77777777" w:rsidTr="00146B59">
        <w:trPr>
          <w:trHeight w:val="75"/>
        </w:trPr>
        <w:tc>
          <w:tcPr>
            <w:tcW w:w="4962" w:type="dxa"/>
          </w:tcPr>
          <w:p w14:paraId="1D211465" w14:textId="77777777" w:rsidR="00A40EC1" w:rsidRPr="00BB2E4E" w:rsidRDefault="00A40EC1" w:rsidP="00094F20">
            <w:pPr>
              <w:spacing w:before="40" w:after="40" w:line="240" w:lineRule="atLeast"/>
              <w:rPr>
                <w:rFonts w:ascii="Public Sans" w:hAnsi="Public Sans"/>
                <w:b/>
                <w:color w:val="22272B"/>
                <w:sz w:val="18"/>
              </w:rPr>
            </w:pPr>
            <w:r w:rsidRPr="00BB2E4E">
              <w:rPr>
                <w:rFonts w:ascii="Public Sans" w:hAnsi="Public Sans"/>
                <w:b/>
                <w:color w:val="22272B"/>
                <w:sz w:val="18"/>
              </w:rPr>
              <w:t xml:space="preserve">Appropriations </w:t>
            </w:r>
            <w:r w:rsidR="00E2147D" w:rsidRPr="00BB2E4E">
              <w:rPr>
                <w:rFonts w:ascii="Public Sans" w:hAnsi="Public Sans"/>
                <w:b/>
                <w:color w:val="22272B"/>
                <w:sz w:val="18"/>
              </w:rPr>
              <w:t xml:space="preserve">– Departments </w:t>
            </w:r>
          </w:p>
          <w:p w14:paraId="32508AE2" w14:textId="77777777" w:rsidR="005469B9" w:rsidRPr="002D1EEA" w:rsidRDefault="005469B9" w:rsidP="005469B9">
            <w:pPr>
              <w:spacing w:before="40" w:after="40" w:line="240" w:lineRule="atLeast"/>
              <w:rPr>
                <w:rFonts w:ascii="Public Sans" w:hAnsi="Public Sans"/>
                <w:color w:val="22272B"/>
                <w:sz w:val="18"/>
              </w:rPr>
            </w:pPr>
            <w:r w:rsidRPr="002D1EEA">
              <w:rPr>
                <w:rFonts w:ascii="Public Sans" w:hAnsi="Public Sans"/>
                <w:color w:val="22272B"/>
                <w:sz w:val="18"/>
              </w:rPr>
              <w:t>Department of Communities and Justice</w:t>
            </w:r>
          </w:p>
          <w:p w14:paraId="3E2AB352" w14:textId="77777777" w:rsidR="00740208" w:rsidRPr="002D1EEA" w:rsidRDefault="00740208" w:rsidP="00740208">
            <w:pPr>
              <w:spacing w:before="40" w:after="40" w:line="240" w:lineRule="atLeast"/>
              <w:rPr>
                <w:rFonts w:ascii="Public Sans" w:hAnsi="Public Sans"/>
                <w:color w:val="22272B"/>
                <w:sz w:val="18"/>
              </w:rPr>
            </w:pPr>
            <w:r w:rsidRPr="002D1EEA">
              <w:rPr>
                <w:rFonts w:ascii="Public Sans" w:hAnsi="Public Sans"/>
                <w:color w:val="22272B"/>
                <w:sz w:val="18"/>
              </w:rPr>
              <w:t>Department of Customer Service</w:t>
            </w:r>
          </w:p>
          <w:p w14:paraId="072E2D1B" w14:textId="77777777" w:rsidR="00BC6F0B" w:rsidRPr="002D1EEA" w:rsidRDefault="00BC6F0B" w:rsidP="001762EA">
            <w:pPr>
              <w:spacing w:before="40" w:after="40" w:line="240" w:lineRule="atLeast"/>
              <w:rPr>
                <w:rFonts w:ascii="Public Sans" w:hAnsi="Public Sans"/>
                <w:color w:val="22272B"/>
                <w:sz w:val="18"/>
              </w:rPr>
            </w:pPr>
            <w:r w:rsidRPr="002D1EEA">
              <w:rPr>
                <w:rFonts w:ascii="Public Sans" w:hAnsi="Public Sans"/>
                <w:color w:val="22272B"/>
                <w:sz w:val="18"/>
              </w:rPr>
              <w:t>Department of Education</w:t>
            </w:r>
          </w:p>
          <w:p w14:paraId="2A08C275" w14:textId="77777777" w:rsidR="0099141D" w:rsidRPr="002D1EEA" w:rsidRDefault="0099141D" w:rsidP="0099141D">
            <w:pPr>
              <w:spacing w:before="40" w:after="40" w:line="240" w:lineRule="atLeast"/>
              <w:rPr>
                <w:rFonts w:ascii="Public Sans" w:hAnsi="Public Sans"/>
                <w:color w:val="22272B"/>
                <w:sz w:val="18"/>
              </w:rPr>
            </w:pPr>
            <w:r w:rsidRPr="002D1EEA">
              <w:rPr>
                <w:rFonts w:ascii="Public Sans" w:hAnsi="Public Sans"/>
                <w:color w:val="22272B"/>
                <w:sz w:val="18"/>
              </w:rPr>
              <w:t>Department of Enterprise, Investment and Trade</w:t>
            </w:r>
          </w:p>
          <w:p w14:paraId="12718DB0" w14:textId="229449F3" w:rsidR="0099141D" w:rsidRPr="002D1EEA" w:rsidRDefault="0099141D" w:rsidP="0099141D">
            <w:pPr>
              <w:spacing w:before="40" w:after="40" w:line="240" w:lineRule="atLeast"/>
              <w:rPr>
                <w:rFonts w:ascii="Public Sans" w:hAnsi="Public Sans"/>
                <w:color w:val="22272B"/>
                <w:sz w:val="18"/>
              </w:rPr>
            </w:pPr>
            <w:r w:rsidRPr="002D1EEA">
              <w:rPr>
                <w:rFonts w:ascii="Public Sans" w:hAnsi="Public Sans"/>
                <w:color w:val="22272B"/>
                <w:sz w:val="18"/>
              </w:rPr>
              <w:t>Department of Planning and Environment</w:t>
            </w:r>
          </w:p>
          <w:p w14:paraId="5474590C" w14:textId="77777777" w:rsidR="00094F20" w:rsidRPr="002D1EEA" w:rsidRDefault="00094F20" w:rsidP="00094F20">
            <w:pPr>
              <w:spacing w:before="40" w:after="40" w:line="240" w:lineRule="atLeast"/>
              <w:rPr>
                <w:rFonts w:ascii="Public Sans" w:hAnsi="Public Sans"/>
                <w:color w:val="22272B"/>
                <w:sz w:val="18"/>
              </w:rPr>
            </w:pPr>
            <w:r w:rsidRPr="002D1EEA">
              <w:rPr>
                <w:rFonts w:ascii="Public Sans" w:hAnsi="Public Sans"/>
                <w:color w:val="22272B"/>
                <w:sz w:val="18"/>
              </w:rPr>
              <w:t>Department of Regional NSW</w:t>
            </w:r>
          </w:p>
          <w:p w14:paraId="145BBC6B" w14:textId="77777777" w:rsidR="005469B9" w:rsidRPr="002D1EEA" w:rsidRDefault="005469B9" w:rsidP="005469B9">
            <w:pPr>
              <w:spacing w:before="40" w:after="40" w:line="240" w:lineRule="atLeast"/>
              <w:rPr>
                <w:rFonts w:ascii="Public Sans" w:hAnsi="Public Sans"/>
                <w:color w:val="22272B"/>
                <w:sz w:val="18"/>
              </w:rPr>
            </w:pPr>
            <w:r w:rsidRPr="002D1EEA">
              <w:rPr>
                <w:rFonts w:ascii="Public Sans" w:hAnsi="Public Sans"/>
                <w:color w:val="22272B"/>
                <w:sz w:val="18"/>
              </w:rPr>
              <w:t>Ministry of Health</w:t>
            </w:r>
          </w:p>
          <w:p w14:paraId="72B2A1C1" w14:textId="77777777" w:rsidR="005469B9" w:rsidRPr="002D1EEA" w:rsidRDefault="005469B9" w:rsidP="005469B9">
            <w:pPr>
              <w:spacing w:before="40" w:after="40" w:line="240" w:lineRule="atLeast"/>
              <w:rPr>
                <w:rFonts w:ascii="Public Sans" w:hAnsi="Public Sans"/>
                <w:color w:val="22272B"/>
                <w:sz w:val="18"/>
              </w:rPr>
            </w:pPr>
            <w:r w:rsidRPr="002D1EEA">
              <w:rPr>
                <w:rFonts w:ascii="Public Sans" w:hAnsi="Public Sans"/>
                <w:color w:val="22272B"/>
                <w:sz w:val="18"/>
              </w:rPr>
              <w:t>Premier’s Department</w:t>
            </w:r>
          </w:p>
          <w:p w14:paraId="52B97391" w14:textId="77777777" w:rsidR="00E75460" w:rsidRPr="002D1EEA" w:rsidRDefault="00E75460" w:rsidP="00E75460">
            <w:pPr>
              <w:spacing w:before="40" w:after="40" w:line="240" w:lineRule="atLeast"/>
              <w:rPr>
                <w:rFonts w:ascii="Public Sans" w:hAnsi="Public Sans"/>
                <w:color w:val="22272B"/>
                <w:sz w:val="18"/>
              </w:rPr>
            </w:pPr>
            <w:r w:rsidRPr="002D1EEA">
              <w:rPr>
                <w:rFonts w:ascii="Public Sans" w:hAnsi="Public Sans"/>
                <w:color w:val="22272B"/>
                <w:sz w:val="18"/>
              </w:rPr>
              <w:t xml:space="preserve">The Cabinet Office </w:t>
            </w:r>
          </w:p>
          <w:p w14:paraId="713F217D" w14:textId="77777777" w:rsidR="00282931" w:rsidRPr="002D1EEA" w:rsidRDefault="00282931" w:rsidP="00282931">
            <w:pPr>
              <w:spacing w:before="40" w:after="40" w:line="240" w:lineRule="atLeast"/>
              <w:rPr>
                <w:rFonts w:ascii="Public Sans" w:hAnsi="Public Sans"/>
                <w:color w:val="22272B"/>
                <w:sz w:val="18"/>
              </w:rPr>
            </w:pPr>
            <w:r w:rsidRPr="002D1EEA">
              <w:rPr>
                <w:rFonts w:ascii="Public Sans" w:hAnsi="Public Sans"/>
                <w:color w:val="22272B"/>
                <w:sz w:val="18"/>
              </w:rPr>
              <w:t xml:space="preserve">Transport for NSW </w:t>
            </w:r>
          </w:p>
          <w:p w14:paraId="27D41725" w14:textId="72848BB3" w:rsidR="00282931" w:rsidRPr="002D1EEA" w:rsidRDefault="00282931" w:rsidP="00282931">
            <w:pPr>
              <w:spacing w:before="40" w:after="40" w:line="240" w:lineRule="atLeast"/>
              <w:rPr>
                <w:rFonts w:ascii="Public Sans" w:hAnsi="Public Sans"/>
                <w:color w:val="22272B"/>
                <w:sz w:val="18"/>
              </w:rPr>
            </w:pPr>
            <w:r w:rsidRPr="002D1EEA">
              <w:rPr>
                <w:rFonts w:ascii="Public Sans" w:hAnsi="Public Sans"/>
                <w:color w:val="22272B"/>
                <w:sz w:val="18"/>
              </w:rPr>
              <w:t>The Treasury</w:t>
            </w:r>
            <w:r w:rsidRPr="00776CB1">
              <w:rPr>
                <w:rFonts w:ascii="Public Sans" w:hAnsi="Public Sans"/>
                <w:color w:val="22272B"/>
                <w:sz w:val="18"/>
                <w:vertAlign w:val="superscript"/>
              </w:rPr>
              <w:t>(</w:t>
            </w:r>
            <w:r w:rsidR="0043799E" w:rsidRPr="00776CB1">
              <w:rPr>
                <w:rFonts w:ascii="Public Sans" w:hAnsi="Public Sans"/>
                <w:color w:val="22272B"/>
                <w:sz w:val="18"/>
                <w:vertAlign w:val="superscript"/>
              </w:rPr>
              <w:t>b</w:t>
            </w:r>
            <w:r w:rsidRPr="00776CB1">
              <w:rPr>
                <w:rFonts w:ascii="Public Sans" w:hAnsi="Public Sans"/>
                <w:color w:val="22272B"/>
                <w:sz w:val="18"/>
                <w:vertAlign w:val="superscript"/>
              </w:rPr>
              <w:t>)</w:t>
            </w:r>
          </w:p>
          <w:p w14:paraId="7666A613" w14:textId="08B5056A" w:rsidR="00A40EC1" w:rsidRPr="00574886" w:rsidRDefault="00A40EC1" w:rsidP="0099141D">
            <w:pPr>
              <w:spacing w:before="40" w:after="40" w:line="240" w:lineRule="atLeast"/>
              <w:rPr>
                <w:rFonts w:ascii="Public Sans" w:hAnsi="Public Sans" w:cs="Arial"/>
                <w:sz w:val="18"/>
                <w:szCs w:val="18"/>
              </w:rPr>
            </w:pPr>
          </w:p>
        </w:tc>
        <w:tc>
          <w:tcPr>
            <w:tcW w:w="4677" w:type="dxa"/>
          </w:tcPr>
          <w:p w14:paraId="7805F9FE" w14:textId="3C2362CA" w:rsidR="00A40EC1" w:rsidRPr="00BB2E4E" w:rsidRDefault="00740208" w:rsidP="001762EA">
            <w:pPr>
              <w:spacing w:before="40" w:after="40" w:line="240" w:lineRule="atLeast"/>
              <w:rPr>
                <w:rFonts w:ascii="Public Sans" w:hAnsi="Public Sans"/>
                <w:b/>
                <w:color w:val="22272B"/>
                <w:sz w:val="18"/>
              </w:rPr>
            </w:pPr>
            <w:r w:rsidRPr="00BB2E4E">
              <w:rPr>
                <w:rFonts w:ascii="Public Sans" w:hAnsi="Public Sans"/>
                <w:b/>
                <w:color w:val="22272B"/>
                <w:sz w:val="18"/>
              </w:rPr>
              <w:t>Appropriations – Special Offices</w:t>
            </w:r>
          </w:p>
          <w:p w14:paraId="6BC58756" w14:textId="77777777" w:rsidR="00282931" w:rsidRPr="002D1EEA" w:rsidRDefault="00282931" w:rsidP="00282931">
            <w:pPr>
              <w:spacing w:before="40" w:after="40" w:line="240" w:lineRule="atLeast"/>
              <w:rPr>
                <w:rFonts w:ascii="Public Sans" w:hAnsi="Public Sans"/>
                <w:color w:val="22272B"/>
                <w:sz w:val="18"/>
              </w:rPr>
            </w:pPr>
            <w:r w:rsidRPr="002D1EEA">
              <w:rPr>
                <w:rFonts w:ascii="Public Sans" w:hAnsi="Public Sans"/>
                <w:color w:val="22272B"/>
                <w:sz w:val="18"/>
              </w:rPr>
              <w:t>Independent Pricing and Regulatory Tribunal</w:t>
            </w:r>
          </w:p>
          <w:p w14:paraId="7A72B139" w14:textId="77777777" w:rsidR="000B0479" w:rsidRPr="002D1EEA" w:rsidRDefault="000B0479" w:rsidP="000B0479">
            <w:pPr>
              <w:spacing w:before="40" w:after="40" w:line="240" w:lineRule="atLeast"/>
              <w:rPr>
                <w:rFonts w:ascii="Public Sans" w:hAnsi="Public Sans"/>
                <w:color w:val="22272B"/>
                <w:sz w:val="18"/>
              </w:rPr>
            </w:pPr>
            <w:r w:rsidRPr="002D1EEA">
              <w:rPr>
                <w:rFonts w:ascii="Public Sans" w:hAnsi="Public Sans"/>
                <w:color w:val="22272B"/>
                <w:sz w:val="18"/>
              </w:rPr>
              <w:t xml:space="preserve">Judicial Commission of New South Wales </w:t>
            </w:r>
          </w:p>
          <w:p w14:paraId="363CB4F7" w14:textId="77777777" w:rsidR="000B0479" w:rsidRPr="002D1EEA" w:rsidRDefault="000B0479" w:rsidP="000B0479">
            <w:pPr>
              <w:spacing w:before="40" w:after="40" w:line="240" w:lineRule="atLeast"/>
              <w:rPr>
                <w:rFonts w:ascii="Public Sans" w:hAnsi="Public Sans"/>
                <w:color w:val="22272B"/>
                <w:sz w:val="18"/>
              </w:rPr>
            </w:pPr>
            <w:r w:rsidRPr="002D1EEA">
              <w:rPr>
                <w:rFonts w:ascii="Public Sans" w:hAnsi="Public Sans"/>
                <w:color w:val="22272B"/>
                <w:sz w:val="18"/>
              </w:rPr>
              <w:t>Office of the Children’s Guardian</w:t>
            </w:r>
          </w:p>
          <w:p w14:paraId="5987B978" w14:textId="77777777" w:rsidR="000B0479" w:rsidRPr="002D1EEA" w:rsidRDefault="000B0479" w:rsidP="000B0479">
            <w:pPr>
              <w:spacing w:before="40" w:after="40" w:line="240" w:lineRule="atLeast"/>
              <w:rPr>
                <w:rFonts w:ascii="Public Sans" w:hAnsi="Public Sans"/>
                <w:color w:val="22272B"/>
                <w:sz w:val="18"/>
              </w:rPr>
            </w:pPr>
            <w:r w:rsidRPr="002D1EEA">
              <w:rPr>
                <w:rFonts w:ascii="Public Sans" w:hAnsi="Public Sans"/>
                <w:color w:val="22272B"/>
                <w:sz w:val="18"/>
              </w:rPr>
              <w:t>Office of the Director of Public Prosecutions</w:t>
            </w:r>
          </w:p>
          <w:p w14:paraId="21DB1ED5" w14:textId="77777777" w:rsidR="00282931" w:rsidRPr="002D1EEA" w:rsidRDefault="00282931" w:rsidP="00282931">
            <w:pPr>
              <w:spacing w:before="40" w:after="40" w:line="240" w:lineRule="atLeast"/>
              <w:rPr>
                <w:rFonts w:ascii="Public Sans" w:hAnsi="Public Sans"/>
                <w:color w:val="22272B"/>
                <w:sz w:val="18"/>
              </w:rPr>
            </w:pPr>
            <w:r w:rsidRPr="002D1EEA">
              <w:rPr>
                <w:rFonts w:ascii="Public Sans" w:hAnsi="Public Sans"/>
                <w:color w:val="22272B"/>
                <w:sz w:val="18"/>
              </w:rPr>
              <w:t>Independent Commission Against Corruption</w:t>
            </w:r>
          </w:p>
          <w:p w14:paraId="6A83F44B" w14:textId="77777777" w:rsidR="00094F20" w:rsidRPr="002D1EEA" w:rsidRDefault="00094F20" w:rsidP="001762EA">
            <w:pPr>
              <w:spacing w:before="40" w:after="40" w:line="240" w:lineRule="atLeast"/>
              <w:rPr>
                <w:rFonts w:ascii="Public Sans" w:hAnsi="Public Sans"/>
                <w:color w:val="22272B"/>
                <w:sz w:val="18"/>
              </w:rPr>
            </w:pPr>
            <w:r w:rsidRPr="002D1EEA">
              <w:rPr>
                <w:rFonts w:ascii="Public Sans" w:hAnsi="Public Sans"/>
                <w:color w:val="22272B"/>
                <w:sz w:val="18"/>
              </w:rPr>
              <w:t xml:space="preserve">Law Enforcement Conduct Commission </w:t>
            </w:r>
          </w:p>
          <w:p w14:paraId="5EF918FA" w14:textId="77777777" w:rsidR="00BC6F0B" w:rsidRPr="002D1EEA" w:rsidRDefault="00BC6F0B" w:rsidP="001762EA">
            <w:pPr>
              <w:spacing w:before="40" w:after="40" w:line="240" w:lineRule="atLeast"/>
              <w:rPr>
                <w:rFonts w:ascii="Public Sans" w:hAnsi="Public Sans"/>
                <w:color w:val="22272B"/>
                <w:sz w:val="18"/>
              </w:rPr>
            </w:pPr>
            <w:r w:rsidRPr="002D1EEA">
              <w:rPr>
                <w:rFonts w:ascii="Public Sans" w:hAnsi="Public Sans"/>
                <w:color w:val="22272B"/>
                <w:sz w:val="18"/>
              </w:rPr>
              <w:t>New South Wales Electoral Commission</w:t>
            </w:r>
          </w:p>
          <w:p w14:paraId="15401314" w14:textId="77777777" w:rsidR="00BC6F0B" w:rsidRPr="002D1EEA" w:rsidRDefault="00BC6F0B" w:rsidP="001762EA">
            <w:pPr>
              <w:spacing w:before="40" w:after="40" w:line="240" w:lineRule="atLeast"/>
              <w:rPr>
                <w:rFonts w:ascii="Public Sans" w:hAnsi="Public Sans"/>
                <w:color w:val="22272B"/>
                <w:sz w:val="18"/>
              </w:rPr>
            </w:pPr>
            <w:r w:rsidRPr="002D1EEA">
              <w:rPr>
                <w:rFonts w:ascii="Public Sans" w:hAnsi="Public Sans"/>
                <w:color w:val="22272B"/>
                <w:sz w:val="18"/>
              </w:rPr>
              <w:t>Ombudsman’s Office</w:t>
            </w:r>
          </w:p>
          <w:p w14:paraId="20EBFB16" w14:textId="77777777" w:rsidR="00BC6F0B" w:rsidRPr="002D1EEA" w:rsidRDefault="00BC6F0B" w:rsidP="001762EA">
            <w:pPr>
              <w:spacing w:before="40" w:after="40" w:line="240" w:lineRule="atLeast"/>
              <w:rPr>
                <w:rFonts w:ascii="Public Sans" w:hAnsi="Public Sans"/>
                <w:color w:val="22272B"/>
                <w:sz w:val="18"/>
              </w:rPr>
            </w:pPr>
            <w:r w:rsidRPr="002D1EEA">
              <w:rPr>
                <w:rFonts w:ascii="Public Sans" w:hAnsi="Public Sans"/>
                <w:color w:val="22272B"/>
                <w:sz w:val="18"/>
              </w:rPr>
              <w:t xml:space="preserve">Public Service Commission </w:t>
            </w:r>
          </w:p>
          <w:p w14:paraId="40643B5C" w14:textId="0CBEE4E2" w:rsidR="00AB73B9" w:rsidRPr="00BC227B" w:rsidRDefault="00AB73B9" w:rsidP="001762EA">
            <w:pPr>
              <w:spacing w:before="40" w:after="40" w:line="240" w:lineRule="atLeast"/>
              <w:rPr>
                <w:rFonts w:ascii="Public Sans" w:hAnsi="Public Sans"/>
                <w:b/>
                <w:color w:val="22272B"/>
                <w:sz w:val="18"/>
              </w:rPr>
            </w:pPr>
            <w:r w:rsidRPr="00BC227B">
              <w:rPr>
                <w:rFonts w:ascii="Public Sans" w:hAnsi="Public Sans"/>
                <w:b/>
                <w:color w:val="22272B"/>
                <w:sz w:val="18"/>
              </w:rPr>
              <w:t>Appropriation for Legislature</w:t>
            </w:r>
          </w:p>
          <w:p w14:paraId="2B674954" w14:textId="077C2355" w:rsidR="00BC6F0B" w:rsidRPr="002D1EEA" w:rsidRDefault="00BC6F0B" w:rsidP="001762EA">
            <w:pPr>
              <w:spacing w:before="40" w:after="40" w:line="240" w:lineRule="atLeast"/>
              <w:rPr>
                <w:rFonts w:ascii="Public Sans" w:hAnsi="Public Sans"/>
                <w:color w:val="22272B"/>
                <w:sz w:val="18"/>
              </w:rPr>
            </w:pPr>
            <w:r w:rsidRPr="002D1EEA">
              <w:rPr>
                <w:rFonts w:ascii="Public Sans" w:hAnsi="Public Sans"/>
                <w:color w:val="22272B"/>
                <w:sz w:val="18"/>
              </w:rPr>
              <w:t xml:space="preserve">The Legislature </w:t>
            </w:r>
          </w:p>
          <w:p w14:paraId="0D716BFB" w14:textId="77777777" w:rsidR="00BC6F0B" w:rsidRPr="00574886" w:rsidRDefault="00BC6F0B" w:rsidP="00282931">
            <w:pPr>
              <w:spacing w:before="40" w:after="40" w:line="240" w:lineRule="atLeast"/>
              <w:rPr>
                <w:rFonts w:ascii="Public Sans" w:hAnsi="Public Sans" w:cs="Arial"/>
                <w:sz w:val="18"/>
                <w:szCs w:val="18"/>
              </w:rPr>
            </w:pPr>
          </w:p>
        </w:tc>
      </w:tr>
      <w:bookmarkEnd w:id="3"/>
    </w:tbl>
    <w:p w14:paraId="73B31932" w14:textId="1586BD18" w:rsidR="0096123D" w:rsidRPr="00AD4A53" w:rsidRDefault="0096123D" w:rsidP="00AD4A53">
      <w:pPr>
        <w:rPr>
          <w:sz w:val="6"/>
          <w:szCs w:val="6"/>
        </w:rPr>
      </w:pPr>
    </w:p>
    <w:p w14:paraId="1725AD28" w14:textId="5111A5EA" w:rsidR="007E2C66" w:rsidRPr="00595461" w:rsidRDefault="0096123D" w:rsidP="0086029C">
      <w:pPr>
        <w:spacing w:after="40" w:line="240" w:lineRule="atLeast"/>
        <w:ind w:left="357" w:hanging="357"/>
        <w:rPr>
          <w:rFonts w:ascii="Public Sans" w:hAnsi="Public Sans"/>
          <w:color w:val="22272B"/>
          <w:sz w:val="17"/>
          <w:szCs w:val="17"/>
        </w:rPr>
      </w:pPr>
      <w:r w:rsidRPr="00595461">
        <w:rPr>
          <w:rFonts w:ascii="Public Sans" w:hAnsi="Public Sans"/>
          <w:color w:val="22272B"/>
          <w:sz w:val="17"/>
          <w:szCs w:val="17"/>
        </w:rPr>
        <w:t>(a)</w:t>
      </w:r>
      <w:r w:rsidRPr="00595461">
        <w:rPr>
          <w:rFonts w:ascii="Public Sans" w:hAnsi="Public Sans"/>
          <w:color w:val="22272B"/>
          <w:sz w:val="17"/>
          <w:szCs w:val="17"/>
        </w:rPr>
        <w:tab/>
      </w:r>
      <w:r w:rsidR="006149D7" w:rsidRPr="00595461">
        <w:rPr>
          <w:rFonts w:ascii="Public Sans" w:hAnsi="Public Sans"/>
          <w:color w:val="22272B"/>
          <w:sz w:val="17"/>
          <w:szCs w:val="17"/>
        </w:rPr>
        <w:t xml:space="preserve">Appropriations as set out in the </w:t>
      </w:r>
      <w:r w:rsidR="006149D7" w:rsidRPr="00AC1CC5">
        <w:rPr>
          <w:rFonts w:ascii="Public Sans" w:hAnsi="Public Sans"/>
          <w:i/>
          <w:color w:val="22272B"/>
          <w:sz w:val="17"/>
          <w:szCs w:val="17"/>
        </w:rPr>
        <w:t>Appropriation Bill 202</w:t>
      </w:r>
      <w:r w:rsidR="00577E87" w:rsidRPr="00AC1CC5">
        <w:rPr>
          <w:rFonts w:ascii="Public Sans" w:hAnsi="Public Sans"/>
          <w:i/>
          <w:color w:val="22272B"/>
          <w:sz w:val="17"/>
          <w:szCs w:val="17"/>
        </w:rPr>
        <w:t>3</w:t>
      </w:r>
      <w:r w:rsidR="006149D7" w:rsidRPr="00595461">
        <w:rPr>
          <w:rFonts w:ascii="Public Sans" w:hAnsi="Public Sans"/>
          <w:color w:val="22272B"/>
          <w:sz w:val="17"/>
          <w:szCs w:val="17"/>
        </w:rPr>
        <w:t xml:space="preserve"> and </w:t>
      </w:r>
      <w:r w:rsidR="006149D7" w:rsidRPr="00AC1CC5">
        <w:rPr>
          <w:rFonts w:ascii="Public Sans" w:hAnsi="Public Sans"/>
          <w:i/>
          <w:color w:val="22272B"/>
          <w:sz w:val="17"/>
          <w:szCs w:val="17"/>
        </w:rPr>
        <w:t>Appropriation (Parliament) Bill 202</w:t>
      </w:r>
      <w:r w:rsidR="00577E87" w:rsidRPr="00AC1CC5">
        <w:rPr>
          <w:rFonts w:ascii="Public Sans" w:hAnsi="Public Sans"/>
          <w:i/>
          <w:color w:val="22272B"/>
          <w:sz w:val="17"/>
          <w:szCs w:val="17"/>
        </w:rPr>
        <w:t>3</w:t>
      </w:r>
      <w:r w:rsidR="006149D7" w:rsidRPr="00AC1CC5">
        <w:rPr>
          <w:rFonts w:ascii="Public Sans" w:hAnsi="Public Sans"/>
          <w:i/>
          <w:color w:val="22272B"/>
          <w:sz w:val="17"/>
          <w:szCs w:val="17"/>
        </w:rPr>
        <w:t>,</w:t>
      </w:r>
      <w:r w:rsidR="006149D7" w:rsidRPr="00595461">
        <w:rPr>
          <w:rFonts w:ascii="Public Sans" w:hAnsi="Public Sans"/>
          <w:color w:val="22272B"/>
          <w:sz w:val="17"/>
          <w:szCs w:val="17"/>
        </w:rPr>
        <w:t xml:space="preserve"> including (i) Departments of Public Service, (ii) various special offices and (iii) the Legislature.</w:t>
      </w:r>
    </w:p>
    <w:p w14:paraId="6CED204F" w14:textId="594DC8A1" w:rsidR="00C177BE" w:rsidRPr="00595461" w:rsidRDefault="00730B0D" w:rsidP="00595461">
      <w:pPr>
        <w:spacing w:before="40" w:after="40" w:line="240" w:lineRule="atLeast"/>
        <w:ind w:left="357" w:hanging="357"/>
        <w:rPr>
          <w:rFonts w:ascii="Public Sans" w:hAnsi="Public Sans"/>
          <w:color w:val="22272B"/>
          <w:sz w:val="17"/>
          <w:szCs w:val="17"/>
        </w:rPr>
      </w:pPr>
      <w:r w:rsidRPr="00595461">
        <w:rPr>
          <w:rFonts w:ascii="Public Sans" w:hAnsi="Public Sans"/>
          <w:color w:val="22272B"/>
          <w:sz w:val="17"/>
          <w:szCs w:val="17"/>
        </w:rPr>
        <w:t xml:space="preserve">(b) </w:t>
      </w:r>
      <w:r w:rsidR="00E41543" w:rsidRPr="00595461">
        <w:rPr>
          <w:rFonts w:ascii="Public Sans" w:hAnsi="Public Sans"/>
          <w:color w:val="22272B"/>
          <w:sz w:val="17"/>
          <w:szCs w:val="17"/>
        </w:rPr>
        <w:tab/>
      </w:r>
      <w:r w:rsidR="00F94C93" w:rsidRPr="00595461">
        <w:rPr>
          <w:rFonts w:ascii="Public Sans" w:hAnsi="Public Sans"/>
          <w:color w:val="22272B"/>
          <w:sz w:val="17"/>
          <w:szCs w:val="17"/>
        </w:rPr>
        <w:t>Include</w:t>
      </w:r>
      <w:r w:rsidR="00E258A7">
        <w:rPr>
          <w:rFonts w:ascii="Public Sans" w:hAnsi="Public Sans"/>
          <w:color w:val="22272B"/>
          <w:sz w:val="17"/>
          <w:szCs w:val="17"/>
        </w:rPr>
        <w:t>s</w:t>
      </w:r>
      <w:r w:rsidR="00F94C93" w:rsidRPr="00595461" w:rsidDel="00E258A7">
        <w:rPr>
          <w:rFonts w:ascii="Public Sans" w:hAnsi="Public Sans"/>
          <w:color w:val="22272B"/>
          <w:sz w:val="17"/>
          <w:szCs w:val="17"/>
        </w:rPr>
        <w:t xml:space="preserve"> </w:t>
      </w:r>
      <w:r w:rsidR="00F94C93" w:rsidRPr="00595461">
        <w:rPr>
          <w:rFonts w:ascii="Public Sans" w:hAnsi="Public Sans"/>
          <w:color w:val="22272B"/>
          <w:sz w:val="17"/>
          <w:szCs w:val="17"/>
        </w:rPr>
        <w:t xml:space="preserve">appropriation to the Treasurer for the purposes of the activities or services administered on behalf of the State that is administered by The Treasury. </w:t>
      </w:r>
    </w:p>
    <w:p w14:paraId="136D572A" w14:textId="03A5063E" w:rsidR="00BC6F0B" w:rsidRPr="00595461" w:rsidRDefault="00BC6F0B" w:rsidP="00BC6F0B">
      <w:pPr>
        <w:pStyle w:val="Heading2"/>
      </w:pPr>
      <w:r w:rsidRPr="00595461">
        <w:t>Reporting of Budget data</w:t>
      </w:r>
    </w:p>
    <w:p w14:paraId="64B5A2CC" w14:textId="00A30581" w:rsidR="00BC6F0B" w:rsidRDefault="00BC6F0B" w:rsidP="00244694">
      <w:pPr>
        <w:pStyle w:val="BodyText"/>
      </w:pPr>
      <w:r w:rsidRPr="00FB0CF0">
        <w:t xml:space="preserve">The financial statements in this </w:t>
      </w:r>
      <w:r w:rsidR="00AC1CC5">
        <w:t>b</w:t>
      </w:r>
      <w:r w:rsidRPr="00FB0CF0">
        <w:t xml:space="preserve">udget </w:t>
      </w:r>
      <w:r w:rsidR="00AC1CC5">
        <w:t>p</w:t>
      </w:r>
      <w:r w:rsidRPr="00FB0CF0">
        <w:t>aper are prepared on an accrual basis of accounting, in accordance with Australian Accounting Standards</w:t>
      </w:r>
      <w:r>
        <w:t>.</w:t>
      </w:r>
    </w:p>
    <w:p w14:paraId="57166594" w14:textId="77777777" w:rsidR="009475FB" w:rsidRDefault="00E706CF" w:rsidP="00244694">
      <w:pPr>
        <w:pStyle w:val="BodyText"/>
        <w:rPr>
          <w:rFonts w:eastAsiaTheme="minorHAnsi"/>
        </w:rPr>
      </w:pPr>
      <w:r w:rsidRPr="007603DC">
        <w:rPr>
          <w:rFonts w:eastAsiaTheme="minorHAnsi"/>
        </w:rPr>
        <w:t>T</w:t>
      </w:r>
      <w:r w:rsidRPr="009475FB">
        <w:rPr>
          <w:rFonts w:eastAsiaTheme="minorHAnsi"/>
        </w:rPr>
        <w:t xml:space="preserve">he majority of agencies that have property leases with Property NSW have changed their occupancy agreement contracts as </w:t>
      </w:r>
      <w:proofErr w:type="gramStart"/>
      <w:r w:rsidRPr="009475FB">
        <w:rPr>
          <w:rFonts w:eastAsiaTheme="minorHAnsi"/>
        </w:rPr>
        <w:t>at</w:t>
      </w:r>
      <w:proofErr w:type="gramEnd"/>
      <w:r w:rsidRPr="009475FB">
        <w:rPr>
          <w:rFonts w:eastAsiaTheme="minorHAnsi"/>
        </w:rPr>
        <w:t xml:space="preserve"> 30 June 2022 so this is no longer recognised as a lease under AASB 16 </w:t>
      </w:r>
      <w:r w:rsidRPr="003E2ED0">
        <w:rPr>
          <w:rFonts w:eastAsiaTheme="minorHAnsi"/>
          <w:i/>
        </w:rPr>
        <w:t>Leases</w:t>
      </w:r>
      <w:r w:rsidRPr="009475FB">
        <w:rPr>
          <w:rFonts w:eastAsiaTheme="minorHAnsi"/>
        </w:rPr>
        <w:t xml:space="preserve">. Rather </w:t>
      </w:r>
      <w:r w:rsidR="005B3737" w:rsidRPr="009475FB">
        <w:rPr>
          <w:rFonts w:eastAsiaTheme="minorHAnsi"/>
        </w:rPr>
        <w:t>under the new</w:t>
      </w:r>
      <w:r w:rsidRPr="009475FB">
        <w:rPr>
          <w:rFonts w:eastAsiaTheme="minorHAnsi"/>
        </w:rPr>
        <w:t xml:space="preserve"> contract</w:t>
      </w:r>
      <w:r w:rsidR="005B3737" w:rsidRPr="009475FB">
        <w:rPr>
          <w:rFonts w:eastAsiaTheme="minorHAnsi"/>
        </w:rPr>
        <w:t>s</w:t>
      </w:r>
      <w:r w:rsidRPr="009475FB">
        <w:rPr>
          <w:rFonts w:eastAsiaTheme="minorHAnsi"/>
        </w:rPr>
        <w:t xml:space="preserve"> agenc</w:t>
      </w:r>
      <w:r w:rsidR="005B3737" w:rsidRPr="009475FB">
        <w:rPr>
          <w:rFonts w:eastAsiaTheme="minorHAnsi"/>
        </w:rPr>
        <w:t>ies</w:t>
      </w:r>
      <w:r w:rsidRPr="009475FB">
        <w:rPr>
          <w:rFonts w:eastAsiaTheme="minorHAnsi"/>
        </w:rPr>
        <w:t xml:space="preserve"> record an annual service fee expense. Property NSW will be the lessee to the private sector and recognise the lease and the appropriate lease accounting under AASB 16 at the agency level.</w:t>
      </w:r>
      <w:r w:rsidRPr="00655C73">
        <w:rPr>
          <w:rFonts w:eastAsiaTheme="minorHAnsi"/>
        </w:rPr>
        <w:t xml:space="preserve"> </w:t>
      </w:r>
    </w:p>
    <w:p w14:paraId="79761A40" w14:textId="3956EEDD" w:rsidR="00BC6F0B" w:rsidRPr="002D1EEA" w:rsidRDefault="00BC6F0B" w:rsidP="00BC6F0B">
      <w:pPr>
        <w:pStyle w:val="Heading2"/>
      </w:pPr>
      <w:r w:rsidRPr="002D1EEA">
        <w:t>Agency Expense Summary</w:t>
      </w:r>
    </w:p>
    <w:p w14:paraId="42DA04CF" w14:textId="530CD22D" w:rsidR="00BC6F0B" w:rsidRPr="001E29B8" w:rsidRDefault="00BC6F0B" w:rsidP="00244694">
      <w:pPr>
        <w:pStyle w:val="BodyText"/>
      </w:pPr>
      <w:r w:rsidRPr="001E29B8">
        <w:t xml:space="preserve">This section lists recurrent expenses and capital expenditure for each agency </w:t>
      </w:r>
      <w:r w:rsidR="00900770">
        <w:t>lead</w:t>
      </w:r>
      <w:r w:rsidR="00826C7F">
        <w:t xml:space="preserve"> by</w:t>
      </w:r>
      <w:r w:rsidR="00900770">
        <w:t xml:space="preserve"> principal department</w:t>
      </w:r>
      <w:r w:rsidR="00826C7F">
        <w:t>s</w:t>
      </w:r>
      <w:r w:rsidR="00900770">
        <w:t xml:space="preserve"> </w:t>
      </w:r>
      <w:r w:rsidR="00F94C93">
        <w:t>and the activities or services administered by the Treasurer on behalf of the State</w:t>
      </w:r>
      <w:r w:rsidRPr="001E29B8">
        <w:t xml:space="preserve">. </w:t>
      </w:r>
    </w:p>
    <w:p w14:paraId="127A752F" w14:textId="77777777" w:rsidR="0086029C" w:rsidRDefault="0086029C">
      <w:pPr>
        <w:rPr>
          <w:rFonts w:ascii="Arial Bold" w:hAnsi="Arial Bold"/>
          <w:b/>
          <w:color w:val="22272B"/>
          <w:kern w:val="28"/>
          <w:sz w:val="26"/>
          <w:szCs w:val="36"/>
        </w:rPr>
      </w:pPr>
      <w:r>
        <w:br w:type="page"/>
      </w:r>
    </w:p>
    <w:p w14:paraId="40F740E8" w14:textId="0C862D09" w:rsidR="00BC6F0B" w:rsidRPr="002D1EEA" w:rsidRDefault="00BC6F0B" w:rsidP="00BC6F0B">
      <w:pPr>
        <w:pStyle w:val="Heading2"/>
      </w:pPr>
      <w:r w:rsidRPr="002D1EEA">
        <w:lastRenderedPageBreak/>
        <w:t>Financial Statements</w:t>
      </w:r>
    </w:p>
    <w:p w14:paraId="6881D799" w14:textId="3CB3EE5F" w:rsidR="00BC6F0B" w:rsidRPr="00DF48E8" w:rsidRDefault="00BC6F0B" w:rsidP="00244694">
      <w:pPr>
        <w:pStyle w:val="BodyText"/>
      </w:pPr>
      <w:r w:rsidRPr="00DF48E8">
        <w:t xml:space="preserve">Financial statements are presented for the </w:t>
      </w:r>
      <w:r w:rsidR="000D0D86">
        <w:t>11</w:t>
      </w:r>
      <w:r w:rsidR="00900770" w:rsidRPr="00574886">
        <w:t xml:space="preserve"> principal departments</w:t>
      </w:r>
      <w:r w:rsidRPr="00574886">
        <w:t>.</w:t>
      </w:r>
    </w:p>
    <w:tbl>
      <w:tblPr>
        <w:tblW w:w="9639" w:type="dxa"/>
        <w:tblBorders>
          <w:bottom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3227"/>
        <w:gridCol w:w="6412"/>
      </w:tblGrid>
      <w:tr w:rsidR="001762EA" w:rsidRPr="00D907AC" w14:paraId="3EDC8891" w14:textId="77777777" w:rsidTr="003E3928">
        <w:trPr>
          <w:trHeight w:val="134"/>
        </w:trPr>
        <w:tc>
          <w:tcPr>
            <w:tcW w:w="3227" w:type="dxa"/>
            <w:tcBorders>
              <w:top w:val="nil"/>
              <w:bottom w:val="nil"/>
            </w:tcBorders>
            <w:shd w:val="clear" w:color="auto" w:fill="EBEBEB"/>
          </w:tcPr>
          <w:p w14:paraId="5839082F" w14:textId="0E800B02" w:rsidR="00BC6F0B" w:rsidRPr="00D907AC" w:rsidRDefault="00BC6F0B" w:rsidP="002D1EEA">
            <w:pPr>
              <w:spacing w:before="40" w:after="40" w:line="240" w:lineRule="atLeast"/>
              <w:rPr>
                <w:rFonts w:ascii="Public Sans" w:hAnsi="Public Sans" w:cs="Arial"/>
                <w:b/>
                <w:bCs/>
                <w:color w:val="22272B"/>
                <w:sz w:val="18"/>
                <w:szCs w:val="18"/>
              </w:rPr>
            </w:pPr>
            <w:r w:rsidRPr="00D907AC">
              <w:rPr>
                <w:rFonts w:ascii="Public Sans" w:hAnsi="Public Sans" w:cs="Arial"/>
                <w:b/>
                <w:bCs/>
                <w:color w:val="22272B"/>
                <w:sz w:val="18"/>
                <w:szCs w:val="18"/>
              </w:rPr>
              <w:t xml:space="preserve">Section </w:t>
            </w:r>
            <w:r w:rsidR="00863253" w:rsidRPr="00D907AC">
              <w:rPr>
                <w:rFonts w:ascii="Public Sans" w:hAnsi="Public Sans" w:cs="Arial"/>
                <w:b/>
                <w:bCs/>
                <w:color w:val="22272B"/>
                <w:sz w:val="18"/>
                <w:szCs w:val="18"/>
              </w:rPr>
              <w:tab/>
            </w:r>
          </w:p>
        </w:tc>
        <w:tc>
          <w:tcPr>
            <w:tcW w:w="6412" w:type="dxa"/>
            <w:tcBorders>
              <w:top w:val="nil"/>
              <w:bottom w:val="nil"/>
            </w:tcBorders>
            <w:shd w:val="clear" w:color="auto" w:fill="EBEBEB"/>
          </w:tcPr>
          <w:p w14:paraId="1EFBD9BA" w14:textId="77777777" w:rsidR="00BC6F0B" w:rsidRPr="00D907AC" w:rsidRDefault="00BC6F0B" w:rsidP="002D1EEA">
            <w:pPr>
              <w:spacing w:before="40" w:after="40" w:line="240" w:lineRule="atLeast"/>
              <w:rPr>
                <w:rFonts w:ascii="Public Sans" w:hAnsi="Public Sans" w:cs="Arial"/>
                <w:b/>
                <w:bCs/>
                <w:color w:val="22272B"/>
                <w:sz w:val="18"/>
                <w:szCs w:val="18"/>
              </w:rPr>
            </w:pPr>
            <w:r w:rsidRPr="00D907AC">
              <w:rPr>
                <w:rFonts w:ascii="Public Sans" w:hAnsi="Public Sans" w:cs="Arial"/>
                <w:b/>
                <w:bCs/>
                <w:color w:val="22272B"/>
                <w:sz w:val="18"/>
                <w:szCs w:val="18"/>
              </w:rPr>
              <w:t>Description</w:t>
            </w:r>
          </w:p>
        </w:tc>
      </w:tr>
      <w:tr w:rsidR="00BC6F0B" w:rsidRPr="001762EA" w14:paraId="2B089BD6" w14:textId="77777777" w:rsidTr="0086068F">
        <w:trPr>
          <w:trHeight w:val="134"/>
        </w:trPr>
        <w:tc>
          <w:tcPr>
            <w:tcW w:w="3227" w:type="dxa"/>
            <w:tcBorders>
              <w:top w:val="nil"/>
              <w:bottom w:val="single" w:sz="4" w:space="0" w:color="A6A6A6" w:themeColor="background1" w:themeShade="A6"/>
            </w:tcBorders>
          </w:tcPr>
          <w:p w14:paraId="2D6FEDE8" w14:textId="77777777" w:rsidR="00BC6F0B" w:rsidRPr="002D1EEA" w:rsidRDefault="00BC6F0B" w:rsidP="001762EA">
            <w:pPr>
              <w:spacing w:before="40" w:after="40" w:line="240" w:lineRule="atLeast"/>
              <w:rPr>
                <w:rFonts w:ascii="Public Sans" w:hAnsi="Public Sans"/>
                <w:color w:val="22272B"/>
                <w:sz w:val="18"/>
              </w:rPr>
            </w:pPr>
            <w:r w:rsidRPr="002D1EEA">
              <w:rPr>
                <w:rFonts w:ascii="Public Sans" w:hAnsi="Public Sans"/>
                <w:color w:val="22272B"/>
                <w:sz w:val="18"/>
              </w:rPr>
              <w:t>Operating Statement</w:t>
            </w:r>
          </w:p>
        </w:tc>
        <w:tc>
          <w:tcPr>
            <w:tcW w:w="6412" w:type="dxa"/>
            <w:tcBorders>
              <w:top w:val="nil"/>
              <w:bottom w:val="single" w:sz="4" w:space="0" w:color="A6A6A6" w:themeColor="background1" w:themeShade="A6"/>
            </w:tcBorders>
          </w:tcPr>
          <w:p w14:paraId="3A069ED8" w14:textId="77777777" w:rsidR="00BC6F0B" w:rsidRPr="002D1EEA" w:rsidDel="0059551F" w:rsidRDefault="00BC6F0B" w:rsidP="001762EA">
            <w:pPr>
              <w:spacing w:before="40" w:after="40" w:line="240" w:lineRule="atLeast"/>
              <w:rPr>
                <w:rFonts w:ascii="Public Sans" w:hAnsi="Public Sans"/>
                <w:color w:val="22272B"/>
                <w:sz w:val="18"/>
              </w:rPr>
            </w:pPr>
            <w:r w:rsidRPr="002D1EEA">
              <w:rPr>
                <w:rFonts w:ascii="Public Sans" w:hAnsi="Public Sans"/>
                <w:color w:val="22272B"/>
                <w:sz w:val="18"/>
              </w:rPr>
              <w:t xml:space="preserve">This lists the major categories of expenses and revenues for each agency. </w:t>
            </w:r>
          </w:p>
        </w:tc>
      </w:tr>
      <w:tr w:rsidR="00BC6F0B" w:rsidRPr="001762EA" w14:paraId="2B4CB474" w14:textId="77777777" w:rsidTr="0086068F">
        <w:trPr>
          <w:trHeight w:val="134"/>
        </w:trPr>
        <w:tc>
          <w:tcPr>
            <w:tcW w:w="3227" w:type="dxa"/>
            <w:tcBorders>
              <w:top w:val="single" w:sz="4" w:space="0" w:color="A6A6A6" w:themeColor="background1" w:themeShade="A6"/>
              <w:bottom w:val="single" w:sz="4" w:space="0" w:color="A6A6A6" w:themeColor="background1" w:themeShade="A6"/>
            </w:tcBorders>
          </w:tcPr>
          <w:p w14:paraId="044F32A5" w14:textId="77777777" w:rsidR="00BC6F0B" w:rsidRPr="002D1EEA" w:rsidRDefault="00BC6F0B" w:rsidP="001762EA">
            <w:pPr>
              <w:spacing w:before="40" w:after="40" w:line="240" w:lineRule="atLeast"/>
              <w:rPr>
                <w:rFonts w:ascii="Public Sans" w:hAnsi="Public Sans"/>
                <w:color w:val="22272B"/>
                <w:sz w:val="18"/>
              </w:rPr>
            </w:pPr>
            <w:r w:rsidRPr="002D1EEA">
              <w:rPr>
                <w:rFonts w:ascii="Public Sans" w:hAnsi="Public Sans"/>
                <w:color w:val="22272B"/>
                <w:sz w:val="18"/>
              </w:rPr>
              <w:t>Balance Sheet</w:t>
            </w:r>
          </w:p>
        </w:tc>
        <w:tc>
          <w:tcPr>
            <w:tcW w:w="6412" w:type="dxa"/>
            <w:tcBorders>
              <w:top w:val="single" w:sz="4" w:space="0" w:color="A6A6A6" w:themeColor="background1" w:themeShade="A6"/>
              <w:bottom w:val="single" w:sz="4" w:space="0" w:color="A6A6A6" w:themeColor="background1" w:themeShade="A6"/>
            </w:tcBorders>
          </w:tcPr>
          <w:p w14:paraId="6D568582" w14:textId="77777777" w:rsidR="00BC6F0B" w:rsidRPr="002D1EEA" w:rsidDel="0059551F" w:rsidRDefault="00BC6F0B" w:rsidP="001762EA">
            <w:pPr>
              <w:spacing w:before="40" w:after="40" w:line="240" w:lineRule="atLeast"/>
              <w:rPr>
                <w:rFonts w:ascii="Public Sans" w:hAnsi="Public Sans"/>
                <w:color w:val="22272B"/>
                <w:sz w:val="18"/>
              </w:rPr>
            </w:pPr>
            <w:r w:rsidRPr="002D1EEA">
              <w:rPr>
                <w:rFonts w:ascii="Public Sans" w:hAnsi="Public Sans"/>
                <w:color w:val="22272B"/>
                <w:sz w:val="18"/>
              </w:rPr>
              <w:t xml:space="preserve">This details the agency’s assets, </w:t>
            </w:r>
            <w:proofErr w:type="gramStart"/>
            <w:r w:rsidRPr="002D1EEA">
              <w:rPr>
                <w:rFonts w:ascii="Public Sans" w:hAnsi="Public Sans"/>
                <w:color w:val="22272B"/>
                <w:sz w:val="18"/>
              </w:rPr>
              <w:t>liabilities</w:t>
            </w:r>
            <w:proofErr w:type="gramEnd"/>
            <w:r w:rsidRPr="002D1EEA">
              <w:rPr>
                <w:rFonts w:ascii="Public Sans" w:hAnsi="Public Sans"/>
                <w:color w:val="22272B"/>
                <w:sz w:val="18"/>
              </w:rPr>
              <w:t xml:space="preserve"> and net worth.</w:t>
            </w:r>
          </w:p>
        </w:tc>
      </w:tr>
      <w:tr w:rsidR="00BC6F0B" w:rsidRPr="001762EA" w14:paraId="23EF52C2" w14:textId="77777777" w:rsidTr="0086068F">
        <w:trPr>
          <w:trHeight w:val="134"/>
        </w:trPr>
        <w:tc>
          <w:tcPr>
            <w:tcW w:w="3227" w:type="dxa"/>
            <w:tcBorders>
              <w:top w:val="single" w:sz="4" w:space="0" w:color="A6A6A6" w:themeColor="background1" w:themeShade="A6"/>
              <w:bottom w:val="single" w:sz="4" w:space="0" w:color="auto"/>
            </w:tcBorders>
          </w:tcPr>
          <w:p w14:paraId="38B39318" w14:textId="77777777" w:rsidR="00BC6F0B" w:rsidRPr="002D1EEA" w:rsidRDefault="00BC6F0B" w:rsidP="001762EA">
            <w:pPr>
              <w:spacing w:before="40" w:after="40" w:line="240" w:lineRule="atLeast"/>
              <w:rPr>
                <w:rFonts w:ascii="Public Sans" w:hAnsi="Public Sans"/>
                <w:color w:val="22272B"/>
                <w:sz w:val="18"/>
              </w:rPr>
            </w:pPr>
            <w:r w:rsidRPr="002D1EEA">
              <w:rPr>
                <w:rFonts w:ascii="Public Sans" w:hAnsi="Public Sans"/>
                <w:color w:val="22272B"/>
                <w:sz w:val="18"/>
              </w:rPr>
              <w:t>Cash Flow Statement</w:t>
            </w:r>
          </w:p>
        </w:tc>
        <w:tc>
          <w:tcPr>
            <w:tcW w:w="6412" w:type="dxa"/>
            <w:tcBorders>
              <w:top w:val="single" w:sz="4" w:space="0" w:color="A6A6A6" w:themeColor="background1" w:themeShade="A6"/>
              <w:bottom w:val="single" w:sz="4" w:space="0" w:color="auto"/>
            </w:tcBorders>
          </w:tcPr>
          <w:p w14:paraId="5C1EC819" w14:textId="77777777" w:rsidR="00BC6F0B" w:rsidRPr="002D1EEA" w:rsidRDefault="00BC6F0B" w:rsidP="001762EA">
            <w:pPr>
              <w:spacing w:before="40" w:after="40" w:line="240" w:lineRule="atLeast"/>
              <w:rPr>
                <w:rFonts w:ascii="Public Sans" w:hAnsi="Public Sans"/>
                <w:color w:val="22272B"/>
                <w:sz w:val="18"/>
              </w:rPr>
            </w:pPr>
            <w:r w:rsidRPr="002D1EEA">
              <w:rPr>
                <w:rFonts w:ascii="Public Sans" w:hAnsi="Public Sans"/>
                <w:color w:val="22272B"/>
                <w:sz w:val="18"/>
              </w:rPr>
              <w:t>This details the cash impacts of agency activities, including the cash appropriations sourced from whole-of-government activities.</w:t>
            </w:r>
          </w:p>
        </w:tc>
      </w:tr>
    </w:tbl>
    <w:p w14:paraId="6117CF1B" w14:textId="279CE8D6" w:rsidR="00060E8B" w:rsidRDefault="00060E8B"/>
    <w:p w14:paraId="18087078" w14:textId="0C7A9D07" w:rsidR="00BC6F0B" w:rsidRPr="002D1EEA" w:rsidRDefault="00BC6F0B" w:rsidP="00BC6F0B">
      <w:pPr>
        <w:pStyle w:val="Heading2"/>
      </w:pPr>
      <w:r w:rsidRPr="002D1EEA">
        <w:t>Notes</w:t>
      </w:r>
    </w:p>
    <w:p w14:paraId="16CF7D32" w14:textId="37E95359" w:rsidR="00BC6F0B" w:rsidRPr="005C4C39" w:rsidRDefault="00BC6F0B" w:rsidP="00244694">
      <w:pPr>
        <w:pStyle w:val="BodyText"/>
      </w:pPr>
      <w:r w:rsidRPr="005C4C39">
        <w:t xml:space="preserve">The Budget year refers to </w:t>
      </w:r>
      <w:r w:rsidR="004A657A" w:rsidRPr="005C4C39">
        <w:t>202</w:t>
      </w:r>
      <w:r w:rsidR="00964303" w:rsidRPr="005C4C39">
        <w:t>3</w:t>
      </w:r>
      <w:r w:rsidR="004A657A" w:rsidRPr="005C4C39">
        <w:t>-2</w:t>
      </w:r>
      <w:r w:rsidR="00964303" w:rsidRPr="005C4C39">
        <w:t>4</w:t>
      </w:r>
      <w:r w:rsidRPr="005C4C39">
        <w:t xml:space="preserve">, while the forward estimates period refers to </w:t>
      </w:r>
      <w:r w:rsidR="004A657A" w:rsidRPr="005C4C39">
        <w:t>202</w:t>
      </w:r>
      <w:r w:rsidR="00CE7EEA" w:rsidRPr="005C4C39">
        <w:t>4</w:t>
      </w:r>
      <w:r w:rsidR="004A657A" w:rsidRPr="005C4C39">
        <w:t>-2</w:t>
      </w:r>
      <w:r w:rsidR="00CE7EEA" w:rsidRPr="005C4C39">
        <w:t>5</w:t>
      </w:r>
      <w:r w:rsidRPr="005C4C39">
        <w:t xml:space="preserve">, </w:t>
      </w:r>
      <w:r w:rsidR="00EA3839" w:rsidRPr="005C4C39">
        <w:t>202</w:t>
      </w:r>
      <w:r w:rsidR="00CE7EEA" w:rsidRPr="005C4C39">
        <w:t>5</w:t>
      </w:r>
      <w:r w:rsidR="004A657A" w:rsidRPr="005C4C39">
        <w:t>-2</w:t>
      </w:r>
      <w:r w:rsidR="00CE7EEA" w:rsidRPr="005C4C39">
        <w:t>6</w:t>
      </w:r>
      <w:r w:rsidRPr="005C4C39">
        <w:t xml:space="preserve"> and </w:t>
      </w:r>
      <w:r w:rsidR="00EA3839" w:rsidRPr="005C4C39">
        <w:t>202</w:t>
      </w:r>
      <w:r w:rsidR="00CE7EEA" w:rsidRPr="005C4C39">
        <w:t>6</w:t>
      </w:r>
      <w:r w:rsidR="004A657A" w:rsidRPr="005C4C39">
        <w:t>-2</w:t>
      </w:r>
      <w:r w:rsidR="00CE7EEA" w:rsidRPr="005C4C39">
        <w:t>7</w:t>
      </w:r>
      <w:r w:rsidRPr="005C4C39">
        <w:t>.</w:t>
      </w:r>
    </w:p>
    <w:p w14:paraId="31029339" w14:textId="138A18F7" w:rsidR="00BC6F0B" w:rsidRPr="005C4C39" w:rsidRDefault="00BC6F0B" w:rsidP="00244694">
      <w:pPr>
        <w:pStyle w:val="BodyText"/>
      </w:pPr>
      <w:r w:rsidRPr="005C4C39">
        <w:t xml:space="preserve">Expenditure figures cited throughout refer to expenditure in the </w:t>
      </w:r>
      <w:r w:rsidR="007430F8" w:rsidRPr="005C4C39">
        <w:t>202</w:t>
      </w:r>
      <w:r w:rsidR="00CE7EEA" w:rsidRPr="005C4C39">
        <w:t>3</w:t>
      </w:r>
      <w:r w:rsidR="004A657A" w:rsidRPr="005C4C39">
        <w:t>-2</w:t>
      </w:r>
      <w:r w:rsidR="00CE7EEA" w:rsidRPr="005C4C39">
        <w:t>4</w:t>
      </w:r>
      <w:r w:rsidRPr="005C4C39">
        <w:t xml:space="preserve"> Budget year unless otherwise indicated.</w:t>
      </w:r>
    </w:p>
    <w:p w14:paraId="4AD6C40E" w14:textId="55A5D9A7" w:rsidR="00BC6F0B" w:rsidRPr="005C4C39" w:rsidRDefault="00BC6F0B" w:rsidP="00244694">
      <w:pPr>
        <w:pStyle w:val="BodyText"/>
      </w:pPr>
      <w:r w:rsidRPr="005C4C39">
        <w:t>Expenditure figures cited as ‘</w:t>
      </w:r>
      <w:r w:rsidR="008573A7" w:rsidRPr="005C4C39">
        <w:t>202</w:t>
      </w:r>
      <w:r w:rsidR="002C2884" w:rsidRPr="005C4C39">
        <w:t>2</w:t>
      </w:r>
      <w:r w:rsidR="008573A7" w:rsidRPr="005C4C39">
        <w:t>-</w:t>
      </w:r>
      <w:r w:rsidR="00BA5D85" w:rsidRPr="005C4C39">
        <w:t>23</w:t>
      </w:r>
      <w:r w:rsidRPr="005C4C39">
        <w:t xml:space="preserve"> </w:t>
      </w:r>
      <w:r w:rsidR="00187040" w:rsidRPr="005C4C39">
        <w:t xml:space="preserve">Est. Actual’ refer to </w:t>
      </w:r>
      <w:r w:rsidR="00187040" w:rsidRPr="00EC2CA4">
        <w:t>202</w:t>
      </w:r>
      <w:r w:rsidR="00C5534A" w:rsidRPr="00EC2CA4">
        <w:t>2</w:t>
      </w:r>
      <w:r w:rsidR="00187040" w:rsidRPr="005C4C39">
        <w:t xml:space="preserve">-23 draft </w:t>
      </w:r>
      <w:r w:rsidR="00BA5D85" w:rsidRPr="005C4C39">
        <w:t>unaudited</w:t>
      </w:r>
      <w:r w:rsidR="00187040" w:rsidRPr="005C4C39">
        <w:t xml:space="preserve"> actuals </w:t>
      </w:r>
      <w:r w:rsidR="00BA5D85" w:rsidRPr="005C4C39">
        <w:t>estimated</w:t>
      </w:r>
      <w:r w:rsidR="00187040" w:rsidRPr="005C4C39">
        <w:t xml:space="preserve"> as </w:t>
      </w:r>
      <w:proofErr w:type="gramStart"/>
      <w:r w:rsidR="00187040" w:rsidRPr="005C4C39">
        <w:t>at</w:t>
      </w:r>
      <w:proofErr w:type="gramEnd"/>
      <w:r w:rsidR="00187040" w:rsidRPr="005C4C39">
        <w:t xml:space="preserve"> 30 June </w:t>
      </w:r>
      <w:r w:rsidR="006A6E85" w:rsidRPr="00EC2CA4">
        <w:t>2023</w:t>
      </w:r>
      <w:r w:rsidR="00BA5D85" w:rsidRPr="005C4C39">
        <w:t>.</w:t>
      </w:r>
      <w:r w:rsidRPr="005C4C39">
        <w:t xml:space="preserve"> </w:t>
      </w:r>
    </w:p>
    <w:p w14:paraId="2C2C1877" w14:textId="77777777" w:rsidR="00BC6F0B" w:rsidRPr="005C4C39" w:rsidRDefault="00BC6F0B" w:rsidP="00244694">
      <w:pPr>
        <w:pStyle w:val="BodyText"/>
      </w:pPr>
      <w:r w:rsidRPr="005C4C39">
        <w:t>Figures in tables, charts and text have been rounded. Discrepancies between totals and the sum of components reflect rounding:</w:t>
      </w:r>
    </w:p>
    <w:p w14:paraId="32B35CBB" w14:textId="77777777" w:rsidR="00BC6F0B" w:rsidRPr="005C4C39" w:rsidRDefault="00BC6F0B" w:rsidP="00244694">
      <w:pPr>
        <w:pStyle w:val="Bullet1"/>
      </w:pPr>
      <w:r w:rsidRPr="005C4C39">
        <w:t xml:space="preserve">values of $1 billion and above are rounded to the nearest $100 million unless </w:t>
      </w:r>
      <w:proofErr w:type="gramStart"/>
      <w:r w:rsidRPr="005C4C39">
        <w:t>specified</w:t>
      </w:r>
      <w:proofErr w:type="gramEnd"/>
    </w:p>
    <w:p w14:paraId="25F9410F" w14:textId="77777777" w:rsidR="00BC6F0B" w:rsidRPr="005C4C39" w:rsidRDefault="00BC6F0B" w:rsidP="00244694">
      <w:pPr>
        <w:pStyle w:val="Bullet1"/>
      </w:pPr>
      <w:r w:rsidRPr="005C4C39">
        <w:t xml:space="preserve">values below $1 billion are rounded to the nearest </w:t>
      </w:r>
      <w:proofErr w:type="gramStart"/>
      <w:r w:rsidRPr="005C4C39">
        <w:t>$100,000</w:t>
      </w:r>
      <w:proofErr w:type="gramEnd"/>
    </w:p>
    <w:p w14:paraId="6641AF18" w14:textId="77777777" w:rsidR="00BC6F0B" w:rsidRPr="005C4C39" w:rsidRDefault="00BC6F0B" w:rsidP="00244694">
      <w:pPr>
        <w:pStyle w:val="Bullet1"/>
      </w:pPr>
      <w:r w:rsidRPr="005C4C39">
        <w:t xml:space="preserve">estimates under $100,000 are rounded to the nearest </w:t>
      </w:r>
      <w:proofErr w:type="gramStart"/>
      <w:r w:rsidRPr="005C4C39">
        <w:t>thousand</w:t>
      </w:r>
      <w:proofErr w:type="gramEnd"/>
    </w:p>
    <w:p w14:paraId="00E712F9" w14:textId="77777777" w:rsidR="00BC6F0B" w:rsidRPr="005C4C39" w:rsidRDefault="00BC6F0B" w:rsidP="00244694">
      <w:pPr>
        <w:pStyle w:val="Bullet1"/>
      </w:pPr>
      <w:r w:rsidRPr="005C4C39">
        <w:t xml:space="preserve">estimates midway between rounding points are rounded </w:t>
      </w:r>
      <w:proofErr w:type="gramStart"/>
      <w:r w:rsidRPr="005C4C39">
        <w:t>up</w:t>
      </w:r>
      <w:proofErr w:type="gramEnd"/>
    </w:p>
    <w:p w14:paraId="3BCF9979" w14:textId="432D843B" w:rsidR="00BC6F0B" w:rsidRPr="005C4C39" w:rsidRDefault="00BC6F0B" w:rsidP="00244694">
      <w:pPr>
        <w:pStyle w:val="Bullet1"/>
      </w:pPr>
      <w:r w:rsidRPr="005C4C39">
        <w:t xml:space="preserve">percentages are based on the underlying unrounded </w:t>
      </w:r>
      <w:proofErr w:type="gramStart"/>
      <w:r w:rsidRPr="005C4C39">
        <w:t>values</w:t>
      </w:r>
      <w:proofErr w:type="gramEnd"/>
    </w:p>
    <w:p w14:paraId="263F8795" w14:textId="624188CF" w:rsidR="00BC6F0B" w:rsidRPr="005C4C39" w:rsidRDefault="00FB089B" w:rsidP="00244694">
      <w:pPr>
        <w:pStyle w:val="Bullet1"/>
      </w:pPr>
      <w:r>
        <w:t>f</w:t>
      </w:r>
      <w:r w:rsidR="00BC6F0B" w:rsidRPr="005C4C39">
        <w:t xml:space="preserve">or the budget balance, parentheses indicate a deficit while no sign indicates a </w:t>
      </w:r>
      <w:proofErr w:type="gramStart"/>
      <w:r w:rsidR="00BC6F0B" w:rsidRPr="005C4C39">
        <w:t>surplus</w:t>
      </w:r>
      <w:proofErr w:type="gramEnd"/>
    </w:p>
    <w:p w14:paraId="6E412F26" w14:textId="7783AA68" w:rsidR="00BC6F0B" w:rsidRPr="005C4C39" w:rsidRDefault="00D53A37" w:rsidP="00244694">
      <w:pPr>
        <w:pStyle w:val="Bullet1"/>
      </w:pPr>
      <w:r>
        <w:t>o</w:t>
      </w:r>
      <w:r w:rsidR="00BC6F0B" w:rsidRPr="005C4C39">
        <w:t>ne billion equals one thousand million</w:t>
      </w:r>
    </w:p>
    <w:p w14:paraId="55BAC4B5" w14:textId="50D787DB" w:rsidR="00BC6F0B" w:rsidRPr="005C4C39" w:rsidRDefault="00D53A37" w:rsidP="00244694">
      <w:pPr>
        <w:pStyle w:val="Bullet1"/>
      </w:pPr>
      <w:r>
        <w:t>t</w:t>
      </w:r>
      <w:r w:rsidR="00BC6F0B" w:rsidRPr="005C4C39">
        <w:t>he following notations are used:</w:t>
      </w:r>
    </w:p>
    <w:p w14:paraId="79192FFD" w14:textId="51835F68" w:rsidR="00BC6F0B" w:rsidRPr="0086029C" w:rsidRDefault="00BC6F0B" w:rsidP="0086029C">
      <w:pPr>
        <w:pStyle w:val="Bullet2"/>
      </w:pPr>
      <w:proofErr w:type="spellStart"/>
      <w:r w:rsidRPr="005C4C39">
        <w:t>n.a.</w:t>
      </w:r>
      <w:proofErr w:type="spellEnd"/>
      <w:r w:rsidRPr="005C4C39">
        <w:t xml:space="preserve"> </w:t>
      </w:r>
      <w:r w:rsidRPr="0086029C">
        <w:t xml:space="preserve">means data is not </w:t>
      </w:r>
      <w:proofErr w:type="gramStart"/>
      <w:r w:rsidRPr="0086029C">
        <w:t>available</w:t>
      </w:r>
      <w:proofErr w:type="gramEnd"/>
    </w:p>
    <w:p w14:paraId="5652EDC0" w14:textId="77777777" w:rsidR="00BC6F0B" w:rsidRPr="0086029C" w:rsidRDefault="00BC6F0B" w:rsidP="0086029C">
      <w:pPr>
        <w:pStyle w:val="Bullet2"/>
      </w:pPr>
      <w:r w:rsidRPr="0086029C">
        <w:t xml:space="preserve">N/A means not </w:t>
      </w:r>
      <w:proofErr w:type="gramStart"/>
      <w:r w:rsidRPr="0086029C">
        <w:t>applicable</w:t>
      </w:r>
      <w:proofErr w:type="gramEnd"/>
    </w:p>
    <w:p w14:paraId="4677CDDE" w14:textId="77777777" w:rsidR="00BC6F0B" w:rsidRPr="0086029C" w:rsidRDefault="00BC6F0B" w:rsidP="0086029C">
      <w:pPr>
        <w:pStyle w:val="Bullet2"/>
      </w:pPr>
      <w:r w:rsidRPr="0086029C">
        <w:t xml:space="preserve">no. means </w:t>
      </w:r>
      <w:proofErr w:type="gramStart"/>
      <w:r w:rsidRPr="0086029C">
        <w:t>number</w:t>
      </w:r>
      <w:proofErr w:type="gramEnd"/>
    </w:p>
    <w:p w14:paraId="7D21A5CC" w14:textId="77777777" w:rsidR="00BC6F0B" w:rsidRPr="0086029C" w:rsidRDefault="00BC6F0B" w:rsidP="0086029C">
      <w:pPr>
        <w:pStyle w:val="Bullet2"/>
      </w:pPr>
      <w:r w:rsidRPr="0086029C">
        <w:t xml:space="preserve">0 means not zero, but rounded to </w:t>
      </w:r>
      <w:proofErr w:type="gramStart"/>
      <w:r w:rsidRPr="0086029C">
        <w:t>zero</w:t>
      </w:r>
      <w:proofErr w:type="gramEnd"/>
    </w:p>
    <w:p w14:paraId="0EE26F62" w14:textId="77777777" w:rsidR="00BC6F0B" w:rsidRPr="0086029C" w:rsidRDefault="00BC6F0B" w:rsidP="0086029C">
      <w:pPr>
        <w:pStyle w:val="Bullet2"/>
      </w:pPr>
      <w:r w:rsidRPr="0086029C">
        <w:t xml:space="preserve">…  means </w:t>
      </w:r>
      <w:proofErr w:type="gramStart"/>
      <w:r w:rsidRPr="0086029C">
        <w:t>zero</w:t>
      </w:r>
      <w:proofErr w:type="gramEnd"/>
    </w:p>
    <w:p w14:paraId="1FD7C836" w14:textId="77777777" w:rsidR="00BC6F0B" w:rsidRPr="0086029C" w:rsidRDefault="00BC6F0B" w:rsidP="0086029C">
      <w:pPr>
        <w:pStyle w:val="Bullet2"/>
      </w:pPr>
      <w:r w:rsidRPr="0086029C">
        <w:t xml:space="preserve">$m means millions of </w:t>
      </w:r>
      <w:proofErr w:type="gramStart"/>
      <w:r w:rsidRPr="0086029C">
        <w:t>dollars</w:t>
      </w:r>
      <w:proofErr w:type="gramEnd"/>
    </w:p>
    <w:p w14:paraId="34288FA4" w14:textId="77777777" w:rsidR="00BC6F0B" w:rsidRPr="0086029C" w:rsidRDefault="00BC6F0B" w:rsidP="0086029C">
      <w:pPr>
        <w:pStyle w:val="Bullet2"/>
      </w:pPr>
      <w:r w:rsidRPr="0086029C">
        <w:t>$b means billions of dollars.</w:t>
      </w:r>
    </w:p>
    <w:p w14:paraId="131B601F" w14:textId="7316922B" w:rsidR="00BC6F0B" w:rsidRPr="005C4C39" w:rsidRDefault="0055435B" w:rsidP="00244694">
      <w:pPr>
        <w:pStyle w:val="Bullet1"/>
      </w:pPr>
      <w:r>
        <w:t>u</w:t>
      </w:r>
      <w:r w:rsidR="00BC6F0B" w:rsidRPr="005C4C39">
        <w:t>nless otherwise indicated, the data source for financial tables and charts is NSW Treasury.</w:t>
      </w:r>
    </w:p>
    <w:bookmarkEnd w:id="0"/>
    <w:p w14:paraId="4E95D699" w14:textId="3BE34D2D" w:rsidR="007E5E31" w:rsidRPr="002D1EEA" w:rsidRDefault="007E5E31" w:rsidP="002D1EEA">
      <w:pPr>
        <w:spacing w:before="40" w:after="40" w:line="240" w:lineRule="atLeast"/>
        <w:rPr>
          <w:rFonts w:ascii="Public Sans" w:eastAsiaTheme="minorHAnsi" w:hAnsi="Public Sans"/>
          <w:color w:val="22272B"/>
          <w:sz w:val="18"/>
        </w:rPr>
      </w:pPr>
    </w:p>
    <w:p w14:paraId="65568438" w14:textId="7DC8EEBC" w:rsidR="007E5E31" w:rsidRPr="002D1EEA" w:rsidRDefault="007E5E31" w:rsidP="002D1EEA">
      <w:pPr>
        <w:spacing w:before="40" w:after="40" w:line="240" w:lineRule="atLeast"/>
        <w:rPr>
          <w:rFonts w:ascii="Public Sans" w:hAnsi="Public Sans"/>
          <w:color w:val="22272B"/>
          <w:sz w:val="18"/>
        </w:rPr>
      </w:pPr>
    </w:p>
    <w:sectPr w:rsidR="007E5E31" w:rsidRPr="002D1EEA" w:rsidSect="00C36458">
      <w:headerReference w:type="even" r:id="rId27"/>
      <w:headerReference w:type="default" r:id="rId28"/>
      <w:footerReference w:type="even" r:id="rId29"/>
      <w:footerReference w:type="default" r:id="rId30"/>
      <w:headerReference w:type="first" r:id="rId31"/>
      <w:footerReference w:type="first" r:id="rId32"/>
      <w:pgSz w:w="11907" w:h="16840" w:code="9"/>
      <w:pgMar w:top="1134" w:right="1134" w:bottom="567" w:left="1134" w:header="454" w:footer="454" w:gutter="0"/>
      <w:pgNumType w:fmt="lowerRoman"/>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3FCB1" w14:textId="77777777" w:rsidR="002924BC" w:rsidRDefault="002924BC">
      <w:r>
        <w:separator/>
      </w:r>
    </w:p>
    <w:p w14:paraId="70A1C972" w14:textId="77777777" w:rsidR="002924BC" w:rsidRDefault="002924BC"/>
  </w:endnote>
  <w:endnote w:type="continuationSeparator" w:id="0">
    <w:p w14:paraId="41D005D6" w14:textId="77777777" w:rsidR="002924BC" w:rsidRDefault="002924BC">
      <w:r>
        <w:continuationSeparator/>
      </w:r>
    </w:p>
    <w:p w14:paraId="647CCA4B" w14:textId="77777777" w:rsidR="002924BC" w:rsidRDefault="002924BC"/>
  </w:endnote>
  <w:endnote w:type="continuationNotice" w:id="1">
    <w:p w14:paraId="437F50DB" w14:textId="77777777" w:rsidR="002924BC" w:rsidRDefault="00292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2602" w14:textId="2197C3BA" w:rsidR="00C36458" w:rsidRPr="009F2085" w:rsidRDefault="00C36458" w:rsidP="009F2085">
    <w:pPr>
      <w:pStyle w:val="Footer"/>
      <w:pBdr>
        <w:top w:val="single" w:sz="4" w:space="4" w:color="auto"/>
      </w:pBdr>
      <w:tabs>
        <w:tab w:val="clear" w:pos="4513"/>
        <w:tab w:val="clear" w:pos="9026"/>
        <w:tab w:val="right" w:pos="9639"/>
      </w:tabs>
      <w:rPr>
        <w:rFonts w:ascii="Public Sans" w:hAnsi="Public Sans"/>
        <w:sz w:val="18"/>
        <w:szCs w:val="18"/>
      </w:rPr>
    </w:pPr>
    <w:r w:rsidRPr="0038535D">
      <w:rPr>
        <w:rFonts w:ascii="Public Sans" w:hAnsi="Public Sans"/>
        <w:sz w:val="18"/>
        <w:szCs w:val="18"/>
      </w:rPr>
      <w:fldChar w:fldCharType="begin"/>
    </w:r>
    <w:r w:rsidRPr="0038535D">
      <w:rPr>
        <w:rFonts w:ascii="Public Sans" w:hAnsi="Public Sans"/>
        <w:sz w:val="18"/>
        <w:szCs w:val="18"/>
      </w:rPr>
      <w:instrText xml:space="preserve"> PAGE  \* roman  \* MERGEFORMAT </w:instrText>
    </w:r>
    <w:r w:rsidRPr="0038535D">
      <w:rPr>
        <w:rFonts w:ascii="Public Sans" w:hAnsi="Public Sans"/>
        <w:sz w:val="18"/>
        <w:szCs w:val="18"/>
      </w:rPr>
      <w:fldChar w:fldCharType="separate"/>
    </w:r>
    <w:r w:rsidRPr="0038535D">
      <w:rPr>
        <w:rFonts w:ascii="Public Sans" w:hAnsi="Public Sans"/>
        <w:sz w:val="18"/>
        <w:szCs w:val="18"/>
      </w:rPr>
      <w:t>ii</w:t>
    </w:r>
    <w:r w:rsidRPr="0038535D">
      <w:rPr>
        <w:rFonts w:ascii="Public Sans" w:hAnsi="Public Sans"/>
        <w:sz w:val="18"/>
        <w:szCs w:val="18"/>
      </w:rPr>
      <w:fldChar w:fldCharType="end"/>
    </w:r>
    <w:r w:rsidRPr="0038535D">
      <w:rPr>
        <w:rFonts w:ascii="Public Sans" w:hAnsi="Public Sans"/>
        <w:sz w:val="18"/>
        <w:szCs w:val="18"/>
      </w:rPr>
      <w:tab/>
    </w:r>
    <w:r w:rsidR="003D4E43">
      <w:rPr>
        <w:rFonts w:ascii="Public Sans" w:hAnsi="Public Sans"/>
        <w:sz w:val="18"/>
        <w:szCs w:val="18"/>
      </w:rPr>
      <w:t>Agency</w:t>
    </w:r>
    <w:r w:rsidRPr="0038535D">
      <w:rPr>
        <w:rFonts w:ascii="Public Sans" w:hAnsi="Public Sans"/>
        <w:sz w:val="18"/>
        <w:szCs w:val="18"/>
      </w:rPr>
      <w:t xml:space="preserve"> Financial Statements </w:t>
    </w:r>
    <w:r w:rsidR="00EA270C" w:rsidRPr="0038535D">
      <w:rPr>
        <w:rFonts w:ascii="Public Sans" w:hAnsi="Public Sans"/>
        <w:sz w:val="18"/>
        <w:szCs w:val="18"/>
      </w:rPr>
      <w:t>2023</w:t>
    </w:r>
    <w:r w:rsidR="006965A5" w:rsidRPr="0038535D">
      <w:rPr>
        <w:rFonts w:ascii="Public Sans" w:hAnsi="Public Sans"/>
        <w:sz w:val="18"/>
        <w:szCs w:val="18"/>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E941" w14:textId="280977AB" w:rsidR="00C36458" w:rsidRPr="009F2085" w:rsidRDefault="00C36458" w:rsidP="009F2085">
    <w:pPr>
      <w:pStyle w:val="Footer"/>
      <w:pBdr>
        <w:top w:val="single" w:sz="4" w:space="4" w:color="auto"/>
      </w:pBdr>
      <w:tabs>
        <w:tab w:val="clear" w:pos="4513"/>
        <w:tab w:val="clear" w:pos="9026"/>
        <w:tab w:val="right" w:pos="9639"/>
      </w:tabs>
      <w:rPr>
        <w:rFonts w:ascii="Public Sans" w:hAnsi="Public Sans"/>
        <w:sz w:val="18"/>
        <w:szCs w:val="18"/>
      </w:rPr>
    </w:pPr>
    <w:r w:rsidRPr="00692534">
      <w:rPr>
        <w:rFonts w:ascii="Public Sans" w:hAnsi="Public Sans"/>
        <w:sz w:val="18"/>
        <w:szCs w:val="18"/>
      </w:rPr>
      <w:t xml:space="preserve">Agency Financial Statements </w:t>
    </w:r>
    <w:r w:rsidR="00EA270C" w:rsidRPr="00692534">
      <w:rPr>
        <w:rFonts w:ascii="Public Sans" w:hAnsi="Public Sans"/>
        <w:sz w:val="18"/>
        <w:szCs w:val="18"/>
      </w:rPr>
      <w:t>202</w:t>
    </w:r>
    <w:r w:rsidR="00FE6663" w:rsidRPr="00692534">
      <w:rPr>
        <w:rFonts w:ascii="Public Sans" w:hAnsi="Public Sans"/>
        <w:sz w:val="18"/>
        <w:szCs w:val="18"/>
      </w:rPr>
      <w:t>3</w:t>
    </w:r>
    <w:r w:rsidR="00EA270C" w:rsidRPr="00692534">
      <w:rPr>
        <w:rFonts w:ascii="Public Sans" w:hAnsi="Public Sans"/>
        <w:sz w:val="18"/>
        <w:szCs w:val="18"/>
      </w:rPr>
      <w:t>-2</w:t>
    </w:r>
    <w:r w:rsidR="00FE6663" w:rsidRPr="00692534">
      <w:rPr>
        <w:rFonts w:ascii="Public Sans" w:hAnsi="Public Sans"/>
        <w:sz w:val="18"/>
        <w:szCs w:val="18"/>
      </w:rPr>
      <w:t>4</w:t>
    </w:r>
    <w:r w:rsidRPr="00692534">
      <w:rPr>
        <w:rFonts w:ascii="Public Sans" w:hAnsi="Public Sans"/>
        <w:sz w:val="18"/>
        <w:szCs w:val="18"/>
      </w:rPr>
      <w:tab/>
    </w:r>
    <w:r w:rsidRPr="00692534">
      <w:rPr>
        <w:rFonts w:ascii="Public Sans" w:hAnsi="Public Sans"/>
        <w:sz w:val="18"/>
        <w:szCs w:val="18"/>
      </w:rPr>
      <w:fldChar w:fldCharType="begin"/>
    </w:r>
    <w:r w:rsidRPr="00692534">
      <w:rPr>
        <w:rFonts w:ascii="Public Sans" w:hAnsi="Public Sans"/>
        <w:sz w:val="18"/>
        <w:szCs w:val="18"/>
      </w:rPr>
      <w:instrText xml:space="preserve"> PAGE  \* roman  \* MERGEFORMAT </w:instrText>
    </w:r>
    <w:r w:rsidRPr="00692534">
      <w:rPr>
        <w:rFonts w:ascii="Public Sans" w:hAnsi="Public Sans"/>
        <w:sz w:val="18"/>
        <w:szCs w:val="18"/>
      </w:rPr>
      <w:fldChar w:fldCharType="separate"/>
    </w:r>
    <w:r w:rsidRPr="00692534">
      <w:rPr>
        <w:rFonts w:ascii="Public Sans" w:hAnsi="Public Sans"/>
        <w:sz w:val="18"/>
        <w:szCs w:val="18"/>
      </w:rPr>
      <w:t>ii</w:t>
    </w:r>
    <w:r w:rsidRPr="00692534">
      <w:rPr>
        <w:rFonts w:ascii="Public Sans" w:hAnsi="Public San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83BF" w14:textId="34DF60B6" w:rsidR="00C36458" w:rsidRPr="0038535D" w:rsidRDefault="003D4E43" w:rsidP="0038535D">
    <w:pPr>
      <w:pStyle w:val="Footer"/>
      <w:pBdr>
        <w:top w:val="single" w:sz="4" w:space="4" w:color="auto"/>
      </w:pBdr>
      <w:tabs>
        <w:tab w:val="clear" w:pos="4513"/>
        <w:tab w:val="clear" w:pos="9026"/>
        <w:tab w:val="right" w:pos="9639"/>
      </w:tabs>
      <w:rPr>
        <w:rFonts w:ascii="Public Sans" w:hAnsi="Public Sans"/>
        <w:sz w:val="18"/>
        <w:szCs w:val="18"/>
      </w:rPr>
    </w:pPr>
    <w:r>
      <w:rPr>
        <w:rFonts w:ascii="Public Sans" w:hAnsi="Public Sans"/>
        <w:sz w:val="18"/>
        <w:szCs w:val="18"/>
      </w:rPr>
      <w:t>Agency</w:t>
    </w:r>
    <w:r w:rsidR="00C36458" w:rsidRPr="0038535D">
      <w:rPr>
        <w:rFonts w:ascii="Public Sans" w:hAnsi="Public Sans"/>
        <w:sz w:val="18"/>
        <w:szCs w:val="18"/>
      </w:rPr>
      <w:t xml:space="preserve"> Financial Statements </w:t>
    </w:r>
    <w:r w:rsidR="006965A5" w:rsidRPr="0038535D">
      <w:rPr>
        <w:rFonts w:ascii="Public Sans" w:hAnsi="Public Sans"/>
        <w:sz w:val="18"/>
        <w:szCs w:val="18"/>
      </w:rPr>
      <w:t>2023-24</w:t>
    </w:r>
    <w:r w:rsidR="00C36458" w:rsidRPr="0038535D">
      <w:rPr>
        <w:rFonts w:ascii="Public Sans" w:hAnsi="Public Sans"/>
        <w:sz w:val="18"/>
        <w:szCs w:val="18"/>
      </w:rPr>
      <w:tab/>
      <w: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C2DCD" w14:textId="77777777" w:rsidR="002924BC" w:rsidRDefault="002924BC">
      <w:pPr>
        <w:spacing w:before="120"/>
      </w:pPr>
      <w:r>
        <w:separator/>
      </w:r>
    </w:p>
    <w:p w14:paraId="7985C8EB" w14:textId="77777777" w:rsidR="002924BC" w:rsidRDefault="002924BC"/>
  </w:footnote>
  <w:footnote w:type="continuationSeparator" w:id="0">
    <w:p w14:paraId="072482F3" w14:textId="77777777" w:rsidR="002924BC" w:rsidRDefault="002924BC">
      <w:pPr>
        <w:spacing w:before="120"/>
      </w:pPr>
      <w:r>
        <w:continuationSeparator/>
      </w:r>
    </w:p>
    <w:p w14:paraId="1EC066F7" w14:textId="77777777" w:rsidR="002924BC" w:rsidRDefault="002924BC"/>
  </w:footnote>
  <w:footnote w:type="continuationNotice" w:id="1">
    <w:p w14:paraId="2B77E837" w14:textId="77777777" w:rsidR="002924BC" w:rsidRDefault="002924BC">
      <w:pPr>
        <w:rPr>
          <w:sz w:val="16"/>
        </w:rPr>
      </w:pPr>
    </w:p>
    <w:p w14:paraId="32145388" w14:textId="77777777" w:rsidR="002924BC" w:rsidRDefault="002924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6D11" w14:textId="05FBDD7D" w:rsidR="0086068F" w:rsidRPr="0096123D" w:rsidRDefault="005E3FC4" w:rsidP="0090360E">
    <w:pPr>
      <w:pStyle w:val="HeaderHeading"/>
      <w:pageBreakBefore w:val="0"/>
      <w:pBdr>
        <w:bottom w:val="single" w:sz="4" w:space="4" w:color="auto"/>
      </w:pBdr>
      <w:rPr>
        <w:rFonts w:ascii="Public Sans" w:hAnsi="Public Sans"/>
        <w:sz w:val="18"/>
        <w:szCs w:val="18"/>
      </w:rPr>
    </w:pPr>
    <w:r w:rsidRPr="0096123D">
      <w:rPr>
        <w:rFonts w:ascii="Public Sans" w:hAnsi="Public Sans"/>
        <w:sz w:val="18"/>
        <w:szCs w:val="18"/>
      </w:rPr>
      <w:t>About this Budget Paper</w:t>
    </w:r>
  </w:p>
  <w:p w14:paraId="15B82ACB" w14:textId="77777777" w:rsidR="0086068F" w:rsidRPr="00103DEE" w:rsidRDefault="0086068F" w:rsidP="00903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773E" w14:textId="2A6CAA8D" w:rsidR="0086068F" w:rsidRPr="00D67CF6" w:rsidRDefault="00322548" w:rsidP="0090360E">
    <w:pPr>
      <w:pStyle w:val="HeaderHeading"/>
      <w:pageBreakBefore w:val="0"/>
      <w:pBdr>
        <w:bottom w:val="single" w:sz="4" w:space="4" w:color="auto"/>
      </w:pBdr>
      <w:jc w:val="right"/>
      <w:rPr>
        <w:rFonts w:ascii="Arial" w:hAnsi="Arial"/>
        <w:sz w:val="18"/>
        <w:szCs w:val="18"/>
      </w:rPr>
    </w:pPr>
    <w:r>
      <w:rPr>
        <w:rFonts w:ascii="Arial" w:hAnsi="Arial"/>
        <w:sz w:val="18"/>
        <w:szCs w:val="18"/>
      </w:rPr>
      <w:t>About this Budget Paper</w:t>
    </w:r>
  </w:p>
  <w:p w14:paraId="6C91C774" w14:textId="77777777" w:rsidR="0086068F" w:rsidRDefault="0086068F" w:rsidP="00BF16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3E28" w14:textId="659AFD7F" w:rsidR="0086068F" w:rsidRPr="007C1ABC" w:rsidRDefault="0086068F" w:rsidP="007C1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811"/>
    <w:multiLevelType w:val="hybridMultilevel"/>
    <w:tmpl w:val="E634EFDC"/>
    <w:lvl w:ilvl="0" w:tplc="7A4AF7F4">
      <w:start w:val="1"/>
      <w:numFmt w:val="bullet"/>
      <w:pStyle w:val="StyleListParagraphLatinPublicSans8ptBefore3ptAf"/>
      <w:lvlText w:val=""/>
      <w:lvlJc w:val="left"/>
      <w:pPr>
        <w:ind w:left="1440" w:hanging="360"/>
      </w:pPr>
      <w:rPr>
        <w:rFonts w:ascii="Symbol" w:hAnsi="Symbol"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B13CE9"/>
    <w:multiLevelType w:val="hybridMultilevel"/>
    <w:tmpl w:val="E98635CE"/>
    <w:lvl w:ilvl="0" w:tplc="EA321640">
      <w:start w:val="1"/>
      <w:numFmt w:val="decimal"/>
      <w:pStyle w:val="ChartA1X"/>
      <w:lvlText w:val="Chart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69716A"/>
    <w:multiLevelType w:val="hybridMultilevel"/>
    <w:tmpl w:val="18BC5E94"/>
    <w:lvl w:ilvl="0" w:tplc="2A182B60">
      <w:start w:val="1"/>
      <w:numFmt w:val="decimal"/>
      <w:pStyle w:val="A22Heading2"/>
      <w:lvlText w:val="A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C22B50"/>
    <w:multiLevelType w:val="hybridMultilevel"/>
    <w:tmpl w:val="2EBE8B06"/>
    <w:lvl w:ilvl="0" w:tplc="DF30B790">
      <w:start w:val="1"/>
      <w:numFmt w:val="decimal"/>
      <w:pStyle w:val="A11Heading2"/>
      <w:lvlText w:val="A1.%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860651"/>
    <w:multiLevelType w:val="hybridMultilevel"/>
    <w:tmpl w:val="90FC8248"/>
    <w:lvl w:ilvl="0" w:tplc="07A6AD08">
      <w:start w:val="1"/>
      <w:numFmt w:val="decimal"/>
      <w:pStyle w:val="TableA3X"/>
      <w:lvlText w:val="Table A3.%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9E3DB3"/>
    <w:multiLevelType w:val="hybridMultilevel"/>
    <w:tmpl w:val="80D86404"/>
    <w:lvl w:ilvl="0" w:tplc="2118EFB4">
      <w:start w:val="1"/>
      <w:numFmt w:val="decimal"/>
      <w:pStyle w:val="FigureBX"/>
      <w:lvlText w:val="Figur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DE5882"/>
    <w:multiLevelType w:val="singleLevel"/>
    <w:tmpl w:val="34949644"/>
    <w:lvl w:ilvl="0">
      <w:start w:val="1"/>
      <w:numFmt w:val="bullet"/>
      <w:lvlText w:val=""/>
      <w:lvlJc w:val="left"/>
      <w:pPr>
        <w:ind w:left="1097" w:hanging="360"/>
      </w:pPr>
      <w:rPr>
        <w:rFonts w:ascii="Wingdings" w:hAnsi="Wingdings" w:hint="default"/>
        <w:sz w:val="22"/>
      </w:rPr>
    </w:lvl>
  </w:abstractNum>
  <w:abstractNum w:abstractNumId="8" w15:restartNumberingAfterBreak="0">
    <w:nsid w:val="06EF3ACE"/>
    <w:multiLevelType w:val="hybridMultilevel"/>
    <w:tmpl w:val="36B4FB4E"/>
    <w:lvl w:ilvl="0" w:tplc="763444AC">
      <w:start w:val="1"/>
      <w:numFmt w:val="decimal"/>
      <w:pStyle w:val="Table7X"/>
      <w:lvlText w:val="Table 7.%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15:restartNumberingAfterBreak="0">
    <w:nsid w:val="08217ECE"/>
    <w:multiLevelType w:val="hybridMultilevel"/>
    <w:tmpl w:val="3E92D4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61376"/>
    <w:multiLevelType w:val="hybridMultilevel"/>
    <w:tmpl w:val="4B6AB91E"/>
    <w:lvl w:ilvl="0" w:tplc="D0B2D066">
      <w:start w:val="1"/>
      <w:numFmt w:val="decimal"/>
      <w:pStyle w:val="TableBX"/>
      <w:lvlText w:val="Tabl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E36EA"/>
    <w:multiLevelType w:val="hybridMultilevel"/>
    <w:tmpl w:val="7C903C62"/>
    <w:lvl w:ilvl="0" w:tplc="0A60634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F2707E5"/>
    <w:multiLevelType w:val="hybridMultilevel"/>
    <w:tmpl w:val="12BAC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FD475E7"/>
    <w:multiLevelType w:val="hybridMultilevel"/>
    <w:tmpl w:val="91FE4D98"/>
    <w:lvl w:ilvl="0" w:tplc="0FF8E9CE">
      <w:start w:val="1"/>
      <w:numFmt w:val="decimal"/>
      <w:pStyle w:val="ChartBX"/>
      <w:lvlText w:val="Chart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268548E"/>
    <w:multiLevelType w:val="hybridMultilevel"/>
    <w:tmpl w:val="07A6E582"/>
    <w:lvl w:ilvl="0" w:tplc="D0A00826">
      <w:start w:val="1"/>
      <w:numFmt w:val="decimal"/>
      <w:pStyle w:val="Figure7X"/>
      <w:lvlText w:val="Figure 7.%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27833DA"/>
    <w:multiLevelType w:val="hybridMultilevel"/>
    <w:tmpl w:val="26F2694E"/>
    <w:lvl w:ilvl="0" w:tplc="45FE75FC">
      <w:start w:val="1"/>
      <w:numFmt w:val="decimal"/>
      <w:pStyle w:val="Table5X"/>
      <w:lvlText w:val="Table 5.%1:"/>
      <w:lvlJc w:val="left"/>
      <w:pPr>
        <w:ind w:left="360" w:hanging="360"/>
      </w:pPr>
      <w:rPr>
        <w:rFonts w:ascii="Public Sans" w:hAnsi="Public Sans" w:hint="default"/>
        <w:b w:val="0"/>
        <w:i/>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7" w15:restartNumberingAfterBreak="0">
    <w:nsid w:val="1466487C"/>
    <w:multiLevelType w:val="hybridMultilevel"/>
    <w:tmpl w:val="D116BA2E"/>
    <w:lvl w:ilvl="0" w:tplc="82A2E370">
      <w:start w:val="1"/>
      <w:numFmt w:val="decimal"/>
      <w:pStyle w:val="Figure3X"/>
      <w:lvlText w:val="Figure 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5307FD1"/>
    <w:multiLevelType w:val="hybridMultilevel"/>
    <w:tmpl w:val="F9385D1C"/>
    <w:lvl w:ilvl="0" w:tplc="6B1CACF0">
      <w:start w:val="1"/>
      <w:numFmt w:val="decimal"/>
      <w:pStyle w:val="E1Heading2"/>
      <w:lvlText w:val="E.%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96A331C"/>
    <w:multiLevelType w:val="hybridMultilevel"/>
    <w:tmpl w:val="F2846800"/>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2597091"/>
    <w:multiLevelType w:val="hybridMultilevel"/>
    <w:tmpl w:val="4F3C3368"/>
    <w:lvl w:ilvl="0" w:tplc="CCFEA172">
      <w:start w:val="1"/>
      <w:numFmt w:val="decimal"/>
      <w:pStyle w:val="ChartA5X"/>
      <w:lvlText w:val="Chart A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4BA3451"/>
    <w:multiLevelType w:val="hybridMultilevel"/>
    <w:tmpl w:val="D3CCD44C"/>
    <w:lvl w:ilvl="0" w:tplc="0658A8F8">
      <w:start w:val="1"/>
      <w:numFmt w:val="decimal"/>
      <w:pStyle w:val="FigureA4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DE7142"/>
    <w:multiLevelType w:val="hybridMultilevel"/>
    <w:tmpl w:val="0826E016"/>
    <w:lvl w:ilvl="0" w:tplc="A75607BC">
      <w:start w:val="1"/>
      <w:numFmt w:val="decimal"/>
      <w:pStyle w:val="TableA1X"/>
      <w:lvlText w:val="Table A1.%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6E67C89"/>
    <w:multiLevelType w:val="hybridMultilevel"/>
    <w:tmpl w:val="3A46FF4C"/>
    <w:lvl w:ilvl="0" w:tplc="A99C6776">
      <w:start w:val="1"/>
      <w:numFmt w:val="lowerLetter"/>
      <w:lvlText w:val="(%1)"/>
      <w:lvlJc w:val="left"/>
      <w:pPr>
        <w:ind w:left="720" w:hanging="360"/>
      </w:pPr>
      <w:rPr>
        <w:rFonts w:hint="default"/>
        <w:sz w:val="17"/>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7856019"/>
    <w:multiLevelType w:val="hybridMultilevel"/>
    <w:tmpl w:val="EE90CE46"/>
    <w:lvl w:ilvl="0" w:tplc="3A8EDC52">
      <w:start w:val="1"/>
      <w:numFmt w:val="bullet"/>
      <w:lvlText w:val=""/>
      <w:lvlJc w:val="left"/>
      <w:pPr>
        <w:ind w:left="360" w:hanging="360"/>
      </w:pPr>
      <w:rPr>
        <w:rFonts w:ascii="Wingdings" w:hAnsi="Wingdings" w:hint="default"/>
        <w:color w:val="790013"/>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7B20F3"/>
    <w:multiLevelType w:val="hybridMultilevel"/>
    <w:tmpl w:val="576C2B7A"/>
    <w:lvl w:ilvl="0" w:tplc="725E1B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9846FD5"/>
    <w:multiLevelType w:val="hybridMultilevel"/>
    <w:tmpl w:val="7CC03A8C"/>
    <w:lvl w:ilvl="0" w:tplc="BC860DF2">
      <w:start w:val="1"/>
      <w:numFmt w:val="decimal"/>
      <w:pStyle w:val="B1Heading2"/>
      <w:lvlText w:val="B.%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AEC5BB4"/>
    <w:multiLevelType w:val="hybridMultilevel"/>
    <w:tmpl w:val="2C90FB10"/>
    <w:lvl w:ilvl="0" w:tplc="E6B692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C16028F"/>
    <w:multiLevelType w:val="hybridMultilevel"/>
    <w:tmpl w:val="F8707472"/>
    <w:lvl w:ilvl="0" w:tplc="42F65876">
      <w:start w:val="1"/>
      <w:numFmt w:val="decimal"/>
      <w:pStyle w:val="ChartA4X"/>
      <w:lvlText w:val="Chart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DA67470"/>
    <w:multiLevelType w:val="hybridMultilevel"/>
    <w:tmpl w:val="6F860A44"/>
    <w:lvl w:ilvl="0" w:tplc="CE3EB444">
      <w:start w:val="1"/>
      <w:numFmt w:val="decimal"/>
      <w:pStyle w:val="FigureA3X"/>
      <w:lvlText w:val="Figure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DDF7991"/>
    <w:multiLevelType w:val="hybridMultilevel"/>
    <w:tmpl w:val="E2927FB2"/>
    <w:lvl w:ilvl="0" w:tplc="387200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EB35209"/>
    <w:multiLevelType w:val="hybridMultilevel"/>
    <w:tmpl w:val="33522D0A"/>
    <w:lvl w:ilvl="0" w:tplc="5DEA5146">
      <w:start w:val="1"/>
      <w:numFmt w:val="decimal"/>
      <w:pStyle w:val="Table6X"/>
      <w:lvlText w:val="Table 6.%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EC46124"/>
    <w:multiLevelType w:val="hybridMultilevel"/>
    <w:tmpl w:val="9982A7A8"/>
    <w:lvl w:ilvl="0" w:tplc="B35C7842">
      <w:start w:val="1"/>
      <w:numFmt w:val="decimal"/>
      <w:pStyle w:val="Figure4X"/>
      <w:lvlText w:val="Figure 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0E73AFC"/>
    <w:multiLevelType w:val="hybridMultilevel"/>
    <w:tmpl w:val="626AE62A"/>
    <w:lvl w:ilvl="0" w:tplc="23B43618">
      <w:start w:val="1"/>
      <w:numFmt w:val="decimal"/>
      <w:pStyle w:val="41Heading2"/>
      <w:lvlText w:val="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1100178"/>
    <w:multiLevelType w:val="hybridMultilevel"/>
    <w:tmpl w:val="EF8A198C"/>
    <w:lvl w:ilvl="0" w:tplc="DE9229E2">
      <w:start w:val="1"/>
      <w:numFmt w:val="decimal"/>
      <w:pStyle w:val="Table1X"/>
      <w:lvlText w:val="Table 1.%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1D329E6"/>
    <w:multiLevelType w:val="hybridMultilevel"/>
    <w:tmpl w:val="1936A206"/>
    <w:lvl w:ilvl="0" w:tplc="5F189EF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20F238E"/>
    <w:multiLevelType w:val="hybridMultilevel"/>
    <w:tmpl w:val="E5440970"/>
    <w:lvl w:ilvl="0" w:tplc="13E48AEA">
      <w:start w:val="1"/>
      <w:numFmt w:val="decimal"/>
      <w:pStyle w:val="FigureA2X"/>
      <w:lvlText w:val="Figure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28559AD"/>
    <w:multiLevelType w:val="hybridMultilevel"/>
    <w:tmpl w:val="F37A4D86"/>
    <w:lvl w:ilvl="0" w:tplc="F89AE30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2B327C4"/>
    <w:multiLevelType w:val="hybridMultilevel"/>
    <w:tmpl w:val="89B69380"/>
    <w:lvl w:ilvl="0" w:tplc="792A9F28">
      <w:start w:val="1"/>
      <w:numFmt w:val="decimal"/>
      <w:pStyle w:val="81Heading2"/>
      <w:lvlText w:val="8.%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2D55888"/>
    <w:multiLevelType w:val="hybridMultilevel"/>
    <w:tmpl w:val="B5B2F452"/>
    <w:lvl w:ilvl="0" w:tplc="4FCC9BE2">
      <w:start w:val="1"/>
      <w:numFmt w:val="decimal"/>
      <w:pStyle w:val="Table4X"/>
      <w:lvlText w:val="Table 4.%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41D7910"/>
    <w:multiLevelType w:val="hybridMultilevel"/>
    <w:tmpl w:val="B112AB72"/>
    <w:lvl w:ilvl="0" w:tplc="C9BA62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7A618EB"/>
    <w:multiLevelType w:val="hybridMultilevel"/>
    <w:tmpl w:val="42E6EFFC"/>
    <w:lvl w:ilvl="0" w:tplc="3EF2249E">
      <w:start w:val="1"/>
      <w:numFmt w:val="decimal"/>
      <w:pStyle w:val="Chart2X"/>
      <w:lvlText w:val="Chart 2.%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7B425B1"/>
    <w:multiLevelType w:val="hybridMultilevel"/>
    <w:tmpl w:val="A37C711C"/>
    <w:lvl w:ilvl="0" w:tplc="2F0AE4E8">
      <w:start w:val="1"/>
      <w:numFmt w:val="decimal"/>
      <w:pStyle w:val="TableA2X"/>
      <w:lvlText w:val="Table A2.%1:"/>
      <w:lvlJc w:val="left"/>
      <w:pPr>
        <w:ind w:left="360" w:hanging="360"/>
      </w:pPr>
      <w:rPr>
        <w:rFonts w:ascii="Public Sans" w:hAnsi="Public Sans" w:hint="default"/>
        <w:b w:val="0"/>
        <w:i/>
        <w:caps w:val="0"/>
        <w:color w:val="57514D"/>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3AC54CD5"/>
    <w:multiLevelType w:val="hybridMultilevel"/>
    <w:tmpl w:val="0DB073A8"/>
    <w:lvl w:ilvl="0" w:tplc="EF7AE16E">
      <w:start w:val="1"/>
      <w:numFmt w:val="decimal"/>
      <w:pStyle w:val="ChartA2X"/>
      <w:lvlText w:val="Chart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BA735BA"/>
    <w:multiLevelType w:val="hybridMultilevel"/>
    <w:tmpl w:val="2780C3D6"/>
    <w:lvl w:ilvl="0" w:tplc="9C2CCA02">
      <w:start w:val="1"/>
      <w:numFmt w:val="decimal"/>
      <w:pStyle w:val="StyleTable9XLeft0cmFirstline0cm"/>
      <w:lvlText w:val="Table 8.%1:"/>
      <w:lvlJc w:val="left"/>
      <w:pPr>
        <w:ind w:left="720" w:hanging="360"/>
      </w:pPr>
      <w:rPr>
        <w:rFonts w:ascii="Arial" w:hAnsi="Arial" w:hint="default"/>
        <w:b w:val="0"/>
        <w:i/>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DF944FB"/>
    <w:multiLevelType w:val="hybridMultilevel"/>
    <w:tmpl w:val="9C40D30C"/>
    <w:lvl w:ilvl="0" w:tplc="F4A8986E">
      <w:start w:val="1"/>
      <w:numFmt w:val="bullet"/>
      <w:pStyle w:val="Bullet4"/>
      <w:lvlText w:val=""/>
      <w:lvlJc w:val="left"/>
      <w:pPr>
        <w:tabs>
          <w:tab w:val="num" w:pos="1701"/>
        </w:tabs>
        <w:ind w:left="1701" w:hanging="425"/>
      </w:pPr>
      <w:rPr>
        <w:rFonts w:ascii="Symbol" w:hAnsi="Symbol" w:hint="default"/>
        <w:sz w:val="16"/>
        <w:szCs w:val="16"/>
      </w:rPr>
    </w:lvl>
    <w:lvl w:ilvl="1" w:tplc="F41EAED2">
      <w:numFmt w:val="decimal"/>
      <w:lvlText w:val=""/>
      <w:lvlJc w:val="left"/>
    </w:lvl>
    <w:lvl w:ilvl="2" w:tplc="1B9A60FE">
      <w:numFmt w:val="decimal"/>
      <w:lvlText w:val=""/>
      <w:lvlJc w:val="left"/>
    </w:lvl>
    <w:lvl w:ilvl="3" w:tplc="6A4E903C">
      <w:numFmt w:val="decimal"/>
      <w:lvlText w:val=""/>
      <w:lvlJc w:val="left"/>
    </w:lvl>
    <w:lvl w:ilvl="4" w:tplc="F23A5A2A">
      <w:numFmt w:val="decimal"/>
      <w:lvlText w:val=""/>
      <w:lvlJc w:val="left"/>
    </w:lvl>
    <w:lvl w:ilvl="5" w:tplc="82021462">
      <w:numFmt w:val="decimal"/>
      <w:lvlText w:val=""/>
      <w:lvlJc w:val="left"/>
    </w:lvl>
    <w:lvl w:ilvl="6" w:tplc="53C63424">
      <w:numFmt w:val="decimal"/>
      <w:lvlText w:val=""/>
      <w:lvlJc w:val="left"/>
    </w:lvl>
    <w:lvl w:ilvl="7" w:tplc="9E800374">
      <w:numFmt w:val="decimal"/>
      <w:lvlText w:val=""/>
      <w:lvlJc w:val="left"/>
    </w:lvl>
    <w:lvl w:ilvl="8" w:tplc="EE0AB28A">
      <w:numFmt w:val="decimal"/>
      <w:lvlText w:val=""/>
      <w:lvlJc w:val="left"/>
    </w:lvl>
  </w:abstractNum>
  <w:abstractNum w:abstractNumId="46" w15:restartNumberingAfterBreak="0">
    <w:nsid w:val="3F765FA8"/>
    <w:multiLevelType w:val="hybridMultilevel"/>
    <w:tmpl w:val="AE5EE838"/>
    <w:lvl w:ilvl="0" w:tplc="39DAC87A">
      <w:start w:val="1"/>
      <w:numFmt w:val="decimal"/>
      <w:pStyle w:val="Box8XBoxHeading"/>
      <w:lvlText w:val="Box 8.%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2C01251"/>
    <w:multiLevelType w:val="hybridMultilevel"/>
    <w:tmpl w:val="D48201DE"/>
    <w:lvl w:ilvl="0" w:tplc="2C2E6254">
      <w:start w:val="1"/>
      <w:numFmt w:val="decimal"/>
      <w:lvlText w:val="5.%1"/>
      <w:lvlJc w:val="left"/>
      <w:pPr>
        <w:ind w:left="720" w:hanging="360"/>
      </w:pPr>
      <w:rPr>
        <w:rFonts w:ascii="Arial Bold" w:hAnsi="Arial Bold" w:hint="default"/>
        <w:b/>
        <w:i w:val="0"/>
        <w:color w:val="00ABE6"/>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3AE2D34"/>
    <w:multiLevelType w:val="hybridMultilevel"/>
    <w:tmpl w:val="B5F4CEA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9" w15:restartNumberingAfterBreak="0">
    <w:nsid w:val="4402373E"/>
    <w:multiLevelType w:val="hybridMultilevel"/>
    <w:tmpl w:val="7C6C9850"/>
    <w:lvl w:ilvl="0" w:tplc="605AD154">
      <w:start w:val="1"/>
      <w:numFmt w:val="decimal"/>
      <w:pStyle w:val="C1Heading2"/>
      <w:lvlText w:val="C.%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55F00C6"/>
    <w:multiLevelType w:val="hybridMultilevel"/>
    <w:tmpl w:val="222AF2BE"/>
    <w:lvl w:ilvl="0" w:tplc="AB2E823A">
      <w:start w:val="1"/>
      <w:numFmt w:val="decimal"/>
      <w:pStyle w:val="61Heading2"/>
      <w:lvlText w:val="6.%1"/>
      <w:lvlJc w:val="left"/>
      <w:pPr>
        <w:ind w:left="360" w:hanging="360"/>
      </w:pPr>
      <w:rPr>
        <w:rFonts w:ascii="Public Sans SemiBold" w:hAnsi="Public Sans SemiBold" w:hint="default"/>
        <w:b w:val="0"/>
        <w:i w:val="0"/>
        <w:caps w:val="0"/>
        <w:color w:val="22272B"/>
        <w:sz w:val="28"/>
        <w:u w:val="none" w:color="0A7CB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57303A6"/>
    <w:multiLevelType w:val="hybridMultilevel"/>
    <w:tmpl w:val="D6BEEB44"/>
    <w:lvl w:ilvl="0" w:tplc="31947774">
      <w:start w:val="1"/>
      <w:numFmt w:val="decimal"/>
      <w:lvlText w:val="5.%1"/>
      <w:lvlJc w:val="left"/>
      <w:pPr>
        <w:ind w:left="360" w:hanging="360"/>
      </w:pPr>
      <w:rPr>
        <w:rFonts w:ascii="Public Sans SemiBold" w:hAnsi="Public Sans SemiBold" w:hint="default"/>
        <w:b w:val="0"/>
        <w:i w:val="0"/>
        <w:caps w:val="0"/>
        <w:color w:val="22272B"/>
        <w:sz w:val="28"/>
        <w:u w:val="none" w:color="00ABE6"/>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52" w15:restartNumberingAfterBreak="0">
    <w:nsid w:val="45CD10BF"/>
    <w:multiLevelType w:val="hybridMultilevel"/>
    <w:tmpl w:val="F9747B80"/>
    <w:lvl w:ilvl="0" w:tplc="979CEB2E">
      <w:start w:val="1"/>
      <w:numFmt w:val="decimal"/>
      <w:pStyle w:val="Figure5X"/>
      <w:lvlText w:val="Figure 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6432C24"/>
    <w:multiLevelType w:val="hybridMultilevel"/>
    <w:tmpl w:val="231688CC"/>
    <w:lvl w:ilvl="0" w:tplc="1BBC7E6A">
      <w:start w:val="1"/>
      <w:numFmt w:val="decimal"/>
      <w:pStyle w:val="FigureEX"/>
      <w:lvlText w:val="Figure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71665DE"/>
    <w:multiLevelType w:val="hybridMultilevel"/>
    <w:tmpl w:val="8B4C4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71C3199"/>
    <w:multiLevelType w:val="hybridMultilevel"/>
    <w:tmpl w:val="33BC3D9E"/>
    <w:lvl w:ilvl="0" w:tplc="6A0CC274">
      <w:start w:val="1"/>
      <w:numFmt w:val="decimal"/>
      <w:pStyle w:val="A31Heading2"/>
      <w:lvlText w:val="A3.%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90D3232"/>
    <w:multiLevelType w:val="hybridMultilevel"/>
    <w:tmpl w:val="1BDACA9A"/>
    <w:lvl w:ilvl="0" w:tplc="F00A5FDA">
      <w:start w:val="1"/>
      <w:numFmt w:val="decimal"/>
      <w:pStyle w:val="Chart4X"/>
      <w:lvlText w:val="Chart 4.%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9352F38"/>
    <w:multiLevelType w:val="hybridMultilevel"/>
    <w:tmpl w:val="B86203A8"/>
    <w:lvl w:ilvl="0" w:tplc="77B4A580">
      <w:start w:val="1"/>
      <w:numFmt w:val="decimal"/>
      <w:pStyle w:val="31Heading2"/>
      <w:lvlText w:val="3.%1"/>
      <w:lvlJc w:val="left"/>
      <w:pPr>
        <w:ind w:left="360" w:hanging="360"/>
      </w:pPr>
      <w:rPr>
        <w:rFonts w:ascii="Public Sans SemiBold" w:hAnsi="Public Sans SemiBold" w:hint="default"/>
        <w:b w:val="0"/>
        <w:i w:val="0"/>
        <w:color w:val="22272B"/>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9795CAD"/>
    <w:multiLevelType w:val="hybridMultilevel"/>
    <w:tmpl w:val="02EECE86"/>
    <w:lvl w:ilvl="0" w:tplc="06D8EE14">
      <w:start w:val="1"/>
      <w:numFmt w:val="decimal"/>
      <w:pStyle w:val="Box7XBoxHeading"/>
      <w:lvlText w:val="Box 7.%1:"/>
      <w:lvlJc w:val="left"/>
      <w:pPr>
        <w:ind w:left="360" w:hanging="360"/>
      </w:pPr>
      <w:rPr>
        <w:rFonts w:ascii="Public Sans SemiBold" w:hAnsi="Public Sans SemiBold" w:hint="default"/>
        <w:b/>
        <w:bCs w:val="0"/>
        <w:i w:val="0"/>
        <w:iCs w:val="0"/>
        <w:caps w:val="0"/>
        <w:smallCaps w:val="0"/>
        <w:strike w:val="0"/>
        <w:dstrike w:val="0"/>
        <w:noProof w:val="0"/>
        <w:vanish w:val="0"/>
        <w:color w:val="002664"/>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AB83096"/>
    <w:multiLevelType w:val="hybridMultilevel"/>
    <w:tmpl w:val="3670BADE"/>
    <w:lvl w:ilvl="0" w:tplc="E83AB53E">
      <w:start w:val="1"/>
      <w:numFmt w:val="decimal"/>
      <w:pStyle w:val="ChartA3X"/>
      <w:lvlText w:val="Chart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ADB0493"/>
    <w:multiLevelType w:val="hybridMultilevel"/>
    <w:tmpl w:val="59EC33A0"/>
    <w:lvl w:ilvl="0" w:tplc="5650B538">
      <w:start w:val="1"/>
      <w:numFmt w:val="decimal"/>
      <w:pStyle w:val="Chart9X"/>
      <w:lvlText w:val="Chart 8.%1:"/>
      <w:lvlJc w:val="left"/>
      <w:pPr>
        <w:ind w:left="720" w:hanging="360"/>
      </w:pPr>
      <w:rPr>
        <w:rFonts w:ascii="Arial" w:hAnsi="Arial" w:hint="default"/>
        <w:b w:val="0"/>
        <w:i/>
        <w:caps w:val="0"/>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BFB1DA3"/>
    <w:multiLevelType w:val="hybridMultilevel"/>
    <w:tmpl w:val="B96E59FA"/>
    <w:lvl w:ilvl="0" w:tplc="A92A2660">
      <w:start w:val="1"/>
      <w:numFmt w:val="decimal"/>
      <w:pStyle w:val="Box3XBoxHeading"/>
      <w:lvlText w:val="Box 3.%1:"/>
      <w:lvlJc w:val="left"/>
      <w:pPr>
        <w:ind w:left="360" w:hanging="360"/>
      </w:pPr>
      <w:rPr>
        <w:rFonts w:ascii="Public Sans SemiBold" w:hAnsi="Public Sans SemiBold" w:cs="Times New Roman" w:hint="default"/>
        <w:b/>
        <w:i w:val="0"/>
        <w:caps w:val="0"/>
        <w:color w:val="002664"/>
        <w:sz w:val="22"/>
        <w:u w:val="none" w:color="00ABE6"/>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62" w15:restartNumberingAfterBreak="0">
    <w:nsid w:val="4D8E799A"/>
    <w:multiLevelType w:val="hybridMultilevel"/>
    <w:tmpl w:val="DE60B2C6"/>
    <w:lvl w:ilvl="0" w:tplc="3C283CAA">
      <w:start w:val="1"/>
      <w:numFmt w:val="decimal"/>
      <w:pStyle w:val="Box2XBoxHeading"/>
      <w:lvlText w:val="Box 2.%1:"/>
      <w:lvlJc w:val="left"/>
      <w:pPr>
        <w:ind w:left="360" w:hanging="360"/>
      </w:pPr>
      <w:rPr>
        <w:rFonts w:ascii="Public Sans SemiBold" w:hAnsi="Public Sans SemiBold" w:hint="default"/>
        <w:b/>
        <w:i w:val="0"/>
        <w:color w:val="002664"/>
        <w:sz w:val="23"/>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DCA7ED8"/>
    <w:multiLevelType w:val="hybridMultilevel"/>
    <w:tmpl w:val="1D743A2E"/>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50D536D6"/>
    <w:multiLevelType w:val="hybridMultilevel"/>
    <w:tmpl w:val="F4E23E64"/>
    <w:lvl w:ilvl="0" w:tplc="DB24AB6E">
      <w:start w:val="1"/>
      <w:numFmt w:val="decimal"/>
      <w:pStyle w:val="Box5XBoxHeading"/>
      <w:lvlText w:val="Box 5.%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6"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3274E5C"/>
    <w:multiLevelType w:val="hybridMultilevel"/>
    <w:tmpl w:val="B5A4DCEA"/>
    <w:lvl w:ilvl="0" w:tplc="620CF230">
      <w:start w:val="1"/>
      <w:numFmt w:val="decimal"/>
      <w:pStyle w:val="StyleChart9XLeft0cmHanging063cm"/>
      <w:lvlText w:val="Chart 8.%1:"/>
      <w:lvlJc w:val="left"/>
      <w:pPr>
        <w:ind w:left="720" w:hanging="360"/>
      </w:pPr>
      <w:rPr>
        <w:rFonts w:ascii="Arial" w:hAnsi="Arial" w:hint="default"/>
        <w:b w:val="0"/>
        <w:i/>
        <w:caps w:val="0"/>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4836140"/>
    <w:multiLevelType w:val="hybridMultilevel"/>
    <w:tmpl w:val="ED34647C"/>
    <w:lvl w:ilvl="0" w:tplc="7D34DACA">
      <w:start w:val="1"/>
      <w:numFmt w:val="decimal"/>
      <w:pStyle w:val="Chart3X"/>
      <w:lvlText w:val="Chart 3.%1:"/>
      <w:lvlJc w:val="left"/>
      <w:pPr>
        <w:ind w:left="360" w:hanging="360"/>
      </w:pPr>
      <w:rPr>
        <w:rFonts w:ascii="Public Sans" w:hAnsi="Public Sans" w:hint="default"/>
        <w:b w:val="0"/>
        <w:i/>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4F164B4"/>
    <w:multiLevelType w:val="hybridMultilevel"/>
    <w:tmpl w:val="C9C2C8EC"/>
    <w:lvl w:ilvl="0" w:tplc="F36C4050">
      <w:start w:val="1"/>
      <w:numFmt w:val="decimal"/>
      <w:pStyle w:val="ChartCX"/>
      <w:lvlText w:val="Chart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5D6282E"/>
    <w:multiLevelType w:val="hybridMultilevel"/>
    <w:tmpl w:val="B7FA6A5A"/>
    <w:lvl w:ilvl="0" w:tplc="C344A7BE">
      <w:start w:val="1"/>
      <w:numFmt w:val="decimal"/>
      <w:pStyle w:val="Chart7X"/>
      <w:lvlText w:val="Chart 7.%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6041D7B"/>
    <w:multiLevelType w:val="hybridMultilevel"/>
    <w:tmpl w:val="B13E2E64"/>
    <w:lvl w:ilvl="0" w:tplc="7032966E">
      <w:start w:val="1"/>
      <w:numFmt w:val="decimal"/>
      <w:pStyle w:val="ChartFX"/>
      <w:lvlText w:val="Chart F.%1:"/>
      <w:lvlJc w:val="left"/>
      <w:pPr>
        <w:ind w:left="360" w:hanging="360"/>
      </w:pPr>
      <w:rPr>
        <w:rFonts w:ascii="Public Sans" w:hAnsi="Public Sans" w:hint="default"/>
        <w:b w:val="0"/>
        <w:i/>
        <w:caps w:val="0"/>
        <w:color w:val="4F4F4F"/>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72" w15:restartNumberingAfterBreak="0">
    <w:nsid w:val="599E5E30"/>
    <w:multiLevelType w:val="hybridMultilevel"/>
    <w:tmpl w:val="C9EC182C"/>
    <w:lvl w:ilvl="0" w:tplc="AA1685D2">
      <w:start w:val="1"/>
      <w:numFmt w:val="decimal"/>
      <w:pStyle w:val="71Heading2"/>
      <w:lvlText w:val="7.%1"/>
      <w:lvlJc w:val="left"/>
      <w:pPr>
        <w:ind w:left="360" w:hanging="360"/>
      </w:pPr>
      <w:rPr>
        <w:rFonts w:ascii="Public Sans SemiBold" w:hAnsi="Public Sans SemiBold" w:hint="default"/>
        <w:b w:val="0"/>
        <w:i w:val="0"/>
        <w:caps w:val="0"/>
        <w:color w:val="22272B"/>
        <w:sz w:val="28"/>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5A414304"/>
    <w:multiLevelType w:val="hybridMultilevel"/>
    <w:tmpl w:val="A88EE5D4"/>
    <w:lvl w:ilvl="0" w:tplc="EBD27E46">
      <w:start w:val="1"/>
      <w:numFmt w:val="decimal"/>
      <w:pStyle w:val="D1Heading2"/>
      <w:lvlText w:val="D.%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C4C0FB0"/>
    <w:multiLevelType w:val="hybridMultilevel"/>
    <w:tmpl w:val="A4861E28"/>
    <w:lvl w:ilvl="0" w:tplc="56EAD0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D4039FA"/>
    <w:multiLevelType w:val="hybridMultilevel"/>
    <w:tmpl w:val="AC0E05BA"/>
    <w:lvl w:ilvl="0" w:tplc="019400A6">
      <w:start w:val="1"/>
      <w:numFmt w:val="decimal"/>
      <w:pStyle w:val="11Heading2"/>
      <w:lvlText w:val="1.%1"/>
      <w:lvlJc w:val="left"/>
      <w:pPr>
        <w:ind w:left="720" w:hanging="360"/>
      </w:pPr>
      <w:rPr>
        <w:rFonts w:ascii="Public Sans SemiBold" w:hAnsi="Public Sans SemiBold" w:hint="default"/>
        <w:b w:val="0"/>
        <w:bCs w:val="0"/>
        <w:i w:val="0"/>
        <w:iCs w:val="0"/>
        <w:caps w:val="0"/>
        <w:strike w:val="0"/>
        <w:dstrike w:val="0"/>
        <w:vanish w:val="0"/>
        <w:color w:val="22272B"/>
        <w:spacing w:val="0"/>
        <w:kern w:val="0"/>
        <w:position w:val="0"/>
        <w:sz w:val="28"/>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DBD6814"/>
    <w:multiLevelType w:val="hybridMultilevel"/>
    <w:tmpl w:val="B6B6E29A"/>
    <w:lvl w:ilvl="0" w:tplc="5BBC99D6">
      <w:start w:val="1"/>
      <w:numFmt w:val="decimal"/>
      <w:pStyle w:val="Chart6X"/>
      <w:lvlText w:val="Chart 6.%1:"/>
      <w:lvlJc w:val="left"/>
      <w:pPr>
        <w:ind w:left="360" w:hanging="360"/>
      </w:pPr>
      <w:rPr>
        <w:rFonts w:ascii="Public Sans" w:hAnsi="Public Sans" w:cs="Arial" w:hint="default"/>
        <w:b w:val="0"/>
        <w:i/>
        <w:caps w:val="0"/>
        <w:strike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DE31C19"/>
    <w:multiLevelType w:val="hybridMultilevel"/>
    <w:tmpl w:val="A26C8262"/>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78" w15:restartNumberingAfterBreak="0">
    <w:nsid w:val="5F4225C0"/>
    <w:multiLevelType w:val="hybridMultilevel"/>
    <w:tmpl w:val="A23C4474"/>
    <w:lvl w:ilvl="0" w:tplc="72A23DCC">
      <w:start w:val="1"/>
      <w:numFmt w:val="decimal"/>
      <w:pStyle w:val="Figure2X"/>
      <w:lvlText w:val="Figure 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FDA03CA"/>
    <w:multiLevelType w:val="hybridMultilevel"/>
    <w:tmpl w:val="76841D38"/>
    <w:lvl w:ilvl="0" w:tplc="98B616F2">
      <w:start w:val="1"/>
      <w:numFmt w:val="decimal"/>
      <w:pStyle w:val="FigureFX"/>
      <w:lvlText w:val="Figur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0B26314"/>
    <w:multiLevelType w:val="hybridMultilevel"/>
    <w:tmpl w:val="80C225BA"/>
    <w:lvl w:ilvl="0" w:tplc="D0F0FC8C">
      <w:start w:val="1"/>
      <w:numFmt w:val="decimal"/>
      <w:pStyle w:val="TableFX"/>
      <w:lvlText w:val="Tabl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0DA6701"/>
    <w:multiLevelType w:val="hybridMultilevel"/>
    <w:tmpl w:val="53402698"/>
    <w:lvl w:ilvl="0" w:tplc="1258178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61541C4A"/>
    <w:multiLevelType w:val="hybridMultilevel"/>
    <w:tmpl w:val="B8DC8144"/>
    <w:lvl w:ilvl="0" w:tplc="F516F9AA">
      <w:start w:val="1"/>
      <w:numFmt w:val="decimal"/>
      <w:pStyle w:val="Figure6X"/>
      <w:lvlText w:val="Figure 6.%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1E438BF"/>
    <w:multiLevelType w:val="hybridMultilevel"/>
    <w:tmpl w:val="FAA2B36E"/>
    <w:lvl w:ilvl="0" w:tplc="F31881C4">
      <w:start w:val="1"/>
      <w:numFmt w:val="bullet"/>
      <w:pStyle w:val="Bullet1"/>
      <w:lvlText w:val=""/>
      <w:lvlJc w:val="left"/>
      <w:pPr>
        <w:ind w:left="720" w:hanging="360"/>
      </w:pPr>
      <w:rPr>
        <w:rFonts w:ascii="Symbol" w:hAnsi="Symbol" w:hint="default"/>
        <w:sz w:val="22"/>
        <w:szCs w:val="22"/>
      </w:rPr>
    </w:lvl>
    <w:lvl w:ilvl="1" w:tplc="0C090003" w:tentative="1">
      <w:start w:val="1"/>
      <w:numFmt w:val="bullet"/>
      <w:pStyle w:val="Style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403159E"/>
    <w:multiLevelType w:val="hybridMultilevel"/>
    <w:tmpl w:val="E7D4563E"/>
    <w:lvl w:ilvl="0" w:tplc="76E2174C">
      <w:start w:val="1"/>
      <w:numFmt w:val="bullet"/>
      <w:lvlText w:val="o"/>
      <w:lvlJc w:val="left"/>
      <w:pPr>
        <w:ind w:left="927" w:hanging="360"/>
      </w:pPr>
      <w:rPr>
        <w:rFonts w:ascii="Courier New" w:hAnsi="Courier New" w:cs="Courier New"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4820B2F"/>
    <w:multiLevelType w:val="hybridMultilevel"/>
    <w:tmpl w:val="97700732"/>
    <w:lvl w:ilvl="0" w:tplc="966EA404">
      <w:start w:val="1"/>
      <w:numFmt w:val="decimal"/>
      <w:pStyle w:val="Table9X"/>
      <w:lvlText w:val="Table 8.%1:"/>
      <w:lvlJc w:val="left"/>
      <w:pPr>
        <w:ind w:left="720" w:hanging="360"/>
      </w:pPr>
      <w:rPr>
        <w:rFonts w:ascii="Arial" w:hAnsi="Arial" w:hint="default"/>
        <w:b w:val="0"/>
        <w:i/>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4E75030"/>
    <w:multiLevelType w:val="hybridMultilevel"/>
    <w:tmpl w:val="77D24EDE"/>
    <w:lvl w:ilvl="0" w:tplc="AC301ED0">
      <w:start w:val="1"/>
      <w:numFmt w:val="decimal"/>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5D44CAF"/>
    <w:multiLevelType w:val="hybridMultilevel"/>
    <w:tmpl w:val="BBF40818"/>
    <w:lvl w:ilvl="0" w:tplc="F8965DD8">
      <w:start w:val="1"/>
      <w:numFmt w:val="decimal"/>
      <w:pStyle w:val="Figure8X"/>
      <w:lvlText w:val="Figure 8.%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608000C"/>
    <w:multiLevelType w:val="hybridMultilevel"/>
    <w:tmpl w:val="E822F130"/>
    <w:lvl w:ilvl="0" w:tplc="523A016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68095C94"/>
    <w:multiLevelType w:val="hybridMultilevel"/>
    <w:tmpl w:val="445E5240"/>
    <w:lvl w:ilvl="0" w:tplc="A52E78A0">
      <w:start w:val="1"/>
      <w:numFmt w:val="decimal"/>
      <w:pStyle w:val="21Heading2"/>
      <w:lvlText w:val="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86F44BC"/>
    <w:multiLevelType w:val="hybridMultilevel"/>
    <w:tmpl w:val="3760A860"/>
    <w:lvl w:ilvl="0" w:tplc="E2A69734">
      <w:start w:val="1"/>
      <w:numFmt w:val="decimal"/>
      <w:pStyle w:val="FigureDX"/>
      <w:lvlText w:val="Figure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69EF4F5A"/>
    <w:multiLevelType w:val="hybridMultilevel"/>
    <w:tmpl w:val="D48445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6B6D0ABA"/>
    <w:multiLevelType w:val="hybridMultilevel"/>
    <w:tmpl w:val="F91AEB86"/>
    <w:lvl w:ilvl="0" w:tplc="07D82B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BAD0A08"/>
    <w:multiLevelType w:val="hybridMultilevel"/>
    <w:tmpl w:val="14B6EB2C"/>
    <w:lvl w:ilvl="0" w:tplc="FAF2E3B4">
      <w:start w:val="1"/>
      <w:numFmt w:val="decimal"/>
      <w:pStyle w:val="A41Heading2"/>
      <w:lvlText w:val="A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6C402461"/>
    <w:multiLevelType w:val="hybridMultilevel"/>
    <w:tmpl w:val="B712C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CC52013"/>
    <w:multiLevelType w:val="hybridMultilevel"/>
    <w:tmpl w:val="F796F976"/>
    <w:lvl w:ilvl="0" w:tplc="90D22ACA">
      <w:start w:val="1"/>
      <w:numFmt w:val="lowerLetter"/>
      <w:lvlText w:val="(%1)"/>
      <w:lvlJc w:val="left"/>
      <w:pPr>
        <w:ind w:left="408" w:hanging="360"/>
      </w:pPr>
      <w:rPr>
        <w:rFonts w:hint="default"/>
      </w:rPr>
    </w:lvl>
    <w:lvl w:ilvl="1" w:tplc="0C090019" w:tentative="1">
      <w:start w:val="1"/>
      <w:numFmt w:val="lowerLetter"/>
      <w:lvlText w:val="%2."/>
      <w:lvlJc w:val="left"/>
      <w:pPr>
        <w:ind w:left="1128" w:hanging="360"/>
      </w:pPr>
    </w:lvl>
    <w:lvl w:ilvl="2" w:tplc="0C09001B" w:tentative="1">
      <w:start w:val="1"/>
      <w:numFmt w:val="lowerRoman"/>
      <w:lvlText w:val="%3."/>
      <w:lvlJc w:val="right"/>
      <w:pPr>
        <w:ind w:left="1848" w:hanging="180"/>
      </w:pPr>
    </w:lvl>
    <w:lvl w:ilvl="3" w:tplc="0C09000F" w:tentative="1">
      <w:start w:val="1"/>
      <w:numFmt w:val="decimal"/>
      <w:lvlText w:val="%4."/>
      <w:lvlJc w:val="left"/>
      <w:pPr>
        <w:ind w:left="2568" w:hanging="360"/>
      </w:pPr>
    </w:lvl>
    <w:lvl w:ilvl="4" w:tplc="0C090019" w:tentative="1">
      <w:start w:val="1"/>
      <w:numFmt w:val="lowerLetter"/>
      <w:lvlText w:val="%5."/>
      <w:lvlJc w:val="left"/>
      <w:pPr>
        <w:ind w:left="3288" w:hanging="360"/>
      </w:pPr>
    </w:lvl>
    <w:lvl w:ilvl="5" w:tplc="0C09001B" w:tentative="1">
      <w:start w:val="1"/>
      <w:numFmt w:val="lowerRoman"/>
      <w:lvlText w:val="%6."/>
      <w:lvlJc w:val="right"/>
      <w:pPr>
        <w:ind w:left="4008" w:hanging="180"/>
      </w:pPr>
    </w:lvl>
    <w:lvl w:ilvl="6" w:tplc="0C09000F" w:tentative="1">
      <w:start w:val="1"/>
      <w:numFmt w:val="decimal"/>
      <w:lvlText w:val="%7."/>
      <w:lvlJc w:val="left"/>
      <w:pPr>
        <w:ind w:left="4728" w:hanging="360"/>
      </w:pPr>
    </w:lvl>
    <w:lvl w:ilvl="7" w:tplc="0C090019" w:tentative="1">
      <w:start w:val="1"/>
      <w:numFmt w:val="lowerLetter"/>
      <w:lvlText w:val="%8."/>
      <w:lvlJc w:val="left"/>
      <w:pPr>
        <w:ind w:left="5448" w:hanging="360"/>
      </w:pPr>
    </w:lvl>
    <w:lvl w:ilvl="8" w:tplc="0C09001B" w:tentative="1">
      <w:start w:val="1"/>
      <w:numFmt w:val="lowerRoman"/>
      <w:lvlText w:val="%9."/>
      <w:lvlJc w:val="right"/>
      <w:pPr>
        <w:ind w:left="6168" w:hanging="180"/>
      </w:pPr>
    </w:lvl>
  </w:abstractNum>
  <w:abstractNum w:abstractNumId="96" w15:restartNumberingAfterBreak="0">
    <w:nsid w:val="6D633B70"/>
    <w:multiLevelType w:val="hybridMultilevel"/>
    <w:tmpl w:val="1662F512"/>
    <w:lvl w:ilvl="0" w:tplc="6F6E4644">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6DFA6ECC"/>
    <w:multiLevelType w:val="hybridMultilevel"/>
    <w:tmpl w:val="E408C6FC"/>
    <w:lvl w:ilvl="0" w:tplc="A5EE317A">
      <w:start w:val="1"/>
      <w:numFmt w:val="decimal"/>
      <w:pStyle w:val="Box6XBoxHeading"/>
      <w:lvlText w:val="Box 6.%1:"/>
      <w:lvlJc w:val="left"/>
      <w:pPr>
        <w:ind w:left="360" w:hanging="360"/>
      </w:pPr>
      <w:rPr>
        <w:rFonts w:ascii="Public Sans SemiBold" w:hAnsi="Public Sans SemiBold" w:cs="Arial" w:hint="default"/>
        <w:b/>
        <w:i w:val="0"/>
        <w:color w:val="002664"/>
        <w:sz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00678B7"/>
    <w:multiLevelType w:val="hybridMultilevel"/>
    <w:tmpl w:val="39B68594"/>
    <w:lvl w:ilvl="0" w:tplc="168E97E8">
      <w:start w:val="1"/>
      <w:numFmt w:val="bullet"/>
      <w:lvlText w:val=""/>
      <w:lvlJc w:val="left"/>
      <w:pPr>
        <w:ind w:left="360" w:hanging="360"/>
      </w:pPr>
      <w:rPr>
        <w:rFonts w:ascii="Symbol" w:hAnsi="Symbol" w:hint="default"/>
      </w:rPr>
    </w:lvl>
    <w:lvl w:ilvl="1" w:tplc="675EFAAE">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70B8201D"/>
    <w:multiLevelType w:val="hybridMultilevel"/>
    <w:tmpl w:val="00F05DDE"/>
    <w:lvl w:ilvl="0" w:tplc="233C1998">
      <w:start w:val="1"/>
      <w:numFmt w:val="decimal"/>
      <w:pStyle w:val="TableEX"/>
      <w:lvlText w:val="Table E.%1:"/>
      <w:lvlJc w:val="left"/>
      <w:pPr>
        <w:ind w:left="72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7236860A"/>
    <w:multiLevelType w:val="hybridMultilevel"/>
    <w:tmpl w:val="FFFFFFFF"/>
    <w:lvl w:ilvl="0" w:tplc="80888142">
      <w:start w:val="1"/>
      <w:numFmt w:val="decimal"/>
      <w:lvlText w:val="%1."/>
      <w:lvlJc w:val="left"/>
      <w:pPr>
        <w:ind w:left="360" w:hanging="360"/>
      </w:pPr>
    </w:lvl>
    <w:lvl w:ilvl="1" w:tplc="378EAF84">
      <w:start w:val="1"/>
      <w:numFmt w:val="lowerLetter"/>
      <w:lvlText w:val="%2."/>
      <w:lvlJc w:val="left"/>
      <w:pPr>
        <w:ind w:left="1080" w:hanging="360"/>
      </w:pPr>
    </w:lvl>
    <w:lvl w:ilvl="2" w:tplc="035E807E">
      <w:start w:val="1"/>
      <w:numFmt w:val="lowerRoman"/>
      <w:lvlText w:val="%3."/>
      <w:lvlJc w:val="right"/>
      <w:pPr>
        <w:ind w:left="1800" w:hanging="180"/>
      </w:pPr>
    </w:lvl>
    <w:lvl w:ilvl="3" w:tplc="CCEC079A">
      <w:start w:val="1"/>
      <w:numFmt w:val="decimal"/>
      <w:lvlText w:val="%4."/>
      <w:lvlJc w:val="left"/>
      <w:pPr>
        <w:ind w:left="2520" w:hanging="360"/>
      </w:pPr>
    </w:lvl>
    <w:lvl w:ilvl="4" w:tplc="F91C4E0E">
      <w:start w:val="1"/>
      <w:numFmt w:val="lowerLetter"/>
      <w:lvlText w:val="%5."/>
      <w:lvlJc w:val="left"/>
      <w:pPr>
        <w:ind w:left="3240" w:hanging="360"/>
      </w:pPr>
    </w:lvl>
    <w:lvl w:ilvl="5" w:tplc="F2624EE8">
      <w:start w:val="1"/>
      <w:numFmt w:val="lowerRoman"/>
      <w:lvlText w:val="%6."/>
      <w:lvlJc w:val="right"/>
      <w:pPr>
        <w:ind w:left="3960" w:hanging="180"/>
      </w:pPr>
    </w:lvl>
    <w:lvl w:ilvl="6" w:tplc="989E51C0">
      <w:start w:val="1"/>
      <w:numFmt w:val="decimal"/>
      <w:lvlText w:val="%7."/>
      <w:lvlJc w:val="left"/>
      <w:pPr>
        <w:ind w:left="4680" w:hanging="360"/>
      </w:pPr>
    </w:lvl>
    <w:lvl w:ilvl="7" w:tplc="82EAC18C">
      <w:start w:val="1"/>
      <w:numFmt w:val="lowerLetter"/>
      <w:lvlText w:val="%8."/>
      <w:lvlJc w:val="left"/>
      <w:pPr>
        <w:ind w:left="5400" w:hanging="360"/>
      </w:pPr>
    </w:lvl>
    <w:lvl w:ilvl="8" w:tplc="C07CD05A">
      <w:start w:val="1"/>
      <w:numFmt w:val="lowerRoman"/>
      <w:lvlText w:val="%9."/>
      <w:lvlJc w:val="right"/>
      <w:pPr>
        <w:ind w:left="6120" w:hanging="180"/>
      </w:pPr>
    </w:lvl>
  </w:abstractNum>
  <w:abstractNum w:abstractNumId="101" w15:restartNumberingAfterBreak="0">
    <w:nsid w:val="73112603"/>
    <w:multiLevelType w:val="hybridMultilevel"/>
    <w:tmpl w:val="700AA76E"/>
    <w:lvl w:ilvl="0" w:tplc="19B6A9D2">
      <w:start w:val="1"/>
      <w:numFmt w:val="decimal"/>
      <w:pStyle w:val="Chart1X"/>
      <w:lvlText w:val="Chart 1.%1:"/>
      <w:lvlJc w:val="left"/>
      <w:pPr>
        <w:ind w:left="360" w:hanging="360"/>
      </w:pPr>
      <w:rPr>
        <w:rFonts w:ascii="Public Sans" w:hAnsi="Public Sans" w:cs="Arial" w:hint="default"/>
        <w:b w:val="0"/>
        <w:i/>
        <w:caps w:val="0"/>
        <w:color w:val="57514D"/>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2" w15:restartNumberingAfterBreak="0">
    <w:nsid w:val="73BB309D"/>
    <w:multiLevelType w:val="hybridMultilevel"/>
    <w:tmpl w:val="1A8A6AB6"/>
    <w:lvl w:ilvl="0" w:tplc="8BCEF202">
      <w:start w:val="1"/>
      <w:numFmt w:val="decimal"/>
      <w:pStyle w:val="FigureA5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74AC412F"/>
    <w:multiLevelType w:val="hybridMultilevel"/>
    <w:tmpl w:val="5F2EE886"/>
    <w:lvl w:ilvl="0" w:tplc="5D3AE340">
      <w:start w:val="1"/>
      <w:numFmt w:val="decimal"/>
      <w:pStyle w:val="Table8X"/>
      <w:lvlText w:val="Table 8.%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6543C04"/>
    <w:multiLevelType w:val="hybridMultilevel"/>
    <w:tmpl w:val="7DDCF040"/>
    <w:lvl w:ilvl="0" w:tplc="05EC7EE6">
      <w:start w:val="1"/>
      <w:numFmt w:val="decimal"/>
      <w:pStyle w:val="ChartDX"/>
      <w:lvlText w:val="Chart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76B3043F"/>
    <w:multiLevelType w:val="hybridMultilevel"/>
    <w:tmpl w:val="746E3E0E"/>
    <w:lvl w:ilvl="0" w:tplc="CF465CF8">
      <w:start w:val="1"/>
      <w:numFmt w:val="decimal"/>
      <w:pStyle w:val="Table3X"/>
      <w:lvlText w:val="Table 3.%1:"/>
      <w:lvlJc w:val="left"/>
      <w:pPr>
        <w:ind w:left="360" w:hanging="360"/>
      </w:pPr>
      <w:rPr>
        <w:rFonts w:ascii="Public Sans" w:hAnsi="Public Sans" w:hint="default"/>
        <w:b w:val="0"/>
        <w:i/>
        <w:caps w:val="0"/>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7831B93"/>
    <w:multiLevelType w:val="hybridMultilevel"/>
    <w:tmpl w:val="196468CA"/>
    <w:lvl w:ilvl="0" w:tplc="867E111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78010E7F"/>
    <w:multiLevelType w:val="hybridMultilevel"/>
    <w:tmpl w:val="2D0EDDFC"/>
    <w:lvl w:ilvl="0" w:tplc="27ECF99A">
      <w:start w:val="1"/>
      <w:numFmt w:val="bullet"/>
      <w:lvlText w:val="–"/>
      <w:lvlJc w:val="left"/>
      <w:pPr>
        <w:ind w:left="720" w:hanging="360"/>
      </w:pPr>
      <w:rPr>
        <w:rFonts w:ascii="Lucida Sans" w:hAnsi="Lucida Sans" w:hint="default"/>
        <w:color w:val="008EBA"/>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782868C0"/>
    <w:multiLevelType w:val="hybridMultilevel"/>
    <w:tmpl w:val="F0E2B930"/>
    <w:lvl w:ilvl="0" w:tplc="7FCEA4D2">
      <w:start w:val="1"/>
      <w:numFmt w:val="decimal"/>
      <w:pStyle w:val="Figure1X"/>
      <w:lvlText w:val="Figure 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7980ABFF"/>
    <w:multiLevelType w:val="hybridMultilevel"/>
    <w:tmpl w:val="FFFFFFFF"/>
    <w:lvl w:ilvl="0" w:tplc="85882D84">
      <w:start w:val="1"/>
      <w:numFmt w:val="bullet"/>
      <w:lvlText w:val=""/>
      <w:lvlJc w:val="left"/>
      <w:pPr>
        <w:ind w:left="1080" w:hanging="360"/>
      </w:pPr>
      <w:rPr>
        <w:rFonts w:ascii="Symbol" w:hAnsi="Symbol" w:hint="default"/>
      </w:rPr>
    </w:lvl>
    <w:lvl w:ilvl="1" w:tplc="A224AB6C">
      <w:start w:val="1"/>
      <w:numFmt w:val="bullet"/>
      <w:lvlText w:val="o"/>
      <w:lvlJc w:val="left"/>
      <w:pPr>
        <w:ind w:left="1800" w:hanging="360"/>
      </w:pPr>
      <w:rPr>
        <w:rFonts w:ascii="Courier New" w:hAnsi="Courier New" w:hint="default"/>
      </w:rPr>
    </w:lvl>
    <w:lvl w:ilvl="2" w:tplc="CF407A7C">
      <w:start w:val="1"/>
      <w:numFmt w:val="bullet"/>
      <w:lvlText w:val=""/>
      <w:lvlJc w:val="left"/>
      <w:pPr>
        <w:ind w:left="2520" w:hanging="360"/>
      </w:pPr>
      <w:rPr>
        <w:rFonts w:ascii="Wingdings" w:hAnsi="Wingdings" w:hint="default"/>
      </w:rPr>
    </w:lvl>
    <w:lvl w:ilvl="3" w:tplc="7700C600">
      <w:start w:val="1"/>
      <w:numFmt w:val="bullet"/>
      <w:lvlText w:val=""/>
      <w:lvlJc w:val="left"/>
      <w:pPr>
        <w:ind w:left="3240" w:hanging="360"/>
      </w:pPr>
      <w:rPr>
        <w:rFonts w:ascii="Symbol" w:hAnsi="Symbol" w:hint="default"/>
      </w:rPr>
    </w:lvl>
    <w:lvl w:ilvl="4" w:tplc="A3208E34">
      <w:start w:val="1"/>
      <w:numFmt w:val="bullet"/>
      <w:lvlText w:val="o"/>
      <w:lvlJc w:val="left"/>
      <w:pPr>
        <w:ind w:left="3960" w:hanging="360"/>
      </w:pPr>
      <w:rPr>
        <w:rFonts w:ascii="Courier New" w:hAnsi="Courier New" w:hint="default"/>
      </w:rPr>
    </w:lvl>
    <w:lvl w:ilvl="5" w:tplc="EBEC4644">
      <w:start w:val="1"/>
      <w:numFmt w:val="bullet"/>
      <w:lvlText w:val=""/>
      <w:lvlJc w:val="left"/>
      <w:pPr>
        <w:ind w:left="4680" w:hanging="360"/>
      </w:pPr>
      <w:rPr>
        <w:rFonts w:ascii="Wingdings" w:hAnsi="Wingdings" w:hint="default"/>
      </w:rPr>
    </w:lvl>
    <w:lvl w:ilvl="6" w:tplc="0038E5D0">
      <w:start w:val="1"/>
      <w:numFmt w:val="bullet"/>
      <w:lvlText w:val=""/>
      <w:lvlJc w:val="left"/>
      <w:pPr>
        <w:ind w:left="5400" w:hanging="360"/>
      </w:pPr>
      <w:rPr>
        <w:rFonts w:ascii="Symbol" w:hAnsi="Symbol" w:hint="default"/>
      </w:rPr>
    </w:lvl>
    <w:lvl w:ilvl="7" w:tplc="F7447232">
      <w:start w:val="1"/>
      <w:numFmt w:val="bullet"/>
      <w:lvlText w:val="o"/>
      <w:lvlJc w:val="left"/>
      <w:pPr>
        <w:ind w:left="6120" w:hanging="360"/>
      </w:pPr>
      <w:rPr>
        <w:rFonts w:ascii="Courier New" w:hAnsi="Courier New" w:hint="default"/>
      </w:rPr>
    </w:lvl>
    <w:lvl w:ilvl="8" w:tplc="55702350">
      <w:start w:val="1"/>
      <w:numFmt w:val="bullet"/>
      <w:lvlText w:val=""/>
      <w:lvlJc w:val="left"/>
      <w:pPr>
        <w:ind w:left="6840" w:hanging="360"/>
      </w:pPr>
      <w:rPr>
        <w:rFonts w:ascii="Wingdings" w:hAnsi="Wingdings" w:hint="default"/>
      </w:rPr>
    </w:lvl>
  </w:abstractNum>
  <w:abstractNum w:abstractNumId="110" w15:restartNumberingAfterBreak="0">
    <w:nsid w:val="79C00E47"/>
    <w:multiLevelType w:val="hybridMultilevel"/>
    <w:tmpl w:val="8BEA0916"/>
    <w:lvl w:ilvl="0" w:tplc="C3C84DF0">
      <w:start w:val="1"/>
      <w:numFmt w:val="decimal"/>
      <w:pStyle w:val="FigureA1X"/>
      <w:lvlText w:val="Figure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7A1A1949"/>
    <w:multiLevelType w:val="hybridMultilevel"/>
    <w:tmpl w:val="9FD2BDDA"/>
    <w:lvl w:ilvl="0" w:tplc="53264B4E">
      <w:start w:val="1"/>
      <w:numFmt w:val="decimal"/>
      <w:pStyle w:val="Chart5X"/>
      <w:lvlText w:val="Chart 5.%1:"/>
      <w:lvlJc w:val="left"/>
      <w:pPr>
        <w:ind w:left="360" w:hanging="360"/>
      </w:pPr>
      <w:rPr>
        <w:rFonts w:ascii="Public Sans" w:hAnsi="Public Sans" w:cs="Arial" w:hint="default"/>
        <w:b w:val="0"/>
        <w:i/>
        <w:caps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7A876093"/>
    <w:multiLevelType w:val="hybridMultilevel"/>
    <w:tmpl w:val="CB16AA72"/>
    <w:lvl w:ilvl="0" w:tplc="818A2532">
      <w:start w:val="1"/>
      <w:numFmt w:val="decimal"/>
      <w:pStyle w:val="Box4XBoxHeading"/>
      <w:lvlText w:val="Box 4.%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7C6919CF"/>
    <w:multiLevelType w:val="hybridMultilevel"/>
    <w:tmpl w:val="2912DF38"/>
    <w:lvl w:ilvl="0" w:tplc="BAC2257E">
      <w:start w:val="1"/>
      <w:numFmt w:val="decimal"/>
      <w:pStyle w:val="F1Heading2"/>
      <w:lvlText w:val="F.%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7E2945C9"/>
    <w:multiLevelType w:val="hybridMultilevel"/>
    <w:tmpl w:val="E24C0D4E"/>
    <w:lvl w:ilvl="0" w:tplc="EADED0DE">
      <w:start w:val="1"/>
      <w:numFmt w:val="decimal"/>
      <w:pStyle w:val="FigureCX"/>
      <w:lvlText w:val="Figur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7E58502F"/>
    <w:multiLevelType w:val="hybridMultilevel"/>
    <w:tmpl w:val="F2AE8534"/>
    <w:lvl w:ilvl="0" w:tplc="5E58E244">
      <w:start w:val="1"/>
      <w:numFmt w:val="decimal"/>
      <w:pStyle w:val="TableCX"/>
      <w:lvlText w:val="Tabl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7E7E6F1F"/>
    <w:multiLevelType w:val="hybridMultilevel"/>
    <w:tmpl w:val="25D24E66"/>
    <w:lvl w:ilvl="0" w:tplc="AFB4FA42">
      <w:start w:val="1"/>
      <w:numFmt w:val="decimal"/>
      <w:pStyle w:val="ChartEX"/>
      <w:lvlText w:val="Chart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80343524">
    <w:abstractNumId w:val="7"/>
  </w:num>
  <w:num w:numId="2" w16cid:durableId="738938007">
    <w:abstractNumId w:val="45"/>
  </w:num>
  <w:num w:numId="3" w16cid:durableId="1844124854">
    <w:abstractNumId w:val="11"/>
  </w:num>
  <w:num w:numId="4" w16cid:durableId="1359088831">
    <w:abstractNumId w:val="65"/>
  </w:num>
  <w:num w:numId="5" w16cid:durableId="1801607396">
    <w:abstractNumId w:val="44"/>
  </w:num>
  <w:num w:numId="6" w16cid:durableId="1124497470">
    <w:abstractNumId w:val="85"/>
  </w:num>
  <w:num w:numId="7" w16cid:durableId="552539689">
    <w:abstractNumId w:val="67"/>
  </w:num>
  <w:num w:numId="8" w16cid:durableId="418060534">
    <w:abstractNumId w:val="60"/>
  </w:num>
  <w:num w:numId="9" w16cid:durableId="1252934025">
    <w:abstractNumId w:val="47"/>
  </w:num>
  <w:num w:numId="10" w16cid:durableId="611013856">
    <w:abstractNumId w:val="25"/>
  </w:num>
  <w:num w:numId="11" w16cid:durableId="713580782">
    <w:abstractNumId w:val="81"/>
  </w:num>
  <w:num w:numId="12" w16cid:durableId="1819683135">
    <w:abstractNumId w:val="66"/>
  </w:num>
  <w:num w:numId="13" w16cid:durableId="259029503">
    <w:abstractNumId w:val="107"/>
  </w:num>
  <w:num w:numId="14" w16cid:durableId="791553014">
    <w:abstractNumId w:val="54"/>
  </w:num>
  <w:num w:numId="15" w16cid:durableId="709957641">
    <w:abstractNumId w:val="94"/>
  </w:num>
  <w:num w:numId="16" w16cid:durableId="88432634">
    <w:abstractNumId w:val="9"/>
  </w:num>
  <w:num w:numId="17" w16cid:durableId="800153654">
    <w:abstractNumId w:val="95"/>
  </w:num>
  <w:num w:numId="18" w16cid:durableId="1833526431">
    <w:abstractNumId w:val="25"/>
  </w:num>
  <w:num w:numId="19" w16cid:durableId="1654338129">
    <w:abstractNumId w:val="25"/>
  </w:num>
  <w:num w:numId="20" w16cid:durableId="948271071">
    <w:abstractNumId w:val="106"/>
  </w:num>
  <w:num w:numId="21" w16cid:durableId="592277074">
    <w:abstractNumId w:val="92"/>
  </w:num>
  <w:num w:numId="22" w16cid:durableId="299500759">
    <w:abstractNumId w:val="40"/>
  </w:num>
  <w:num w:numId="23" w16cid:durableId="1100834798">
    <w:abstractNumId w:val="74"/>
  </w:num>
  <w:num w:numId="24" w16cid:durableId="1044523325">
    <w:abstractNumId w:val="12"/>
  </w:num>
  <w:num w:numId="25" w16cid:durableId="1257667803">
    <w:abstractNumId w:val="12"/>
  </w:num>
  <w:num w:numId="26" w16cid:durableId="485703019">
    <w:abstractNumId w:val="13"/>
  </w:num>
  <w:num w:numId="27" w16cid:durableId="305816198">
    <w:abstractNumId w:val="91"/>
  </w:num>
  <w:num w:numId="28" w16cid:durableId="1908950221">
    <w:abstractNumId w:val="30"/>
  </w:num>
  <w:num w:numId="29" w16cid:durableId="735401685">
    <w:abstractNumId w:val="98"/>
  </w:num>
  <w:num w:numId="30" w16cid:durableId="1047097482">
    <w:abstractNumId w:val="109"/>
  </w:num>
  <w:num w:numId="31" w16cid:durableId="464660290">
    <w:abstractNumId w:val="100"/>
  </w:num>
  <w:num w:numId="32" w16cid:durableId="1807697609">
    <w:abstractNumId w:val="48"/>
  </w:num>
  <w:num w:numId="33" w16cid:durableId="1999453395">
    <w:abstractNumId w:val="75"/>
  </w:num>
  <w:num w:numId="34" w16cid:durableId="729306574">
    <w:abstractNumId w:val="89"/>
  </w:num>
  <w:num w:numId="35" w16cid:durableId="16540804">
    <w:abstractNumId w:val="57"/>
  </w:num>
  <w:num w:numId="36" w16cid:durableId="1704138483">
    <w:abstractNumId w:val="33"/>
  </w:num>
  <w:num w:numId="37" w16cid:durableId="412823840">
    <w:abstractNumId w:val="51"/>
  </w:num>
  <w:num w:numId="38" w16cid:durableId="1434669689">
    <w:abstractNumId w:val="50"/>
  </w:num>
  <w:num w:numId="39" w16cid:durableId="625619662">
    <w:abstractNumId w:val="72"/>
  </w:num>
  <w:num w:numId="40" w16cid:durableId="1154226014">
    <w:abstractNumId w:val="38"/>
  </w:num>
  <w:num w:numId="41" w16cid:durableId="390344575">
    <w:abstractNumId w:val="4"/>
  </w:num>
  <w:num w:numId="42" w16cid:durableId="1455977224">
    <w:abstractNumId w:val="3"/>
  </w:num>
  <w:num w:numId="43" w16cid:durableId="1338532731">
    <w:abstractNumId w:val="55"/>
  </w:num>
  <w:num w:numId="44" w16cid:durableId="932468123">
    <w:abstractNumId w:val="93"/>
  </w:num>
  <w:num w:numId="45" w16cid:durableId="1853570873">
    <w:abstractNumId w:val="26"/>
  </w:num>
  <w:num w:numId="46" w16cid:durableId="633877233">
    <w:abstractNumId w:val="96"/>
  </w:num>
  <w:num w:numId="47" w16cid:durableId="399643462">
    <w:abstractNumId w:val="62"/>
  </w:num>
  <w:num w:numId="48" w16cid:durableId="468129845">
    <w:abstractNumId w:val="61"/>
  </w:num>
  <w:num w:numId="49" w16cid:durableId="1815440869">
    <w:abstractNumId w:val="112"/>
  </w:num>
  <w:num w:numId="50" w16cid:durableId="814764207">
    <w:abstractNumId w:val="64"/>
  </w:num>
  <w:num w:numId="51" w16cid:durableId="252518136">
    <w:abstractNumId w:val="97"/>
  </w:num>
  <w:num w:numId="52" w16cid:durableId="945313241">
    <w:abstractNumId w:val="1"/>
  </w:num>
  <w:num w:numId="53" w16cid:durableId="698747804">
    <w:abstractNumId w:val="58"/>
  </w:num>
  <w:num w:numId="54" w16cid:durableId="429281786">
    <w:abstractNumId w:val="46"/>
  </w:num>
  <w:num w:numId="55" w16cid:durableId="704797106">
    <w:abstractNumId w:val="88"/>
  </w:num>
  <w:num w:numId="56" w16cid:durableId="1392735198">
    <w:abstractNumId w:val="24"/>
  </w:num>
  <w:num w:numId="57" w16cid:durableId="1505630799">
    <w:abstractNumId w:val="35"/>
  </w:num>
  <w:num w:numId="58" w16cid:durableId="1958222577">
    <w:abstractNumId w:val="84"/>
  </w:num>
  <w:num w:numId="59" w16cid:durableId="1183015931">
    <w:abstractNumId w:val="49"/>
  </w:num>
  <w:num w:numId="60" w16cid:durableId="1787655493">
    <w:abstractNumId w:val="34"/>
  </w:num>
  <w:num w:numId="61" w16cid:durableId="684524340">
    <w:abstractNumId w:val="101"/>
  </w:num>
  <w:num w:numId="62" w16cid:durableId="414784925">
    <w:abstractNumId w:val="41"/>
  </w:num>
  <w:num w:numId="63" w16cid:durableId="1320230360">
    <w:abstractNumId w:val="68"/>
  </w:num>
  <w:num w:numId="64" w16cid:durableId="804008359">
    <w:abstractNumId w:val="56"/>
  </w:num>
  <w:num w:numId="65" w16cid:durableId="460153660">
    <w:abstractNumId w:val="111"/>
  </w:num>
  <w:num w:numId="66" w16cid:durableId="1067335538">
    <w:abstractNumId w:val="76"/>
  </w:num>
  <w:num w:numId="67" w16cid:durableId="658925808">
    <w:abstractNumId w:val="70"/>
  </w:num>
  <w:num w:numId="68" w16cid:durableId="109977839">
    <w:abstractNumId w:val="2"/>
  </w:num>
  <w:num w:numId="69" w16cid:durableId="818770553">
    <w:abstractNumId w:val="43"/>
  </w:num>
  <w:num w:numId="70" w16cid:durableId="1244414422">
    <w:abstractNumId w:val="59"/>
  </w:num>
  <w:num w:numId="71" w16cid:durableId="2002273351">
    <w:abstractNumId w:val="28"/>
  </w:num>
  <w:num w:numId="72" w16cid:durableId="490608269">
    <w:abstractNumId w:val="20"/>
  </w:num>
  <w:num w:numId="73" w16cid:durableId="1370912833">
    <w:abstractNumId w:val="14"/>
  </w:num>
  <w:num w:numId="74" w16cid:durableId="545486830">
    <w:abstractNumId w:val="69"/>
  </w:num>
  <w:num w:numId="75" w16cid:durableId="1243297983">
    <w:abstractNumId w:val="104"/>
  </w:num>
  <w:num w:numId="76" w16cid:durableId="1005328510">
    <w:abstractNumId w:val="116"/>
  </w:num>
  <w:num w:numId="77" w16cid:durableId="1192718240">
    <w:abstractNumId w:val="71"/>
  </w:num>
  <w:num w:numId="78" w16cid:durableId="687289708">
    <w:abstractNumId w:val="73"/>
  </w:num>
  <w:num w:numId="79" w16cid:durableId="975334089">
    <w:abstractNumId w:val="18"/>
  </w:num>
  <w:num w:numId="80" w16cid:durableId="1776243316">
    <w:abstractNumId w:val="113"/>
  </w:num>
  <w:num w:numId="81" w16cid:durableId="2108497888">
    <w:abstractNumId w:val="108"/>
  </w:num>
  <w:num w:numId="82" w16cid:durableId="327907782">
    <w:abstractNumId w:val="78"/>
  </w:num>
  <w:num w:numId="83" w16cid:durableId="2116514348">
    <w:abstractNumId w:val="17"/>
  </w:num>
  <w:num w:numId="84" w16cid:durableId="1574701420">
    <w:abstractNumId w:val="32"/>
  </w:num>
  <w:num w:numId="85" w16cid:durableId="691495944">
    <w:abstractNumId w:val="52"/>
  </w:num>
  <w:num w:numId="86" w16cid:durableId="1130395279">
    <w:abstractNumId w:val="82"/>
  </w:num>
  <w:num w:numId="87" w16cid:durableId="278612146">
    <w:abstractNumId w:val="15"/>
  </w:num>
  <w:num w:numId="88" w16cid:durableId="416948503">
    <w:abstractNumId w:val="87"/>
  </w:num>
  <w:num w:numId="89" w16cid:durableId="633754848">
    <w:abstractNumId w:val="110"/>
  </w:num>
  <w:num w:numId="90" w16cid:durableId="1368870069">
    <w:abstractNumId w:val="36"/>
  </w:num>
  <w:num w:numId="91" w16cid:durableId="2052798231">
    <w:abstractNumId w:val="29"/>
  </w:num>
  <w:num w:numId="92" w16cid:durableId="752820074">
    <w:abstractNumId w:val="21"/>
  </w:num>
  <w:num w:numId="93" w16cid:durableId="1807697449">
    <w:abstractNumId w:val="102"/>
  </w:num>
  <w:num w:numId="94" w16cid:durableId="1251231924">
    <w:abstractNumId w:val="6"/>
  </w:num>
  <w:num w:numId="95" w16cid:durableId="1800756926">
    <w:abstractNumId w:val="114"/>
  </w:num>
  <w:num w:numId="96" w16cid:durableId="1761870099">
    <w:abstractNumId w:val="90"/>
  </w:num>
  <w:num w:numId="97" w16cid:durableId="1710060808">
    <w:abstractNumId w:val="53"/>
  </w:num>
  <w:num w:numId="98" w16cid:durableId="357782345">
    <w:abstractNumId w:val="79"/>
  </w:num>
  <w:num w:numId="99" w16cid:durableId="1588347601">
    <w:abstractNumId w:val="63"/>
  </w:num>
  <w:num w:numId="100" w16cid:durableId="2103212445">
    <w:abstractNumId w:val="105"/>
  </w:num>
  <w:num w:numId="101" w16cid:durableId="1383943741">
    <w:abstractNumId w:val="39"/>
  </w:num>
  <w:num w:numId="102" w16cid:durableId="898175640">
    <w:abstractNumId w:val="16"/>
  </w:num>
  <w:num w:numId="103" w16cid:durableId="5059615">
    <w:abstractNumId w:val="31"/>
  </w:num>
  <w:num w:numId="104" w16cid:durableId="1513101822">
    <w:abstractNumId w:val="8"/>
  </w:num>
  <w:num w:numId="105" w16cid:durableId="1484080025">
    <w:abstractNumId w:val="103"/>
  </w:num>
  <w:num w:numId="106" w16cid:durableId="414015797">
    <w:abstractNumId w:val="22"/>
  </w:num>
  <w:num w:numId="107" w16cid:durableId="1892418672">
    <w:abstractNumId w:val="42"/>
  </w:num>
  <w:num w:numId="108" w16cid:durableId="1734547086">
    <w:abstractNumId w:val="5"/>
  </w:num>
  <w:num w:numId="109" w16cid:durableId="2034303488">
    <w:abstractNumId w:val="10"/>
  </w:num>
  <w:num w:numId="110" w16cid:durableId="1932472353">
    <w:abstractNumId w:val="115"/>
  </w:num>
  <w:num w:numId="111" w16cid:durableId="446120221">
    <w:abstractNumId w:val="19"/>
  </w:num>
  <w:num w:numId="112" w16cid:durableId="1143232651">
    <w:abstractNumId w:val="99"/>
  </w:num>
  <w:num w:numId="113" w16cid:durableId="97068023">
    <w:abstractNumId w:val="80"/>
  </w:num>
  <w:num w:numId="114" w16cid:durableId="1962374472">
    <w:abstractNumId w:val="83"/>
  </w:num>
  <w:num w:numId="115" w16cid:durableId="674261912">
    <w:abstractNumId w:val="27"/>
  </w:num>
  <w:num w:numId="116" w16cid:durableId="1923023914">
    <w:abstractNumId w:val="23"/>
  </w:num>
  <w:num w:numId="117" w16cid:durableId="1555771345">
    <w:abstractNumId w:val="77"/>
  </w:num>
  <w:num w:numId="118" w16cid:durableId="597179683">
    <w:abstractNumId w:val="86"/>
  </w:num>
  <w:num w:numId="119" w16cid:durableId="769590238">
    <w:abstractNumId w:val="37"/>
  </w:num>
  <w:num w:numId="120" w16cid:durableId="434712214">
    <w:abstractNumId w:val="98"/>
  </w:num>
  <w:num w:numId="121" w16cid:durableId="256448770">
    <w:abstractNumId w:val="98"/>
  </w:num>
  <w:num w:numId="122" w16cid:durableId="44376806">
    <w:abstractNumId w:val="0"/>
  </w:num>
  <w:num w:numId="123" w16cid:durableId="1686518251">
    <w:abstractNumId w:val="45"/>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Sheets w:val="-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CC"/>
    <w:rsid w:val="00000CC4"/>
    <w:rsid w:val="000011A4"/>
    <w:rsid w:val="0000153D"/>
    <w:rsid w:val="0000233B"/>
    <w:rsid w:val="00002780"/>
    <w:rsid w:val="00002A7D"/>
    <w:rsid w:val="00002D00"/>
    <w:rsid w:val="000030A0"/>
    <w:rsid w:val="0000336C"/>
    <w:rsid w:val="0000390C"/>
    <w:rsid w:val="00004BD4"/>
    <w:rsid w:val="0000557E"/>
    <w:rsid w:val="0000563D"/>
    <w:rsid w:val="000058BF"/>
    <w:rsid w:val="00005DE6"/>
    <w:rsid w:val="000062D8"/>
    <w:rsid w:val="00006B69"/>
    <w:rsid w:val="00006B98"/>
    <w:rsid w:val="00006BD9"/>
    <w:rsid w:val="00007B38"/>
    <w:rsid w:val="00010048"/>
    <w:rsid w:val="000103C4"/>
    <w:rsid w:val="000112F0"/>
    <w:rsid w:val="00011670"/>
    <w:rsid w:val="00011AED"/>
    <w:rsid w:val="00011C2E"/>
    <w:rsid w:val="0001239E"/>
    <w:rsid w:val="000124C4"/>
    <w:rsid w:val="00012802"/>
    <w:rsid w:val="00012B44"/>
    <w:rsid w:val="00012BB1"/>
    <w:rsid w:val="0001318B"/>
    <w:rsid w:val="000131F9"/>
    <w:rsid w:val="0001360B"/>
    <w:rsid w:val="00013613"/>
    <w:rsid w:val="000137A0"/>
    <w:rsid w:val="000137BE"/>
    <w:rsid w:val="00013998"/>
    <w:rsid w:val="00013D32"/>
    <w:rsid w:val="00014B2B"/>
    <w:rsid w:val="000151CD"/>
    <w:rsid w:val="00015DF1"/>
    <w:rsid w:val="00016004"/>
    <w:rsid w:val="00016D3D"/>
    <w:rsid w:val="000176A8"/>
    <w:rsid w:val="00020181"/>
    <w:rsid w:val="000204FE"/>
    <w:rsid w:val="00022027"/>
    <w:rsid w:val="00022724"/>
    <w:rsid w:val="00022765"/>
    <w:rsid w:val="00022AB7"/>
    <w:rsid w:val="00022BB4"/>
    <w:rsid w:val="000230DC"/>
    <w:rsid w:val="00023EEF"/>
    <w:rsid w:val="00024F3C"/>
    <w:rsid w:val="00025CCE"/>
    <w:rsid w:val="00025E7A"/>
    <w:rsid w:val="000260E9"/>
    <w:rsid w:val="00026EA6"/>
    <w:rsid w:val="000273C7"/>
    <w:rsid w:val="00027501"/>
    <w:rsid w:val="000275F2"/>
    <w:rsid w:val="00027830"/>
    <w:rsid w:val="00027B43"/>
    <w:rsid w:val="00027B6D"/>
    <w:rsid w:val="00027C4F"/>
    <w:rsid w:val="00027D94"/>
    <w:rsid w:val="00027FAD"/>
    <w:rsid w:val="0003042F"/>
    <w:rsid w:val="00030D3A"/>
    <w:rsid w:val="00031272"/>
    <w:rsid w:val="000315A4"/>
    <w:rsid w:val="00031659"/>
    <w:rsid w:val="00031B71"/>
    <w:rsid w:val="0003203C"/>
    <w:rsid w:val="00032123"/>
    <w:rsid w:val="00032184"/>
    <w:rsid w:val="000344F7"/>
    <w:rsid w:val="00034E1F"/>
    <w:rsid w:val="00035B59"/>
    <w:rsid w:val="0003628E"/>
    <w:rsid w:val="000364F4"/>
    <w:rsid w:val="00036C3B"/>
    <w:rsid w:val="00036DF1"/>
    <w:rsid w:val="00036E99"/>
    <w:rsid w:val="00036E9D"/>
    <w:rsid w:val="00037A05"/>
    <w:rsid w:val="000401ED"/>
    <w:rsid w:val="000407C6"/>
    <w:rsid w:val="00041374"/>
    <w:rsid w:val="00041DEF"/>
    <w:rsid w:val="00042507"/>
    <w:rsid w:val="00042751"/>
    <w:rsid w:val="00042887"/>
    <w:rsid w:val="000428F2"/>
    <w:rsid w:val="00042B58"/>
    <w:rsid w:val="000434CD"/>
    <w:rsid w:val="00043578"/>
    <w:rsid w:val="000444B3"/>
    <w:rsid w:val="000448F2"/>
    <w:rsid w:val="000452A2"/>
    <w:rsid w:val="000454D4"/>
    <w:rsid w:val="00045523"/>
    <w:rsid w:val="00045719"/>
    <w:rsid w:val="00045E59"/>
    <w:rsid w:val="00046271"/>
    <w:rsid w:val="00046A93"/>
    <w:rsid w:val="00046C09"/>
    <w:rsid w:val="00046F25"/>
    <w:rsid w:val="0004710B"/>
    <w:rsid w:val="00047892"/>
    <w:rsid w:val="00047CD3"/>
    <w:rsid w:val="00047D16"/>
    <w:rsid w:val="00047E72"/>
    <w:rsid w:val="00050511"/>
    <w:rsid w:val="000507F3"/>
    <w:rsid w:val="00050C23"/>
    <w:rsid w:val="00051133"/>
    <w:rsid w:val="0005144B"/>
    <w:rsid w:val="00051529"/>
    <w:rsid w:val="00052403"/>
    <w:rsid w:val="0005266A"/>
    <w:rsid w:val="000526E2"/>
    <w:rsid w:val="00052B48"/>
    <w:rsid w:val="000532B6"/>
    <w:rsid w:val="00053AAF"/>
    <w:rsid w:val="00053D74"/>
    <w:rsid w:val="00054571"/>
    <w:rsid w:val="000549F3"/>
    <w:rsid w:val="00054FD7"/>
    <w:rsid w:val="00055242"/>
    <w:rsid w:val="0005587A"/>
    <w:rsid w:val="00056ACB"/>
    <w:rsid w:val="00056CBE"/>
    <w:rsid w:val="00057258"/>
    <w:rsid w:val="00057513"/>
    <w:rsid w:val="000604F4"/>
    <w:rsid w:val="00060BF4"/>
    <w:rsid w:val="00060E8B"/>
    <w:rsid w:val="00060F51"/>
    <w:rsid w:val="00061BD2"/>
    <w:rsid w:val="00062052"/>
    <w:rsid w:val="00062DA6"/>
    <w:rsid w:val="0006384C"/>
    <w:rsid w:val="00063B54"/>
    <w:rsid w:val="00063F52"/>
    <w:rsid w:val="0006416A"/>
    <w:rsid w:val="0006478A"/>
    <w:rsid w:val="00064E98"/>
    <w:rsid w:val="0006545A"/>
    <w:rsid w:val="00065C91"/>
    <w:rsid w:val="0006658C"/>
    <w:rsid w:val="000665A2"/>
    <w:rsid w:val="00066AB7"/>
    <w:rsid w:val="000678A6"/>
    <w:rsid w:val="000678FF"/>
    <w:rsid w:val="0007058C"/>
    <w:rsid w:val="00070955"/>
    <w:rsid w:val="000713EC"/>
    <w:rsid w:val="000717AB"/>
    <w:rsid w:val="000721F0"/>
    <w:rsid w:val="00072E0C"/>
    <w:rsid w:val="000734CD"/>
    <w:rsid w:val="000736EA"/>
    <w:rsid w:val="00073817"/>
    <w:rsid w:val="00073F5D"/>
    <w:rsid w:val="00074608"/>
    <w:rsid w:val="00074BE9"/>
    <w:rsid w:val="0007518D"/>
    <w:rsid w:val="000754C4"/>
    <w:rsid w:val="000759A8"/>
    <w:rsid w:val="00075D94"/>
    <w:rsid w:val="000766BD"/>
    <w:rsid w:val="000766C4"/>
    <w:rsid w:val="000766E4"/>
    <w:rsid w:val="0007684A"/>
    <w:rsid w:val="000768C4"/>
    <w:rsid w:val="00076C61"/>
    <w:rsid w:val="00077436"/>
    <w:rsid w:val="000777B1"/>
    <w:rsid w:val="00080650"/>
    <w:rsid w:val="00081083"/>
    <w:rsid w:val="00081494"/>
    <w:rsid w:val="000819B2"/>
    <w:rsid w:val="00081D57"/>
    <w:rsid w:val="00082BCE"/>
    <w:rsid w:val="00082C2A"/>
    <w:rsid w:val="00082D80"/>
    <w:rsid w:val="0008321E"/>
    <w:rsid w:val="000836AF"/>
    <w:rsid w:val="00083871"/>
    <w:rsid w:val="0008391F"/>
    <w:rsid w:val="00083B41"/>
    <w:rsid w:val="000841A9"/>
    <w:rsid w:val="000841C3"/>
    <w:rsid w:val="0008460F"/>
    <w:rsid w:val="000846F6"/>
    <w:rsid w:val="00084BE5"/>
    <w:rsid w:val="00084F39"/>
    <w:rsid w:val="00084F97"/>
    <w:rsid w:val="00085569"/>
    <w:rsid w:val="00085DC0"/>
    <w:rsid w:val="00086F9C"/>
    <w:rsid w:val="00087DB9"/>
    <w:rsid w:val="000902B2"/>
    <w:rsid w:val="0009047F"/>
    <w:rsid w:val="00090B97"/>
    <w:rsid w:val="0009106A"/>
    <w:rsid w:val="000910E0"/>
    <w:rsid w:val="0009192D"/>
    <w:rsid w:val="00091A1E"/>
    <w:rsid w:val="00092D2C"/>
    <w:rsid w:val="00093824"/>
    <w:rsid w:val="00093EC2"/>
    <w:rsid w:val="00093EC4"/>
    <w:rsid w:val="00094181"/>
    <w:rsid w:val="000942C8"/>
    <w:rsid w:val="000943A3"/>
    <w:rsid w:val="000944C8"/>
    <w:rsid w:val="00094914"/>
    <w:rsid w:val="00094E99"/>
    <w:rsid w:val="00094F20"/>
    <w:rsid w:val="00094F44"/>
    <w:rsid w:val="000954A5"/>
    <w:rsid w:val="0009586B"/>
    <w:rsid w:val="00095870"/>
    <w:rsid w:val="000958E7"/>
    <w:rsid w:val="00095A1A"/>
    <w:rsid w:val="00095C92"/>
    <w:rsid w:val="000961BC"/>
    <w:rsid w:val="0009699C"/>
    <w:rsid w:val="00096D8C"/>
    <w:rsid w:val="000971D0"/>
    <w:rsid w:val="00097AD6"/>
    <w:rsid w:val="00097B2F"/>
    <w:rsid w:val="00097DB8"/>
    <w:rsid w:val="000A0984"/>
    <w:rsid w:val="000A0FB2"/>
    <w:rsid w:val="000A191C"/>
    <w:rsid w:val="000A1B83"/>
    <w:rsid w:val="000A21C3"/>
    <w:rsid w:val="000A26CB"/>
    <w:rsid w:val="000A30C4"/>
    <w:rsid w:val="000A312F"/>
    <w:rsid w:val="000A317B"/>
    <w:rsid w:val="000A342B"/>
    <w:rsid w:val="000A35A1"/>
    <w:rsid w:val="000A387F"/>
    <w:rsid w:val="000A3CC2"/>
    <w:rsid w:val="000A447E"/>
    <w:rsid w:val="000A5209"/>
    <w:rsid w:val="000A52D7"/>
    <w:rsid w:val="000A53AE"/>
    <w:rsid w:val="000A58A2"/>
    <w:rsid w:val="000A5CCD"/>
    <w:rsid w:val="000A5DF6"/>
    <w:rsid w:val="000A6034"/>
    <w:rsid w:val="000A619B"/>
    <w:rsid w:val="000A6E33"/>
    <w:rsid w:val="000A7C28"/>
    <w:rsid w:val="000A7DBB"/>
    <w:rsid w:val="000B0292"/>
    <w:rsid w:val="000B0479"/>
    <w:rsid w:val="000B053B"/>
    <w:rsid w:val="000B0683"/>
    <w:rsid w:val="000B1F3B"/>
    <w:rsid w:val="000B2082"/>
    <w:rsid w:val="000B2293"/>
    <w:rsid w:val="000B2653"/>
    <w:rsid w:val="000B3733"/>
    <w:rsid w:val="000B3785"/>
    <w:rsid w:val="000B4AF2"/>
    <w:rsid w:val="000B4B0F"/>
    <w:rsid w:val="000B4CBA"/>
    <w:rsid w:val="000B4F3F"/>
    <w:rsid w:val="000B4F67"/>
    <w:rsid w:val="000B5A09"/>
    <w:rsid w:val="000B5F0B"/>
    <w:rsid w:val="000B6504"/>
    <w:rsid w:val="000B6DE7"/>
    <w:rsid w:val="000B6EEF"/>
    <w:rsid w:val="000B72F3"/>
    <w:rsid w:val="000C0405"/>
    <w:rsid w:val="000C0935"/>
    <w:rsid w:val="000C0A41"/>
    <w:rsid w:val="000C0FD8"/>
    <w:rsid w:val="000C15EC"/>
    <w:rsid w:val="000C240A"/>
    <w:rsid w:val="000C243C"/>
    <w:rsid w:val="000C303F"/>
    <w:rsid w:val="000C32D9"/>
    <w:rsid w:val="000C3E98"/>
    <w:rsid w:val="000C404A"/>
    <w:rsid w:val="000C4BC0"/>
    <w:rsid w:val="000C4E9B"/>
    <w:rsid w:val="000C57C1"/>
    <w:rsid w:val="000C6AB2"/>
    <w:rsid w:val="000C6DA1"/>
    <w:rsid w:val="000C71CE"/>
    <w:rsid w:val="000C7488"/>
    <w:rsid w:val="000C78A8"/>
    <w:rsid w:val="000C7F0B"/>
    <w:rsid w:val="000D011C"/>
    <w:rsid w:val="000D0187"/>
    <w:rsid w:val="000D02E7"/>
    <w:rsid w:val="000D06DE"/>
    <w:rsid w:val="000D07D1"/>
    <w:rsid w:val="000D09CE"/>
    <w:rsid w:val="000D0C50"/>
    <w:rsid w:val="000D0D86"/>
    <w:rsid w:val="000D210D"/>
    <w:rsid w:val="000D21B6"/>
    <w:rsid w:val="000D21D2"/>
    <w:rsid w:val="000D2202"/>
    <w:rsid w:val="000D336A"/>
    <w:rsid w:val="000D33F3"/>
    <w:rsid w:val="000D42BA"/>
    <w:rsid w:val="000D4D76"/>
    <w:rsid w:val="000D576C"/>
    <w:rsid w:val="000D593A"/>
    <w:rsid w:val="000D624F"/>
    <w:rsid w:val="000D62C5"/>
    <w:rsid w:val="000D6C23"/>
    <w:rsid w:val="000D7750"/>
    <w:rsid w:val="000D7E7B"/>
    <w:rsid w:val="000E058B"/>
    <w:rsid w:val="000E0CE7"/>
    <w:rsid w:val="000E1020"/>
    <w:rsid w:val="000E1487"/>
    <w:rsid w:val="000E14C1"/>
    <w:rsid w:val="000E1640"/>
    <w:rsid w:val="000E1D3F"/>
    <w:rsid w:val="000E2539"/>
    <w:rsid w:val="000E25FA"/>
    <w:rsid w:val="000E2640"/>
    <w:rsid w:val="000E2EDD"/>
    <w:rsid w:val="000E323E"/>
    <w:rsid w:val="000E3998"/>
    <w:rsid w:val="000E3FC9"/>
    <w:rsid w:val="000E44CE"/>
    <w:rsid w:val="000E615B"/>
    <w:rsid w:val="000E6B6D"/>
    <w:rsid w:val="000E6CB9"/>
    <w:rsid w:val="000E7310"/>
    <w:rsid w:val="000E7316"/>
    <w:rsid w:val="000E7F7E"/>
    <w:rsid w:val="000E7FD4"/>
    <w:rsid w:val="000F026C"/>
    <w:rsid w:val="000F0690"/>
    <w:rsid w:val="000F06F2"/>
    <w:rsid w:val="000F10D8"/>
    <w:rsid w:val="000F1305"/>
    <w:rsid w:val="000F14EA"/>
    <w:rsid w:val="000F1979"/>
    <w:rsid w:val="000F1B28"/>
    <w:rsid w:val="000F20EA"/>
    <w:rsid w:val="000F22D7"/>
    <w:rsid w:val="000F28DD"/>
    <w:rsid w:val="000F2DF5"/>
    <w:rsid w:val="000F3617"/>
    <w:rsid w:val="000F3C82"/>
    <w:rsid w:val="000F3EDD"/>
    <w:rsid w:val="000F4519"/>
    <w:rsid w:val="000F4EF5"/>
    <w:rsid w:val="000F58A3"/>
    <w:rsid w:val="000F5F98"/>
    <w:rsid w:val="000F61E4"/>
    <w:rsid w:val="000F6C4D"/>
    <w:rsid w:val="000F778C"/>
    <w:rsid w:val="000F7891"/>
    <w:rsid w:val="00100311"/>
    <w:rsid w:val="001005F2"/>
    <w:rsid w:val="00100E58"/>
    <w:rsid w:val="001011C0"/>
    <w:rsid w:val="0010294F"/>
    <w:rsid w:val="00103CCD"/>
    <w:rsid w:val="00103DEE"/>
    <w:rsid w:val="00104543"/>
    <w:rsid w:val="001046CE"/>
    <w:rsid w:val="001049C1"/>
    <w:rsid w:val="0010509C"/>
    <w:rsid w:val="00105279"/>
    <w:rsid w:val="001056E3"/>
    <w:rsid w:val="00105C6C"/>
    <w:rsid w:val="00105F3D"/>
    <w:rsid w:val="001067C9"/>
    <w:rsid w:val="00106B1B"/>
    <w:rsid w:val="00107769"/>
    <w:rsid w:val="00107CFB"/>
    <w:rsid w:val="00110182"/>
    <w:rsid w:val="0011037C"/>
    <w:rsid w:val="00110EF4"/>
    <w:rsid w:val="00111046"/>
    <w:rsid w:val="00111328"/>
    <w:rsid w:val="00111430"/>
    <w:rsid w:val="00111A6E"/>
    <w:rsid w:val="00111CDA"/>
    <w:rsid w:val="00112005"/>
    <w:rsid w:val="001128C8"/>
    <w:rsid w:val="001133C1"/>
    <w:rsid w:val="00114400"/>
    <w:rsid w:val="00114F1A"/>
    <w:rsid w:val="00115C19"/>
    <w:rsid w:val="00116AA6"/>
    <w:rsid w:val="00116C43"/>
    <w:rsid w:val="00116E87"/>
    <w:rsid w:val="0011724E"/>
    <w:rsid w:val="00117307"/>
    <w:rsid w:val="001173F3"/>
    <w:rsid w:val="001178D7"/>
    <w:rsid w:val="00117962"/>
    <w:rsid w:val="00117989"/>
    <w:rsid w:val="0012048E"/>
    <w:rsid w:val="00120BBD"/>
    <w:rsid w:val="00120CFE"/>
    <w:rsid w:val="00120DF1"/>
    <w:rsid w:val="00120EA1"/>
    <w:rsid w:val="00120F1E"/>
    <w:rsid w:val="001214B6"/>
    <w:rsid w:val="001215F7"/>
    <w:rsid w:val="00121E6A"/>
    <w:rsid w:val="00122506"/>
    <w:rsid w:val="00123056"/>
    <w:rsid w:val="00123CB3"/>
    <w:rsid w:val="001243DB"/>
    <w:rsid w:val="001243F8"/>
    <w:rsid w:val="001247C0"/>
    <w:rsid w:val="00124AE2"/>
    <w:rsid w:val="00124E5A"/>
    <w:rsid w:val="0012537E"/>
    <w:rsid w:val="001256E8"/>
    <w:rsid w:val="00125E8A"/>
    <w:rsid w:val="00125F61"/>
    <w:rsid w:val="001267AC"/>
    <w:rsid w:val="0012689C"/>
    <w:rsid w:val="0012694C"/>
    <w:rsid w:val="00126A0F"/>
    <w:rsid w:val="0012725E"/>
    <w:rsid w:val="00127958"/>
    <w:rsid w:val="001302F1"/>
    <w:rsid w:val="00130624"/>
    <w:rsid w:val="0013074C"/>
    <w:rsid w:val="00131395"/>
    <w:rsid w:val="0013163F"/>
    <w:rsid w:val="00132908"/>
    <w:rsid w:val="00132949"/>
    <w:rsid w:val="00132E3E"/>
    <w:rsid w:val="001333B3"/>
    <w:rsid w:val="00133D50"/>
    <w:rsid w:val="00134816"/>
    <w:rsid w:val="00135783"/>
    <w:rsid w:val="001358E9"/>
    <w:rsid w:val="00135A42"/>
    <w:rsid w:val="00135F5D"/>
    <w:rsid w:val="00135FCB"/>
    <w:rsid w:val="00136486"/>
    <w:rsid w:val="00136629"/>
    <w:rsid w:val="00136981"/>
    <w:rsid w:val="00136DCF"/>
    <w:rsid w:val="0013739A"/>
    <w:rsid w:val="00137483"/>
    <w:rsid w:val="0013756F"/>
    <w:rsid w:val="0013769F"/>
    <w:rsid w:val="001401AD"/>
    <w:rsid w:val="00140766"/>
    <w:rsid w:val="00141BC8"/>
    <w:rsid w:val="00141C14"/>
    <w:rsid w:val="00142CED"/>
    <w:rsid w:val="00143E5D"/>
    <w:rsid w:val="0014431C"/>
    <w:rsid w:val="0014695A"/>
    <w:rsid w:val="00146AB2"/>
    <w:rsid w:val="00146B59"/>
    <w:rsid w:val="0014719F"/>
    <w:rsid w:val="001474D2"/>
    <w:rsid w:val="00147B34"/>
    <w:rsid w:val="001501CF"/>
    <w:rsid w:val="0015041F"/>
    <w:rsid w:val="001508FD"/>
    <w:rsid w:val="001510BF"/>
    <w:rsid w:val="00151102"/>
    <w:rsid w:val="001519BF"/>
    <w:rsid w:val="00151E3C"/>
    <w:rsid w:val="00152205"/>
    <w:rsid w:val="0015267C"/>
    <w:rsid w:val="001527EA"/>
    <w:rsid w:val="001528FC"/>
    <w:rsid w:val="00152B5A"/>
    <w:rsid w:val="00152C05"/>
    <w:rsid w:val="00152CB3"/>
    <w:rsid w:val="00152D7A"/>
    <w:rsid w:val="00152DF2"/>
    <w:rsid w:val="00152E23"/>
    <w:rsid w:val="0015395F"/>
    <w:rsid w:val="00153B42"/>
    <w:rsid w:val="00153F5F"/>
    <w:rsid w:val="00153FE8"/>
    <w:rsid w:val="0015414B"/>
    <w:rsid w:val="001545F2"/>
    <w:rsid w:val="0015475A"/>
    <w:rsid w:val="00154E47"/>
    <w:rsid w:val="001566A1"/>
    <w:rsid w:val="00156821"/>
    <w:rsid w:val="00157603"/>
    <w:rsid w:val="001578B5"/>
    <w:rsid w:val="00157DF8"/>
    <w:rsid w:val="00160330"/>
    <w:rsid w:val="001618E2"/>
    <w:rsid w:val="00161C47"/>
    <w:rsid w:val="00162C96"/>
    <w:rsid w:val="00163106"/>
    <w:rsid w:val="001636CF"/>
    <w:rsid w:val="001637A3"/>
    <w:rsid w:val="001638F4"/>
    <w:rsid w:val="0016390B"/>
    <w:rsid w:val="00164E37"/>
    <w:rsid w:val="0016538E"/>
    <w:rsid w:val="001657A9"/>
    <w:rsid w:val="001659B7"/>
    <w:rsid w:val="001665E8"/>
    <w:rsid w:val="001667DA"/>
    <w:rsid w:val="00166B62"/>
    <w:rsid w:val="00166BB6"/>
    <w:rsid w:val="00166DA0"/>
    <w:rsid w:val="0016718B"/>
    <w:rsid w:val="001675BC"/>
    <w:rsid w:val="001677AC"/>
    <w:rsid w:val="00167B04"/>
    <w:rsid w:val="00170166"/>
    <w:rsid w:val="00170ECA"/>
    <w:rsid w:val="00171208"/>
    <w:rsid w:val="0017162B"/>
    <w:rsid w:val="00173470"/>
    <w:rsid w:val="00173822"/>
    <w:rsid w:val="00173AC1"/>
    <w:rsid w:val="00173B9E"/>
    <w:rsid w:val="00173BEF"/>
    <w:rsid w:val="00174E05"/>
    <w:rsid w:val="001750EA"/>
    <w:rsid w:val="00175B02"/>
    <w:rsid w:val="001762EA"/>
    <w:rsid w:val="001763D8"/>
    <w:rsid w:val="001765B9"/>
    <w:rsid w:val="00177689"/>
    <w:rsid w:val="00177798"/>
    <w:rsid w:val="001779BB"/>
    <w:rsid w:val="00177A80"/>
    <w:rsid w:val="00177B24"/>
    <w:rsid w:val="00180522"/>
    <w:rsid w:val="00180D4B"/>
    <w:rsid w:val="00180DA3"/>
    <w:rsid w:val="00180E9A"/>
    <w:rsid w:val="00181522"/>
    <w:rsid w:val="00181EE8"/>
    <w:rsid w:val="001821A2"/>
    <w:rsid w:val="00182B52"/>
    <w:rsid w:val="00183DF0"/>
    <w:rsid w:val="001851C5"/>
    <w:rsid w:val="0018521D"/>
    <w:rsid w:val="0018577F"/>
    <w:rsid w:val="00186A4E"/>
    <w:rsid w:val="00187040"/>
    <w:rsid w:val="00187E36"/>
    <w:rsid w:val="00187F18"/>
    <w:rsid w:val="00190019"/>
    <w:rsid w:val="00190754"/>
    <w:rsid w:val="001920B9"/>
    <w:rsid w:val="0019270D"/>
    <w:rsid w:val="001930BD"/>
    <w:rsid w:val="001931AD"/>
    <w:rsid w:val="00194223"/>
    <w:rsid w:val="0019529B"/>
    <w:rsid w:val="0019582D"/>
    <w:rsid w:val="00195E86"/>
    <w:rsid w:val="001965B4"/>
    <w:rsid w:val="00196C59"/>
    <w:rsid w:val="00197035"/>
    <w:rsid w:val="00197081"/>
    <w:rsid w:val="001972AD"/>
    <w:rsid w:val="0019777D"/>
    <w:rsid w:val="00197FBE"/>
    <w:rsid w:val="001A00A9"/>
    <w:rsid w:val="001A0484"/>
    <w:rsid w:val="001A0D01"/>
    <w:rsid w:val="001A1131"/>
    <w:rsid w:val="001A11AC"/>
    <w:rsid w:val="001A1D28"/>
    <w:rsid w:val="001A2559"/>
    <w:rsid w:val="001A2E33"/>
    <w:rsid w:val="001A3551"/>
    <w:rsid w:val="001A3DC4"/>
    <w:rsid w:val="001A4636"/>
    <w:rsid w:val="001A4802"/>
    <w:rsid w:val="001A6C68"/>
    <w:rsid w:val="001A6F4D"/>
    <w:rsid w:val="001A7DB0"/>
    <w:rsid w:val="001B043C"/>
    <w:rsid w:val="001B053D"/>
    <w:rsid w:val="001B0DF7"/>
    <w:rsid w:val="001B0F76"/>
    <w:rsid w:val="001B2815"/>
    <w:rsid w:val="001B380A"/>
    <w:rsid w:val="001B3902"/>
    <w:rsid w:val="001B3B9C"/>
    <w:rsid w:val="001B48B5"/>
    <w:rsid w:val="001B49FE"/>
    <w:rsid w:val="001B4C37"/>
    <w:rsid w:val="001B4CDD"/>
    <w:rsid w:val="001B6054"/>
    <w:rsid w:val="001B6077"/>
    <w:rsid w:val="001B6355"/>
    <w:rsid w:val="001B6671"/>
    <w:rsid w:val="001B7876"/>
    <w:rsid w:val="001B78C2"/>
    <w:rsid w:val="001C05AE"/>
    <w:rsid w:val="001C0B83"/>
    <w:rsid w:val="001C15BA"/>
    <w:rsid w:val="001C1839"/>
    <w:rsid w:val="001C19F4"/>
    <w:rsid w:val="001C1A8B"/>
    <w:rsid w:val="001C1F26"/>
    <w:rsid w:val="001C23D7"/>
    <w:rsid w:val="001C2595"/>
    <w:rsid w:val="001C2B8F"/>
    <w:rsid w:val="001C2FCD"/>
    <w:rsid w:val="001C430B"/>
    <w:rsid w:val="001C4361"/>
    <w:rsid w:val="001C452D"/>
    <w:rsid w:val="001C4810"/>
    <w:rsid w:val="001C5033"/>
    <w:rsid w:val="001C5558"/>
    <w:rsid w:val="001C6032"/>
    <w:rsid w:val="001C6253"/>
    <w:rsid w:val="001C652C"/>
    <w:rsid w:val="001C721E"/>
    <w:rsid w:val="001C799F"/>
    <w:rsid w:val="001C79B6"/>
    <w:rsid w:val="001C7B34"/>
    <w:rsid w:val="001C7E02"/>
    <w:rsid w:val="001D0150"/>
    <w:rsid w:val="001D01D3"/>
    <w:rsid w:val="001D06AB"/>
    <w:rsid w:val="001D13CD"/>
    <w:rsid w:val="001D14B0"/>
    <w:rsid w:val="001D15A0"/>
    <w:rsid w:val="001D1A45"/>
    <w:rsid w:val="001D283A"/>
    <w:rsid w:val="001D2A82"/>
    <w:rsid w:val="001D333B"/>
    <w:rsid w:val="001D3D6A"/>
    <w:rsid w:val="001D3F91"/>
    <w:rsid w:val="001D430C"/>
    <w:rsid w:val="001D50DC"/>
    <w:rsid w:val="001D5B3D"/>
    <w:rsid w:val="001D5C0D"/>
    <w:rsid w:val="001D689A"/>
    <w:rsid w:val="001D6B1C"/>
    <w:rsid w:val="001D6ED7"/>
    <w:rsid w:val="001D6F2B"/>
    <w:rsid w:val="001D744E"/>
    <w:rsid w:val="001D74CB"/>
    <w:rsid w:val="001D76E9"/>
    <w:rsid w:val="001D7962"/>
    <w:rsid w:val="001D7F2A"/>
    <w:rsid w:val="001E0155"/>
    <w:rsid w:val="001E044B"/>
    <w:rsid w:val="001E047B"/>
    <w:rsid w:val="001E059E"/>
    <w:rsid w:val="001E05E1"/>
    <w:rsid w:val="001E0AA4"/>
    <w:rsid w:val="001E1424"/>
    <w:rsid w:val="001E1C56"/>
    <w:rsid w:val="001E2086"/>
    <w:rsid w:val="001E2577"/>
    <w:rsid w:val="001E2714"/>
    <w:rsid w:val="001E2B19"/>
    <w:rsid w:val="001E3428"/>
    <w:rsid w:val="001E34C6"/>
    <w:rsid w:val="001E357D"/>
    <w:rsid w:val="001E35CA"/>
    <w:rsid w:val="001E3779"/>
    <w:rsid w:val="001E3C8E"/>
    <w:rsid w:val="001E431A"/>
    <w:rsid w:val="001E4C5F"/>
    <w:rsid w:val="001E555A"/>
    <w:rsid w:val="001E572F"/>
    <w:rsid w:val="001E5C06"/>
    <w:rsid w:val="001E6089"/>
    <w:rsid w:val="001E6D2D"/>
    <w:rsid w:val="001E7967"/>
    <w:rsid w:val="001F021E"/>
    <w:rsid w:val="001F0849"/>
    <w:rsid w:val="001F0A8C"/>
    <w:rsid w:val="001F11BA"/>
    <w:rsid w:val="001F1231"/>
    <w:rsid w:val="001F1432"/>
    <w:rsid w:val="001F2A42"/>
    <w:rsid w:val="001F2FFC"/>
    <w:rsid w:val="001F347E"/>
    <w:rsid w:val="001F36EF"/>
    <w:rsid w:val="001F3ACE"/>
    <w:rsid w:val="001F4713"/>
    <w:rsid w:val="001F4835"/>
    <w:rsid w:val="001F4C04"/>
    <w:rsid w:val="001F4C07"/>
    <w:rsid w:val="001F4F6C"/>
    <w:rsid w:val="001F5AFD"/>
    <w:rsid w:val="001F6B31"/>
    <w:rsid w:val="001F70A9"/>
    <w:rsid w:val="001F7C01"/>
    <w:rsid w:val="001F7D24"/>
    <w:rsid w:val="001F7E91"/>
    <w:rsid w:val="00201890"/>
    <w:rsid w:val="00201CC4"/>
    <w:rsid w:val="002021D6"/>
    <w:rsid w:val="00202471"/>
    <w:rsid w:val="00202BC2"/>
    <w:rsid w:val="00203035"/>
    <w:rsid w:val="00203B96"/>
    <w:rsid w:val="00204857"/>
    <w:rsid w:val="002049C9"/>
    <w:rsid w:val="00204A4B"/>
    <w:rsid w:val="00204B3A"/>
    <w:rsid w:val="00205424"/>
    <w:rsid w:val="00205FDF"/>
    <w:rsid w:val="00206156"/>
    <w:rsid w:val="002064C2"/>
    <w:rsid w:val="002065DA"/>
    <w:rsid w:val="0020676C"/>
    <w:rsid w:val="0020736D"/>
    <w:rsid w:val="00207440"/>
    <w:rsid w:val="00207BE8"/>
    <w:rsid w:val="002104DA"/>
    <w:rsid w:val="00210561"/>
    <w:rsid w:val="002111F6"/>
    <w:rsid w:val="00211278"/>
    <w:rsid w:val="00211E2C"/>
    <w:rsid w:val="002121CF"/>
    <w:rsid w:val="00212A87"/>
    <w:rsid w:val="002137A8"/>
    <w:rsid w:val="00213E75"/>
    <w:rsid w:val="00214980"/>
    <w:rsid w:val="00214B33"/>
    <w:rsid w:val="00215003"/>
    <w:rsid w:val="00215796"/>
    <w:rsid w:val="0021579B"/>
    <w:rsid w:val="002158B5"/>
    <w:rsid w:val="00215CEC"/>
    <w:rsid w:val="0021621C"/>
    <w:rsid w:val="002167DB"/>
    <w:rsid w:val="002174DB"/>
    <w:rsid w:val="00217988"/>
    <w:rsid w:val="002202B7"/>
    <w:rsid w:val="0022072E"/>
    <w:rsid w:val="0022076C"/>
    <w:rsid w:val="00221171"/>
    <w:rsid w:val="0022136E"/>
    <w:rsid w:val="002213CE"/>
    <w:rsid w:val="00221C9B"/>
    <w:rsid w:val="00221EA0"/>
    <w:rsid w:val="00222280"/>
    <w:rsid w:val="00222696"/>
    <w:rsid w:val="00222D11"/>
    <w:rsid w:val="0022343E"/>
    <w:rsid w:val="0022345A"/>
    <w:rsid w:val="00223937"/>
    <w:rsid w:val="00224288"/>
    <w:rsid w:val="00224786"/>
    <w:rsid w:val="00224A9C"/>
    <w:rsid w:val="002251B3"/>
    <w:rsid w:val="00225A5D"/>
    <w:rsid w:val="00225A82"/>
    <w:rsid w:val="00225B36"/>
    <w:rsid w:val="00225BD3"/>
    <w:rsid w:val="002262A2"/>
    <w:rsid w:val="0022666B"/>
    <w:rsid w:val="00227594"/>
    <w:rsid w:val="002275EF"/>
    <w:rsid w:val="00227B9B"/>
    <w:rsid w:val="00227F62"/>
    <w:rsid w:val="00230302"/>
    <w:rsid w:val="0023031D"/>
    <w:rsid w:val="00230F87"/>
    <w:rsid w:val="002314B5"/>
    <w:rsid w:val="00232C6C"/>
    <w:rsid w:val="00232D49"/>
    <w:rsid w:val="00232FF4"/>
    <w:rsid w:val="002331F7"/>
    <w:rsid w:val="00233792"/>
    <w:rsid w:val="0023418F"/>
    <w:rsid w:val="00234605"/>
    <w:rsid w:val="00234E83"/>
    <w:rsid w:val="00235213"/>
    <w:rsid w:val="002356D9"/>
    <w:rsid w:val="00235BF3"/>
    <w:rsid w:val="00235CE2"/>
    <w:rsid w:val="00235DA3"/>
    <w:rsid w:val="00236818"/>
    <w:rsid w:val="00236A86"/>
    <w:rsid w:val="00236BBE"/>
    <w:rsid w:val="00236EA3"/>
    <w:rsid w:val="00237715"/>
    <w:rsid w:val="00237795"/>
    <w:rsid w:val="00237CF7"/>
    <w:rsid w:val="00240767"/>
    <w:rsid w:val="0024083F"/>
    <w:rsid w:val="00241518"/>
    <w:rsid w:val="00241DE4"/>
    <w:rsid w:val="00241E4C"/>
    <w:rsid w:val="00242102"/>
    <w:rsid w:val="002424C0"/>
    <w:rsid w:val="002428C0"/>
    <w:rsid w:val="00242906"/>
    <w:rsid w:val="00242D73"/>
    <w:rsid w:val="00242F22"/>
    <w:rsid w:val="002431DB"/>
    <w:rsid w:val="002433C5"/>
    <w:rsid w:val="002438B3"/>
    <w:rsid w:val="00243E49"/>
    <w:rsid w:val="00243F38"/>
    <w:rsid w:val="002443A1"/>
    <w:rsid w:val="00244530"/>
    <w:rsid w:val="00244537"/>
    <w:rsid w:val="00244694"/>
    <w:rsid w:val="002447D7"/>
    <w:rsid w:val="002447DD"/>
    <w:rsid w:val="00244BB7"/>
    <w:rsid w:val="00245523"/>
    <w:rsid w:val="002456F0"/>
    <w:rsid w:val="00245801"/>
    <w:rsid w:val="00245A88"/>
    <w:rsid w:val="00245DE1"/>
    <w:rsid w:val="002466F2"/>
    <w:rsid w:val="00246AB8"/>
    <w:rsid w:val="00247724"/>
    <w:rsid w:val="002510E1"/>
    <w:rsid w:val="00251593"/>
    <w:rsid w:val="00253147"/>
    <w:rsid w:val="00253698"/>
    <w:rsid w:val="00253FCB"/>
    <w:rsid w:val="00254178"/>
    <w:rsid w:val="0025447E"/>
    <w:rsid w:val="002544CE"/>
    <w:rsid w:val="002546B5"/>
    <w:rsid w:val="00254853"/>
    <w:rsid w:val="002549EC"/>
    <w:rsid w:val="00254BB8"/>
    <w:rsid w:val="00254F73"/>
    <w:rsid w:val="0025503E"/>
    <w:rsid w:val="00255371"/>
    <w:rsid w:val="0025564E"/>
    <w:rsid w:val="0025574D"/>
    <w:rsid w:val="00256562"/>
    <w:rsid w:val="00256770"/>
    <w:rsid w:val="00256DD1"/>
    <w:rsid w:val="00257C24"/>
    <w:rsid w:val="002602E6"/>
    <w:rsid w:val="00261D2E"/>
    <w:rsid w:val="00261DE3"/>
    <w:rsid w:val="00262646"/>
    <w:rsid w:val="00262F8B"/>
    <w:rsid w:val="0026307F"/>
    <w:rsid w:val="002635EE"/>
    <w:rsid w:val="0026396E"/>
    <w:rsid w:val="00265303"/>
    <w:rsid w:val="00265F02"/>
    <w:rsid w:val="0026735B"/>
    <w:rsid w:val="002674CB"/>
    <w:rsid w:val="002702A6"/>
    <w:rsid w:val="0027039F"/>
    <w:rsid w:val="0027061C"/>
    <w:rsid w:val="00271529"/>
    <w:rsid w:val="0027154B"/>
    <w:rsid w:val="00271AE9"/>
    <w:rsid w:val="00271F95"/>
    <w:rsid w:val="002720F5"/>
    <w:rsid w:val="002721C7"/>
    <w:rsid w:val="00272D6E"/>
    <w:rsid w:val="0027361D"/>
    <w:rsid w:val="00273C5F"/>
    <w:rsid w:val="00273E23"/>
    <w:rsid w:val="00274361"/>
    <w:rsid w:val="00274DC4"/>
    <w:rsid w:val="002756B0"/>
    <w:rsid w:val="00275A79"/>
    <w:rsid w:val="00276584"/>
    <w:rsid w:val="00276B3D"/>
    <w:rsid w:val="00276BA0"/>
    <w:rsid w:val="0028099F"/>
    <w:rsid w:val="00280D8C"/>
    <w:rsid w:val="0028166A"/>
    <w:rsid w:val="002818DB"/>
    <w:rsid w:val="00281C8C"/>
    <w:rsid w:val="00281CE6"/>
    <w:rsid w:val="00281CFB"/>
    <w:rsid w:val="00281F11"/>
    <w:rsid w:val="00282604"/>
    <w:rsid w:val="00282931"/>
    <w:rsid w:val="00282978"/>
    <w:rsid w:val="00282B14"/>
    <w:rsid w:val="00282F1F"/>
    <w:rsid w:val="00282F2E"/>
    <w:rsid w:val="00282FE8"/>
    <w:rsid w:val="00283B70"/>
    <w:rsid w:val="00283C03"/>
    <w:rsid w:val="002851DD"/>
    <w:rsid w:val="002859CD"/>
    <w:rsid w:val="002862D4"/>
    <w:rsid w:val="00286506"/>
    <w:rsid w:val="0028696A"/>
    <w:rsid w:val="00286CB6"/>
    <w:rsid w:val="00286FBE"/>
    <w:rsid w:val="0028746B"/>
    <w:rsid w:val="00287E25"/>
    <w:rsid w:val="00287E35"/>
    <w:rsid w:val="002908AF"/>
    <w:rsid w:val="002910B5"/>
    <w:rsid w:val="002924BC"/>
    <w:rsid w:val="0029253B"/>
    <w:rsid w:val="00292764"/>
    <w:rsid w:val="002929EA"/>
    <w:rsid w:val="00292DFA"/>
    <w:rsid w:val="00292FE9"/>
    <w:rsid w:val="00293317"/>
    <w:rsid w:val="00294A8B"/>
    <w:rsid w:val="00294DBD"/>
    <w:rsid w:val="00294E26"/>
    <w:rsid w:val="00294FC6"/>
    <w:rsid w:val="0029540F"/>
    <w:rsid w:val="002958B9"/>
    <w:rsid w:val="00295ED8"/>
    <w:rsid w:val="00296A1F"/>
    <w:rsid w:val="0029751C"/>
    <w:rsid w:val="002976E2"/>
    <w:rsid w:val="002A079C"/>
    <w:rsid w:val="002A099F"/>
    <w:rsid w:val="002A108B"/>
    <w:rsid w:val="002A17D9"/>
    <w:rsid w:val="002A1A86"/>
    <w:rsid w:val="002A21B5"/>
    <w:rsid w:val="002A2448"/>
    <w:rsid w:val="002A245F"/>
    <w:rsid w:val="002A24A8"/>
    <w:rsid w:val="002A24D4"/>
    <w:rsid w:val="002A2605"/>
    <w:rsid w:val="002A2C25"/>
    <w:rsid w:val="002A41F8"/>
    <w:rsid w:val="002A5200"/>
    <w:rsid w:val="002A5494"/>
    <w:rsid w:val="002A557E"/>
    <w:rsid w:val="002A5C6B"/>
    <w:rsid w:val="002A64DF"/>
    <w:rsid w:val="002A682B"/>
    <w:rsid w:val="002A69AA"/>
    <w:rsid w:val="002A6A56"/>
    <w:rsid w:val="002A6BC9"/>
    <w:rsid w:val="002A7086"/>
    <w:rsid w:val="002A7171"/>
    <w:rsid w:val="002A7256"/>
    <w:rsid w:val="002A77C0"/>
    <w:rsid w:val="002B076C"/>
    <w:rsid w:val="002B07B2"/>
    <w:rsid w:val="002B095B"/>
    <w:rsid w:val="002B152E"/>
    <w:rsid w:val="002B2235"/>
    <w:rsid w:val="002B285D"/>
    <w:rsid w:val="002B29B8"/>
    <w:rsid w:val="002B2C9C"/>
    <w:rsid w:val="002B2E4D"/>
    <w:rsid w:val="002B302C"/>
    <w:rsid w:val="002B3F89"/>
    <w:rsid w:val="002B4268"/>
    <w:rsid w:val="002B44E7"/>
    <w:rsid w:val="002B46B1"/>
    <w:rsid w:val="002B4BB3"/>
    <w:rsid w:val="002B4DB9"/>
    <w:rsid w:val="002B55CC"/>
    <w:rsid w:val="002B5D7F"/>
    <w:rsid w:val="002B6DF3"/>
    <w:rsid w:val="002B74EC"/>
    <w:rsid w:val="002B7BD8"/>
    <w:rsid w:val="002C1612"/>
    <w:rsid w:val="002C1AC0"/>
    <w:rsid w:val="002C1D76"/>
    <w:rsid w:val="002C1F7F"/>
    <w:rsid w:val="002C22A7"/>
    <w:rsid w:val="002C2884"/>
    <w:rsid w:val="002C3082"/>
    <w:rsid w:val="002C4248"/>
    <w:rsid w:val="002C43C6"/>
    <w:rsid w:val="002C4867"/>
    <w:rsid w:val="002C4D4C"/>
    <w:rsid w:val="002C54F2"/>
    <w:rsid w:val="002C6CDE"/>
    <w:rsid w:val="002C6DB3"/>
    <w:rsid w:val="002C748B"/>
    <w:rsid w:val="002C755F"/>
    <w:rsid w:val="002D04F1"/>
    <w:rsid w:val="002D084B"/>
    <w:rsid w:val="002D098B"/>
    <w:rsid w:val="002D0CC0"/>
    <w:rsid w:val="002D1237"/>
    <w:rsid w:val="002D154E"/>
    <w:rsid w:val="002D187A"/>
    <w:rsid w:val="002D1DFA"/>
    <w:rsid w:val="002D1EEA"/>
    <w:rsid w:val="002D1FDE"/>
    <w:rsid w:val="002D24F6"/>
    <w:rsid w:val="002D265B"/>
    <w:rsid w:val="002D268C"/>
    <w:rsid w:val="002D2AD6"/>
    <w:rsid w:val="002D3129"/>
    <w:rsid w:val="002D3A88"/>
    <w:rsid w:val="002D41D5"/>
    <w:rsid w:val="002D462B"/>
    <w:rsid w:val="002D4B70"/>
    <w:rsid w:val="002D5091"/>
    <w:rsid w:val="002D5B53"/>
    <w:rsid w:val="002D6892"/>
    <w:rsid w:val="002D7145"/>
    <w:rsid w:val="002D76A5"/>
    <w:rsid w:val="002D7855"/>
    <w:rsid w:val="002D788C"/>
    <w:rsid w:val="002E0566"/>
    <w:rsid w:val="002E07E9"/>
    <w:rsid w:val="002E1352"/>
    <w:rsid w:val="002E190E"/>
    <w:rsid w:val="002E1C51"/>
    <w:rsid w:val="002E20C2"/>
    <w:rsid w:val="002E24BC"/>
    <w:rsid w:val="002E25DA"/>
    <w:rsid w:val="002E27DB"/>
    <w:rsid w:val="002E295B"/>
    <w:rsid w:val="002E35BD"/>
    <w:rsid w:val="002E399E"/>
    <w:rsid w:val="002E3AB7"/>
    <w:rsid w:val="002E3C60"/>
    <w:rsid w:val="002E3D4D"/>
    <w:rsid w:val="002E40A7"/>
    <w:rsid w:val="002E4337"/>
    <w:rsid w:val="002E4499"/>
    <w:rsid w:val="002E536B"/>
    <w:rsid w:val="002E5B2A"/>
    <w:rsid w:val="002E5BFE"/>
    <w:rsid w:val="002E5DB2"/>
    <w:rsid w:val="002E6051"/>
    <w:rsid w:val="002E639B"/>
    <w:rsid w:val="002E718E"/>
    <w:rsid w:val="002E7210"/>
    <w:rsid w:val="002E7B2B"/>
    <w:rsid w:val="002E7CAA"/>
    <w:rsid w:val="002F076E"/>
    <w:rsid w:val="002F1610"/>
    <w:rsid w:val="002F18EA"/>
    <w:rsid w:val="002F1A3B"/>
    <w:rsid w:val="002F1D79"/>
    <w:rsid w:val="002F2630"/>
    <w:rsid w:val="002F265C"/>
    <w:rsid w:val="002F2A6F"/>
    <w:rsid w:val="002F4199"/>
    <w:rsid w:val="002F48A2"/>
    <w:rsid w:val="002F48D2"/>
    <w:rsid w:val="002F5222"/>
    <w:rsid w:val="002F546A"/>
    <w:rsid w:val="002F56C9"/>
    <w:rsid w:val="002F575C"/>
    <w:rsid w:val="002F7502"/>
    <w:rsid w:val="002F778E"/>
    <w:rsid w:val="002F785B"/>
    <w:rsid w:val="002F7906"/>
    <w:rsid w:val="002F7B74"/>
    <w:rsid w:val="002F7C71"/>
    <w:rsid w:val="00300057"/>
    <w:rsid w:val="00300080"/>
    <w:rsid w:val="00300DA0"/>
    <w:rsid w:val="0030107E"/>
    <w:rsid w:val="00301A42"/>
    <w:rsid w:val="00301A54"/>
    <w:rsid w:val="00302193"/>
    <w:rsid w:val="00303357"/>
    <w:rsid w:val="00303565"/>
    <w:rsid w:val="00304663"/>
    <w:rsid w:val="0030469D"/>
    <w:rsid w:val="00305832"/>
    <w:rsid w:val="00307D1E"/>
    <w:rsid w:val="00310711"/>
    <w:rsid w:val="00311490"/>
    <w:rsid w:val="0031162A"/>
    <w:rsid w:val="00311A13"/>
    <w:rsid w:val="0031274B"/>
    <w:rsid w:val="00312F50"/>
    <w:rsid w:val="00314C0D"/>
    <w:rsid w:val="00314DDB"/>
    <w:rsid w:val="00314F23"/>
    <w:rsid w:val="00315807"/>
    <w:rsid w:val="00315911"/>
    <w:rsid w:val="0031616F"/>
    <w:rsid w:val="003161F5"/>
    <w:rsid w:val="003165A2"/>
    <w:rsid w:val="00316798"/>
    <w:rsid w:val="0031690B"/>
    <w:rsid w:val="00316BDC"/>
    <w:rsid w:val="00317125"/>
    <w:rsid w:val="003174C1"/>
    <w:rsid w:val="0032011B"/>
    <w:rsid w:val="003203B6"/>
    <w:rsid w:val="00320693"/>
    <w:rsid w:val="00320F22"/>
    <w:rsid w:val="00321027"/>
    <w:rsid w:val="00321696"/>
    <w:rsid w:val="003219FD"/>
    <w:rsid w:val="00321B17"/>
    <w:rsid w:val="003220C5"/>
    <w:rsid w:val="003222F1"/>
    <w:rsid w:val="00322548"/>
    <w:rsid w:val="00322550"/>
    <w:rsid w:val="0032280B"/>
    <w:rsid w:val="00322A26"/>
    <w:rsid w:val="00323783"/>
    <w:rsid w:val="003240DC"/>
    <w:rsid w:val="00324524"/>
    <w:rsid w:val="00324591"/>
    <w:rsid w:val="00324785"/>
    <w:rsid w:val="00325240"/>
    <w:rsid w:val="00325853"/>
    <w:rsid w:val="00325969"/>
    <w:rsid w:val="00325ADC"/>
    <w:rsid w:val="00325FFB"/>
    <w:rsid w:val="00326AED"/>
    <w:rsid w:val="00326EE2"/>
    <w:rsid w:val="003273BD"/>
    <w:rsid w:val="00327755"/>
    <w:rsid w:val="00327840"/>
    <w:rsid w:val="00327ADB"/>
    <w:rsid w:val="00327D0E"/>
    <w:rsid w:val="0033021A"/>
    <w:rsid w:val="00330A20"/>
    <w:rsid w:val="00331648"/>
    <w:rsid w:val="00331A69"/>
    <w:rsid w:val="00331EF3"/>
    <w:rsid w:val="00332221"/>
    <w:rsid w:val="00332441"/>
    <w:rsid w:val="00332B5B"/>
    <w:rsid w:val="00332F28"/>
    <w:rsid w:val="00333215"/>
    <w:rsid w:val="0033387B"/>
    <w:rsid w:val="00333E9E"/>
    <w:rsid w:val="003352B6"/>
    <w:rsid w:val="00336255"/>
    <w:rsid w:val="00336275"/>
    <w:rsid w:val="00336667"/>
    <w:rsid w:val="00337152"/>
    <w:rsid w:val="00337C43"/>
    <w:rsid w:val="0034030A"/>
    <w:rsid w:val="003413B0"/>
    <w:rsid w:val="00341759"/>
    <w:rsid w:val="003418D6"/>
    <w:rsid w:val="0034320E"/>
    <w:rsid w:val="00343297"/>
    <w:rsid w:val="003435A6"/>
    <w:rsid w:val="00343AA5"/>
    <w:rsid w:val="00343EAD"/>
    <w:rsid w:val="00343F45"/>
    <w:rsid w:val="0034416E"/>
    <w:rsid w:val="003442B9"/>
    <w:rsid w:val="003453E3"/>
    <w:rsid w:val="0034584F"/>
    <w:rsid w:val="00345A1B"/>
    <w:rsid w:val="00345C22"/>
    <w:rsid w:val="00345D5E"/>
    <w:rsid w:val="00346104"/>
    <w:rsid w:val="0034684D"/>
    <w:rsid w:val="00347070"/>
    <w:rsid w:val="00347BC3"/>
    <w:rsid w:val="00350403"/>
    <w:rsid w:val="00350558"/>
    <w:rsid w:val="003506D3"/>
    <w:rsid w:val="003508BE"/>
    <w:rsid w:val="003508E5"/>
    <w:rsid w:val="0035092E"/>
    <w:rsid w:val="00350D4C"/>
    <w:rsid w:val="003517D3"/>
    <w:rsid w:val="00351A33"/>
    <w:rsid w:val="00351C24"/>
    <w:rsid w:val="00351C7B"/>
    <w:rsid w:val="00351E79"/>
    <w:rsid w:val="00351FFE"/>
    <w:rsid w:val="00352AE6"/>
    <w:rsid w:val="00352B52"/>
    <w:rsid w:val="00352D89"/>
    <w:rsid w:val="00352E8E"/>
    <w:rsid w:val="0035342E"/>
    <w:rsid w:val="00353449"/>
    <w:rsid w:val="003545DF"/>
    <w:rsid w:val="00354898"/>
    <w:rsid w:val="0035597A"/>
    <w:rsid w:val="00355F34"/>
    <w:rsid w:val="0035675C"/>
    <w:rsid w:val="003574CB"/>
    <w:rsid w:val="0036077A"/>
    <w:rsid w:val="003609D9"/>
    <w:rsid w:val="003617EA"/>
    <w:rsid w:val="00361A71"/>
    <w:rsid w:val="0036224F"/>
    <w:rsid w:val="00362483"/>
    <w:rsid w:val="003625BD"/>
    <w:rsid w:val="00363A6B"/>
    <w:rsid w:val="00364750"/>
    <w:rsid w:val="00365BB2"/>
    <w:rsid w:val="00366CDC"/>
    <w:rsid w:val="00366E3F"/>
    <w:rsid w:val="00366EB5"/>
    <w:rsid w:val="00367515"/>
    <w:rsid w:val="00367683"/>
    <w:rsid w:val="00367A82"/>
    <w:rsid w:val="003702C1"/>
    <w:rsid w:val="003705C4"/>
    <w:rsid w:val="00370DC4"/>
    <w:rsid w:val="00370F0C"/>
    <w:rsid w:val="00371106"/>
    <w:rsid w:val="0037139D"/>
    <w:rsid w:val="0037145A"/>
    <w:rsid w:val="00371463"/>
    <w:rsid w:val="00371A7F"/>
    <w:rsid w:val="00371FA3"/>
    <w:rsid w:val="00372076"/>
    <w:rsid w:val="00372259"/>
    <w:rsid w:val="00372715"/>
    <w:rsid w:val="0037276B"/>
    <w:rsid w:val="00372C61"/>
    <w:rsid w:val="00372E3F"/>
    <w:rsid w:val="00373E8B"/>
    <w:rsid w:val="00373F4D"/>
    <w:rsid w:val="00374A58"/>
    <w:rsid w:val="003755B9"/>
    <w:rsid w:val="00375AC3"/>
    <w:rsid w:val="00375E42"/>
    <w:rsid w:val="0037640A"/>
    <w:rsid w:val="00376480"/>
    <w:rsid w:val="00376545"/>
    <w:rsid w:val="003768D8"/>
    <w:rsid w:val="00376B31"/>
    <w:rsid w:val="00377059"/>
    <w:rsid w:val="00377154"/>
    <w:rsid w:val="00377C43"/>
    <w:rsid w:val="00377F12"/>
    <w:rsid w:val="0038031B"/>
    <w:rsid w:val="00380469"/>
    <w:rsid w:val="00380A78"/>
    <w:rsid w:val="00380FB3"/>
    <w:rsid w:val="00381105"/>
    <w:rsid w:val="00381127"/>
    <w:rsid w:val="00381714"/>
    <w:rsid w:val="00381B1F"/>
    <w:rsid w:val="00381DA2"/>
    <w:rsid w:val="00381DBA"/>
    <w:rsid w:val="00381F7B"/>
    <w:rsid w:val="0038238A"/>
    <w:rsid w:val="0038267D"/>
    <w:rsid w:val="00382BAF"/>
    <w:rsid w:val="00382BB7"/>
    <w:rsid w:val="003831EF"/>
    <w:rsid w:val="003832AA"/>
    <w:rsid w:val="0038347D"/>
    <w:rsid w:val="003834E5"/>
    <w:rsid w:val="00384492"/>
    <w:rsid w:val="0038486F"/>
    <w:rsid w:val="00384973"/>
    <w:rsid w:val="0038535D"/>
    <w:rsid w:val="0038563B"/>
    <w:rsid w:val="00385750"/>
    <w:rsid w:val="00385753"/>
    <w:rsid w:val="00385FF2"/>
    <w:rsid w:val="003864B4"/>
    <w:rsid w:val="003866BA"/>
    <w:rsid w:val="003876D7"/>
    <w:rsid w:val="003878D2"/>
    <w:rsid w:val="00390A75"/>
    <w:rsid w:val="00391074"/>
    <w:rsid w:val="003910C9"/>
    <w:rsid w:val="003912BC"/>
    <w:rsid w:val="003915BA"/>
    <w:rsid w:val="003915F7"/>
    <w:rsid w:val="00391812"/>
    <w:rsid w:val="00391970"/>
    <w:rsid w:val="0039260A"/>
    <w:rsid w:val="00392877"/>
    <w:rsid w:val="00393FEA"/>
    <w:rsid w:val="003953BE"/>
    <w:rsid w:val="00395407"/>
    <w:rsid w:val="003956AD"/>
    <w:rsid w:val="003956D8"/>
    <w:rsid w:val="003960B0"/>
    <w:rsid w:val="0039613E"/>
    <w:rsid w:val="003964E9"/>
    <w:rsid w:val="003973F9"/>
    <w:rsid w:val="0039788A"/>
    <w:rsid w:val="00397E1D"/>
    <w:rsid w:val="00397F45"/>
    <w:rsid w:val="003A00B7"/>
    <w:rsid w:val="003A0EE6"/>
    <w:rsid w:val="003A0F8D"/>
    <w:rsid w:val="003A1446"/>
    <w:rsid w:val="003A1863"/>
    <w:rsid w:val="003A1C09"/>
    <w:rsid w:val="003A1C19"/>
    <w:rsid w:val="003A4848"/>
    <w:rsid w:val="003A4B8D"/>
    <w:rsid w:val="003A5614"/>
    <w:rsid w:val="003A596C"/>
    <w:rsid w:val="003A5A8E"/>
    <w:rsid w:val="003A5ABE"/>
    <w:rsid w:val="003A5AEF"/>
    <w:rsid w:val="003A5DF3"/>
    <w:rsid w:val="003A5ED9"/>
    <w:rsid w:val="003A7A13"/>
    <w:rsid w:val="003A7F12"/>
    <w:rsid w:val="003B0117"/>
    <w:rsid w:val="003B02DE"/>
    <w:rsid w:val="003B0825"/>
    <w:rsid w:val="003B088B"/>
    <w:rsid w:val="003B1A0F"/>
    <w:rsid w:val="003B1AFE"/>
    <w:rsid w:val="003B2D99"/>
    <w:rsid w:val="003B31C6"/>
    <w:rsid w:val="003B346D"/>
    <w:rsid w:val="003B37DE"/>
    <w:rsid w:val="003B3D6F"/>
    <w:rsid w:val="003B4BA9"/>
    <w:rsid w:val="003B4BCC"/>
    <w:rsid w:val="003B50D7"/>
    <w:rsid w:val="003B5257"/>
    <w:rsid w:val="003B5338"/>
    <w:rsid w:val="003B59F3"/>
    <w:rsid w:val="003B5E3E"/>
    <w:rsid w:val="003B5F38"/>
    <w:rsid w:val="003B5F60"/>
    <w:rsid w:val="003B6D11"/>
    <w:rsid w:val="003B7C26"/>
    <w:rsid w:val="003C000A"/>
    <w:rsid w:val="003C00CA"/>
    <w:rsid w:val="003C0C60"/>
    <w:rsid w:val="003C0FF5"/>
    <w:rsid w:val="003C12FF"/>
    <w:rsid w:val="003C1E55"/>
    <w:rsid w:val="003C21CA"/>
    <w:rsid w:val="003C26DC"/>
    <w:rsid w:val="003C2787"/>
    <w:rsid w:val="003C32DC"/>
    <w:rsid w:val="003C3554"/>
    <w:rsid w:val="003C376F"/>
    <w:rsid w:val="003C3772"/>
    <w:rsid w:val="003C391D"/>
    <w:rsid w:val="003C46BC"/>
    <w:rsid w:val="003C4A05"/>
    <w:rsid w:val="003C4B1C"/>
    <w:rsid w:val="003C4CE3"/>
    <w:rsid w:val="003C4D00"/>
    <w:rsid w:val="003C53E7"/>
    <w:rsid w:val="003C5440"/>
    <w:rsid w:val="003C6647"/>
    <w:rsid w:val="003C6B88"/>
    <w:rsid w:val="003C6C67"/>
    <w:rsid w:val="003C74EA"/>
    <w:rsid w:val="003C7A0B"/>
    <w:rsid w:val="003C7A8A"/>
    <w:rsid w:val="003D0198"/>
    <w:rsid w:val="003D0375"/>
    <w:rsid w:val="003D03EE"/>
    <w:rsid w:val="003D05C7"/>
    <w:rsid w:val="003D0F8F"/>
    <w:rsid w:val="003D19B2"/>
    <w:rsid w:val="003D1CEF"/>
    <w:rsid w:val="003D1FE3"/>
    <w:rsid w:val="003D202B"/>
    <w:rsid w:val="003D2EA2"/>
    <w:rsid w:val="003D3697"/>
    <w:rsid w:val="003D3D02"/>
    <w:rsid w:val="003D3ED9"/>
    <w:rsid w:val="003D3EFC"/>
    <w:rsid w:val="003D404C"/>
    <w:rsid w:val="003D43B9"/>
    <w:rsid w:val="003D4870"/>
    <w:rsid w:val="003D4D5A"/>
    <w:rsid w:val="003D4E43"/>
    <w:rsid w:val="003D4F2F"/>
    <w:rsid w:val="003D5520"/>
    <w:rsid w:val="003D5997"/>
    <w:rsid w:val="003D5A8F"/>
    <w:rsid w:val="003D60BE"/>
    <w:rsid w:val="003D6471"/>
    <w:rsid w:val="003D712D"/>
    <w:rsid w:val="003D74B5"/>
    <w:rsid w:val="003E0029"/>
    <w:rsid w:val="003E00A5"/>
    <w:rsid w:val="003E03B3"/>
    <w:rsid w:val="003E07CE"/>
    <w:rsid w:val="003E090F"/>
    <w:rsid w:val="003E092B"/>
    <w:rsid w:val="003E0C57"/>
    <w:rsid w:val="003E0E1A"/>
    <w:rsid w:val="003E1C29"/>
    <w:rsid w:val="003E1CA2"/>
    <w:rsid w:val="003E20CE"/>
    <w:rsid w:val="003E2605"/>
    <w:rsid w:val="003E2B17"/>
    <w:rsid w:val="003E2E41"/>
    <w:rsid w:val="003E2ED0"/>
    <w:rsid w:val="003E32AF"/>
    <w:rsid w:val="003E3928"/>
    <w:rsid w:val="003E3DE3"/>
    <w:rsid w:val="003E3E94"/>
    <w:rsid w:val="003E4130"/>
    <w:rsid w:val="003E4850"/>
    <w:rsid w:val="003E4E3F"/>
    <w:rsid w:val="003E500E"/>
    <w:rsid w:val="003E5045"/>
    <w:rsid w:val="003E5164"/>
    <w:rsid w:val="003E5C50"/>
    <w:rsid w:val="003E5D41"/>
    <w:rsid w:val="003E70E7"/>
    <w:rsid w:val="003E754E"/>
    <w:rsid w:val="003E79FF"/>
    <w:rsid w:val="003E7D44"/>
    <w:rsid w:val="003F02BB"/>
    <w:rsid w:val="003F05C6"/>
    <w:rsid w:val="003F0BA3"/>
    <w:rsid w:val="003F0D5F"/>
    <w:rsid w:val="003F0E38"/>
    <w:rsid w:val="003F13D0"/>
    <w:rsid w:val="003F1A11"/>
    <w:rsid w:val="003F1A75"/>
    <w:rsid w:val="003F4080"/>
    <w:rsid w:val="003F434A"/>
    <w:rsid w:val="003F4BAB"/>
    <w:rsid w:val="003F4D47"/>
    <w:rsid w:val="003F6B05"/>
    <w:rsid w:val="003F6C5A"/>
    <w:rsid w:val="003F7147"/>
    <w:rsid w:val="003F7B82"/>
    <w:rsid w:val="003F7FE9"/>
    <w:rsid w:val="004002E9"/>
    <w:rsid w:val="0040039E"/>
    <w:rsid w:val="00401116"/>
    <w:rsid w:val="0040157B"/>
    <w:rsid w:val="00401BFC"/>
    <w:rsid w:val="00401D95"/>
    <w:rsid w:val="00401F4E"/>
    <w:rsid w:val="004026FD"/>
    <w:rsid w:val="00402C0B"/>
    <w:rsid w:val="00403148"/>
    <w:rsid w:val="00403A11"/>
    <w:rsid w:val="00403D42"/>
    <w:rsid w:val="00404CE4"/>
    <w:rsid w:val="004059DE"/>
    <w:rsid w:val="00405C95"/>
    <w:rsid w:val="0040724B"/>
    <w:rsid w:val="00407B6C"/>
    <w:rsid w:val="00407D74"/>
    <w:rsid w:val="00410061"/>
    <w:rsid w:val="00412EB5"/>
    <w:rsid w:val="00413909"/>
    <w:rsid w:val="00414146"/>
    <w:rsid w:val="00415567"/>
    <w:rsid w:val="00415942"/>
    <w:rsid w:val="00415AF3"/>
    <w:rsid w:val="004160E5"/>
    <w:rsid w:val="0041612F"/>
    <w:rsid w:val="004162E1"/>
    <w:rsid w:val="004163AF"/>
    <w:rsid w:val="00416557"/>
    <w:rsid w:val="004179D7"/>
    <w:rsid w:val="00417BEB"/>
    <w:rsid w:val="00417F17"/>
    <w:rsid w:val="004200AF"/>
    <w:rsid w:val="00420A9E"/>
    <w:rsid w:val="00421714"/>
    <w:rsid w:val="00421A1F"/>
    <w:rsid w:val="00421A76"/>
    <w:rsid w:val="004222BF"/>
    <w:rsid w:val="00423239"/>
    <w:rsid w:val="004240A0"/>
    <w:rsid w:val="00424184"/>
    <w:rsid w:val="00424218"/>
    <w:rsid w:val="0042450D"/>
    <w:rsid w:val="00424A92"/>
    <w:rsid w:val="00425053"/>
    <w:rsid w:val="004259B2"/>
    <w:rsid w:val="004263AE"/>
    <w:rsid w:val="00426E82"/>
    <w:rsid w:val="0042701C"/>
    <w:rsid w:val="004271EA"/>
    <w:rsid w:val="0043032F"/>
    <w:rsid w:val="0043036C"/>
    <w:rsid w:val="00430638"/>
    <w:rsid w:val="0043092D"/>
    <w:rsid w:val="00430DE2"/>
    <w:rsid w:val="00431A8F"/>
    <w:rsid w:val="00431C54"/>
    <w:rsid w:val="00432532"/>
    <w:rsid w:val="00432B1E"/>
    <w:rsid w:val="00432F58"/>
    <w:rsid w:val="004339F1"/>
    <w:rsid w:val="00433C5C"/>
    <w:rsid w:val="0043488E"/>
    <w:rsid w:val="00434E99"/>
    <w:rsid w:val="004350AA"/>
    <w:rsid w:val="00435885"/>
    <w:rsid w:val="00436DB1"/>
    <w:rsid w:val="00436E5A"/>
    <w:rsid w:val="00436FBD"/>
    <w:rsid w:val="0043799E"/>
    <w:rsid w:val="00437DFE"/>
    <w:rsid w:val="0044027E"/>
    <w:rsid w:val="004408D1"/>
    <w:rsid w:val="00440986"/>
    <w:rsid w:val="00440991"/>
    <w:rsid w:val="00440B92"/>
    <w:rsid w:val="0044169F"/>
    <w:rsid w:val="004417D2"/>
    <w:rsid w:val="00441F69"/>
    <w:rsid w:val="004423A6"/>
    <w:rsid w:val="00442A92"/>
    <w:rsid w:val="0044318E"/>
    <w:rsid w:val="004436F0"/>
    <w:rsid w:val="00443F07"/>
    <w:rsid w:val="00444221"/>
    <w:rsid w:val="004442CA"/>
    <w:rsid w:val="0044438C"/>
    <w:rsid w:val="0044449D"/>
    <w:rsid w:val="00445269"/>
    <w:rsid w:val="004453A6"/>
    <w:rsid w:val="00445688"/>
    <w:rsid w:val="00445CD0"/>
    <w:rsid w:val="00445CEA"/>
    <w:rsid w:val="0044607C"/>
    <w:rsid w:val="004468B4"/>
    <w:rsid w:val="00447945"/>
    <w:rsid w:val="00447D14"/>
    <w:rsid w:val="0045033D"/>
    <w:rsid w:val="00450915"/>
    <w:rsid w:val="00450A7E"/>
    <w:rsid w:val="00450C93"/>
    <w:rsid w:val="00450DFE"/>
    <w:rsid w:val="0045175E"/>
    <w:rsid w:val="00451762"/>
    <w:rsid w:val="00451DD4"/>
    <w:rsid w:val="0045224C"/>
    <w:rsid w:val="00452570"/>
    <w:rsid w:val="004525F9"/>
    <w:rsid w:val="004527AC"/>
    <w:rsid w:val="00452C88"/>
    <w:rsid w:val="004537A2"/>
    <w:rsid w:val="00453A07"/>
    <w:rsid w:val="00453F8B"/>
    <w:rsid w:val="004545D4"/>
    <w:rsid w:val="00455096"/>
    <w:rsid w:val="004556E3"/>
    <w:rsid w:val="004557C0"/>
    <w:rsid w:val="004562F7"/>
    <w:rsid w:val="00456704"/>
    <w:rsid w:val="004569A4"/>
    <w:rsid w:val="00456AD5"/>
    <w:rsid w:val="00456B2F"/>
    <w:rsid w:val="00456BC7"/>
    <w:rsid w:val="00456CC4"/>
    <w:rsid w:val="00456F50"/>
    <w:rsid w:val="00457605"/>
    <w:rsid w:val="0045769F"/>
    <w:rsid w:val="0046074D"/>
    <w:rsid w:val="00460A24"/>
    <w:rsid w:val="0046117E"/>
    <w:rsid w:val="00461376"/>
    <w:rsid w:val="0046173F"/>
    <w:rsid w:val="00461788"/>
    <w:rsid w:val="00461E79"/>
    <w:rsid w:val="00463400"/>
    <w:rsid w:val="004640C6"/>
    <w:rsid w:val="00464A65"/>
    <w:rsid w:val="00464AE5"/>
    <w:rsid w:val="00464CFA"/>
    <w:rsid w:val="00464D00"/>
    <w:rsid w:val="00465B96"/>
    <w:rsid w:val="00465C41"/>
    <w:rsid w:val="00465F72"/>
    <w:rsid w:val="004661D8"/>
    <w:rsid w:val="004665FC"/>
    <w:rsid w:val="00466625"/>
    <w:rsid w:val="00466761"/>
    <w:rsid w:val="00466B64"/>
    <w:rsid w:val="00467242"/>
    <w:rsid w:val="00467E18"/>
    <w:rsid w:val="004700F7"/>
    <w:rsid w:val="004706D9"/>
    <w:rsid w:val="0047129A"/>
    <w:rsid w:val="0047186D"/>
    <w:rsid w:val="00472C58"/>
    <w:rsid w:val="004730DA"/>
    <w:rsid w:val="004735A2"/>
    <w:rsid w:val="00473EB8"/>
    <w:rsid w:val="0047406D"/>
    <w:rsid w:val="00474735"/>
    <w:rsid w:val="0047493E"/>
    <w:rsid w:val="004756E6"/>
    <w:rsid w:val="00475F8E"/>
    <w:rsid w:val="0047602E"/>
    <w:rsid w:val="00476732"/>
    <w:rsid w:val="00476754"/>
    <w:rsid w:val="004768D8"/>
    <w:rsid w:val="00476D1A"/>
    <w:rsid w:val="0047706D"/>
    <w:rsid w:val="0047757A"/>
    <w:rsid w:val="00477ECC"/>
    <w:rsid w:val="00477F75"/>
    <w:rsid w:val="004801BC"/>
    <w:rsid w:val="00481228"/>
    <w:rsid w:val="0048158A"/>
    <w:rsid w:val="004819CD"/>
    <w:rsid w:val="00481CDE"/>
    <w:rsid w:val="00483061"/>
    <w:rsid w:val="00483F56"/>
    <w:rsid w:val="00484014"/>
    <w:rsid w:val="004844FC"/>
    <w:rsid w:val="0048472B"/>
    <w:rsid w:val="00485509"/>
    <w:rsid w:val="004856BA"/>
    <w:rsid w:val="0048593B"/>
    <w:rsid w:val="00485D49"/>
    <w:rsid w:val="00486A99"/>
    <w:rsid w:val="00486AC9"/>
    <w:rsid w:val="004871C7"/>
    <w:rsid w:val="0048798A"/>
    <w:rsid w:val="0049030B"/>
    <w:rsid w:val="0049098A"/>
    <w:rsid w:val="004909ED"/>
    <w:rsid w:val="00491124"/>
    <w:rsid w:val="004918FE"/>
    <w:rsid w:val="00491B07"/>
    <w:rsid w:val="00492A05"/>
    <w:rsid w:val="00492F87"/>
    <w:rsid w:val="004935B0"/>
    <w:rsid w:val="00494E01"/>
    <w:rsid w:val="00494E24"/>
    <w:rsid w:val="00494EF6"/>
    <w:rsid w:val="00495138"/>
    <w:rsid w:val="00495E54"/>
    <w:rsid w:val="0049748F"/>
    <w:rsid w:val="00497BB0"/>
    <w:rsid w:val="00497BC0"/>
    <w:rsid w:val="004A0766"/>
    <w:rsid w:val="004A08F2"/>
    <w:rsid w:val="004A0E78"/>
    <w:rsid w:val="004A0F40"/>
    <w:rsid w:val="004A2046"/>
    <w:rsid w:val="004A2C5D"/>
    <w:rsid w:val="004A3C00"/>
    <w:rsid w:val="004A43A5"/>
    <w:rsid w:val="004A4862"/>
    <w:rsid w:val="004A48CA"/>
    <w:rsid w:val="004A53B2"/>
    <w:rsid w:val="004A657A"/>
    <w:rsid w:val="004A66A8"/>
    <w:rsid w:val="004A6A23"/>
    <w:rsid w:val="004A6B5E"/>
    <w:rsid w:val="004A6F78"/>
    <w:rsid w:val="004A6FFF"/>
    <w:rsid w:val="004A7133"/>
    <w:rsid w:val="004A74F2"/>
    <w:rsid w:val="004A7B1A"/>
    <w:rsid w:val="004A7E73"/>
    <w:rsid w:val="004A7F0A"/>
    <w:rsid w:val="004B0B45"/>
    <w:rsid w:val="004B1F0F"/>
    <w:rsid w:val="004B2CAA"/>
    <w:rsid w:val="004B2D4B"/>
    <w:rsid w:val="004B30D7"/>
    <w:rsid w:val="004B3162"/>
    <w:rsid w:val="004B343F"/>
    <w:rsid w:val="004B36F2"/>
    <w:rsid w:val="004B39D2"/>
    <w:rsid w:val="004B39E8"/>
    <w:rsid w:val="004B3D78"/>
    <w:rsid w:val="004B4033"/>
    <w:rsid w:val="004B4148"/>
    <w:rsid w:val="004B416D"/>
    <w:rsid w:val="004B4A58"/>
    <w:rsid w:val="004B50E1"/>
    <w:rsid w:val="004B52A8"/>
    <w:rsid w:val="004B5C3E"/>
    <w:rsid w:val="004B5D62"/>
    <w:rsid w:val="004B5E3D"/>
    <w:rsid w:val="004B6321"/>
    <w:rsid w:val="004B72A0"/>
    <w:rsid w:val="004B72E9"/>
    <w:rsid w:val="004B739A"/>
    <w:rsid w:val="004B739B"/>
    <w:rsid w:val="004B73F3"/>
    <w:rsid w:val="004B75B5"/>
    <w:rsid w:val="004B7D4E"/>
    <w:rsid w:val="004B7E45"/>
    <w:rsid w:val="004C039F"/>
    <w:rsid w:val="004C122E"/>
    <w:rsid w:val="004C1C09"/>
    <w:rsid w:val="004C2386"/>
    <w:rsid w:val="004C296B"/>
    <w:rsid w:val="004C30CD"/>
    <w:rsid w:val="004C36D6"/>
    <w:rsid w:val="004C372A"/>
    <w:rsid w:val="004C3BC1"/>
    <w:rsid w:val="004C3DBD"/>
    <w:rsid w:val="004C4638"/>
    <w:rsid w:val="004C54A3"/>
    <w:rsid w:val="004C55E3"/>
    <w:rsid w:val="004C598A"/>
    <w:rsid w:val="004C6A4D"/>
    <w:rsid w:val="004C6AAF"/>
    <w:rsid w:val="004C737D"/>
    <w:rsid w:val="004C7687"/>
    <w:rsid w:val="004C7996"/>
    <w:rsid w:val="004D006C"/>
    <w:rsid w:val="004D05EF"/>
    <w:rsid w:val="004D0E8B"/>
    <w:rsid w:val="004D1433"/>
    <w:rsid w:val="004D1794"/>
    <w:rsid w:val="004D189C"/>
    <w:rsid w:val="004D26E6"/>
    <w:rsid w:val="004D2AB2"/>
    <w:rsid w:val="004D30E9"/>
    <w:rsid w:val="004D33E4"/>
    <w:rsid w:val="004D375B"/>
    <w:rsid w:val="004D42C3"/>
    <w:rsid w:val="004D49A4"/>
    <w:rsid w:val="004D513D"/>
    <w:rsid w:val="004D52F9"/>
    <w:rsid w:val="004D6049"/>
    <w:rsid w:val="004D60F0"/>
    <w:rsid w:val="004D64B6"/>
    <w:rsid w:val="004D6E7E"/>
    <w:rsid w:val="004D7A2A"/>
    <w:rsid w:val="004D7A9E"/>
    <w:rsid w:val="004D7AFD"/>
    <w:rsid w:val="004E1973"/>
    <w:rsid w:val="004E1D16"/>
    <w:rsid w:val="004E1D38"/>
    <w:rsid w:val="004E20FD"/>
    <w:rsid w:val="004E2174"/>
    <w:rsid w:val="004E2466"/>
    <w:rsid w:val="004E258B"/>
    <w:rsid w:val="004E2A7C"/>
    <w:rsid w:val="004E3083"/>
    <w:rsid w:val="004E36CF"/>
    <w:rsid w:val="004E385C"/>
    <w:rsid w:val="004E3AEC"/>
    <w:rsid w:val="004E41FA"/>
    <w:rsid w:val="004E4260"/>
    <w:rsid w:val="004E43F7"/>
    <w:rsid w:val="004E468B"/>
    <w:rsid w:val="004E529E"/>
    <w:rsid w:val="004E542C"/>
    <w:rsid w:val="004E77A7"/>
    <w:rsid w:val="004E780D"/>
    <w:rsid w:val="004F060F"/>
    <w:rsid w:val="004F1778"/>
    <w:rsid w:val="004F17ED"/>
    <w:rsid w:val="004F187D"/>
    <w:rsid w:val="004F1A0F"/>
    <w:rsid w:val="004F1D3D"/>
    <w:rsid w:val="004F1E21"/>
    <w:rsid w:val="004F2482"/>
    <w:rsid w:val="004F28AF"/>
    <w:rsid w:val="004F30D9"/>
    <w:rsid w:val="004F3152"/>
    <w:rsid w:val="004F347E"/>
    <w:rsid w:val="004F3504"/>
    <w:rsid w:val="004F358B"/>
    <w:rsid w:val="004F3ECC"/>
    <w:rsid w:val="004F41D0"/>
    <w:rsid w:val="004F4491"/>
    <w:rsid w:val="004F4617"/>
    <w:rsid w:val="004F48CD"/>
    <w:rsid w:val="004F4EA2"/>
    <w:rsid w:val="004F516F"/>
    <w:rsid w:val="004F6815"/>
    <w:rsid w:val="004F7709"/>
    <w:rsid w:val="004F77FA"/>
    <w:rsid w:val="0050042D"/>
    <w:rsid w:val="0050170C"/>
    <w:rsid w:val="00501AC7"/>
    <w:rsid w:val="0050246D"/>
    <w:rsid w:val="00503454"/>
    <w:rsid w:val="00503E1D"/>
    <w:rsid w:val="005048DC"/>
    <w:rsid w:val="00505307"/>
    <w:rsid w:val="005053F5"/>
    <w:rsid w:val="0050541D"/>
    <w:rsid w:val="00506011"/>
    <w:rsid w:val="00506BD7"/>
    <w:rsid w:val="00507766"/>
    <w:rsid w:val="00507E30"/>
    <w:rsid w:val="00510B73"/>
    <w:rsid w:val="00510D01"/>
    <w:rsid w:val="00510F02"/>
    <w:rsid w:val="00511642"/>
    <w:rsid w:val="00511794"/>
    <w:rsid w:val="005117A8"/>
    <w:rsid w:val="0051191A"/>
    <w:rsid w:val="00511B00"/>
    <w:rsid w:val="00512560"/>
    <w:rsid w:val="00512619"/>
    <w:rsid w:val="00512B6E"/>
    <w:rsid w:val="00512EB4"/>
    <w:rsid w:val="00513433"/>
    <w:rsid w:val="00513C76"/>
    <w:rsid w:val="00513CCC"/>
    <w:rsid w:val="00513F3C"/>
    <w:rsid w:val="005173F2"/>
    <w:rsid w:val="005176C4"/>
    <w:rsid w:val="00517CC1"/>
    <w:rsid w:val="00520572"/>
    <w:rsid w:val="005206A9"/>
    <w:rsid w:val="005209B6"/>
    <w:rsid w:val="00520C2E"/>
    <w:rsid w:val="00520F18"/>
    <w:rsid w:val="00520F98"/>
    <w:rsid w:val="00521F3D"/>
    <w:rsid w:val="0052261B"/>
    <w:rsid w:val="005226CF"/>
    <w:rsid w:val="00522A76"/>
    <w:rsid w:val="00522DBB"/>
    <w:rsid w:val="005232AA"/>
    <w:rsid w:val="0052374D"/>
    <w:rsid w:val="00523B01"/>
    <w:rsid w:val="00523D6C"/>
    <w:rsid w:val="00523DB6"/>
    <w:rsid w:val="005254DD"/>
    <w:rsid w:val="005256B7"/>
    <w:rsid w:val="0052577D"/>
    <w:rsid w:val="005260F0"/>
    <w:rsid w:val="005270DE"/>
    <w:rsid w:val="0052737A"/>
    <w:rsid w:val="00527ADC"/>
    <w:rsid w:val="00527D03"/>
    <w:rsid w:val="00530B62"/>
    <w:rsid w:val="0053181A"/>
    <w:rsid w:val="00531AC9"/>
    <w:rsid w:val="00531B1B"/>
    <w:rsid w:val="00533316"/>
    <w:rsid w:val="00534909"/>
    <w:rsid w:val="00534C7A"/>
    <w:rsid w:val="00535235"/>
    <w:rsid w:val="005359DC"/>
    <w:rsid w:val="00535BC2"/>
    <w:rsid w:val="0053612A"/>
    <w:rsid w:val="005366A2"/>
    <w:rsid w:val="005366B3"/>
    <w:rsid w:val="00536C2D"/>
    <w:rsid w:val="00536D1C"/>
    <w:rsid w:val="0053704A"/>
    <w:rsid w:val="00537241"/>
    <w:rsid w:val="00537591"/>
    <w:rsid w:val="00537A79"/>
    <w:rsid w:val="00537F34"/>
    <w:rsid w:val="00537FD6"/>
    <w:rsid w:val="00540289"/>
    <w:rsid w:val="00540777"/>
    <w:rsid w:val="00540BB9"/>
    <w:rsid w:val="005420DE"/>
    <w:rsid w:val="005422A8"/>
    <w:rsid w:val="00542751"/>
    <w:rsid w:val="00542A21"/>
    <w:rsid w:val="00543387"/>
    <w:rsid w:val="00543616"/>
    <w:rsid w:val="00543EE5"/>
    <w:rsid w:val="00545073"/>
    <w:rsid w:val="00545CD8"/>
    <w:rsid w:val="00546167"/>
    <w:rsid w:val="005469B9"/>
    <w:rsid w:val="00546C8D"/>
    <w:rsid w:val="00546CE0"/>
    <w:rsid w:val="005470FB"/>
    <w:rsid w:val="0054776F"/>
    <w:rsid w:val="0054777C"/>
    <w:rsid w:val="00547A98"/>
    <w:rsid w:val="005500F3"/>
    <w:rsid w:val="00550268"/>
    <w:rsid w:val="005507EA"/>
    <w:rsid w:val="00550869"/>
    <w:rsid w:val="005508B1"/>
    <w:rsid w:val="00550AA6"/>
    <w:rsid w:val="00550E02"/>
    <w:rsid w:val="00551285"/>
    <w:rsid w:val="005513C6"/>
    <w:rsid w:val="005519D5"/>
    <w:rsid w:val="00551D51"/>
    <w:rsid w:val="0055251D"/>
    <w:rsid w:val="005528C0"/>
    <w:rsid w:val="00552F6A"/>
    <w:rsid w:val="00553464"/>
    <w:rsid w:val="00553843"/>
    <w:rsid w:val="005538A7"/>
    <w:rsid w:val="005541CC"/>
    <w:rsid w:val="0055435B"/>
    <w:rsid w:val="00554368"/>
    <w:rsid w:val="00554E92"/>
    <w:rsid w:val="00555010"/>
    <w:rsid w:val="00555216"/>
    <w:rsid w:val="00555309"/>
    <w:rsid w:val="005557FE"/>
    <w:rsid w:val="005571DA"/>
    <w:rsid w:val="00557668"/>
    <w:rsid w:val="00557686"/>
    <w:rsid w:val="00557932"/>
    <w:rsid w:val="00557E83"/>
    <w:rsid w:val="005601B7"/>
    <w:rsid w:val="005606BE"/>
    <w:rsid w:val="0056072A"/>
    <w:rsid w:val="00560876"/>
    <w:rsid w:val="00560BE9"/>
    <w:rsid w:val="00561271"/>
    <w:rsid w:val="00561321"/>
    <w:rsid w:val="005618A1"/>
    <w:rsid w:val="00561A01"/>
    <w:rsid w:val="00562281"/>
    <w:rsid w:val="0056320C"/>
    <w:rsid w:val="005633F1"/>
    <w:rsid w:val="0056384C"/>
    <w:rsid w:val="00563A82"/>
    <w:rsid w:val="00564D83"/>
    <w:rsid w:val="00564FF4"/>
    <w:rsid w:val="0056520F"/>
    <w:rsid w:val="00565869"/>
    <w:rsid w:val="00565CDD"/>
    <w:rsid w:val="0056604C"/>
    <w:rsid w:val="005660E9"/>
    <w:rsid w:val="005666A7"/>
    <w:rsid w:val="0056690E"/>
    <w:rsid w:val="00566962"/>
    <w:rsid w:val="005675FC"/>
    <w:rsid w:val="00567E3F"/>
    <w:rsid w:val="005701B1"/>
    <w:rsid w:val="00570DA0"/>
    <w:rsid w:val="00571971"/>
    <w:rsid w:val="00571E03"/>
    <w:rsid w:val="00572222"/>
    <w:rsid w:val="00572D92"/>
    <w:rsid w:val="00572F85"/>
    <w:rsid w:val="00573001"/>
    <w:rsid w:val="00573433"/>
    <w:rsid w:val="005738A7"/>
    <w:rsid w:val="00574886"/>
    <w:rsid w:val="00574A81"/>
    <w:rsid w:val="0057559D"/>
    <w:rsid w:val="00575776"/>
    <w:rsid w:val="005766FF"/>
    <w:rsid w:val="0057687C"/>
    <w:rsid w:val="00576E6B"/>
    <w:rsid w:val="00577A68"/>
    <w:rsid w:val="00577E87"/>
    <w:rsid w:val="0058096A"/>
    <w:rsid w:val="00580D3F"/>
    <w:rsid w:val="00581DA9"/>
    <w:rsid w:val="00581EF8"/>
    <w:rsid w:val="005829BA"/>
    <w:rsid w:val="005833EA"/>
    <w:rsid w:val="005835B4"/>
    <w:rsid w:val="005835E5"/>
    <w:rsid w:val="005838CE"/>
    <w:rsid w:val="005852AA"/>
    <w:rsid w:val="00585BBC"/>
    <w:rsid w:val="0058600B"/>
    <w:rsid w:val="00586147"/>
    <w:rsid w:val="0058688F"/>
    <w:rsid w:val="005870B3"/>
    <w:rsid w:val="00587529"/>
    <w:rsid w:val="0058767C"/>
    <w:rsid w:val="00587AE2"/>
    <w:rsid w:val="00590475"/>
    <w:rsid w:val="005904F1"/>
    <w:rsid w:val="00591195"/>
    <w:rsid w:val="0059169D"/>
    <w:rsid w:val="00591AAA"/>
    <w:rsid w:val="00592210"/>
    <w:rsid w:val="0059313A"/>
    <w:rsid w:val="00593455"/>
    <w:rsid w:val="00593B43"/>
    <w:rsid w:val="005944DA"/>
    <w:rsid w:val="00594E21"/>
    <w:rsid w:val="005951F1"/>
    <w:rsid w:val="00595461"/>
    <w:rsid w:val="00595561"/>
    <w:rsid w:val="00595CDE"/>
    <w:rsid w:val="005974A6"/>
    <w:rsid w:val="005978E2"/>
    <w:rsid w:val="005A0196"/>
    <w:rsid w:val="005A053C"/>
    <w:rsid w:val="005A0EA2"/>
    <w:rsid w:val="005A118C"/>
    <w:rsid w:val="005A14D6"/>
    <w:rsid w:val="005A1503"/>
    <w:rsid w:val="005A1D54"/>
    <w:rsid w:val="005A1EAF"/>
    <w:rsid w:val="005A2641"/>
    <w:rsid w:val="005A35D5"/>
    <w:rsid w:val="005A363C"/>
    <w:rsid w:val="005A366B"/>
    <w:rsid w:val="005A3FBA"/>
    <w:rsid w:val="005A4C4B"/>
    <w:rsid w:val="005A5108"/>
    <w:rsid w:val="005A550B"/>
    <w:rsid w:val="005A5B77"/>
    <w:rsid w:val="005A62BC"/>
    <w:rsid w:val="005A65B1"/>
    <w:rsid w:val="005A6990"/>
    <w:rsid w:val="005A6AE9"/>
    <w:rsid w:val="005A6F8A"/>
    <w:rsid w:val="005A76A9"/>
    <w:rsid w:val="005A79C9"/>
    <w:rsid w:val="005A7BD5"/>
    <w:rsid w:val="005A7C2E"/>
    <w:rsid w:val="005B0819"/>
    <w:rsid w:val="005B0992"/>
    <w:rsid w:val="005B0E39"/>
    <w:rsid w:val="005B1454"/>
    <w:rsid w:val="005B14AF"/>
    <w:rsid w:val="005B18F5"/>
    <w:rsid w:val="005B2832"/>
    <w:rsid w:val="005B2BB1"/>
    <w:rsid w:val="005B3737"/>
    <w:rsid w:val="005B37EA"/>
    <w:rsid w:val="005B38BC"/>
    <w:rsid w:val="005B3B2E"/>
    <w:rsid w:val="005B4B3D"/>
    <w:rsid w:val="005B4B99"/>
    <w:rsid w:val="005B4D3A"/>
    <w:rsid w:val="005B6305"/>
    <w:rsid w:val="005B68BF"/>
    <w:rsid w:val="005B691B"/>
    <w:rsid w:val="005B738F"/>
    <w:rsid w:val="005B7572"/>
    <w:rsid w:val="005B7B82"/>
    <w:rsid w:val="005C0137"/>
    <w:rsid w:val="005C02E3"/>
    <w:rsid w:val="005C0B66"/>
    <w:rsid w:val="005C171C"/>
    <w:rsid w:val="005C1F1A"/>
    <w:rsid w:val="005C2926"/>
    <w:rsid w:val="005C2C6D"/>
    <w:rsid w:val="005C3E83"/>
    <w:rsid w:val="005C4C39"/>
    <w:rsid w:val="005C5B0E"/>
    <w:rsid w:val="005C6020"/>
    <w:rsid w:val="005C6354"/>
    <w:rsid w:val="005C6756"/>
    <w:rsid w:val="005C6E31"/>
    <w:rsid w:val="005C7831"/>
    <w:rsid w:val="005C78A8"/>
    <w:rsid w:val="005C78B0"/>
    <w:rsid w:val="005D0299"/>
    <w:rsid w:val="005D0CFC"/>
    <w:rsid w:val="005D1A8C"/>
    <w:rsid w:val="005D28AE"/>
    <w:rsid w:val="005D2EF3"/>
    <w:rsid w:val="005D31FE"/>
    <w:rsid w:val="005D3991"/>
    <w:rsid w:val="005D4F31"/>
    <w:rsid w:val="005D4F67"/>
    <w:rsid w:val="005D50C9"/>
    <w:rsid w:val="005D56EE"/>
    <w:rsid w:val="005D5E10"/>
    <w:rsid w:val="005D63C4"/>
    <w:rsid w:val="005D7251"/>
    <w:rsid w:val="005D7EDD"/>
    <w:rsid w:val="005E0086"/>
    <w:rsid w:val="005E06B6"/>
    <w:rsid w:val="005E0758"/>
    <w:rsid w:val="005E0F91"/>
    <w:rsid w:val="005E1785"/>
    <w:rsid w:val="005E1B41"/>
    <w:rsid w:val="005E1C19"/>
    <w:rsid w:val="005E1E6A"/>
    <w:rsid w:val="005E1F1B"/>
    <w:rsid w:val="005E2410"/>
    <w:rsid w:val="005E263B"/>
    <w:rsid w:val="005E29F2"/>
    <w:rsid w:val="005E2E12"/>
    <w:rsid w:val="005E3FC4"/>
    <w:rsid w:val="005E4160"/>
    <w:rsid w:val="005E4893"/>
    <w:rsid w:val="005E49E1"/>
    <w:rsid w:val="005E52F4"/>
    <w:rsid w:val="005E532C"/>
    <w:rsid w:val="005E5437"/>
    <w:rsid w:val="005E58A6"/>
    <w:rsid w:val="005E6349"/>
    <w:rsid w:val="005E690B"/>
    <w:rsid w:val="005E72B6"/>
    <w:rsid w:val="005E770B"/>
    <w:rsid w:val="005E7E95"/>
    <w:rsid w:val="005F0006"/>
    <w:rsid w:val="005F033E"/>
    <w:rsid w:val="005F0EC5"/>
    <w:rsid w:val="005F2868"/>
    <w:rsid w:val="005F2CA8"/>
    <w:rsid w:val="005F2CB7"/>
    <w:rsid w:val="005F3022"/>
    <w:rsid w:val="005F405B"/>
    <w:rsid w:val="005F45C9"/>
    <w:rsid w:val="005F5077"/>
    <w:rsid w:val="005F6098"/>
    <w:rsid w:val="005F6130"/>
    <w:rsid w:val="005F6670"/>
    <w:rsid w:val="005F6DB4"/>
    <w:rsid w:val="005F7054"/>
    <w:rsid w:val="005F7446"/>
    <w:rsid w:val="005F7642"/>
    <w:rsid w:val="005F7794"/>
    <w:rsid w:val="005F7B60"/>
    <w:rsid w:val="005F7CBD"/>
    <w:rsid w:val="00600630"/>
    <w:rsid w:val="00600A80"/>
    <w:rsid w:val="00600D52"/>
    <w:rsid w:val="006017B2"/>
    <w:rsid w:val="0060193A"/>
    <w:rsid w:val="00601F2A"/>
    <w:rsid w:val="00602AC8"/>
    <w:rsid w:val="00602F58"/>
    <w:rsid w:val="0060315A"/>
    <w:rsid w:val="00605698"/>
    <w:rsid w:val="0060587D"/>
    <w:rsid w:val="00605B00"/>
    <w:rsid w:val="00605CFE"/>
    <w:rsid w:val="00605FA6"/>
    <w:rsid w:val="00606367"/>
    <w:rsid w:val="00606515"/>
    <w:rsid w:val="00606624"/>
    <w:rsid w:val="00607A83"/>
    <w:rsid w:val="0061114E"/>
    <w:rsid w:val="0061136E"/>
    <w:rsid w:val="00611577"/>
    <w:rsid w:val="00611CE7"/>
    <w:rsid w:val="00611D18"/>
    <w:rsid w:val="00612625"/>
    <w:rsid w:val="00613014"/>
    <w:rsid w:val="0061307A"/>
    <w:rsid w:val="006139D5"/>
    <w:rsid w:val="006146FC"/>
    <w:rsid w:val="006149D7"/>
    <w:rsid w:val="00614F99"/>
    <w:rsid w:val="00615061"/>
    <w:rsid w:val="006155D2"/>
    <w:rsid w:val="006156CF"/>
    <w:rsid w:val="006159D5"/>
    <w:rsid w:val="006159D7"/>
    <w:rsid w:val="0061639C"/>
    <w:rsid w:val="00616727"/>
    <w:rsid w:val="00617A36"/>
    <w:rsid w:val="006205E3"/>
    <w:rsid w:val="00620B5F"/>
    <w:rsid w:val="00621393"/>
    <w:rsid w:val="006214DA"/>
    <w:rsid w:val="00621ABC"/>
    <w:rsid w:val="0062221A"/>
    <w:rsid w:val="00622AFA"/>
    <w:rsid w:val="00622B8E"/>
    <w:rsid w:val="00622F9C"/>
    <w:rsid w:val="00623002"/>
    <w:rsid w:val="00623190"/>
    <w:rsid w:val="006231C8"/>
    <w:rsid w:val="00623F3E"/>
    <w:rsid w:val="00624927"/>
    <w:rsid w:val="00624A7E"/>
    <w:rsid w:val="00624D1A"/>
    <w:rsid w:val="006250AC"/>
    <w:rsid w:val="006252B9"/>
    <w:rsid w:val="006260F8"/>
    <w:rsid w:val="0062741C"/>
    <w:rsid w:val="00627451"/>
    <w:rsid w:val="006274C4"/>
    <w:rsid w:val="0062794B"/>
    <w:rsid w:val="006300DB"/>
    <w:rsid w:val="006303AD"/>
    <w:rsid w:val="00630A73"/>
    <w:rsid w:val="00630AD1"/>
    <w:rsid w:val="00630B94"/>
    <w:rsid w:val="006310EE"/>
    <w:rsid w:val="006312C7"/>
    <w:rsid w:val="00631810"/>
    <w:rsid w:val="006325AD"/>
    <w:rsid w:val="006327BE"/>
    <w:rsid w:val="00632C75"/>
    <w:rsid w:val="00632CF4"/>
    <w:rsid w:val="00632DAD"/>
    <w:rsid w:val="0063362B"/>
    <w:rsid w:val="00633C17"/>
    <w:rsid w:val="006347BA"/>
    <w:rsid w:val="00635013"/>
    <w:rsid w:val="00635145"/>
    <w:rsid w:val="0063590E"/>
    <w:rsid w:val="00635DAE"/>
    <w:rsid w:val="006360C8"/>
    <w:rsid w:val="00636849"/>
    <w:rsid w:val="00636DEF"/>
    <w:rsid w:val="00636FE5"/>
    <w:rsid w:val="00640E35"/>
    <w:rsid w:val="006414DB"/>
    <w:rsid w:val="00641C49"/>
    <w:rsid w:val="00641F0F"/>
    <w:rsid w:val="00642D0F"/>
    <w:rsid w:val="00643856"/>
    <w:rsid w:val="00643EC6"/>
    <w:rsid w:val="00644D6F"/>
    <w:rsid w:val="00645BFB"/>
    <w:rsid w:val="00645DE2"/>
    <w:rsid w:val="0064638F"/>
    <w:rsid w:val="006463A7"/>
    <w:rsid w:val="0064649D"/>
    <w:rsid w:val="00646723"/>
    <w:rsid w:val="00646C86"/>
    <w:rsid w:val="00646E5A"/>
    <w:rsid w:val="006472C7"/>
    <w:rsid w:val="006513AA"/>
    <w:rsid w:val="0065207A"/>
    <w:rsid w:val="006522E8"/>
    <w:rsid w:val="00652A15"/>
    <w:rsid w:val="00652AD5"/>
    <w:rsid w:val="00652C2C"/>
    <w:rsid w:val="00652E4B"/>
    <w:rsid w:val="00653D40"/>
    <w:rsid w:val="00654302"/>
    <w:rsid w:val="006549BE"/>
    <w:rsid w:val="00654C48"/>
    <w:rsid w:val="00655C73"/>
    <w:rsid w:val="00655E7E"/>
    <w:rsid w:val="00655F70"/>
    <w:rsid w:val="006567D9"/>
    <w:rsid w:val="0065691A"/>
    <w:rsid w:val="0065742C"/>
    <w:rsid w:val="0065784B"/>
    <w:rsid w:val="00657B1F"/>
    <w:rsid w:val="00657F13"/>
    <w:rsid w:val="006602E9"/>
    <w:rsid w:val="00660DB8"/>
    <w:rsid w:val="00661937"/>
    <w:rsid w:val="00661A7C"/>
    <w:rsid w:val="00661EFD"/>
    <w:rsid w:val="0066225A"/>
    <w:rsid w:val="00662685"/>
    <w:rsid w:val="00662E8C"/>
    <w:rsid w:val="00662F45"/>
    <w:rsid w:val="006630E8"/>
    <w:rsid w:val="006632AA"/>
    <w:rsid w:val="0066350E"/>
    <w:rsid w:val="00663BB1"/>
    <w:rsid w:val="00663BF8"/>
    <w:rsid w:val="00663FA6"/>
    <w:rsid w:val="006648EC"/>
    <w:rsid w:val="006649D5"/>
    <w:rsid w:val="00664A03"/>
    <w:rsid w:val="00664A30"/>
    <w:rsid w:val="006665CD"/>
    <w:rsid w:val="00666C01"/>
    <w:rsid w:val="00666EA0"/>
    <w:rsid w:val="00666F67"/>
    <w:rsid w:val="00667011"/>
    <w:rsid w:val="00667450"/>
    <w:rsid w:val="00667485"/>
    <w:rsid w:val="0066766A"/>
    <w:rsid w:val="00667FA4"/>
    <w:rsid w:val="0067023B"/>
    <w:rsid w:val="00670AA8"/>
    <w:rsid w:val="00670B88"/>
    <w:rsid w:val="00670C2B"/>
    <w:rsid w:val="00670D9A"/>
    <w:rsid w:val="00670FD9"/>
    <w:rsid w:val="0067105E"/>
    <w:rsid w:val="00671838"/>
    <w:rsid w:val="006719F5"/>
    <w:rsid w:val="00671AE3"/>
    <w:rsid w:val="006723AB"/>
    <w:rsid w:val="0067250E"/>
    <w:rsid w:val="00672C78"/>
    <w:rsid w:val="0067327D"/>
    <w:rsid w:val="00674DA7"/>
    <w:rsid w:val="00675336"/>
    <w:rsid w:val="0067556A"/>
    <w:rsid w:val="006776CC"/>
    <w:rsid w:val="00677C4E"/>
    <w:rsid w:val="00680320"/>
    <w:rsid w:val="006804E4"/>
    <w:rsid w:val="00680E2D"/>
    <w:rsid w:val="00681341"/>
    <w:rsid w:val="00681B78"/>
    <w:rsid w:val="00681C2E"/>
    <w:rsid w:val="006823BA"/>
    <w:rsid w:val="006825D9"/>
    <w:rsid w:val="00682E29"/>
    <w:rsid w:val="00682EA4"/>
    <w:rsid w:val="0068348C"/>
    <w:rsid w:val="0068396E"/>
    <w:rsid w:val="006846C3"/>
    <w:rsid w:val="00684B8A"/>
    <w:rsid w:val="00684E90"/>
    <w:rsid w:val="0068529F"/>
    <w:rsid w:val="00685883"/>
    <w:rsid w:val="006859C5"/>
    <w:rsid w:val="00685FA3"/>
    <w:rsid w:val="00686267"/>
    <w:rsid w:val="006863BF"/>
    <w:rsid w:val="006866F2"/>
    <w:rsid w:val="00686E10"/>
    <w:rsid w:val="00686E6E"/>
    <w:rsid w:val="00686EC3"/>
    <w:rsid w:val="0068748C"/>
    <w:rsid w:val="0068768A"/>
    <w:rsid w:val="00687790"/>
    <w:rsid w:val="0069017F"/>
    <w:rsid w:val="006902D5"/>
    <w:rsid w:val="00690911"/>
    <w:rsid w:val="00690D66"/>
    <w:rsid w:val="00690E25"/>
    <w:rsid w:val="00690F38"/>
    <w:rsid w:val="006913A2"/>
    <w:rsid w:val="0069195F"/>
    <w:rsid w:val="0069239B"/>
    <w:rsid w:val="00692534"/>
    <w:rsid w:val="006929AB"/>
    <w:rsid w:val="00692A03"/>
    <w:rsid w:val="006937D4"/>
    <w:rsid w:val="0069390D"/>
    <w:rsid w:val="00694A81"/>
    <w:rsid w:val="00694BFE"/>
    <w:rsid w:val="00694FB4"/>
    <w:rsid w:val="006950B3"/>
    <w:rsid w:val="006958D6"/>
    <w:rsid w:val="006959FF"/>
    <w:rsid w:val="00695F2D"/>
    <w:rsid w:val="00696165"/>
    <w:rsid w:val="0069620B"/>
    <w:rsid w:val="006963EB"/>
    <w:rsid w:val="0069650A"/>
    <w:rsid w:val="00696559"/>
    <w:rsid w:val="006965A5"/>
    <w:rsid w:val="00696A00"/>
    <w:rsid w:val="00696EA9"/>
    <w:rsid w:val="006A04C3"/>
    <w:rsid w:val="006A0B09"/>
    <w:rsid w:val="006A13AE"/>
    <w:rsid w:val="006A1516"/>
    <w:rsid w:val="006A1796"/>
    <w:rsid w:val="006A1814"/>
    <w:rsid w:val="006A21F4"/>
    <w:rsid w:val="006A299F"/>
    <w:rsid w:val="006A2DB8"/>
    <w:rsid w:val="006A2E25"/>
    <w:rsid w:val="006A3025"/>
    <w:rsid w:val="006A35BA"/>
    <w:rsid w:val="006A362A"/>
    <w:rsid w:val="006A47D4"/>
    <w:rsid w:val="006A4CDE"/>
    <w:rsid w:val="006A4F14"/>
    <w:rsid w:val="006A527F"/>
    <w:rsid w:val="006A5331"/>
    <w:rsid w:val="006A541A"/>
    <w:rsid w:val="006A645F"/>
    <w:rsid w:val="006A65CF"/>
    <w:rsid w:val="006A6C53"/>
    <w:rsid w:val="006A6E85"/>
    <w:rsid w:val="006A7CF7"/>
    <w:rsid w:val="006B043C"/>
    <w:rsid w:val="006B1035"/>
    <w:rsid w:val="006B129B"/>
    <w:rsid w:val="006B12F5"/>
    <w:rsid w:val="006B15D6"/>
    <w:rsid w:val="006B1F02"/>
    <w:rsid w:val="006B1FA0"/>
    <w:rsid w:val="006B243D"/>
    <w:rsid w:val="006B279E"/>
    <w:rsid w:val="006B31D9"/>
    <w:rsid w:val="006B33E7"/>
    <w:rsid w:val="006B3809"/>
    <w:rsid w:val="006B3B40"/>
    <w:rsid w:val="006B4DF0"/>
    <w:rsid w:val="006B505C"/>
    <w:rsid w:val="006B505E"/>
    <w:rsid w:val="006B6237"/>
    <w:rsid w:val="006B6A9A"/>
    <w:rsid w:val="006C0104"/>
    <w:rsid w:val="006C0843"/>
    <w:rsid w:val="006C0A4D"/>
    <w:rsid w:val="006C0B12"/>
    <w:rsid w:val="006C1252"/>
    <w:rsid w:val="006C1BE1"/>
    <w:rsid w:val="006C1E4A"/>
    <w:rsid w:val="006C1E88"/>
    <w:rsid w:val="006C20FD"/>
    <w:rsid w:val="006C21D2"/>
    <w:rsid w:val="006C2550"/>
    <w:rsid w:val="006C268E"/>
    <w:rsid w:val="006C2950"/>
    <w:rsid w:val="006C3048"/>
    <w:rsid w:val="006C3148"/>
    <w:rsid w:val="006C403F"/>
    <w:rsid w:val="006C40C5"/>
    <w:rsid w:val="006C420A"/>
    <w:rsid w:val="006C450A"/>
    <w:rsid w:val="006C45EA"/>
    <w:rsid w:val="006C4AB5"/>
    <w:rsid w:val="006C5028"/>
    <w:rsid w:val="006C529C"/>
    <w:rsid w:val="006C56DD"/>
    <w:rsid w:val="006C5ACA"/>
    <w:rsid w:val="006C640B"/>
    <w:rsid w:val="006C71A2"/>
    <w:rsid w:val="006C7786"/>
    <w:rsid w:val="006D02FC"/>
    <w:rsid w:val="006D036E"/>
    <w:rsid w:val="006D1C16"/>
    <w:rsid w:val="006D2043"/>
    <w:rsid w:val="006D2509"/>
    <w:rsid w:val="006D2F6F"/>
    <w:rsid w:val="006D30A8"/>
    <w:rsid w:val="006D3FFF"/>
    <w:rsid w:val="006D4053"/>
    <w:rsid w:val="006D53EC"/>
    <w:rsid w:val="006D5570"/>
    <w:rsid w:val="006D569B"/>
    <w:rsid w:val="006D5BEC"/>
    <w:rsid w:val="006D6EC9"/>
    <w:rsid w:val="006D706F"/>
    <w:rsid w:val="006D73DA"/>
    <w:rsid w:val="006D7A75"/>
    <w:rsid w:val="006D7B0D"/>
    <w:rsid w:val="006D7B1F"/>
    <w:rsid w:val="006D7C5C"/>
    <w:rsid w:val="006D7D77"/>
    <w:rsid w:val="006E00FD"/>
    <w:rsid w:val="006E0205"/>
    <w:rsid w:val="006E0440"/>
    <w:rsid w:val="006E0530"/>
    <w:rsid w:val="006E1906"/>
    <w:rsid w:val="006E1B16"/>
    <w:rsid w:val="006E27A0"/>
    <w:rsid w:val="006E2C0E"/>
    <w:rsid w:val="006E3A22"/>
    <w:rsid w:val="006E408A"/>
    <w:rsid w:val="006E4342"/>
    <w:rsid w:val="006E4445"/>
    <w:rsid w:val="006E4564"/>
    <w:rsid w:val="006E488C"/>
    <w:rsid w:val="006E4DD7"/>
    <w:rsid w:val="006E4F27"/>
    <w:rsid w:val="006E4FC9"/>
    <w:rsid w:val="006E5D67"/>
    <w:rsid w:val="006E69E0"/>
    <w:rsid w:val="006F00D1"/>
    <w:rsid w:val="006F00D8"/>
    <w:rsid w:val="006F0CFF"/>
    <w:rsid w:val="006F24D4"/>
    <w:rsid w:val="006F252A"/>
    <w:rsid w:val="006F2ADF"/>
    <w:rsid w:val="006F311A"/>
    <w:rsid w:val="006F3722"/>
    <w:rsid w:val="006F3A3C"/>
    <w:rsid w:val="006F3E43"/>
    <w:rsid w:val="006F4192"/>
    <w:rsid w:val="006F4A2D"/>
    <w:rsid w:val="006F50C6"/>
    <w:rsid w:val="006F52C6"/>
    <w:rsid w:val="006F5372"/>
    <w:rsid w:val="006F5BEA"/>
    <w:rsid w:val="006F6476"/>
    <w:rsid w:val="006F6584"/>
    <w:rsid w:val="006F6DF0"/>
    <w:rsid w:val="006F7438"/>
    <w:rsid w:val="006F7653"/>
    <w:rsid w:val="006F76AB"/>
    <w:rsid w:val="006F7A2E"/>
    <w:rsid w:val="006F7E18"/>
    <w:rsid w:val="007010F6"/>
    <w:rsid w:val="007019E8"/>
    <w:rsid w:val="00701BDC"/>
    <w:rsid w:val="0070278F"/>
    <w:rsid w:val="00702929"/>
    <w:rsid w:val="00702B3D"/>
    <w:rsid w:val="007038BF"/>
    <w:rsid w:val="00703C4D"/>
    <w:rsid w:val="00703F00"/>
    <w:rsid w:val="007044AD"/>
    <w:rsid w:val="00704782"/>
    <w:rsid w:val="00705DA8"/>
    <w:rsid w:val="00705DAE"/>
    <w:rsid w:val="007066A0"/>
    <w:rsid w:val="007066AC"/>
    <w:rsid w:val="00707439"/>
    <w:rsid w:val="00707ABD"/>
    <w:rsid w:val="00707EDD"/>
    <w:rsid w:val="00710097"/>
    <w:rsid w:val="00710339"/>
    <w:rsid w:val="007106E2"/>
    <w:rsid w:val="0071072A"/>
    <w:rsid w:val="00710788"/>
    <w:rsid w:val="007111BD"/>
    <w:rsid w:val="00711752"/>
    <w:rsid w:val="00711B8D"/>
    <w:rsid w:val="00712DFE"/>
    <w:rsid w:val="007133F2"/>
    <w:rsid w:val="007139C5"/>
    <w:rsid w:val="00713D8C"/>
    <w:rsid w:val="0071418F"/>
    <w:rsid w:val="00714BE8"/>
    <w:rsid w:val="00714BFC"/>
    <w:rsid w:val="007152CE"/>
    <w:rsid w:val="0071552B"/>
    <w:rsid w:val="00715EF6"/>
    <w:rsid w:val="00716A15"/>
    <w:rsid w:val="00716F10"/>
    <w:rsid w:val="0071754F"/>
    <w:rsid w:val="00717610"/>
    <w:rsid w:val="0072038D"/>
    <w:rsid w:val="00720558"/>
    <w:rsid w:val="0072092E"/>
    <w:rsid w:val="00721635"/>
    <w:rsid w:val="00721677"/>
    <w:rsid w:val="0072205B"/>
    <w:rsid w:val="0072234A"/>
    <w:rsid w:val="00722B64"/>
    <w:rsid w:val="007234C3"/>
    <w:rsid w:val="007235F5"/>
    <w:rsid w:val="00723977"/>
    <w:rsid w:val="00723BE6"/>
    <w:rsid w:val="00724465"/>
    <w:rsid w:val="007247B6"/>
    <w:rsid w:val="00724C15"/>
    <w:rsid w:val="00724F6F"/>
    <w:rsid w:val="00725115"/>
    <w:rsid w:val="0072519E"/>
    <w:rsid w:val="007252ED"/>
    <w:rsid w:val="007253AB"/>
    <w:rsid w:val="007253E5"/>
    <w:rsid w:val="00726F2F"/>
    <w:rsid w:val="007270EC"/>
    <w:rsid w:val="0072714E"/>
    <w:rsid w:val="0072775D"/>
    <w:rsid w:val="007279C3"/>
    <w:rsid w:val="007309D9"/>
    <w:rsid w:val="00730B0D"/>
    <w:rsid w:val="00730E86"/>
    <w:rsid w:val="00730FBB"/>
    <w:rsid w:val="007313CA"/>
    <w:rsid w:val="0073157D"/>
    <w:rsid w:val="007322AF"/>
    <w:rsid w:val="007329F0"/>
    <w:rsid w:val="00733C98"/>
    <w:rsid w:val="00733CBC"/>
    <w:rsid w:val="00733F94"/>
    <w:rsid w:val="0073444A"/>
    <w:rsid w:val="00734BDD"/>
    <w:rsid w:val="00734EE0"/>
    <w:rsid w:val="00735A14"/>
    <w:rsid w:val="00735B4F"/>
    <w:rsid w:val="00735F47"/>
    <w:rsid w:val="00736221"/>
    <w:rsid w:val="0073623C"/>
    <w:rsid w:val="00736319"/>
    <w:rsid w:val="0073649A"/>
    <w:rsid w:val="0073684A"/>
    <w:rsid w:val="00736B96"/>
    <w:rsid w:val="00736DC7"/>
    <w:rsid w:val="007373D5"/>
    <w:rsid w:val="00737A92"/>
    <w:rsid w:val="00737ADB"/>
    <w:rsid w:val="00737AE5"/>
    <w:rsid w:val="00740208"/>
    <w:rsid w:val="00740299"/>
    <w:rsid w:val="007405F3"/>
    <w:rsid w:val="00740856"/>
    <w:rsid w:val="0074141E"/>
    <w:rsid w:val="007415CB"/>
    <w:rsid w:val="00741E21"/>
    <w:rsid w:val="0074225F"/>
    <w:rsid w:val="00742297"/>
    <w:rsid w:val="007422AA"/>
    <w:rsid w:val="0074253A"/>
    <w:rsid w:val="00742CE6"/>
    <w:rsid w:val="007430F8"/>
    <w:rsid w:val="00743183"/>
    <w:rsid w:val="0074354A"/>
    <w:rsid w:val="00744695"/>
    <w:rsid w:val="00745059"/>
    <w:rsid w:val="007451E5"/>
    <w:rsid w:val="007451F0"/>
    <w:rsid w:val="007452BB"/>
    <w:rsid w:val="00745DD2"/>
    <w:rsid w:val="007468B4"/>
    <w:rsid w:val="0074694D"/>
    <w:rsid w:val="00746A63"/>
    <w:rsid w:val="00746AAD"/>
    <w:rsid w:val="00746CAE"/>
    <w:rsid w:val="00746F8D"/>
    <w:rsid w:val="00747339"/>
    <w:rsid w:val="007474AD"/>
    <w:rsid w:val="00747CCE"/>
    <w:rsid w:val="007502D8"/>
    <w:rsid w:val="0075093C"/>
    <w:rsid w:val="00750C6A"/>
    <w:rsid w:val="00751D0E"/>
    <w:rsid w:val="00751DBB"/>
    <w:rsid w:val="00752CE8"/>
    <w:rsid w:val="00753B62"/>
    <w:rsid w:val="007546AE"/>
    <w:rsid w:val="0075602E"/>
    <w:rsid w:val="007561FF"/>
    <w:rsid w:val="00756ADA"/>
    <w:rsid w:val="00757337"/>
    <w:rsid w:val="007573C2"/>
    <w:rsid w:val="007573D1"/>
    <w:rsid w:val="00757483"/>
    <w:rsid w:val="007578CC"/>
    <w:rsid w:val="007578D7"/>
    <w:rsid w:val="007603DC"/>
    <w:rsid w:val="007606DD"/>
    <w:rsid w:val="00760C7F"/>
    <w:rsid w:val="0076136B"/>
    <w:rsid w:val="007614C0"/>
    <w:rsid w:val="00762220"/>
    <w:rsid w:val="0076244F"/>
    <w:rsid w:val="00762B8C"/>
    <w:rsid w:val="007633DC"/>
    <w:rsid w:val="00763ECE"/>
    <w:rsid w:val="00763F01"/>
    <w:rsid w:val="00764065"/>
    <w:rsid w:val="007641D6"/>
    <w:rsid w:val="00764A10"/>
    <w:rsid w:val="00764FDF"/>
    <w:rsid w:val="007664EB"/>
    <w:rsid w:val="007667B1"/>
    <w:rsid w:val="007670A4"/>
    <w:rsid w:val="007676FE"/>
    <w:rsid w:val="00767FBC"/>
    <w:rsid w:val="007709CA"/>
    <w:rsid w:val="00770E62"/>
    <w:rsid w:val="00771090"/>
    <w:rsid w:val="007714CB"/>
    <w:rsid w:val="00771CCB"/>
    <w:rsid w:val="0077216A"/>
    <w:rsid w:val="00772800"/>
    <w:rsid w:val="00773726"/>
    <w:rsid w:val="0077392B"/>
    <w:rsid w:val="00773F03"/>
    <w:rsid w:val="0077403C"/>
    <w:rsid w:val="007741ED"/>
    <w:rsid w:val="00774204"/>
    <w:rsid w:val="0077456C"/>
    <w:rsid w:val="0077519B"/>
    <w:rsid w:val="007752DC"/>
    <w:rsid w:val="00775A7F"/>
    <w:rsid w:val="00775F74"/>
    <w:rsid w:val="00775F86"/>
    <w:rsid w:val="00776557"/>
    <w:rsid w:val="00776CB1"/>
    <w:rsid w:val="007772B0"/>
    <w:rsid w:val="00777699"/>
    <w:rsid w:val="0077779B"/>
    <w:rsid w:val="00780009"/>
    <w:rsid w:val="00780363"/>
    <w:rsid w:val="007804AB"/>
    <w:rsid w:val="00781688"/>
    <w:rsid w:val="00781792"/>
    <w:rsid w:val="007817A5"/>
    <w:rsid w:val="00781FA9"/>
    <w:rsid w:val="00782597"/>
    <w:rsid w:val="0078280C"/>
    <w:rsid w:val="00783EF5"/>
    <w:rsid w:val="007842C8"/>
    <w:rsid w:val="007854C9"/>
    <w:rsid w:val="00785C15"/>
    <w:rsid w:val="00786151"/>
    <w:rsid w:val="00786507"/>
    <w:rsid w:val="00786D2E"/>
    <w:rsid w:val="0078768B"/>
    <w:rsid w:val="00787B82"/>
    <w:rsid w:val="00790255"/>
    <w:rsid w:val="007904C2"/>
    <w:rsid w:val="007909B1"/>
    <w:rsid w:val="00791EAB"/>
    <w:rsid w:val="00792528"/>
    <w:rsid w:val="0079342D"/>
    <w:rsid w:val="00794037"/>
    <w:rsid w:val="007942A1"/>
    <w:rsid w:val="007943D1"/>
    <w:rsid w:val="00794BE4"/>
    <w:rsid w:val="00794FF1"/>
    <w:rsid w:val="00795088"/>
    <w:rsid w:val="007957A6"/>
    <w:rsid w:val="00795AB5"/>
    <w:rsid w:val="00795E51"/>
    <w:rsid w:val="00795F7D"/>
    <w:rsid w:val="00796A01"/>
    <w:rsid w:val="00796F72"/>
    <w:rsid w:val="0079710A"/>
    <w:rsid w:val="007979B4"/>
    <w:rsid w:val="00797E60"/>
    <w:rsid w:val="007A0063"/>
    <w:rsid w:val="007A0568"/>
    <w:rsid w:val="007A05A0"/>
    <w:rsid w:val="007A13EC"/>
    <w:rsid w:val="007A16B5"/>
    <w:rsid w:val="007A219B"/>
    <w:rsid w:val="007A2471"/>
    <w:rsid w:val="007A2B37"/>
    <w:rsid w:val="007A327F"/>
    <w:rsid w:val="007A34FD"/>
    <w:rsid w:val="007A38EC"/>
    <w:rsid w:val="007A488E"/>
    <w:rsid w:val="007A498C"/>
    <w:rsid w:val="007A4AAB"/>
    <w:rsid w:val="007A4E89"/>
    <w:rsid w:val="007A51CD"/>
    <w:rsid w:val="007A51E4"/>
    <w:rsid w:val="007A53CE"/>
    <w:rsid w:val="007A551B"/>
    <w:rsid w:val="007A55C1"/>
    <w:rsid w:val="007A641C"/>
    <w:rsid w:val="007A6F9E"/>
    <w:rsid w:val="007A738E"/>
    <w:rsid w:val="007A79B8"/>
    <w:rsid w:val="007B0143"/>
    <w:rsid w:val="007B1639"/>
    <w:rsid w:val="007B1822"/>
    <w:rsid w:val="007B1FA5"/>
    <w:rsid w:val="007B2533"/>
    <w:rsid w:val="007B283F"/>
    <w:rsid w:val="007B2D72"/>
    <w:rsid w:val="007B3851"/>
    <w:rsid w:val="007B3EBE"/>
    <w:rsid w:val="007B4648"/>
    <w:rsid w:val="007B4CBC"/>
    <w:rsid w:val="007B5011"/>
    <w:rsid w:val="007B5D89"/>
    <w:rsid w:val="007B6507"/>
    <w:rsid w:val="007B66AF"/>
    <w:rsid w:val="007B6C10"/>
    <w:rsid w:val="007B7455"/>
    <w:rsid w:val="007B763E"/>
    <w:rsid w:val="007B7797"/>
    <w:rsid w:val="007B79FB"/>
    <w:rsid w:val="007C00AF"/>
    <w:rsid w:val="007C07EE"/>
    <w:rsid w:val="007C0980"/>
    <w:rsid w:val="007C0EFD"/>
    <w:rsid w:val="007C119A"/>
    <w:rsid w:val="007C12E0"/>
    <w:rsid w:val="007C1A1C"/>
    <w:rsid w:val="007C1ABC"/>
    <w:rsid w:val="007C1B72"/>
    <w:rsid w:val="007C2845"/>
    <w:rsid w:val="007C3E10"/>
    <w:rsid w:val="007C45EB"/>
    <w:rsid w:val="007C4C02"/>
    <w:rsid w:val="007C4F2C"/>
    <w:rsid w:val="007C54AE"/>
    <w:rsid w:val="007C5BE6"/>
    <w:rsid w:val="007C60B2"/>
    <w:rsid w:val="007C62B3"/>
    <w:rsid w:val="007C62F8"/>
    <w:rsid w:val="007C647E"/>
    <w:rsid w:val="007C64FD"/>
    <w:rsid w:val="007C70EB"/>
    <w:rsid w:val="007C70ED"/>
    <w:rsid w:val="007C746F"/>
    <w:rsid w:val="007C783D"/>
    <w:rsid w:val="007D01F6"/>
    <w:rsid w:val="007D0262"/>
    <w:rsid w:val="007D0BE1"/>
    <w:rsid w:val="007D1018"/>
    <w:rsid w:val="007D1CDD"/>
    <w:rsid w:val="007D27A9"/>
    <w:rsid w:val="007D29DB"/>
    <w:rsid w:val="007D346D"/>
    <w:rsid w:val="007D375A"/>
    <w:rsid w:val="007D3909"/>
    <w:rsid w:val="007D3BAE"/>
    <w:rsid w:val="007D3EF4"/>
    <w:rsid w:val="007D48B7"/>
    <w:rsid w:val="007D4CEC"/>
    <w:rsid w:val="007D597D"/>
    <w:rsid w:val="007D5AAA"/>
    <w:rsid w:val="007D5C62"/>
    <w:rsid w:val="007D669F"/>
    <w:rsid w:val="007D6DA5"/>
    <w:rsid w:val="007D6FA9"/>
    <w:rsid w:val="007D737C"/>
    <w:rsid w:val="007D73EF"/>
    <w:rsid w:val="007E03E3"/>
    <w:rsid w:val="007E0493"/>
    <w:rsid w:val="007E1164"/>
    <w:rsid w:val="007E1CDD"/>
    <w:rsid w:val="007E1F57"/>
    <w:rsid w:val="007E2091"/>
    <w:rsid w:val="007E2285"/>
    <w:rsid w:val="007E25CE"/>
    <w:rsid w:val="007E2990"/>
    <w:rsid w:val="007E2A5D"/>
    <w:rsid w:val="007E2C66"/>
    <w:rsid w:val="007E32A4"/>
    <w:rsid w:val="007E364A"/>
    <w:rsid w:val="007E3B48"/>
    <w:rsid w:val="007E3C6E"/>
    <w:rsid w:val="007E3F61"/>
    <w:rsid w:val="007E4ACE"/>
    <w:rsid w:val="007E5051"/>
    <w:rsid w:val="007E5204"/>
    <w:rsid w:val="007E5318"/>
    <w:rsid w:val="007E5A21"/>
    <w:rsid w:val="007E5C7F"/>
    <w:rsid w:val="007E5E31"/>
    <w:rsid w:val="007E61D9"/>
    <w:rsid w:val="007E63C3"/>
    <w:rsid w:val="007E6932"/>
    <w:rsid w:val="007E6E6A"/>
    <w:rsid w:val="007E7355"/>
    <w:rsid w:val="007E7515"/>
    <w:rsid w:val="007E7C9E"/>
    <w:rsid w:val="007E7FFC"/>
    <w:rsid w:val="007F0765"/>
    <w:rsid w:val="007F09A5"/>
    <w:rsid w:val="007F0B89"/>
    <w:rsid w:val="007F1374"/>
    <w:rsid w:val="007F14DC"/>
    <w:rsid w:val="007F1FF3"/>
    <w:rsid w:val="007F2028"/>
    <w:rsid w:val="007F2F16"/>
    <w:rsid w:val="007F30E7"/>
    <w:rsid w:val="007F3FC5"/>
    <w:rsid w:val="007F4280"/>
    <w:rsid w:val="007F4450"/>
    <w:rsid w:val="007F455C"/>
    <w:rsid w:val="007F460B"/>
    <w:rsid w:val="007F4B72"/>
    <w:rsid w:val="007F5841"/>
    <w:rsid w:val="007F5D24"/>
    <w:rsid w:val="007F5D4F"/>
    <w:rsid w:val="007F621F"/>
    <w:rsid w:val="007F79CF"/>
    <w:rsid w:val="00800041"/>
    <w:rsid w:val="008002A1"/>
    <w:rsid w:val="00800452"/>
    <w:rsid w:val="00800623"/>
    <w:rsid w:val="0080104F"/>
    <w:rsid w:val="00801A71"/>
    <w:rsid w:val="00802702"/>
    <w:rsid w:val="00802E7D"/>
    <w:rsid w:val="008032F2"/>
    <w:rsid w:val="008036CA"/>
    <w:rsid w:val="00804990"/>
    <w:rsid w:val="00804E99"/>
    <w:rsid w:val="00805312"/>
    <w:rsid w:val="0080566A"/>
    <w:rsid w:val="008060D4"/>
    <w:rsid w:val="00806B5D"/>
    <w:rsid w:val="00806E13"/>
    <w:rsid w:val="008078ED"/>
    <w:rsid w:val="008079D6"/>
    <w:rsid w:val="00807DAE"/>
    <w:rsid w:val="00807FB6"/>
    <w:rsid w:val="008102E4"/>
    <w:rsid w:val="00810F5A"/>
    <w:rsid w:val="00810FA1"/>
    <w:rsid w:val="0081147E"/>
    <w:rsid w:val="00811984"/>
    <w:rsid w:val="0081216F"/>
    <w:rsid w:val="00812170"/>
    <w:rsid w:val="008122E2"/>
    <w:rsid w:val="0081247D"/>
    <w:rsid w:val="00812C69"/>
    <w:rsid w:val="008139AB"/>
    <w:rsid w:val="00813BD1"/>
    <w:rsid w:val="0081448A"/>
    <w:rsid w:val="00815C5C"/>
    <w:rsid w:val="00816002"/>
    <w:rsid w:val="00816454"/>
    <w:rsid w:val="00816952"/>
    <w:rsid w:val="00817041"/>
    <w:rsid w:val="0081718C"/>
    <w:rsid w:val="00817B6C"/>
    <w:rsid w:val="00817BB7"/>
    <w:rsid w:val="008201C3"/>
    <w:rsid w:val="008202CA"/>
    <w:rsid w:val="008206E6"/>
    <w:rsid w:val="008207D7"/>
    <w:rsid w:val="00820B2A"/>
    <w:rsid w:val="00820E4E"/>
    <w:rsid w:val="00821161"/>
    <w:rsid w:val="0082133A"/>
    <w:rsid w:val="0082179E"/>
    <w:rsid w:val="008218D1"/>
    <w:rsid w:val="00821A00"/>
    <w:rsid w:val="00822D4B"/>
    <w:rsid w:val="00822E3A"/>
    <w:rsid w:val="008232A4"/>
    <w:rsid w:val="00823E24"/>
    <w:rsid w:val="008247CB"/>
    <w:rsid w:val="00824E8C"/>
    <w:rsid w:val="00824FA4"/>
    <w:rsid w:val="00825B19"/>
    <w:rsid w:val="00825F00"/>
    <w:rsid w:val="00825FBC"/>
    <w:rsid w:val="00826434"/>
    <w:rsid w:val="008267B5"/>
    <w:rsid w:val="00826AF2"/>
    <w:rsid w:val="00826C7F"/>
    <w:rsid w:val="00826DBC"/>
    <w:rsid w:val="008270AD"/>
    <w:rsid w:val="008278A3"/>
    <w:rsid w:val="008279A6"/>
    <w:rsid w:val="00827D18"/>
    <w:rsid w:val="00827DC0"/>
    <w:rsid w:val="0083031C"/>
    <w:rsid w:val="00830818"/>
    <w:rsid w:val="00830853"/>
    <w:rsid w:val="00830B56"/>
    <w:rsid w:val="00831240"/>
    <w:rsid w:val="00831A91"/>
    <w:rsid w:val="008332E4"/>
    <w:rsid w:val="00833BA5"/>
    <w:rsid w:val="0083460E"/>
    <w:rsid w:val="00834980"/>
    <w:rsid w:val="00834A97"/>
    <w:rsid w:val="00835CC5"/>
    <w:rsid w:val="00835EDF"/>
    <w:rsid w:val="008363DF"/>
    <w:rsid w:val="008363F4"/>
    <w:rsid w:val="00836622"/>
    <w:rsid w:val="00836D4B"/>
    <w:rsid w:val="00836F1F"/>
    <w:rsid w:val="008372CD"/>
    <w:rsid w:val="008373F1"/>
    <w:rsid w:val="00840351"/>
    <w:rsid w:val="00840BAF"/>
    <w:rsid w:val="00840C54"/>
    <w:rsid w:val="00841255"/>
    <w:rsid w:val="00842B5B"/>
    <w:rsid w:val="00843648"/>
    <w:rsid w:val="00843DFE"/>
    <w:rsid w:val="008454C5"/>
    <w:rsid w:val="00845C56"/>
    <w:rsid w:val="00846CD6"/>
    <w:rsid w:val="00847F76"/>
    <w:rsid w:val="00850229"/>
    <w:rsid w:val="00850BDB"/>
    <w:rsid w:val="00850D70"/>
    <w:rsid w:val="00851A85"/>
    <w:rsid w:val="008520B8"/>
    <w:rsid w:val="008525BC"/>
    <w:rsid w:val="00853D6D"/>
    <w:rsid w:val="00854008"/>
    <w:rsid w:val="00854416"/>
    <w:rsid w:val="00854ADC"/>
    <w:rsid w:val="0085512A"/>
    <w:rsid w:val="00855555"/>
    <w:rsid w:val="0085569F"/>
    <w:rsid w:val="00856491"/>
    <w:rsid w:val="00856D88"/>
    <w:rsid w:val="00856F04"/>
    <w:rsid w:val="0085713D"/>
    <w:rsid w:val="008573A7"/>
    <w:rsid w:val="00857B44"/>
    <w:rsid w:val="00857E5F"/>
    <w:rsid w:val="008601DD"/>
    <w:rsid w:val="0086029C"/>
    <w:rsid w:val="0086068F"/>
    <w:rsid w:val="00860BC1"/>
    <w:rsid w:val="0086190C"/>
    <w:rsid w:val="00861EB7"/>
    <w:rsid w:val="00862358"/>
    <w:rsid w:val="00862FE2"/>
    <w:rsid w:val="008630E1"/>
    <w:rsid w:val="00863253"/>
    <w:rsid w:val="00863338"/>
    <w:rsid w:val="0086337D"/>
    <w:rsid w:val="00863394"/>
    <w:rsid w:val="008648CF"/>
    <w:rsid w:val="00864B14"/>
    <w:rsid w:val="00864EEF"/>
    <w:rsid w:val="00864FC6"/>
    <w:rsid w:val="008650AD"/>
    <w:rsid w:val="00865644"/>
    <w:rsid w:val="00865778"/>
    <w:rsid w:val="00866A1B"/>
    <w:rsid w:val="008679C8"/>
    <w:rsid w:val="00867BFB"/>
    <w:rsid w:val="00870EE6"/>
    <w:rsid w:val="008713D9"/>
    <w:rsid w:val="00871B37"/>
    <w:rsid w:val="008720BE"/>
    <w:rsid w:val="008729DE"/>
    <w:rsid w:val="00872A64"/>
    <w:rsid w:val="00872E5B"/>
    <w:rsid w:val="00872E73"/>
    <w:rsid w:val="008734A4"/>
    <w:rsid w:val="00873545"/>
    <w:rsid w:val="008736D8"/>
    <w:rsid w:val="008737B9"/>
    <w:rsid w:val="00874134"/>
    <w:rsid w:val="008742C4"/>
    <w:rsid w:val="00874DEE"/>
    <w:rsid w:val="008753EA"/>
    <w:rsid w:val="008755F7"/>
    <w:rsid w:val="00875632"/>
    <w:rsid w:val="008757EA"/>
    <w:rsid w:val="00875B61"/>
    <w:rsid w:val="00875BD9"/>
    <w:rsid w:val="008770CF"/>
    <w:rsid w:val="0087740D"/>
    <w:rsid w:val="008774A4"/>
    <w:rsid w:val="0087792A"/>
    <w:rsid w:val="0087798E"/>
    <w:rsid w:val="00880AF0"/>
    <w:rsid w:val="00880CD8"/>
    <w:rsid w:val="0088102D"/>
    <w:rsid w:val="008815F2"/>
    <w:rsid w:val="008828CB"/>
    <w:rsid w:val="00882E31"/>
    <w:rsid w:val="00883223"/>
    <w:rsid w:val="00883653"/>
    <w:rsid w:val="00883712"/>
    <w:rsid w:val="00883CC3"/>
    <w:rsid w:val="0088433C"/>
    <w:rsid w:val="0088542B"/>
    <w:rsid w:val="00885AFA"/>
    <w:rsid w:val="00885BDC"/>
    <w:rsid w:val="00886E39"/>
    <w:rsid w:val="00887078"/>
    <w:rsid w:val="00887444"/>
    <w:rsid w:val="00887620"/>
    <w:rsid w:val="00887A85"/>
    <w:rsid w:val="00887F7C"/>
    <w:rsid w:val="00890529"/>
    <w:rsid w:val="00890546"/>
    <w:rsid w:val="00891623"/>
    <w:rsid w:val="00891F16"/>
    <w:rsid w:val="00892652"/>
    <w:rsid w:val="00892EAF"/>
    <w:rsid w:val="008938AA"/>
    <w:rsid w:val="00894572"/>
    <w:rsid w:val="00894E39"/>
    <w:rsid w:val="00894FBC"/>
    <w:rsid w:val="0089556A"/>
    <w:rsid w:val="0089581D"/>
    <w:rsid w:val="00895AA3"/>
    <w:rsid w:val="00895AF5"/>
    <w:rsid w:val="0089629A"/>
    <w:rsid w:val="0089631E"/>
    <w:rsid w:val="008966D9"/>
    <w:rsid w:val="00896CCE"/>
    <w:rsid w:val="00896E7A"/>
    <w:rsid w:val="00897C65"/>
    <w:rsid w:val="008A01E6"/>
    <w:rsid w:val="008A06F7"/>
    <w:rsid w:val="008A1D58"/>
    <w:rsid w:val="008A29A5"/>
    <w:rsid w:val="008A2F05"/>
    <w:rsid w:val="008A31EC"/>
    <w:rsid w:val="008A36F4"/>
    <w:rsid w:val="008A3DEB"/>
    <w:rsid w:val="008A46EC"/>
    <w:rsid w:val="008A4A64"/>
    <w:rsid w:val="008A5D07"/>
    <w:rsid w:val="008A5DBB"/>
    <w:rsid w:val="008A626E"/>
    <w:rsid w:val="008A6E87"/>
    <w:rsid w:val="008A6EFC"/>
    <w:rsid w:val="008A7469"/>
    <w:rsid w:val="008A75CB"/>
    <w:rsid w:val="008A7BEB"/>
    <w:rsid w:val="008B0824"/>
    <w:rsid w:val="008B08E8"/>
    <w:rsid w:val="008B0976"/>
    <w:rsid w:val="008B12C5"/>
    <w:rsid w:val="008B163D"/>
    <w:rsid w:val="008B1905"/>
    <w:rsid w:val="008B1C96"/>
    <w:rsid w:val="008B1E53"/>
    <w:rsid w:val="008B256C"/>
    <w:rsid w:val="008B2C82"/>
    <w:rsid w:val="008B3347"/>
    <w:rsid w:val="008B33AF"/>
    <w:rsid w:val="008B3ED4"/>
    <w:rsid w:val="008B4947"/>
    <w:rsid w:val="008B4A6E"/>
    <w:rsid w:val="008B4E75"/>
    <w:rsid w:val="008B572B"/>
    <w:rsid w:val="008B5FB4"/>
    <w:rsid w:val="008B61FA"/>
    <w:rsid w:val="008B74C0"/>
    <w:rsid w:val="008B7666"/>
    <w:rsid w:val="008C083D"/>
    <w:rsid w:val="008C0ED0"/>
    <w:rsid w:val="008C13F6"/>
    <w:rsid w:val="008C1DAD"/>
    <w:rsid w:val="008C2E8A"/>
    <w:rsid w:val="008C2ED1"/>
    <w:rsid w:val="008C3CEB"/>
    <w:rsid w:val="008C3F19"/>
    <w:rsid w:val="008C4136"/>
    <w:rsid w:val="008C4335"/>
    <w:rsid w:val="008C4874"/>
    <w:rsid w:val="008C4AEE"/>
    <w:rsid w:val="008C4E6A"/>
    <w:rsid w:val="008C4F36"/>
    <w:rsid w:val="008C4FEC"/>
    <w:rsid w:val="008C56DC"/>
    <w:rsid w:val="008C61AD"/>
    <w:rsid w:val="008C6912"/>
    <w:rsid w:val="008C7A53"/>
    <w:rsid w:val="008D0935"/>
    <w:rsid w:val="008D0D06"/>
    <w:rsid w:val="008D0F72"/>
    <w:rsid w:val="008D14DC"/>
    <w:rsid w:val="008D1D19"/>
    <w:rsid w:val="008D1E47"/>
    <w:rsid w:val="008D1E70"/>
    <w:rsid w:val="008D2370"/>
    <w:rsid w:val="008D2453"/>
    <w:rsid w:val="008D2AE4"/>
    <w:rsid w:val="008D3D9B"/>
    <w:rsid w:val="008D3F7D"/>
    <w:rsid w:val="008D42A7"/>
    <w:rsid w:val="008D4452"/>
    <w:rsid w:val="008D470F"/>
    <w:rsid w:val="008D4A48"/>
    <w:rsid w:val="008D4AB5"/>
    <w:rsid w:val="008D54FC"/>
    <w:rsid w:val="008D6355"/>
    <w:rsid w:val="008D638B"/>
    <w:rsid w:val="008D7837"/>
    <w:rsid w:val="008E0163"/>
    <w:rsid w:val="008E0856"/>
    <w:rsid w:val="008E0CA9"/>
    <w:rsid w:val="008E0F25"/>
    <w:rsid w:val="008E1021"/>
    <w:rsid w:val="008E10A5"/>
    <w:rsid w:val="008E1122"/>
    <w:rsid w:val="008E22D2"/>
    <w:rsid w:val="008E245C"/>
    <w:rsid w:val="008E2531"/>
    <w:rsid w:val="008E2552"/>
    <w:rsid w:val="008E27AA"/>
    <w:rsid w:val="008E2F26"/>
    <w:rsid w:val="008E333E"/>
    <w:rsid w:val="008E4276"/>
    <w:rsid w:val="008E4429"/>
    <w:rsid w:val="008E4627"/>
    <w:rsid w:val="008E5683"/>
    <w:rsid w:val="008E5750"/>
    <w:rsid w:val="008E5FB4"/>
    <w:rsid w:val="008E7055"/>
    <w:rsid w:val="008E715A"/>
    <w:rsid w:val="008E7188"/>
    <w:rsid w:val="008E72B3"/>
    <w:rsid w:val="008E749D"/>
    <w:rsid w:val="008E7726"/>
    <w:rsid w:val="008E7F48"/>
    <w:rsid w:val="008F0A8C"/>
    <w:rsid w:val="008F0E74"/>
    <w:rsid w:val="008F26B5"/>
    <w:rsid w:val="008F2DB3"/>
    <w:rsid w:val="008F2E8F"/>
    <w:rsid w:val="008F3366"/>
    <w:rsid w:val="008F33B4"/>
    <w:rsid w:val="008F372E"/>
    <w:rsid w:val="008F3CDA"/>
    <w:rsid w:val="008F3FB6"/>
    <w:rsid w:val="008F4121"/>
    <w:rsid w:val="008F41A5"/>
    <w:rsid w:val="008F4461"/>
    <w:rsid w:val="008F4987"/>
    <w:rsid w:val="008F4CD9"/>
    <w:rsid w:val="008F5348"/>
    <w:rsid w:val="008F54ED"/>
    <w:rsid w:val="00900060"/>
    <w:rsid w:val="00900770"/>
    <w:rsid w:val="00900858"/>
    <w:rsid w:val="009009F9"/>
    <w:rsid w:val="00900DDD"/>
    <w:rsid w:val="00901F03"/>
    <w:rsid w:val="00902215"/>
    <w:rsid w:val="009023F6"/>
    <w:rsid w:val="00902469"/>
    <w:rsid w:val="00902743"/>
    <w:rsid w:val="00902FA7"/>
    <w:rsid w:val="00903226"/>
    <w:rsid w:val="0090328D"/>
    <w:rsid w:val="0090355F"/>
    <w:rsid w:val="0090360E"/>
    <w:rsid w:val="00903697"/>
    <w:rsid w:val="00903A50"/>
    <w:rsid w:val="00904199"/>
    <w:rsid w:val="009048D6"/>
    <w:rsid w:val="0090575D"/>
    <w:rsid w:val="00905EF5"/>
    <w:rsid w:val="0090613C"/>
    <w:rsid w:val="009063A6"/>
    <w:rsid w:val="009063AE"/>
    <w:rsid w:val="00906ECE"/>
    <w:rsid w:val="00907424"/>
    <w:rsid w:val="009074E9"/>
    <w:rsid w:val="00907829"/>
    <w:rsid w:val="00907F88"/>
    <w:rsid w:val="00910239"/>
    <w:rsid w:val="00910FEF"/>
    <w:rsid w:val="009110E5"/>
    <w:rsid w:val="009112A5"/>
    <w:rsid w:val="009119E9"/>
    <w:rsid w:val="00911BC6"/>
    <w:rsid w:val="00911CA8"/>
    <w:rsid w:val="009123F5"/>
    <w:rsid w:val="0091269A"/>
    <w:rsid w:val="009127DE"/>
    <w:rsid w:val="009136DB"/>
    <w:rsid w:val="009141A3"/>
    <w:rsid w:val="00914E1E"/>
    <w:rsid w:val="00915380"/>
    <w:rsid w:val="00915450"/>
    <w:rsid w:val="009156F4"/>
    <w:rsid w:val="00915940"/>
    <w:rsid w:val="00916BE7"/>
    <w:rsid w:val="00916D87"/>
    <w:rsid w:val="009205C8"/>
    <w:rsid w:val="009208D3"/>
    <w:rsid w:val="00920F9F"/>
    <w:rsid w:val="009212C3"/>
    <w:rsid w:val="00921351"/>
    <w:rsid w:val="00921575"/>
    <w:rsid w:val="009220AC"/>
    <w:rsid w:val="0092261C"/>
    <w:rsid w:val="00922745"/>
    <w:rsid w:val="00922B8A"/>
    <w:rsid w:val="00923ACD"/>
    <w:rsid w:val="00923C33"/>
    <w:rsid w:val="0092401F"/>
    <w:rsid w:val="00924879"/>
    <w:rsid w:val="009251CB"/>
    <w:rsid w:val="00926938"/>
    <w:rsid w:val="00927414"/>
    <w:rsid w:val="00930C9F"/>
    <w:rsid w:val="0093123E"/>
    <w:rsid w:val="009314AA"/>
    <w:rsid w:val="009318A8"/>
    <w:rsid w:val="009325CD"/>
    <w:rsid w:val="00932B18"/>
    <w:rsid w:val="0093389A"/>
    <w:rsid w:val="009338C7"/>
    <w:rsid w:val="00933AD5"/>
    <w:rsid w:val="00933B3B"/>
    <w:rsid w:val="00933F15"/>
    <w:rsid w:val="0093415B"/>
    <w:rsid w:val="0093416C"/>
    <w:rsid w:val="009348FB"/>
    <w:rsid w:val="00934B8C"/>
    <w:rsid w:val="009360E6"/>
    <w:rsid w:val="009361E1"/>
    <w:rsid w:val="00936893"/>
    <w:rsid w:val="00936A5C"/>
    <w:rsid w:val="0093776E"/>
    <w:rsid w:val="009378CB"/>
    <w:rsid w:val="00937EA8"/>
    <w:rsid w:val="009414E0"/>
    <w:rsid w:val="00941686"/>
    <w:rsid w:val="00941765"/>
    <w:rsid w:val="00941F01"/>
    <w:rsid w:val="0094259A"/>
    <w:rsid w:val="00942709"/>
    <w:rsid w:val="00942A91"/>
    <w:rsid w:val="00942A9B"/>
    <w:rsid w:val="00942D04"/>
    <w:rsid w:val="00943459"/>
    <w:rsid w:val="00943E62"/>
    <w:rsid w:val="009444D9"/>
    <w:rsid w:val="009448B5"/>
    <w:rsid w:val="00944A47"/>
    <w:rsid w:val="009450D9"/>
    <w:rsid w:val="009452D2"/>
    <w:rsid w:val="00945F06"/>
    <w:rsid w:val="00945FE2"/>
    <w:rsid w:val="009460E7"/>
    <w:rsid w:val="00946502"/>
    <w:rsid w:val="0094658F"/>
    <w:rsid w:val="00946B03"/>
    <w:rsid w:val="00946BB9"/>
    <w:rsid w:val="009475FB"/>
    <w:rsid w:val="00947B7C"/>
    <w:rsid w:val="00950604"/>
    <w:rsid w:val="00953168"/>
    <w:rsid w:val="009532CC"/>
    <w:rsid w:val="009533F6"/>
    <w:rsid w:val="00953549"/>
    <w:rsid w:val="009535EB"/>
    <w:rsid w:val="009539B8"/>
    <w:rsid w:val="00953C2F"/>
    <w:rsid w:val="009549C4"/>
    <w:rsid w:val="00954AB9"/>
    <w:rsid w:val="00955366"/>
    <w:rsid w:val="009553C0"/>
    <w:rsid w:val="0095644F"/>
    <w:rsid w:val="009564D5"/>
    <w:rsid w:val="00956898"/>
    <w:rsid w:val="00956B79"/>
    <w:rsid w:val="00956BBC"/>
    <w:rsid w:val="00956E8F"/>
    <w:rsid w:val="0095743E"/>
    <w:rsid w:val="00957621"/>
    <w:rsid w:val="00957CBD"/>
    <w:rsid w:val="009603D2"/>
    <w:rsid w:val="00960C97"/>
    <w:rsid w:val="0096123D"/>
    <w:rsid w:val="00961902"/>
    <w:rsid w:val="009619F4"/>
    <w:rsid w:val="009622F9"/>
    <w:rsid w:val="00962CA4"/>
    <w:rsid w:val="00963059"/>
    <w:rsid w:val="00963274"/>
    <w:rsid w:val="0096363B"/>
    <w:rsid w:val="00963B4F"/>
    <w:rsid w:val="00963F28"/>
    <w:rsid w:val="00964202"/>
    <w:rsid w:val="00964303"/>
    <w:rsid w:val="00964ABC"/>
    <w:rsid w:val="009650CF"/>
    <w:rsid w:val="00965B03"/>
    <w:rsid w:val="009661CB"/>
    <w:rsid w:val="0096629F"/>
    <w:rsid w:val="0096688A"/>
    <w:rsid w:val="00966AD4"/>
    <w:rsid w:val="00966C44"/>
    <w:rsid w:val="00966CDB"/>
    <w:rsid w:val="0096731B"/>
    <w:rsid w:val="00967501"/>
    <w:rsid w:val="0096791A"/>
    <w:rsid w:val="00967B9B"/>
    <w:rsid w:val="00970DCD"/>
    <w:rsid w:val="00970E92"/>
    <w:rsid w:val="00971158"/>
    <w:rsid w:val="00971403"/>
    <w:rsid w:val="009715F6"/>
    <w:rsid w:val="00972074"/>
    <w:rsid w:val="00972318"/>
    <w:rsid w:val="00972588"/>
    <w:rsid w:val="009728A1"/>
    <w:rsid w:val="009729D4"/>
    <w:rsid w:val="00973223"/>
    <w:rsid w:val="009734D5"/>
    <w:rsid w:val="00973D36"/>
    <w:rsid w:val="00973F50"/>
    <w:rsid w:val="009741BA"/>
    <w:rsid w:val="009748CF"/>
    <w:rsid w:val="009749D0"/>
    <w:rsid w:val="00974C96"/>
    <w:rsid w:val="0097529B"/>
    <w:rsid w:val="009753E4"/>
    <w:rsid w:val="009754C9"/>
    <w:rsid w:val="009758C4"/>
    <w:rsid w:val="00976801"/>
    <w:rsid w:val="00976913"/>
    <w:rsid w:val="00976BB5"/>
    <w:rsid w:val="0097775E"/>
    <w:rsid w:val="009779C7"/>
    <w:rsid w:val="009804EB"/>
    <w:rsid w:val="0098073D"/>
    <w:rsid w:val="00980C93"/>
    <w:rsid w:val="009816B3"/>
    <w:rsid w:val="00981923"/>
    <w:rsid w:val="00981D10"/>
    <w:rsid w:val="00982539"/>
    <w:rsid w:val="00982AA6"/>
    <w:rsid w:val="00983D20"/>
    <w:rsid w:val="00984247"/>
    <w:rsid w:val="00984DA8"/>
    <w:rsid w:val="0098501D"/>
    <w:rsid w:val="00985684"/>
    <w:rsid w:val="00986B63"/>
    <w:rsid w:val="00986C31"/>
    <w:rsid w:val="00987BB8"/>
    <w:rsid w:val="009902C4"/>
    <w:rsid w:val="009906D3"/>
    <w:rsid w:val="00990ABC"/>
    <w:rsid w:val="0099141D"/>
    <w:rsid w:val="00992134"/>
    <w:rsid w:val="009927D4"/>
    <w:rsid w:val="009929B6"/>
    <w:rsid w:val="00992F28"/>
    <w:rsid w:val="00992FC4"/>
    <w:rsid w:val="00993558"/>
    <w:rsid w:val="00994512"/>
    <w:rsid w:val="009945EB"/>
    <w:rsid w:val="009947FA"/>
    <w:rsid w:val="00994986"/>
    <w:rsid w:val="009952A3"/>
    <w:rsid w:val="0099574A"/>
    <w:rsid w:val="009958DE"/>
    <w:rsid w:val="00995C0B"/>
    <w:rsid w:val="00995D36"/>
    <w:rsid w:val="00995EC1"/>
    <w:rsid w:val="00995FC1"/>
    <w:rsid w:val="00996070"/>
    <w:rsid w:val="0099612E"/>
    <w:rsid w:val="009961EF"/>
    <w:rsid w:val="009971FD"/>
    <w:rsid w:val="00997B4A"/>
    <w:rsid w:val="009A0027"/>
    <w:rsid w:val="009A0351"/>
    <w:rsid w:val="009A049B"/>
    <w:rsid w:val="009A0BA6"/>
    <w:rsid w:val="009A1DCE"/>
    <w:rsid w:val="009A1F76"/>
    <w:rsid w:val="009A1FC0"/>
    <w:rsid w:val="009A22F7"/>
    <w:rsid w:val="009A28B6"/>
    <w:rsid w:val="009A3039"/>
    <w:rsid w:val="009A351E"/>
    <w:rsid w:val="009A3709"/>
    <w:rsid w:val="009A4137"/>
    <w:rsid w:val="009A45BB"/>
    <w:rsid w:val="009A48EC"/>
    <w:rsid w:val="009A4D8F"/>
    <w:rsid w:val="009A5259"/>
    <w:rsid w:val="009A5684"/>
    <w:rsid w:val="009A5C61"/>
    <w:rsid w:val="009A5C8A"/>
    <w:rsid w:val="009A60B3"/>
    <w:rsid w:val="009A686A"/>
    <w:rsid w:val="009A6951"/>
    <w:rsid w:val="009A6AE0"/>
    <w:rsid w:val="009A6AF1"/>
    <w:rsid w:val="009A6EB5"/>
    <w:rsid w:val="009A6FE7"/>
    <w:rsid w:val="009B0A9F"/>
    <w:rsid w:val="009B1056"/>
    <w:rsid w:val="009B12AC"/>
    <w:rsid w:val="009B227D"/>
    <w:rsid w:val="009B257D"/>
    <w:rsid w:val="009B2917"/>
    <w:rsid w:val="009B2A36"/>
    <w:rsid w:val="009B2ECA"/>
    <w:rsid w:val="009B2FE8"/>
    <w:rsid w:val="009B3900"/>
    <w:rsid w:val="009B3ACE"/>
    <w:rsid w:val="009B3F0F"/>
    <w:rsid w:val="009B4F49"/>
    <w:rsid w:val="009B4FA4"/>
    <w:rsid w:val="009B5E66"/>
    <w:rsid w:val="009B65D8"/>
    <w:rsid w:val="009B6736"/>
    <w:rsid w:val="009B6CB6"/>
    <w:rsid w:val="009B6FE3"/>
    <w:rsid w:val="009B706C"/>
    <w:rsid w:val="009B7E4D"/>
    <w:rsid w:val="009C1500"/>
    <w:rsid w:val="009C2A34"/>
    <w:rsid w:val="009C2AE3"/>
    <w:rsid w:val="009C2BB4"/>
    <w:rsid w:val="009C2DB6"/>
    <w:rsid w:val="009C32F7"/>
    <w:rsid w:val="009C40C7"/>
    <w:rsid w:val="009C40FF"/>
    <w:rsid w:val="009C4ACE"/>
    <w:rsid w:val="009C4BA2"/>
    <w:rsid w:val="009C561E"/>
    <w:rsid w:val="009C57DE"/>
    <w:rsid w:val="009C66C3"/>
    <w:rsid w:val="009C6FB0"/>
    <w:rsid w:val="009C7579"/>
    <w:rsid w:val="009C7869"/>
    <w:rsid w:val="009C7DB8"/>
    <w:rsid w:val="009D0233"/>
    <w:rsid w:val="009D04A8"/>
    <w:rsid w:val="009D0D15"/>
    <w:rsid w:val="009D0DF7"/>
    <w:rsid w:val="009D0E05"/>
    <w:rsid w:val="009D137E"/>
    <w:rsid w:val="009D1C7F"/>
    <w:rsid w:val="009D2013"/>
    <w:rsid w:val="009D212E"/>
    <w:rsid w:val="009D2F8F"/>
    <w:rsid w:val="009D2FFF"/>
    <w:rsid w:val="009D3068"/>
    <w:rsid w:val="009D393A"/>
    <w:rsid w:val="009D5711"/>
    <w:rsid w:val="009D6913"/>
    <w:rsid w:val="009D6932"/>
    <w:rsid w:val="009D785F"/>
    <w:rsid w:val="009D7CF5"/>
    <w:rsid w:val="009E1C6D"/>
    <w:rsid w:val="009E2280"/>
    <w:rsid w:val="009E2383"/>
    <w:rsid w:val="009E24D7"/>
    <w:rsid w:val="009E25D7"/>
    <w:rsid w:val="009E2614"/>
    <w:rsid w:val="009E2EBB"/>
    <w:rsid w:val="009E2F5B"/>
    <w:rsid w:val="009E4332"/>
    <w:rsid w:val="009E4BD0"/>
    <w:rsid w:val="009E5435"/>
    <w:rsid w:val="009E558A"/>
    <w:rsid w:val="009E5918"/>
    <w:rsid w:val="009E6731"/>
    <w:rsid w:val="009E6AEA"/>
    <w:rsid w:val="009E6E42"/>
    <w:rsid w:val="009E714B"/>
    <w:rsid w:val="009E7760"/>
    <w:rsid w:val="009E7B11"/>
    <w:rsid w:val="009E7C9A"/>
    <w:rsid w:val="009F01C6"/>
    <w:rsid w:val="009F0ACE"/>
    <w:rsid w:val="009F1AE3"/>
    <w:rsid w:val="009F1DC9"/>
    <w:rsid w:val="009F2085"/>
    <w:rsid w:val="009F23DF"/>
    <w:rsid w:val="009F2976"/>
    <w:rsid w:val="009F29CD"/>
    <w:rsid w:val="009F2C65"/>
    <w:rsid w:val="009F2EF2"/>
    <w:rsid w:val="009F2FA3"/>
    <w:rsid w:val="009F2FA4"/>
    <w:rsid w:val="009F395A"/>
    <w:rsid w:val="009F3B7B"/>
    <w:rsid w:val="009F402B"/>
    <w:rsid w:val="009F423F"/>
    <w:rsid w:val="009F4929"/>
    <w:rsid w:val="009F4BA6"/>
    <w:rsid w:val="009F4E3C"/>
    <w:rsid w:val="009F512E"/>
    <w:rsid w:val="009F5D83"/>
    <w:rsid w:val="009F5E12"/>
    <w:rsid w:val="009F60C8"/>
    <w:rsid w:val="009F74D2"/>
    <w:rsid w:val="009F74D6"/>
    <w:rsid w:val="00A0015F"/>
    <w:rsid w:val="00A0025A"/>
    <w:rsid w:val="00A002A6"/>
    <w:rsid w:val="00A00C96"/>
    <w:rsid w:val="00A00E73"/>
    <w:rsid w:val="00A0100C"/>
    <w:rsid w:val="00A0106E"/>
    <w:rsid w:val="00A017D3"/>
    <w:rsid w:val="00A01F79"/>
    <w:rsid w:val="00A02490"/>
    <w:rsid w:val="00A02A0D"/>
    <w:rsid w:val="00A02F02"/>
    <w:rsid w:val="00A03581"/>
    <w:rsid w:val="00A037F7"/>
    <w:rsid w:val="00A03836"/>
    <w:rsid w:val="00A05958"/>
    <w:rsid w:val="00A05A9D"/>
    <w:rsid w:val="00A05DE1"/>
    <w:rsid w:val="00A06A60"/>
    <w:rsid w:val="00A076D5"/>
    <w:rsid w:val="00A07D3D"/>
    <w:rsid w:val="00A07F9B"/>
    <w:rsid w:val="00A10075"/>
    <w:rsid w:val="00A104EA"/>
    <w:rsid w:val="00A116C1"/>
    <w:rsid w:val="00A117F4"/>
    <w:rsid w:val="00A1197B"/>
    <w:rsid w:val="00A12D83"/>
    <w:rsid w:val="00A138A4"/>
    <w:rsid w:val="00A141C1"/>
    <w:rsid w:val="00A14978"/>
    <w:rsid w:val="00A14F61"/>
    <w:rsid w:val="00A15D3E"/>
    <w:rsid w:val="00A16295"/>
    <w:rsid w:val="00A16511"/>
    <w:rsid w:val="00A16568"/>
    <w:rsid w:val="00A1675C"/>
    <w:rsid w:val="00A16831"/>
    <w:rsid w:val="00A1720B"/>
    <w:rsid w:val="00A203C7"/>
    <w:rsid w:val="00A208D2"/>
    <w:rsid w:val="00A20D7B"/>
    <w:rsid w:val="00A20D89"/>
    <w:rsid w:val="00A21D62"/>
    <w:rsid w:val="00A21F20"/>
    <w:rsid w:val="00A22402"/>
    <w:rsid w:val="00A2271A"/>
    <w:rsid w:val="00A23C2F"/>
    <w:rsid w:val="00A23DDF"/>
    <w:rsid w:val="00A24375"/>
    <w:rsid w:val="00A247BB"/>
    <w:rsid w:val="00A2490B"/>
    <w:rsid w:val="00A25174"/>
    <w:rsid w:val="00A25218"/>
    <w:rsid w:val="00A25AEB"/>
    <w:rsid w:val="00A2639D"/>
    <w:rsid w:val="00A2691A"/>
    <w:rsid w:val="00A277C7"/>
    <w:rsid w:val="00A278D9"/>
    <w:rsid w:val="00A30303"/>
    <w:rsid w:val="00A313D2"/>
    <w:rsid w:val="00A318E6"/>
    <w:rsid w:val="00A31F7C"/>
    <w:rsid w:val="00A321DA"/>
    <w:rsid w:val="00A3226F"/>
    <w:rsid w:val="00A32AC3"/>
    <w:rsid w:val="00A32ECD"/>
    <w:rsid w:val="00A32F4C"/>
    <w:rsid w:val="00A32FAA"/>
    <w:rsid w:val="00A333C2"/>
    <w:rsid w:val="00A3348B"/>
    <w:rsid w:val="00A33659"/>
    <w:rsid w:val="00A339CF"/>
    <w:rsid w:val="00A33B28"/>
    <w:rsid w:val="00A33B5A"/>
    <w:rsid w:val="00A33B7B"/>
    <w:rsid w:val="00A33CA2"/>
    <w:rsid w:val="00A34454"/>
    <w:rsid w:val="00A34A00"/>
    <w:rsid w:val="00A34BEC"/>
    <w:rsid w:val="00A35FD7"/>
    <w:rsid w:val="00A36185"/>
    <w:rsid w:val="00A36563"/>
    <w:rsid w:val="00A3698D"/>
    <w:rsid w:val="00A36FD7"/>
    <w:rsid w:val="00A37D70"/>
    <w:rsid w:val="00A37EEE"/>
    <w:rsid w:val="00A402A1"/>
    <w:rsid w:val="00A40925"/>
    <w:rsid w:val="00A40EC1"/>
    <w:rsid w:val="00A41558"/>
    <w:rsid w:val="00A41705"/>
    <w:rsid w:val="00A42183"/>
    <w:rsid w:val="00A42689"/>
    <w:rsid w:val="00A43043"/>
    <w:rsid w:val="00A439C4"/>
    <w:rsid w:val="00A44065"/>
    <w:rsid w:val="00A4503E"/>
    <w:rsid w:val="00A45487"/>
    <w:rsid w:val="00A459FE"/>
    <w:rsid w:val="00A45CCF"/>
    <w:rsid w:val="00A46498"/>
    <w:rsid w:val="00A46802"/>
    <w:rsid w:val="00A46CE1"/>
    <w:rsid w:val="00A47466"/>
    <w:rsid w:val="00A478A6"/>
    <w:rsid w:val="00A47904"/>
    <w:rsid w:val="00A47D92"/>
    <w:rsid w:val="00A47E91"/>
    <w:rsid w:val="00A502F0"/>
    <w:rsid w:val="00A507AB"/>
    <w:rsid w:val="00A50E33"/>
    <w:rsid w:val="00A51141"/>
    <w:rsid w:val="00A511F8"/>
    <w:rsid w:val="00A51978"/>
    <w:rsid w:val="00A51F14"/>
    <w:rsid w:val="00A53CFD"/>
    <w:rsid w:val="00A54114"/>
    <w:rsid w:val="00A54B49"/>
    <w:rsid w:val="00A55136"/>
    <w:rsid w:val="00A556EB"/>
    <w:rsid w:val="00A5606E"/>
    <w:rsid w:val="00A5619C"/>
    <w:rsid w:val="00A57152"/>
    <w:rsid w:val="00A57593"/>
    <w:rsid w:val="00A57A7A"/>
    <w:rsid w:val="00A57A90"/>
    <w:rsid w:val="00A600C9"/>
    <w:rsid w:val="00A60EDD"/>
    <w:rsid w:val="00A6118C"/>
    <w:rsid w:val="00A617BC"/>
    <w:rsid w:val="00A6331B"/>
    <w:rsid w:val="00A634A9"/>
    <w:rsid w:val="00A63D1D"/>
    <w:rsid w:val="00A640D9"/>
    <w:rsid w:val="00A653BA"/>
    <w:rsid w:val="00A657EF"/>
    <w:rsid w:val="00A65CD5"/>
    <w:rsid w:val="00A65CFC"/>
    <w:rsid w:val="00A66144"/>
    <w:rsid w:val="00A668EE"/>
    <w:rsid w:val="00A671AD"/>
    <w:rsid w:val="00A6740A"/>
    <w:rsid w:val="00A67AE3"/>
    <w:rsid w:val="00A700FF"/>
    <w:rsid w:val="00A71486"/>
    <w:rsid w:val="00A7188F"/>
    <w:rsid w:val="00A72E69"/>
    <w:rsid w:val="00A72FE3"/>
    <w:rsid w:val="00A7309D"/>
    <w:rsid w:val="00A73BD0"/>
    <w:rsid w:val="00A73F08"/>
    <w:rsid w:val="00A74BF2"/>
    <w:rsid w:val="00A7507E"/>
    <w:rsid w:val="00A7634A"/>
    <w:rsid w:val="00A76EE2"/>
    <w:rsid w:val="00A77411"/>
    <w:rsid w:val="00A7748E"/>
    <w:rsid w:val="00A77A5C"/>
    <w:rsid w:val="00A80346"/>
    <w:rsid w:val="00A803D2"/>
    <w:rsid w:val="00A80527"/>
    <w:rsid w:val="00A8072D"/>
    <w:rsid w:val="00A807DB"/>
    <w:rsid w:val="00A8361B"/>
    <w:rsid w:val="00A83B26"/>
    <w:rsid w:val="00A83BCC"/>
    <w:rsid w:val="00A84EBC"/>
    <w:rsid w:val="00A855D5"/>
    <w:rsid w:val="00A85819"/>
    <w:rsid w:val="00A85B6E"/>
    <w:rsid w:val="00A86492"/>
    <w:rsid w:val="00A864E9"/>
    <w:rsid w:val="00A869B9"/>
    <w:rsid w:val="00A87EC6"/>
    <w:rsid w:val="00A9039D"/>
    <w:rsid w:val="00A907E6"/>
    <w:rsid w:val="00A91822"/>
    <w:rsid w:val="00A91A60"/>
    <w:rsid w:val="00A92578"/>
    <w:rsid w:val="00A9292F"/>
    <w:rsid w:val="00A92995"/>
    <w:rsid w:val="00A93031"/>
    <w:rsid w:val="00A93882"/>
    <w:rsid w:val="00A93995"/>
    <w:rsid w:val="00A93A0D"/>
    <w:rsid w:val="00A93BAB"/>
    <w:rsid w:val="00A94268"/>
    <w:rsid w:val="00A9464F"/>
    <w:rsid w:val="00A94A9D"/>
    <w:rsid w:val="00A94E08"/>
    <w:rsid w:val="00A954F6"/>
    <w:rsid w:val="00A95762"/>
    <w:rsid w:val="00A957F6"/>
    <w:rsid w:val="00A95869"/>
    <w:rsid w:val="00A96105"/>
    <w:rsid w:val="00A96171"/>
    <w:rsid w:val="00A9644A"/>
    <w:rsid w:val="00A96D0E"/>
    <w:rsid w:val="00A96E2D"/>
    <w:rsid w:val="00A96EA8"/>
    <w:rsid w:val="00A97A23"/>
    <w:rsid w:val="00A97BC7"/>
    <w:rsid w:val="00A97EB9"/>
    <w:rsid w:val="00AA0105"/>
    <w:rsid w:val="00AA0146"/>
    <w:rsid w:val="00AA11DD"/>
    <w:rsid w:val="00AA1A3B"/>
    <w:rsid w:val="00AA1C88"/>
    <w:rsid w:val="00AA21DF"/>
    <w:rsid w:val="00AA23A0"/>
    <w:rsid w:val="00AA23A7"/>
    <w:rsid w:val="00AA23DA"/>
    <w:rsid w:val="00AA23DF"/>
    <w:rsid w:val="00AA2577"/>
    <w:rsid w:val="00AA2A0A"/>
    <w:rsid w:val="00AA2C8C"/>
    <w:rsid w:val="00AA2DC8"/>
    <w:rsid w:val="00AA2F20"/>
    <w:rsid w:val="00AA3043"/>
    <w:rsid w:val="00AA33C4"/>
    <w:rsid w:val="00AA3641"/>
    <w:rsid w:val="00AA3A53"/>
    <w:rsid w:val="00AA3B82"/>
    <w:rsid w:val="00AA48C2"/>
    <w:rsid w:val="00AA4E0E"/>
    <w:rsid w:val="00AA4E6B"/>
    <w:rsid w:val="00AA5602"/>
    <w:rsid w:val="00AA58A5"/>
    <w:rsid w:val="00AA58BC"/>
    <w:rsid w:val="00AA58F5"/>
    <w:rsid w:val="00AA5A0B"/>
    <w:rsid w:val="00AA6326"/>
    <w:rsid w:val="00AA6624"/>
    <w:rsid w:val="00AA6650"/>
    <w:rsid w:val="00AA74C2"/>
    <w:rsid w:val="00AA754C"/>
    <w:rsid w:val="00AB0112"/>
    <w:rsid w:val="00AB05C7"/>
    <w:rsid w:val="00AB063C"/>
    <w:rsid w:val="00AB08F3"/>
    <w:rsid w:val="00AB0B00"/>
    <w:rsid w:val="00AB0C5B"/>
    <w:rsid w:val="00AB0E3F"/>
    <w:rsid w:val="00AB0FBB"/>
    <w:rsid w:val="00AB2244"/>
    <w:rsid w:val="00AB2E60"/>
    <w:rsid w:val="00AB3A6B"/>
    <w:rsid w:val="00AB3D0B"/>
    <w:rsid w:val="00AB437C"/>
    <w:rsid w:val="00AB475F"/>
    <w:rsid w:val="00AB4882"/>
    <w:rsid w:val="00AB48F0"/>
    <w:rsid w:val="00AB5727"/>
    <w:rsid w:val="00AB58A9"/>
    <w:rsid w:val="00AB6871"/>
    <w:rsid w:val="00AB69F7"/>
    <w:rsid w:val="00AB73A7"/>
    <w:rsid w:val="00AB73B9"/>
    <w:rsid w:val="00AB7569"/>
    <w:rsid w:val="00AC1776"/>
    <w:rsid w:val="00AC178A"/>
    <w:rsid w:val="00AC1905"/>
    <w:rsid w:val="00AC1CC5"/>
    <w:rsid w:val="00AC1D4A"/>
    <w:rsid w:val="00AC1D9D"/>
    <w:rsid w:val="00AC27F3"/>
    <w:rsid w:val="00AC310C"/>
    <w:rsid w:val="00AC36DC"/>
    <w:rsid w:val="00AC3A4D"/>
    <w:rsid w:val="00AC3A64"/>
    <w:rsid w:val="00AC4492"/>
    <w:rsid w:val="00AC4655"/>
    <w:rsid w:val="00AC46B7"/>
    <w:rsid w:val="00AC4B6C"/>
    <w:rsid w:val="00AC4E51"/>
    <w:rsid w:val="00AC5794"/>
    <w:rsid w:val="00AC6973"/>
    <w:rsid w:val="00AC75FB"/>
    <w:rsid w:val="00AC7C70"/>
    <w:rsid w:val="00AD0F34"/>
    <w:rsid w:val="00AD1737"/>
    <w:rsid w:val="00AD2A1B"/>
    <w:rsid w:val="00AD2A45"/>
    <w:rsid w:val="00AD2FEA"/>
    <w:rsid w:val="00AD3193"/>
    <w:rsid w:val="00AD4A53"/>
    <w:rsid w:val="00AD4D8C"/>
    <w:rsid w:val="00AD565F"/>
    <w:rsid w:val="00AD5A9A"/>
    <w:rsid w:val="00AD69E8"/>
    <w:rsid w:val="00AD6E56"/>
    <w:rsid w:val="00AD784F"/>
    <w:rsid w:val="00AD7BDB"/>
    <w:rsid w:val="00AD7F80"/>
    <w:rsid w:val="00AE059B"/>
    <w:rsid w:val="00AE05EB"/>
    <w:rsid w:val="00AE1A72"/>
    <w:rsid w:val="00AE1B65"/>
    <w:rsid w:val="00AE1D1F"/>
    <w:rsid w:val="00AE1D4D"/>
    <w:rsid w:val="00AE2096"/>
    <w:rsid w:val="00AE3183"/>
    <w:rsid w:val="00AE3631"/>
    <w:rsid w:val="00AE36E2"/>
    <w:rsid w:val="00AE4066"/>
    <w:rsid w:val="00AE6212"/>
    <w:rsid w:val="00AE6772"/>
    <w:rsid w:val="00AE731C"/>
    <w:rsid w:val="00AE7592"/>
    <w:rsid w:val="00AE79C9"/>
    <w:rsid w:val="00AE7F22"/>
    <w:rsid w:val="00AF0702"/>
    <w:rsid w:val="00AF0800"/>
    <w:rsid w:val="00AF199B"/>
    <w:rsid w:val="00AF19E5"/>
    <w:rsid w:val="00AF2005"/>
    <w:rsid w:val="00AF227B"/>
    <w:rsid w:val="00AF245A"/>
    <w:rsid w:val="00AF2531"/>
    <w:rsid w:val="00AF3346"/>
    <w:rsid w:val="00AF3856"/>
    <w:rsid w:val="00AF4753"/>
    <w:rsid w:val="00AF4807"/>
    <w:rsid w:val="00AF4CD5"/>
    <w:rsid w:val="00AF565E"/>
    <w:rsid w:val="00AF5F28"/>
    <w:rsid w:val="00AF6524"/>
    <w:rsid w:val="00AF67DC"/>
    <w:rsid w:val="00AF682C"/>
    <w:rsid w:val="00AF74E1"/>
    <w:rsid w:val="00AF7D38"/>
    <w:rsid w:val="00B0044D"/>
    <w:rsid w:val="00B01008"/>
    <w:rsid w:val="00B012BC"/>
    <w:rsid w:val="00B01A6D"/>
    <w:rsid w:val="00B01CA8"/>
    <w:rsid w:val="00B01E5D"/>
    <w:rsid w:val="00B0203A"/>
    <w:rsid w:val="00B020B3"/>
    <w:rsid w:val="00B024BD"/>
    <w:rsid w:val="00B029F3"/>
    <w:rsid w:val="00B02B49"/>
    <w:rsid w:val="00B030FC"/>
    <w:rsid w:val="00B0388D"/>
    <w:rsid w:val="00B038F7"/>
    <w:rsid w:val="00B03B09"/>
    <w:rsid w:val="00B03B0B"/>
    <w:rsid w:val="00B040F4"/>
    <w:rsid w:val="00B04602"/>
    <w:rsid w:val="00B04840"/>
    <w:rsid w:val="00B04DB4"/>
    <w:rsid w:val="00B04E5D"/>
    <w:rsid w:val="00B05270"/>
    <w:rsid w:val="00B052BA"/>
    <w:rsid w:val="00B057F4"/>
    <w:rsid w:val="00B05941"/>
    <w:rsid w:val="00B059E4"/>
    <w:rsid w:val="00B06C9F"/>
    <w:rsid w:val="00B07063"/>
    <w:rsid w:val="00B07B91"/>
    <w:rsid w:val="00B103C0"/>
    <w:rsid w:val="00B108CC"/>
    <w:rsid w:val="00B1172C"/>
    <w:rsid w:val="00B11846"/>
    <w:rsid w:val="00B1192F"/>
    <w:rsid w:val="00B11C8A"/>
    <w:rsid w:val="00B124DB"/>
    <w:rsid w:val="00B12A70"/>
    <w:rsid w:val="00B1337E"/>
    <w:rsid w:val="00B1499D"/>
    <w:rsid w:val="00B14A0C"/>
    <w:rsid w:val="00B15060"/>
    <w:rsid w:val="00B15ACC"/>
    <w:rsid w:val="00B1624A"/>
    <w:rsid w:val="00B16B7C"/>
    <w:rsid w:val="00B16BDC"/>
    <w:rsid w:val="00B16C8D"/>
    <w:rsid w:val="00B17134"/>
    <w:rsid w:val="00B175FB"/>
    <w:rsid w:val="00B17F99"/>
    <w:rsid w:val="00B20864"/>
    <w:rsid w:val="00B20D27"/>
    <w:rsid w:val="00B20E15"/>
    <w:rsid w:val="00B20E85"/>
    <w:rsid w:val="00B2133F"/>
    <w:rsid w:val="00B223B5"/>
    <w:rsid w:val="00B2293D"/>
    <w:rsid w:val="00B23048"/>
    <w:rsid w:val="00B233DB"/>
    <w:rsid w:val="00B233EE"/>
    <w:rsid w:val="00B241C2"/>
    <w:rsid w:val="00B24C79"/>
    <w:rsid w:val="00B24E2A"/>
    <w:rsid w:val="00B25099"/>
    <w:rsid w:val="00B25B59"/>
    <w:rsid w:val="00B264B6"/>
    <w:rsid w:val="00B269E3"/>
    <w:rsid w:val="00B26BCC"/>
    <w:rsid w:val="00B2757C"/>
    <w:rsid w:val="00B27805"/>
    <w:rsid w:val="00B27864"/>
    <w:rsid w:val="00B30BF6"/>
    <w:rsid w:val="00B30DAD"/>
    <w:rsid w:val="00B31314"/>
    <w:rsid w:val="00B31BAC"/>
    <w:rsid w:val="00B31F99"/>
    <w:rsid w:val="00B323DE"/>
    <w:rsid w:val="00B32B40"/>
    <w:rsid w:val="00B3382C"/>
    <w:rsid w:val="00B338F2"/>
    <w:rsid w:val="00B34316"/>
    <w:rsid w:val="00B34B0C"/>
    <w:rsid w:val="00B34BF9"/>
    <w:rsid w:val="00B35639"/>
    <w:rsid w:val="00B35A34"/>
    <w:rsid w:val="00B35D0C"/>
    <w:rsid w:val="00B35EDE"/>
    <w:rsid w:val="00B35FCE"/>
    <w:rsid w:val="00B36B24"/>
    <w:rsid w:val="00B36B4E"/>
    <w:rsid w:val="00B372A6"/>
    <w:rsid w:val="00B37E32"/>
    <w:rsid w:val="00B40082"/>
    <w:rsid w:val="00B40445"/>
    <w:rsid w:val="00B40842"/>
    <w:rsid w:val="00B408F1"/>
    <w:rsid w:val="00B408F7"/>
    <w:rsid w:val="00B4096A"/>
    <w:rsid w:val="00B42C59"/>
    <w:rsid w:val="00B42EB4"/>
    <w:rsid w:val="00B4409F"/>
    <w:rsid w:val="00B44179"/>
    <w:rsid w:val="00B468B2"/>
    <w:rsid w:val="00B47696"/>
    <w:rsid w:val="00B477B4"/>
    <w:rsid w:val="00B47BDC"/>
    <w:rsid w:val="00B47D6A"/>
    <w:rsid w:val="00B504B7"/>
    <w:rsid w:val="00B51154"/>
    <w:rsid w:val="00B5248F"/>
    <w:rsid w:val="00B528C9"/>
    <w:rsid w:val="00B52E4D"/>
    <w:rsid w:val="00B53E1C"/>
    <w:rsid w:val="00B540D2"/>
    <w:rsid w:val="00B541A8"/>
    <w:rsid w:val="00B54923"/>
    <w:rsid w:val="00B554FC"/>
    <w:rsid w:val="00B55BBC"/>
    <w:rsid w:val="00B56112"/>
    <w:rsid w:val="00B56265"/>
    <w:rsid w:val="00B571B8"/>
    <w:rsid w:val="00B571D5"/>
    <w:rsid w:val="00B57499"/>
    <w:rsid w:val="00B578FC"/>
    <w:rsid w:val="00B57D80"/>
    <w:rsid w:val="00B57F7A"/>
    <w:rsid w:val="00B60523"/>
    <w:rsid w:val="00B606B2"/>
    <w:rsid w:val="00B60885"/>
    <w:rsid w:val="00B60AF4"/>
    <w:rsid w:val="00B60CC0"/>
    <w:rsid w:val="00B61731"/>
    <w:rsid w:val="00B628E0"/>
    <w:rsid w:val="00B6305E"/>
    <w:rsid w:val="00B63A4C"/>
    <w:rsid w:val="00B63A6F"/>
    <w:rsid w:val="00B63A82"/>
    <w:rsid w:val="00B650ED"/>
    <w:rsid w:val="00B650F7"/>
    <w:rsid w:val="00B6548D"/>
    <w:rsid w:val="00B658E9"/>
    <w:rsid w:val="00B666EB"/>
    <w:rsid w:val="00B66E3A"/>
    <w:rsid w:val="00B67398"/>
    <w:rsid w:val="00B67E6D"/>
    <w:rsid w:val="00B70076"/>
    <w:rsid w:val="00B70197"/>
    <w:rsid w:val="00B70892"/>
    <w:rsid w:val="00B71081"/>
    <w:rsid w:val="00B71130"/>
    <w:rsid w:val="00B7123A"/>
    <w:rsid w:val="00B71373"/>
    <w:rsid w:val="00B71D31"/>
    <w:rsid w:val="00B72289"/>
    <w:rsid w:val="00B722FB"/>
    <w:rsid w:val="00B7263D"/>
    <w:rsid w:val="00B72F3E"/>
    <w:rsid w:val="00B72F9F"/>
    <w:rsid w:val="00B73E28"/>
    <w:rsid w:val="00B74144"/>
    <w:rsid w:val="00B74202"/>
    <w:rsid w:val="00B743BF"/>
    <w:rsid w:val="00B74771"/>
    <w:rsid w:val="00B75147"/>
    <w:rsid w:val="00B75673"/>
    <w:rsid w:val="00B758FB"/>
    <w:rsid w:val="00B76621"/>
    <w:rsid w:val="00B76A57"/>
    <w:rsid w:val="00B770F0"/>
    <w:rsid w:val="00B7787E"/>
    <w:rsid w:val="00B778A9"/>
    <w:rsid w:val="00B8002A"/>
    <w:rsid w:val="00B800EA"/>
    <w:rsid w:val="00B80209"/>
    <w:rsid w:val="00B80AAB"/>
    <w:rsid w:val="00B8252B"/>
    <w:rsid w:val="00B826B3"/>
    <w:rsid w:val="00B8300A"/>
    <w:rsid w:val="00B835DD"/>
    <w:rsid w:val="00B839C6"/>
    <w:rsid w:val="00B83BA7"/>
    <w:rsid w:val="00B842E5"/>
    <w:rsid w:val="00B8539D"/>
    <w:rsid w:val="00B8543D"/>
    <w:rsid w:val="00B857D3"/>
    <w:rsid w:val="00B85AAA"/>
    <w:rsid w:val="00B86CAF"/>
    <w:rsid w:val="00B87326"/>
    <w:rsid w:val="00B87D5F"/>
    <w:rsid w:val="00B90023"/>
    <w:rsid w:val="00B904FE"/>
    <w:rsid w:val="00B90840"/>
    <w:rsid w:val="00B90AE7"/>
    <w:rsid w:val="00B91144"/>
    <w:rsid w:val="00B91399"/>
    <w:rsid w:val="00B91F95"/>
    <w:rsid w:val="00B9201E"/>
    <w:rsid w:val="00B922E6"/>
    <w:rsid w:val="00B9261D"/>
    <w:rsid w:val="00B92A4A"/>
    <w:rsid w:val="00B92A7A"/>
    <w:rsid w:val="00B92D93"/>
    <w:rsid w:val="00B92F34"/>
    <w:rsid w:val="00B9329B"/>
    <w:rsid w:val="00B932E3"/>
    <w:rsid w:val="00B93332"/>
    <w:rsid w:val="00B93417"/>
    <w:rsid w:val="00B94013"/>
    <w:rsid w:val="00B941C4"/>
    <w:rsid w:val="00B94A34"/>
    <w:rsid w:val="00B9541F"/>
    <w:rsid w:val="00B95678"/>
    <w:rsid w:val="00B956D4"/>
    <w:rsid w:val="00B95835"/>
    <w:rsid w:val="00B959D0"/>
    <w:rsid w:val="00B96644"/>
    <w:rsid w:val="00B96DDB"/>
    <w:rsid w:val="00B96E12"/>
    <w:rsid w:val="00B97D70"/>
    <w:rsid w:val="00BA0BCC"/>
    <w:rsid w:val="00BA1021"/>
    <w:rsid w:val="00BA11C7"/>
    <w:rsid w:val="00BA1547"/>
    <w:rsid w:val="00BA154B"/>
    <w:rsid w:val="00BA1639"/>
    <w:rsid w:val="00BA236B"/>
    <w:rsid w:val="00BA29C8"/>
    <w:rsid w:val="00BA2B02"/>
    <w:rsid w:val="00BA3314"/>
    <w:rsid w:val="00BA358A"/>
    <w:rsid w:val="00BA3CE5"/>
    <w:rsid w:val="00BA437B"/>
    <w:rsid w:val="00BA4755"/>
    <w:rsid w:val="00BA4B2E"/>
    <w:rsid w:val="00BA4DF8"/>
    <w:rsid w:val="00BA51C8"/>
    <w:rsid w:val="00BA5381"/>
    <w:rsid w:val="00BA5738"/>
    <w:rsid w:val="00BA5D85"/>
    <w:rsid w:val="00BA6007"/>
    <w:rsid w:val="00BA6219"/>
    <w:rsid w:val="00BA6322"/>
    <w:rsid w:val="00BA68E3"/>
    <w:rsid w:val="00BA7138"/>
    <w:rsid w:val="00BA73B9"/>
    <w:rsid w:val="00BA7E0A"/>
    <w:rsid w:val="00BA7EDA"/>
    <w:rsid w:val="00BA7F16"/>
    <w:rsid w:val="00BB000B"/>
    <w:rsid w:val="00BB043D"/>
    <w:rsid w:val="00BB1138"/>
    <w:rsid w:val="00BB1973"/>
    <w:rsid w:val="00BB1BDA"/>
    <w:rsid w:val="00BB1DF4"/>
    <w:rsid w:val="00BB2007"/>
    <w:rsid w:val="00BB2109"/>
    <w:rsid w:val="00BB219F"/>
    <w:rsid w:val="00BB2B2F"/>
    <w:rsid w:val="00BB2CCB"/>
    <w:rsid w:val="00BB2E4E"/>
    <w:rsid w:val="00BB319F"/>
    <w:rsid w:val="00BB39AF"/>
    <w:rsid w:val="00BB3E85"/>
    <w:rsid w:val="00BB4F00"/>
    <w:rsid w:val="00BB68D5"/>
    <w:rsid w:val="00BB7012"/>
    <w:rsid w:val="00BB7050"/>
    <w:rsid w:val="00BB74D3"/>
    <w:rsid w:val="00BB77F7"/>
    <w:rsid w:val="00BC0D9A"/>
    <w:rsid w:val="00BC1DBC"/>
    <w:rsid w:val="00BC2196"/>
    <w:rsid w:val="00BC227B"/>
    <w:rsid w:val="00BC2455"/>
    <w:rsid w:val="00BC24B9"/>
    <w:rsid w:val="00BC287D"/>
    <w:rsid w:val="00BC2DF1"/>
    <w:rsid w:val="00BC2F21"/>
    <w:rsid w:val="00BC2F68"/>
    <w:rsid w:val="00BC3B80"/>
    <w:rsid w:val="00BC489B"/>
    <w:rsid w:val="00BC4E59"/>
    <w:rsid w:val="00BC5231"/>
    <w:rsid w:val="00BC59AF"/>
    <w:rsid w:val="00BC5BDC"/>
    <w:rsid w:val="00BC5C65"/>
    <w:rsid w:val="00BC6517"/>
    <w:rsid w:val="00BC6723"/>
    <w:rsid w:val="00BC6A3F"/>
    <w:rsid w:val="00BC6AA9"/>
    <w:rsid w:val="00BC6F0B"/>
    <w:rsid w:val="00BC7458"/>
    <w:rsid w:val="00BC7598"/>
    <w:rsid w:val="00BC793F"/>
    <w:rsid w:val="00BC7C37"/>
    <w:rsid w:val="00BD0E6D"/>
    <w:rsid w:val="00BD1185"/>
    <w:rsid w:val="00BD1243"/>
    <w:rsid w:val="00BD132E"/>
    <w:rsid w:val="00BD1715"/>
    <w:rsid w:val="00BD186F"/>
    <w:rsid w:val="00BD2252"/>
    <w:rsid w:val="00BD23D9"/>
    <w:rsid w:val="00BD250F"/>
    <w:rsid w:val="00BD259F"/>
    <w:rsid w:val="00BD3744"/>
    <w:rsid w:val="00BD3B7A"/>
    <w:rsid w:val="00BD3C3C"/>
    <w:rsid w:val="00BD3CAF"/>
    <w:rsid w:val="00BD4F5C"/>
    <w:rsid w:val="00BD5166"/>
    <w:rsid w:val="00BD5319"/>
    <w:rsid w:val="00BD5508"/>
    <w:rsid w:val="00BD57A2"/>
    <w:rsid w:val="00BD5978"/>
    <w:rsid w:val="00BD5E51"/>
    <w:rsid w:val="00BD5E72"/>
    <w:rsid w:val="00BD636E"/>
    <w:rsid w:val="00BD6A99"/>
    <w:rsid w:val="00BD6AA7"/>
    <w:rsid w:val="00BD6AD8"/>
    <w:rsid w:val="00BD7764"/>
    <w:rsid w:val="00BD79EA"/>
    <w:rsid w:val="00BD7BE5"/>
    <w:rsid w:val="00BD7CEE"/>
    <w:rsid w:val="00BD7D0A"/>
    <w:rsid w:val="00BD7F7E"/>
    <w:rsid w:val="00BE015C"/>
    <w:rsid w:val="00BE01C8"/>
    <w:rsid w:val="00BE0942"/>
    <w:rsid w:val="00BE0EBB"/>
    <w:rsid w:val="00BE1D03"/>
    <w:rsid w:val="00BE1E66"/>
    <w:rsid w:val="00BE2C54"/>
    <w:rsid w:val="00BE33FF"/>
    <w:rsid w:val="00BE411E"/>
    <w:rsid w:val="00BE4C49"/>
    <w:rsid w:val="00BE4EEB"/>
    <w:rsid w:val="00BE526A"/>
    <w:rsid w:val="00BE581C"/>
    <w:rsid w:val="00BE5EF4"/>
    <w:rsid w:val="00BE6377"/>
    <w:rsid w:val="00BE63EB"/>
    <w:rsid w:val="00BE6C6E"/>
    <w:rsid w:val="00BE6CBD"/>
    <w:rsid w:val="00BE6D6F"/>
    <w:rsid w:val="00BE7217"/>
    <w:rsid w:val="00BF0165"/>
    <w:rsid w:val="00BF058C"/>
    <w:rsid w:val="00BF0959"/>
    <w:rsid w:val="00BF1655"/>
    <w:rsid w:val="00BF16F2"/>
    <w:rsid w:val="00BF19AE"/>
    <w:rsid w:val="00BF1C1B"/>
    <w:rsid w:val="00BF1E0B"/>
    <w:rsid w:val="00BF1E9A"/>
    <w:rsid w:val="00BF256B"/>
    <w:rsid w:val="00BF2B7D"/>
    <w:rsid w:val="00BF2E88"/>
    <w:rsid w:val="00BF3084"/>
    <w:rsid w:val="00BF3789"/>
    <w:rsid w:val="00BF3E86"/>
    <w:rsid w:val="00BF48A2"/>
    <w:rsid w:val="00BF4E6B"/>
    <w:rsid w:val="00BF4FF5"/>
    <w:rsid w:val="00BF5807"/>
    <w:rsid w:val="00BF6C08"/>
    <w:rsid w:val="00BF7415"/>
    <w:rsid w:val="00BF7DE8"/>
    <w:rsid w:val="00C0019F"/>
    <w:rsid w:val="00C0025A"/>
    <w:rsid w:val="00C00964"/>
    <w:rsid w:val="00C02000"/>
    <w:rsid w:val="00C0201E"/>
    <w:rsid w:val="00C02640"/>
    <w:rsid w:val="00C02F2B"/>
    <w:rsid w:val="00C02F53"/>
    <w:rsid w:val="00C02FD1"/>
    <w:rsid w:val="00C031BB"/>
    <w:rsid w:val="00C03F0A"/>
    <w:rsid w:val="00C04E29"/>
    <w:rsid w:val="00C04E68"/>
    <w:rsid w:val="00C04EF2"/>
    <w:rsid w:val="00C058DE"/>
    <w:rsid w:val="00C05B3C"/>
    <w:rsid w:val="00C05D71"/>
    <w:rsid w:val="00C05E05"/>
    <w:rsid w:val="00C06002"/>
    <w:rsid w:val="00C06A22"/>
    <w:rsid w:val="00C06B03"/>
    <w:rsid w:val="00C06B0D"/>
    <w:rsid w:val="00C06C26"/>
    <w:rsid w:val="00C06F86"/>
    <w:rsid w:val="00C070DC"/>
    <w:rsid w:val="00C07751"/>
    <w:rsid w:val="00C1003E"/>
    <w:rsid w:val="00C1007A"/>
    <w:rsid w:val="00C102F0"/>
    <w:rsid w:val="00C111C8"/>
    <w:rsid w:val="00C11828"/>
    <w:rsid w:val="00C11D1C"/>
    <w:rsid w:val="00C129AC"/>
    <w:rsid w:val="00C130D0"/>
    <w:rsid w:val="00C13309"/>
    <w:rsid w:val="00C13664"/>
    <w:rsid w:val="00C139D0"/>
    <w:rsid w:val="00C13C41"/>
    <w:rsid w:val="00C13DD8"/>
    <w:rsid w:val="00C141CE"/>
    <w:rsid w:val="00C142E4"/>
    <w:rsid w:val="00C14C34"/>
    <w:rsid w:val="00C15479"/>
    <w:rsid w:val="00C15C9D"/>
    <w:rsid w:val="00C15EBE"/>
    <w:rsid w:val="00C162A5"/>
    <w:rsid w:val="00C16B00"/>
    <w:rsid w:val="00C16E17"/>
    <w:rsid w:val="00C17346"/>
    <w:rsid w:val="00C1739F"/>
    <w:rsid w:val="00C174ED"/>
    <w:rsid w:val="00C175C6"/>
    <w:rsid w:val="00C177BE"/>
    <w:rsid w:val="00C17B11"/>
    <w:rsid w:val="00C17C2E"/>
    <w:rsid w:val="00C17F68"/>
    <w:rsid w:val="00C17F74"/>
    <w:rsid w:val="00C200D3"/>
    <w:rsid w:val="00C2081B"/>
    <w:rsid w:val="00C20981"/>
    <w:rsid w:val="00C20A08"/>
    <w:rsid w:val="00C20A24"/>
    <w:rsid w:val="00C2117D"/>
    <w:rsid w:val="00C21C87"/>
    <w:rsid w:val="00C21D5E"/>
    <w:rsid w:val="00C21DF0"/>
    <w:rsid w:val="00C2353D"/>
    <w:rsid w:val="00C2368D"/>
    <w:rsid w:val="00C246AD"/>
    <w:rsid w:val="00C25654"/>
    <w:rsid w:val="00C25905"/>
    <w:rsid w:val="00C25BAF"/>
    <w:rsid w:val="00C25C2F"/>
    <w:rsid w:val="00C25E1B"/>
    <w:rsid w:val="00C260AE"/>
    <w:rsid w:val="00C26B9C"/>
    <w:rsid w:val="00C26D33"/>
    <w:rsid w:val="00C3041F"/>
    <w:rsid w:val="00C304F2"/>
    <w:rsid w:val="00C30F5D"/>
    <w:rsid w:val="00C31202"/>
    <w:rsid w:val="00C317BC"/>
    <w:rsid w:val="00C3256B"/>
    <w:rsid w:val="00C333F9"/>
    <w:rsid w:val="00C3346A"/>
    <w:rsid w:val="00C34C7C"/>
    <w:rsid w:val="00C355D6"/>
    <w:rsid w:val="00C3612D"/>
    <w:rsid w:val="00C36357"/>
    <w:rsid w:val="00C36458"/>
    <w:rsid w:val="00C366F8"/>
    <w:rsid w:val="00C36EC6"/>
    <w:rsid w:val="00C37FBB"/>
    <w:rsid w:val="00C40496"/>
    <w:rsid w:val="00C40D32"/>
    <w:rsid w:val="00C419DA"/>
    <w:rsid w:val="00C420BC"/>
    <w:rsid w:val="00C42241"/>
    <w:rsid w:val="00C4239A"/>
    <w:rsid w:val="00C42B56"/>
    <w:rsid w:val="00C4338D"/>
    <w:rsid w:val="00C4346E"/>
    <w:rsid w:val="00C434A1"/>
    <w:rsid w:val="00C46B9B"/>
    <w:rsid w:val="00C475D4"/>
    <w:rsid w:val="00C47A86"/>
    <w:rsid w:val="00C47D98"/>
    <w:rsid w:val="00C5040D"/>
    <w:rsid w:val="00C509B8"/>
    <w:rsid w:val="00C50A07"/>
    <w:rsid w:val="00C51007"/>
    <w:rsid w:val="00C51080"/>
    <w:rsid w:val="00C51172"/>
    <w:rsid w:val="00C52538"/>
    <w:rsid w:val="00C52604"/>
    <w:rsid w:val="00C5304A"/>
    <w:rsid w:val="00C54163"/>
    <w:rsid w:val="00C54431"/>
    <w:rsid w:val="00C54A63"/>
    <w:rsid w:val="00C55066"/>
    <w:rsid w:val="00C550A3"/>
    <w:rsid w:val="00C5534A"/>
    <w:rsid w:val="00C55418"/>
    <w:rsid w:val="00C55552"/>
    <w:rsid w:val="00C55754"/>
    <w:rsid w:val="00C56B3B"/>
    <w:rsid w:val="00C56EB5"/>
    <w:rsid w:val="00C578FB"/>
    <w:rsid w:val="00C60CD9"/>
    <w:rsid w:val="00C612D7"/>
    <w:rsid w:val="00C615CF"/>
    <w:rsid w:val="00C623D4"/>
    <w:rsid w:val="00C62862"/>
    <w:rsid w:val="00C635C4"/>
    <w:rsid w:val="00C637C3"/>
    <w:rsid w:val="00C647DF"/>
    <w:rsid w:val="00C661AE"/>
    <w:rsid w:val="00C6705C"/>
    <w:rsid w:val="00C671D2"/>
    <w:rsid w:val="00C673F1"/>
    <w:rsid w:val="00C67BA8"/>
    <w:rsid w:val="00C713E7"/>
    <w:rsid w:val="00C71B85"/>
    <w:rsid w:val="00C71F75"/>
    <w:rsid w:val="00C7249C"/>
    <w:rsid w:val="00C725D3"/>
    <w:rsid w:val="00C72C9D"/>
    <w:rsid w:val="00C72D4A"/>
    <w:rsid w:val="00C7337D"/>
    <w:rsid w:val="00C75071"/>
    <w:rsid w:val="00C760B9"/>
    <w:rsid w:val="00C7655E"/>
    <w:rsid w:val="00C76D9C"/>
    <w:rsid w:val="00C76DC4"/>
    <w:rsid w:val="00C7719E"/>
    <w:rsid w:val="00C7736D"/>
    <w:rsid w:val="00C774C5"/>
    <w:rsid w:val="00C77A2A"/>
    <w:rsid w:val="00C77A51"/>
    <w:rsid w:val="00C77AE7"/>
    <w:rsid w:val="00C77E38"/>
    <w:rsid w:val="00C800CC"/>
    <w:rsid w:val="00C80208"/>
    <w:rsid w:val="00C80B66"/>
    <w:rsid w:val="00C810C8"/>
    <w:rsid w:val="00C810E6"/>
    <w:rsid w:val="00C8128D"/>
    <w:rsid w:val="00C81334"/>
    <w:rsid w:val="00C81CE1"/>
    <w:rsid w:val="00C81DB6"/>
    <w:rsid w:val="00C81FEA"/>
    <w:rsid w:val="00C820D0"/>
    <w:rsid w:val="00C82577"/>
    <w:rsid w:val="00C82665"/>
    <w:rsid w:val="00C82712"/>
    <w:rsid w:val="00C82AB8"/>
    <w:rsid w:val="00C8371E"/>
    <w:rsid w:val="00C843D4"/>
    <w:rsid w:val="00C845B0"/>
    <w:rsid w:val="00C84919"/>
    <w:rsid w:val="00C84B24"/>
    <w:rsid w:val="00C852B0"/>
    <w:rsid w:val="00C855E8"/>
    <w:rsid w:val="00C85B7F"/>
    <w:rsid w:val="00C8605F"/>
    <w:rsid w:val="00C86178"/>
    <w:rsid w:val="00C86439"/>
    <w:rsid w:val="00C873F8"/>
    <w:rsid w:val="00C87541"/>
    <w:rsid w:val="00C87E46"/>
    <w:rsid w:val="00C9022F"/>
    <w:rsid w:val="00C902AC"/>
    <w:rsid w:val="00C907EB"/>
    <w:rsid w:val="00C90D76"/>
    <w:rsid w:val="00C91A8A"/>
    <w:rsid w:val="00C91B1A"/>
    <w:rsid w:val="00C91EBC"/>
    <w:rsid w:val="00C928E0"/>
    <w:rsid w:val="00C93020"/>
    <w:rsid w:val="00C9367B"/>
    <w:rsid w:val="00C94167"/>
    <w:rsid w:val="00C944DC"/>
    <w:rsid w:val="00C9451B"/>
    <w:rsid w:val="00C94884"/>
    <w:rsid w:val="00C948BA"/>
    <w:rsid w:val="00C94B12"/>
    <w:rsid w:val="00C9523B"/>
    <w:rsid w:val="00C95504"/>
    <w:rsid w:val="00C9558D"/>
    <w:rsid w:val="00C96175"/>
    <w:rsid w:val="00C96292"/>
    <w:rsid w:val="00C96F3F"/>
    <w:rsid w:val="00C9788A"/>
    <w:rsid w:val="00CA05DF"/>
    <w:rsid w:val="00CA075E"/>
    <w:rsid w:val="00CA0792"/>
    <w:rsid w:val="00CA07FD"/>
    <w:rsid w:val="00CA0CCC"/>
    <w:rsid w:val="00CA1219"/>
    <w:rsid w:val="00CA1DA5"/>
    <w:rsid w:val="00CA205A"/>
    <w:rsid w:val="00CA2829"/>
    <w:rsid w:val="00CA2E8B"/>
    <w:rsid w:val="00CA2EF7"/>
    <w:rsid w:val="00CA3064"/>
    <w:rsid w:val="00CA3CE6"/>
    <w:rsid w:val="00CA3D88"/>
    <w:rsid w:val="00CA44A8"/>
    <w:rsid w:val="00CA484C"/>
    <w:rsid w:val="00CA4FC5"/>
    <w:rsid w:val="00CA5648"/>
    <w:rsid w:val="00CA593D"/>
    <w:rsid w:val="00CA5954"/>
    <w:rsid w:val="00CA5DFA"/>
    <w:rsid w:val="00CA6883"/>
    <w:rsid w:val="00CA6B96"/>
    <w:rsid w:val="00CA760A"/>
    <w:rsid w:val="00CA796C"/>
    <w:rsid w:val="00CA7FF2"/>
    <w:rsid w:val="00CB04D7"/>
    <w:rsid w:val="00CB0B0A"/>
    <w:rsid w:val="00CB0B7D"/>
    <w:rsid w:val="00CB1E77"/>
    <w:rsid w:val="00CB1F03"/>
    <w:rsid w:val="00CB1F16"/>
    <w:rsid w:val="00CB26F1"/>
    <w:rsid w:val="00CB29A8"/>
    <w:rsid w:val="00CB2CE8"/>
    <w:rsid w:val="00CB3276"/>
    <w:rsid w:val="00CB3324"/>
    <w:rsid w:val="00CB38FE"/>
    <w:rsid w:val="00CB3AB8"/>
    <w:rsid w:val="00CB4A06"/>
    <w:rsid w:val="00CB4B43"/>
    <w:rsid w:val="00CB535D"/>
    <w:rsid w:val="00CB538D"/>
    <w:rsid w:val="00CB64EB"/>
    <w:rsid w:val="00CB6547"/>
    <w:rsid w:val="00CB6E73"/>
    <w:rsid w:val="00CB6F19"/>
    <w:rsid w:val="00CB70C8"/>
    <w:rsid w:val="00CB791D"/>
    <w:rsid w:val="00CB79C2"/>
    <w:rsid w:val="00CC07C0"/>
    <w:rsid w:val="00CC1070"/>
    <w:rsid w:val="00CC1759"/>
    <w:rsid w:val="00CC2377"/>
    <w:rsid w:val="00CC31CB"/>
    <w:rsid w:val="00CC3662"/>
    <w:rsid w:val="00CC3AAC"/>
    <w:rsid w:val="00CC3CF7"/>
    <w:rsid w:val="00CC5E19"/>
    <w:rsid w:val="00CC69B9"/>
    <w:rsid w:val="00CC6CDA"/>
    <w:rsid w:val="00CC75FA"/>
    <w:rsid w:val="00CC793C"/>
    <w:rsid w:val="00CC7A8D"/>
    <w:rsid w:val="00CD0B98"/>
    <w:rsid w:val="00CD0D85"/>
    <w:rsid w:val="00CD13D6"/>
    <w:rsid w:val="00CD21BD"/>
    <w:rsid w:val="00CD22E1"/>
    <w:rsid w:val="00CD2EDA"/>
    <w:rsid w:val="00CD337A"/>
    <w:rsid w:val="00CD358C"/>
    <w:rsid w:val="00CD3802"/>
    <w:rsid w:val="00CD3BD7"/>
    <w:rsid w:val="00CD3C25"/>
    <w:rsid w:val="00CD3C76"/>
    <w:rsid w:val="00CD3D02"/>
    <w:rsid w:val="00CD44C1"/>
    <w:rsid w:val="00CD4785"/>
    <w:rsid w:val="00CD585C"/>
    <w:rsid w:val="00CD5A6D"/>
    <w:rsid w:val="00CD5BE1"/>
    <w:rsid w:val="00CD5D27"/>
    <w:rsid w:val="00CD5DD6"/>
    <w:rsid w:val="00CD645F"/>
    <w:rsid w:val="00CD6571"/>
    <w:rsid w:val="00CD6B90"/>
    <w:rsid w:val="00CE06A5"/>
    <w:rsid w:val="00CE0887"/>
    <w:rsid w:val="00CE0AF8"/>
    <w:rsid w:val="00CE0EDD"/>
    <w:rsid w:val="00CE17CD"/>
    <w:rsid w:val="00CE1CB1"/>
    <w:rsid w:val="00CE23B9"/>
    <w:rsid w:val="00CE270B"/>
    <w:rsid w:val="00CE315D"/>
    <w:rsid w:val="00CE38AD"/>
    <w:rsid w:val="00CE4A3D"/>
    <w:rsid w:val="00CE4E02"/>
    <w:rsid w:val="00CE4E5B"/>
    <w:rsid w:val="00CE556E"/>
    <w:rsid w:val="00CE7131"/>
    <w:rsid w:val="00CE7EEA"/>
    <w:rsid w:val="00CF0082"/>
    <w:rsid w:val="00CF0EDA"/>
    <w:rsid w:val="00CF150D"/>
    <w:rsid w:val="00CF27A3"/>
    <w:rsid w:val="00CF2DDB"/>
    <w:rsid w:val="00CF32B5"/>
    <w:rsid w:val="00CF3FAF"/>
    <w:rsid w:val="00CF4023"/>
    <w:rsid w:val="00CF43D8"/>
    <w:rsid w:val="00CF4AD6"/>
    <w:rsid w:val="00CF4ECD"/>
    <w:rsid w:val="00CF4F4E"/>
    <w:rsid w:val="00CF5074"/>
    <w:rsid w:val="00CF53BB"/>
    <w:rsid w:val="00CF58E1"/>
    <w:rsid w:val="00CF59CD"/>
    <w:rsid w:val="00CF6BA0"/>
    <w:rsid w:val="00CF73ED"/>
    <w:rsid w:val="00CF75B2"/>
    <w:rsid w:val="00CF77BE"/>
    <w:rsid w:val="00D0025B"/>
    <w:rsid w:val="00D004A2"/>
    <w:rsid w:val="00D00D41"/>
    <w:rsid w:val="00D012B1"/>
    <w:rsid w:val="00D01533"/>
    <w:rsid w:val="00D029D8"/>
    <w:rsid w:val="00D030B9"/>
    <w:rsid w:val="00D032F2"/>
    <w:rsid w:val="00D037C0"/>
    <w:rsid w:val="00D0394F"/>
    <w:rsid w:val="00D03F12"/>
    <w:rsid w:val="00D048B5"/>
    <w:rsid w:val="00D04AF7"/>
    <w:rsid w:val="00D04B2B"/>
    <w:rsid w:val="00D06193"/>
    <w:rsid w:val="00D066E5"/>
    <w:rsid w:val="00D071C6"/>
    <w:rsid w:val="00D07656"/>
    <w:rsid w:val="00D10659"/>
    <w:rsid w:val="00D10826"/>
    <w:rsid w:val="00D1093B"/>
    <w:rsid w:val="00D10A78"/>
    <w:rsid w:val="00D10E9A"/>
    <w:rsid w:val="00D11214"/>
    <w:rsid w:val="00D11521"/>
    <w:rsid w:val="00D11824"/>
    <w:rsid w:val="00D11CA1"/>
    <w:rsid w:val="00D11CD7"/>
    <w:rsid w:val="00D13198"/>
    <w:rsid w:val="00D13B43"/>
    <w:rsid w:val="00D142CF"/>
    <w:rsid w:val="00D148C2"/>
    <w:rsid w:val="00D14BC6"/>
    <w:rsid w:val="00D153B7"/>
    <w:rsid w:val="00D16857"/>
    <w:rsid w:val="00D202B0"/>
    <w:rsid w:val="00D20D1D"/>
    <w:rsid w:val="00D21DC9"/>
    <w:rsid w:val="00D21FEF"/>
    <w:rsid w:val="00D23F59"/>
    <w:rsid w:val="00D24117"/>
    <w:rsid w:val="00D2434C"/>
    <w:rsid w:val="00D24723"/>
    <w:rsid w:val="00D247D5"/>
    <w:rsid w:val="00D2539E"/>
    <w:rsid w:val="00D2589A"/>
    <w:rsid w:val="00D2604F"/>
    <w:rsid w:val="00D26223"/>
    <w:rsid w:val="00D26337"/>
    <w:rsid w:val="00D26AFC"/>
    <w:rsid w:val="00D26D7E"/>
    <w:rsid w:val="00D26E83"/>
    <w:rsid w:val="00D27228"/>
    <w:rsid w:val="00D27B6A"/>
    <w:rsid w:val="00D27C37"/>
    <w:rsid w:val="00D27D89"/>
    <w:rsid w:val="00D27E80"/>
    <w:rsid w:val="00D30C97"/>
    <w:rsid w:val="00D30EAD"/>
    <w:rsid w:val="00D31107"/>
    <w:rsid w:val="00D32924"/>
    <w:rsid w:val="00D329FB"/>
    <w:rsid w:val="00D32B95"/>
    <w:rsid w:val="00D32D36"/>
    <w:rsid w:val="00D32DFC"/>
    <w:rsid w:val="00D33377"/>
    <w:rsid w:val="00D335B7"/>
    <w:rsid w:val="00D33716"/>
    <w:rsid w:val="00D356A2"/>
    <w:rsid w:val="00D357D0"/>
    <w:rsid w:val="00D35B77"/>
    <w:rsid w:val="00D35DB3"/>
    <w:rsid w:val="00D35F1D"/>
    <w:rsid w:val="00D36270"/>
    <w:rsid w:val="00D36543"/>
    <w:rsid w:val="00D366BD"/>
    <w:rsid w:val="00D3677C"/>
    <w:rsid w:val="00D36828"/>
    <w:rsid w:val="00D37053"/>
    <w:rsid w:val="00D37DBC"/>
    <w:rsid w:val="00D37E87"/>
    <w:rsid w:val="00D4025C"/>
    <w:rsid w:val="00D409B5"/>
    <w:rsid w:val="00D40A7D"/>
    <w:rsid w:val="00D40D96"/>
    <w:rsid w:val="00D40FAA"/>
    <w:rsid w:val="00D422A8"/>
    <w:rsid w:val="00D42600"/>
    <w:rsid w:val="00D427E1"/>
    <w:rsid w:val="00D42C30"/>
    <w:rsid w:val="00D42C9A"/>
    <w:rsid w:val="00D43388"/>
    <w:rsid w:val="00D43E7C"/>
    <w:rsid w:val="00D43FA7"/>
    <w:rsid w:val="00D44FDA"/>
    <w:rsid w:val="00D45215"/>
    <w:rsid w:val="00D452B8"/>
    <w:rsid w:val="00D4617C"/>
    <w:rsid w:val="00D461DF"/>
    <w:rsid w:val="00D46846"/>
    <w:rsid w:val="00D46CF9"/>
    <w:rsid w:val="00D477B1"/>
    <w:rsid w:val="00D47D28"/>
    <w:rsid w:val="00D47FE8"/>
    <w:rsid w:val="00D500DD"/>
    <w:rsid w:val="00D507CA"/>
    <w:rsid w:val="00D50C81"/>
    <w:rsid w:val="00D50E5F"/>
    <w:rsid w:val="00D50EE1"/>
    <w:rsid w:val="00D51C5F"/>
    <w:rsid w:val="00D52003"/>
    <w:rsid w:val="00D52673"/>
    <w:rsid w:val="00D5292D"/>
    <w:rsid w:val="00D52B5D"/>
    <w:rsid w:val="00D52F6D"/>
    <w:rsid w:val="00D53496"/>
    <w:rsid w:val="00D534FE"/>
    <w:rsid w:val="00D53A37"/>
    <w:rsid w:val="00D544FE"/>
    <w:rsid w:val="00D5468A"/>
    <w:rsid w:val="00D5500B"/>
    <w:rsid w:val="00D55C53"/>
    <w:rsid w:val="00D55F93"/>
    <w:rsid w:val="00D56F76"/>
    <w:rsid w:val="00D57005"/>
    <w:rsid w:val="00D57BBD"/>
    <w:rsid w:val="00D60097"/>
    <w:rsid w:val="00D607B1"/>
    <w:rsid w:val="00D60F2F"/>
    <w:rsid w:val="00D61130"/>
    <w:rsid w:val="00D61232"/>
    <w:rsid w:val="00D612BB"/>
    <w:rsid w:val="00D61B2F"/>
    <w:rsid w:val="00D6296F"/>
    <w:rsid w:val="00D639AF"/>
    <w:rsid w:val="00D63D08"/>
    <w:rsid w:val="00D64023"/>
    <w:rsid w:val="00D65A0C"/>
    <w:rsid w:val="00D66230"/>
    <w:rsid w:val="00D66B0F"/>
    <w:rsid w:val="00D67794"/>
    <w:rsid w:val="00D7040E"/>
    <w:rsid w:val="00D70DAB"/>
    <w:rsid w:val="00D72542"/>
    <w:rsid w:val="00D72DF5"/>
    <w:rsid w:val="00D7302B"/>
    <w:rsid w:val="00D73980"/>
    <w:rsid w:val="00D73B9A"/>
    <w:rsid w:val="00D74A5D"/>
    <w:rsid w:val="00D74A76"/>
    <w:rsid w:val="00D74B0D"/>
    <w:rsid w:val="00D75050"/>
    <w:rsid w:val="00D7534C"/>
    <w:rsid w:val="00D75557"/>
    <w:rsid w:val="00D759F3"/>
    <w:rsid w:val="00D766D6"/>
    <w:rsid w:val="00D766EF"/>
    <w:rsid w:val="00D76867"/>
    <w:rsid w:val="00D76972"/>
    <w:rsid w:val="00D77184"/>
    <w:rsid w:val="00D776EC"/>
    <w:rsid w:val="00D776FB"/>
    <w:rsid w:val="00D77B7C"/>
    <w:rsid w:val="00D802F7"/>
    <w:rsid w:val="00D8049B"/>
    <w:rsid w:val="00D80A30"/>
    <w:rsid w:val="00D810E6"/>
    <w:rsid w:val="00D81134"/>
    <w:rsid w:val="00D817A4"/>
    <w:rsid w:val="00D819BC"/>
    <w:rsid w:val="00D81DD4"/>
    <w:rsid w:val="00D81E62"/>
    <w:rsid w:val="00D81FCC"/>
    <w:rsid w:val="00D827ED"/>
    <w:rsid w:val="00D82AEC"/>
    <w:rsid w:val="00D8407B"/>
    <w:rsid w:val="00D84734"/>
    <w:rsid w:val="00D85872"/>
    <w:rsid w:val="00D861B7"/>
    <w:rsid w:val="00D86324"/>
    <w:rsid w:val="00D8659F"/>
    <w:rsid w:val="00D86CB2"/>
    <w:rsid w:val="00D871C1"/>
    <w:rsid w:val="00D87B58"/>
    <w:rsid w:val="00D907AC"/>
    <w:rsid w:val="00D90B17"/>
    <w:rsid w:val="00D90B33"/>
    <w:rsid w:val="00D9150D"/>
    <w:rsid w:val="00D91671"/>
    <w:rsid w:val="00D92260"/>
    <w:rsid w:val="00D9237C"/>
    <w:rsid w:val="00D9248C"/>
    <w:rsid w:val="00D928B4"/>
    <w:rsid w:val="00D92AF6"/>
    <w:rsid w:val="00D92C35"/>
    <w:rsid w:val="00D9335A"/>
    <w:rsid w:val="00D9474D"/>
    <w:rsid w:val="00D949E7"/>
    <w:rsid w:val="00D954D0"/>
    <w:rsid w:val="00D95522"/>
    <w:rsid w:val="00D957A4"/>
    <w:rsid w:val="00D9650F"/>
    <w:rsid w:val="00D96DCC"/>
    <w:rsid w:val="00D97013"/>
    <w:rsid w:val="00D9701D"/>
    <w:rsid w:val="00D972F3"/>
    <w:rsid w:val="00D97614"/>
    <w:rsid w:val="00D97934"/>
    <w:rsid w:val="00D97AC9"/>
    <w:rsid w:val="00D97DF0"/>
    <w:rsid w:val="00DA0462"/>
    <w:rsid w:val="00DA048A"/>
    <w:rsid w:val="00DA0F1E"/>
    <w:rsid w:val="00DA171C"/>
    <w:rsid w:val="00DA1969"/>
    <w:rsid w:val="00DA1A72"/>
    <w:rsid w:val="00DA2BA7"/>
    <w:rsid w:val="00DA3BD4"/>
    <w:rsid w:val="00DA3EF8"/>
    <w:rsid w:val="00DA3F4F"/>
    <w:rsid w:val="00DA43EB"/>
    <w:rsid w:val="00DA4863"/>
    <w:rsid w:val="00DA51AE"/>
    <w:rsid w:val="00DA521B"/>
    <w:rsid w:val="00DA616D"/>
    <w:rsid w:val="00DA61CB"/>
    <w:rsid w:val="00DA6EC8"/>
    <w:rsid w:val="00DA739F"/>
    <w:rsid w:val="00DA747C"/>
    <w:rsid w:val="00DA7869"/>
    <w:rsid w:val="00DA7A54"/>
    <w:rsid w:val="00DA7C12"/>
    <w:rsid w:val="00DB0507"/>
    <w:rsid w:val="00DB0540"/>
    <w:rsid w:val="00DB0684"/>
    <w:rsid w:val="00DB07A8"/>
    <w:rsid w:val="00DB082E"/>
    <w:rsid w:val="00DB091B"/>
    <w:rsid w:val="00DB125E"/>
    <w:rsid w:val="00DB1928"/>
    <w:rsid w:val="00DB19B2"/>
    <w:rsid w:val="00DB2044"/>
    <w:rsid w:val="00DB3211"/>
    <w:rsid w:val="00DB3610"/>
    <w:rsid w:val="00DB391C"/>
    <w:rsid w:val="00DB4451"/>
    <w:rsid w:val="00DB478C"/>
    <w:rsid w:val="00DB4D75"/>
    <w:rsid w:val="00DB5480"/>
    <w:rsid w:val="00DB57A2"/>
    <w:rsid w:val="00DB5BA0"/>
    <w:rsid w:val="00DB5F27"/>
    <w:rsid w:val="00DB707E"/>
    <w:rsid w:val="00DB7388"/>
    <w:rsid w:val="00DB7B71"/>
    <w:rsid w:val="00DC0020"/>
    <w:rsid w:val="00DC0163"/>
    <w:rsid w:val="00DC13E4"/>
    <w:rsid w:val="00DC1444"/>
    <w:rsid w:val="00DC1BBF"/>
    <w:rsid w:val="00DC1C66"/>
    <w:rsid w:val="00DC201E"/>
    <w:rsid w:val="00DC22C9"/>
    <w:rsid w:val="00DC2A3E"/>
    <w:rsid w:val="00DC30EA"/>
    <w:rsid w:val="00DC4318"/>
    <w:rsid w:val="00DC4583"/>
    <w:rsid w:val="00DC4BCF"/>
    <w:rsid w:val="00DC4C73"/>
    <w:rsid w:val="00DC52D5"/>
    <w:rsid w:val="00DC5C87"/>
    <w:rsid w:val="00DC5CC9"/>
    <w:rsid w:val="00DC6671"/>
    <w:rsid w:val="00DC67D7"/>
    <w:rsid w:val="00DC67F0"/>
    <w:rsid w:val="00DC7131"/>
    <w:rsid w:val="00DC7D40"/>
    <w:rsid w:val="00DD0028"/>
    <w:rsid w:val="00DD0375"/>
    <w:rsid w:val="00DD07FA"/>
    <w:rsid w:val="00DD0B8B"/>
    <w:rsid w:val="00DD0ED4"/>
    <w:rsid w:val="00DD15FA"/>
    <w:rsid w:val="00DD16ED"/>
    <w:rsid w:val="00DD1A23"/>
    <w:rsid w:val="00DD2537"/>
    <w:rsid w:val="00DD2803"/>
    <w:rsid w:val="00DD3C80"/>
    <w:rsid w:val="00DD3FEB"/>
    <w:rsid w:val="00DD4019"/>
    <w:rsid w:val="00DD40FB"/>
    <w:rsid w:val="00DD436C"/>
    <w:rsid w:val="00DD47FF"/>
    <w:rsid w:val="00DD4C60"/>
    <w:rsid w:val="00DD4F1B"/>
    <w:rsid w:val="00DD4F44"/>
    <w:rsid w:val="00DD5738"/>
    <w:rsid w:val="00DD5A1E"/>
    <w:rsid w:val="00DD5AC6"/>
    <w:rsid w:val="00DD5D0B"/>
    <w:rsid w:val="00DD6565"/>
    <w:rsid w:val="00DD6FDE"/>
    <w:rsid w:val="00DD73F2"/>
    <w:rsid w:val="00DD7AB2"/>
    <w:rsid w:val="00DD7BC1"/>
    <w:rsid w:val="00DE03DE"/>
    <w:rsid w:val="00DE0938"/>
    <w:rsid w:val="00DE0B09"/>
    <w:rsid w:val="00DE11AA"/>
    <w:rsid w:val="00DE11B9"/>
    <w:rsid w:val="00DE15CD"/>
    <w:rsid w:val="00DE1F41"/>
    <w:rsid w:val="00DE1FAC"/>
    <w:rsid w:val="00DE2412"/>
    <w:rsid w:val="00DE243F"/>
    <w:rsid w:val="00DE2F8D"/>
    <w:rsid w:val="00DE3018"/>
    <w:rsid w:val="00DE3B96"/>
    <w:rsid w:val="00DE3BAB"/>
    <w:rsid w:val="00DE3EF9"/>
    <w:rsid w:val="00DE3F10"/>
    <w:rsid w:val="00DE559B"/>
    <w:rsid w:val="00DE6678"/>
    <w:rsid w:val="00DE6D74"/>
    <w:rsid w:val="00DE7567"/>
    <w:rsid w:val="00DE7F46"/>
    <w:rsid w:val="00DF00F7"/>
    <w:rsid w:val="00DF047D"/>
    <w:rsid w:val="00DF0761"/>
    <w:rsid w:val="00DF0D19"/>
    <w:rsid w:val="00DF114C"/>
    <w:rsid w:val="00DF15CE"/>
    <w:rsid w:val="00DF18BD"/>
    <w:rsid w:val="00DF1D28"/>
    <w:rsid w:val="00DF1F50"/>
    <w:rsid w:val="00DF2A41"/>
    <w:rsid w:val="00DF500E"/>
    <w:rsid w:val="00DF53C8"/>
    <w:rsid w:val="00DF581A"/>
    <w:rsid w:val="00DF61E0"/>
    <w:rsid w:val="00DF6216"/>
    <w:rsid w:val="00DF66A6"/>
    <w:rsid w:val="00DF6BA6"/>
    <w:rsid w:val="00DF6E60"/>
    <w:rsid w:val="00DF7310"/>
    <w:rsid w:val="00DF7539"/>
    <w:rsid w:val="00DF7A8C"/>
    <w:rsid w:val="00E003F7"/>
    <w:rsid w:val="00E004F8"/>
    <w:rsid w:val="00E00B9E"/>
    <w:rsid w:val="00E01053"/>
    <w:rsid w:val="00E010EE"/>
    <w:rsid w:val="00E011C6"/>
    <w:rsid w:val="00E01A10"/>
    <w:rsid w:val="00E021A3"/>
    <w:rsid w:val="00E027C2"/>
    <w:rsid w:val="00E02F8C"/>
    <w:rsid w:val="00E02FA6"/>
    <w:rsid w:val="00E03DE8"/>
    <w:rsid w:val="00E04286"/>
    <w:rsid w:val="00E04A33"/>
    <w:rsid w:val="00E04F92"/>
    <w:rsid w:val="00E0528E"/>
    <w:rsid w:val="00E059A8"/>
    <w:rsid w:val="00E05AA1"/>
    <w:rsid w:val="00E05E71"/>
    <w:rsid w:val="00E06021"/>
    <w:rsid w:val="00E06735"/>
    <w:rsid w:val="00E0719F"/>
    <w:rsid w:val="00E07915"/>
    <w:rsid w:val="00E106F4"/>
    <w:rsid w:val="00E10F21"/>
    <w:rsid w:val="00E11478"/>
    <w:rsid w:val="00E1149A"/>
    <w:rsid w:val="00E11E49"/>
    <w:rsid w:val="00E124F2"/>
    <w:rsid w:val="00E129D5"/>
    <w:rsid w:val="00E131C3"/>
    <w:rsid w:val="00E1372F"/>
    <w:rsid w:val="00E13928"/>
    <w:rsid w:val="00E13A1A"/>
    <w:rsid w:val="00E1423E"/>
    <w:rsid w:val="00E1432C"/>
    <w:rsid w:val="00E14DB1"/>
    <w:rsid w:val="00E15593"/>
    <w:rsid w:val="00E15DF1"/>
    <w:rsid w:val="00E162BD"/>
    <w:rsid w:val="00E1650D"/>
    <w:rsid w:val="00E16BF4"/>
    <w:rsid w:val="00E16FAF"/>
    <w:rsid w:val="00E173EF"/>
    <w:rsid w:val="00E176BB"/>
    <w:rsid w:val="00E207AD"/>
    <w:rsid w:val="00E20C47"/>
    <w:rsid w:val="00E21019"/>
    <w:rsid w:val="00E210FE"/>
    <w:rsid w:val="00E2147D"/>
    <w:rsid w:val="00E2175B"/>
    <w:rsid w:val="00E21891"/>
    <w:rsid w:val="00E23B10"/>
    <w:rsid w:val="00E23C08"/>
    <w:rsid w:val="00E23CE1"/>
    <w:rsid w:val="00E254B6"/>
    <w:rsid w:val="00E258A7"/>
    <w:rsid w:val="00E25A03"/>
    <w:rsid w:val="00E25B7F"/>
    <w:rsid w:val="00E25D6A"/>
    <w:rsid w:val="00E25F58"/>
    <w:rsid w:val="00E26DAE"/>
    <w:rsid w:val="00E2770D"/>
    <w:rsid w:val="00E27E2C"/>
    <w:rsid w:val="00E30455"/>
    <w:rsid w:val="00E30646"/>
    <w:rsid w:val="00E3085C"/>
    <w:rsid w:val="00E3169B"/>
    <w:rsid w:val="00E3222B"/>
    <w:rsid w:val="00E327AB"/>
    <w:rsid w:val="00E328E7"/>
    <w:rsid w:val="00E331DD"/>
    <w:rsid w:val="00E33F6A"/>
    <w:rsid w:val="00E3407B"/>
    <w:rsid w:val="00E3417A"/>
    <w:rsid w:val="00E341D6"/>
    <w:rsid w:val="00E34404"/>
    <w:rsid w:val="00E347C8"/>
    <w:rsid w:val="00E347F2"/>
    <w:rsid w:val="00E35882"/>
    <w:rsid w:val="00E36306"/>
    <w:rsid w:val="00E367EE"/>
    <w:rsid w:val="00E37E5E"/>
    <w:rsid w:val="00E40241"/>
    <w:rsid w:val="00E403B4"/>
    <w:rsid w:val="00E40CA1"/>
    <w:rsid w:val="00E40E7E"/>
    <w:rsid w:val="00E4115B"/>
    <w:rsid w:val="00E41543"/>
    <w:rsid w:val="00E41C8B"/>
    <w:rsid w:val="00E41D31"/>
    <w:rsid w:val="00E41D72"/>
    <w:rsid w:val="00E421D3"/>
    <w:rsid w:val="00E421FC"/>
    <w:rsid w:val="00E42757"/>
    <w:rsid w:val="00E4291F"/>
    <w:rsid w:val="00E42E08"/>
    <w:rsid w:val="00E42F99"/>
    <w:rsid w:val="00E432F7"/>
    <w:rsid w:val="00E437BF"/>
    <w:rsid w:val="00E442D5"/>
    <w:rsid w:val="00E44710"/>
    <w:rsid w:val="00E44B47"/>
    <w:rsid w:val="00E45162"/>
    <w:rsid w:val="00E451EE"/>
    <w:rsid w:val="00E45947"/>
    <w:rsid w:val="00E45AA6"/>
    <w:rsid w:val="00E45DAD"/>
    <w:rsid w:val="00E45E11"/>
    <w:rsid w:val="00E467D0"/>
    <w:rsid w:val="00E46F5E"/>
    <w:rsid w:val="00E47127"/>
    <w:rsid w:val="00E472CB"/>
    <w:rsid w:val="00E47B41"/>
    <w:rsid w:val="00E503AB"/>
    <w:rsid w:val="00E50CB2"/>
    <w:rsid w:val="00E50F8F"/>
    <w:rsid w:val="00E51E06"/>
    <w:rsid w:val="00E51F90"/>
    <w:rsid w:val="00E52230"/>
    <w:rsid w:val="00E532D9"/>
    <w:rsid w:val="00E53945"/>
    <w:rsid w:val="00E5437A"/>
    <w:rsid w:val="00E54543"/>
    <w:rsid w:val="00E54575"/>
    <w:rsid w:val="00E54678"/>
    <w:rsid w:val="00E547A4"/>
    <w:rsid w:val="00E54A67"/>
    <w:rsid w:val="00E54C9B"/>
    <w:rsid w:val="00E54F7C"/>
    <w:rsid w:val="00E55461"/>
    <w:rsid w:val="00E55518"/>
    <w:rsid w:val="00E562EF"/>
    <w:rsid w:val="00E5678E"/>
    <w:rsid w:val="00E5688B"/>
    <w:rsid w:val="00E56ABA"/>
    <w:rsid w:val="00E5717E"/>
    <w:rsid w:val="00E57280"/>
    <w:rsid w:val="00E5783D"/>
    <w:rsid w:val="00E61659"/>
    <w:rsid w:val="00E6175C"/>
    <w:rsid w:val="00E621EE"/>
    <w:rsid w:val="00E6264D"/>
    <w:rsid w:val="00E62C18"/>
    <w:rsid w:val="00E62C78"/>
    <w:rsid w:val="00E62CF2"/>
    <w:rsid w:val="00E6304D"/>
    <w:rsid w:val="00E63145"/>
    <w:rsid w:val="00E63CDB"/>
    <w:rsid w:val="00E63E4A"/>
    <w:rsid w:val="00E6424E"/>
    <w:rsid w:val="00E642EA"/>
    <w:rsid w:val="00E6471B"/>
    <w:rsid w:val="00E653AF"/>
    <w:rsid w:val="00E65BCC"/>
    <w:rsid w:val="00E65DB8"/>
    <w:rsid w:val="00E6604C"/>
    <w:rsid w:val="00E668DE"/>
    <w:rsid w:val="00E66D0C"/>
    <w:rsid w:val="00E67650"/>
    <w:rsid w:val="00E67906"/>
    <w:rsid w:val="00E67DF0"/>
    <w:rsid w:val="00E706CF"/>
    <w:rsid w:val="00E708A5"/>
    <w:rsid w:val="00E71305"/>
    <w:rsid w:val="00E713B6"/>
    <w:rsid w:val="00E71C33"/>
    <w:rsid w:val="00E71C8F"/>
    <w:rsid w:val="00E727A5"/>
    <w:rsid w:val="00E72AA5"/>
    <w:rsid w:val="00E72BA5"/>
    <w:rsid w:val="00E72F17"/>
    <w:rsid w:val="00E733F1"/>
    <w:rsid w:val="00E73497"/>
    <w:rsid w:val="00E7357C"/>
    <w:rsid w:val="00E735B2"/>
    <w:rsid w:val="00E74285"/>
    <w:rsid w:val="00E747E5"/>
    <w:rsid w:val="00E749BA"/>
    <w:rsid w:val="00E74AA1"/>
    <w:rsid w:val="00E75460"/>
    <w:rsid w:val="00E754BB"/>
    <w:rsid w:val="00E7567C"/>
    <w:rsid w:val="00E75CD0"/>
    <w:rsid w:val="00E75E16"/>
    <w:rsid w:val="00E776C8"/>
    <w:rsid w:val="00E80760"/>
    <w:rsid w:val="00E809FE"/>
    <w:rsid w:val="00E80CA6"/>
    <w:rsid w:val="00E81E0F"/>
    <w:rsid w:val="00E81E98"/>
    <w:rsid w:val="00E8224A"/>
    <w:rsid w:val="00E8262B"/>
    <w:rsid w:val="00E82693"/>
    <w:rsid w:val="00E835CF"/>
    <w:rsid w:val="00E838F6"/>
    <w:rsid w:val="00E841DB"/>
    <w:rsid w:val="00E847AA"/>
    <w:rsid w:val="00E848D5"/>
    <w:rsid w:val="00E84C3C"/>
    <w:rsid w:val="00E84E48"/>
    <w:rsid w:val="00E84F66"/>
    <w:rsid w:val="00E85349"/>
    <w:rsid w:val="00E85938"/>
    <w:rsid w:val="00E86001"/>
    <w:rsid w:val="00E871D6"/>
    <w:rsid w:val="00E87324"/>
    <w:rsid w:val="00E8798C"/>
    <w:rsid w:val="00E9032A"/>
    <w:rsid w:val="00E908AD"/>
    <w:rsid w:val="00E9103F"/>
    <w:rsid w:val="00E9117B"/>
    <w:rsid w:val="00E91356"/>
    <w:rsid w:val="00E9176B"/>
    <w:rsid w:val="00E918AD"/>
    <w:rsid w:val="00E91D60"/>
    <w:rsid w:val="00E92440"/>
    <w:rsid w:val="00E92CC4"/>
    <w:rsid w:val="00E92E01"/>
    <w:rsid w:val="00E92EA5"/>
    <w:rsid w:val="00E9324B"/>
    <w:rsid w:val="00E93780"/>
    <w:rsid w:val="00E93AF8"/>
    <w:rsid w:val="00E93EE7"/>
    <w:rsid w:val="00E9406B"/>
    <w:rsid w:val="00E94262"/>
    <w:rsid w:val="00E949E8"/>
    <w:rsid w:val="00E94DBA"/>
    <w:rsid w:val="00E95CE1"/>
    <w:rsid w:val="00E966E8"/>
    <w:rsid w:val="00E967C8"/>
    <w:rsid w:val="00E96E71"/>
    <w:rsid w:val="00E9704C"/>
    <w:rsid w:val="00EA047D"/>
    <w:rsid w:val="00EA07A2"/>
    <w:rsid w:val="00EA07E6"/>
    <w:rsid w:val="00EA08F2"/>
    <w:rsid w:val="00EA11F3"/>
    <w:rsid w:val="00EA1224"/>
    <w:rsid w:val="00EA1734"/>
    <w:rsid w:val="00EA1CB4"/>
    <w:rsid w:val="00EA22F4"/>
    <w:rsid w:val="00EA270C"/>
    <w:rsid w:val="00EA275F"/>
    <w:rsid w:val="00EA2AB3"/>
    <w:rsid w:val="00EA2D43"/>
    <w:rsid w:val="00EA34F1"/>
    <w:rsid w:val="00EA3839"/>
    <w:rsid w:val="00EA4082"/>
    <w:rsid w:val="00EA4FF5"/>
    <w:rsid w:val="00EA5210"/>
    <w:rsid w:val="00EA5233"/>
    <w:rsid w:val="00EA5920"/>
    <w:rsid w:val="00EA6271"/>
    <w:rsid w:val="00EA6653"/>
    <w:rsid w:val="00EA67EB"/>
    <w:rsid w:val="00EA6CAE"/>
    <w:rsid w:val="00EA6D2A"/>
    <w:rsid w:val="00EA6F8E"/>
    <w:rsid w:val="00EB0416"/>
    <w:rsid w:val="00EB096A"/>
    <w:rsid w:val="00EB0A6C"/>
    <w:rsid w:val="00EB0B55"/>
    <w:rsid w:val="00EB1065"/>
    <w:rsid w:val="00EB1245"/>
    <w:rsid w:val="00EB1528"/>
    <w:rsid w:val="00EB18CC"/>
    <w:rsid w:val="00EB1A3C"/>
    <w:rsid w:val="00EB21D7"/>
    <w:rsid w:val="00EB2680"/>
    <w:rsid w:val="00EB308A"/>
    <w:rsid w:val="00EB32E4"/>
    <w:rsid w:val="00EB3937"/>
    <w:rsid w:val="00EB5235"/>
    <w:rsid w:val="00EB5776"/>
    <w:rsid w:val="00EB5B0D"/>
    <w:rsid w:val="00EB61D4"/>
    <w:rsid w:val="00EB6394"/>
    <w:rsid w:val="00EB6430"/>
    <w:rsid w:val="00EB652D"/>
    <w:rsid w:val="00EB6607"/>
    <w:rsid w:val="00EB6931"/>
    <w:rsid w:val="00EB6F17"/>
    <w:rsid w:val="00EB7008"/>
    <w:rsid w:val="00EB70DD"/>
    <w:rsid w:val="00EB7184"/>
    <w:rsid w:val="00EB7861"/>
    <w:rsid w:val="00EB7B43"/>
    <w:rsid w:val="00EC03C8"/>
    <w:rsid w:val="00EC06DA"/>
    <w:rsid w:val="00EC0E98"/>
    <w:rsid w:val="00EC116C"/>
    <w:rsid w:val="00EC1431"/>
    <w:rsid w:val="00EC1B3F"/>
    <w:rsid w:val="00EC1C08"/>
    <w:rsid w:val="00EC1DA4"/>
    <w:rsid w:val="00EC202F"/>
    <w:rsid w:val="00EC20CC"/>
    <w:rsid w:val="00EC22C3"/>
    <w:rsid w:val="00EC23D8"/>
    <w:rsid w:val="00EC275F"/>
    <w:rsid w:val="00EC28A7"/>
    <w:rsid w:val="00EC2CA4"/>
    <w:rsid w:val="00EC306F"/>
    <w:rsid w:val="00EC319D"/>
    <w:rsid w:val="00EC31DF"/>
    <w:rsid w:val="00EC350F"/>
    <w:rsid w:val="00EC394A"/>
    <w:rsid w:val="00EC3CE4"/>
    <w:rsid w:val="00EC3D25"/>
    <w:rsid w:val="00EC3F09"/>
    <w:rsid w:val="00EC4555"/>
    <w:rsid w:val="00EC468B"/>
    <w:rsid w:val="00EC5162"/>
    <w:rsid w:val="00EC57D5"/>
    <w:rsid w:val="00EC6DC5"/>
    <w:rsid w:val="00EC72A0"/>
    <w:rsid w:val="00EC7A9C"/>
    <w:rsid w:val="00EC7E64"/>
    <w:rsid w:val="00ED0703"/>
    <w:rsid w:val="00ED0902"/>
    <w:rsid w:val="00ED0E48"/>
    <w:rsid w:val="00ED0FC4"/>
    <w:rsid w:val="00ED13F1"/>
    <w:rsid w:val="00ED1D9B"/>
    <w:rsid w:val="00ED2005"/>
    <w:rsid w:val="00ED2170"/>
    <w:rsid w:val="00ED34C3"/>
    <w:rsid w:val="00ED3737"/>
    <w:rsid w:val="00ED3AE6"/>
    <w:rsid w:val="00ED3EA5"/>
    <w:rsid w:val="00ED42DC"/>
    <w:rsid w:val="00ED44AF"/>
    <w:rsid w:val="00ED4B9D"/>
    <w:rsid w:val="00ED5057"/>
    <w:rsid w:val="00ED5C92"/>
    <w:rsid w:val="00ED5D9C"/>
    <w:rsid w:val="00ED6459"/>
    <w:rsid w:val="00ED6A67"/>
    <w:rsid w:val="00ED6E46"/>
    <w:rsid w:val="00EE03C9"/>
    <w:rsid w:val="00EE06AE"/>
    <w:rsid w:val="00EE0DB6"/>
    <w:rsid w:val="00EE1626"/>
    <w:rsid w:val="00EE18DA"/>
    <w:rsid w:val="00EE1DDD"/>
    <w:rsid w:val="00EE1DF4"/>
    <w:rsid w:val="00EE2EA6"/>
    <w:rsid w:val="00EE3230"/>
    <w:rsid w:val="00EE3537"/>
    <w:rsid w:val="00EE36C6"/>
    <w:rsid w:val="00EE4167"/>
    <w:rsid w:val="00EE4246"/>
    <w:rsid w:val="00EE476E"/>
    <w:rsid w:val="00EE4D6C"/>
    <w:rsid w:val="00EE5B42"/>
    <w:rsid w:val="00EE5EF0"/>
    <w:rsid w:val="00EE67A5"/>
    <w:rsid w:val="00EE68A1"/>
    <w:rsid w:val="00EE734D"/>
    <w:rsid w:val="00EE75D5"/>
    <w:rsid w:val="00EE7A54"/>
    <w:rsid w:val="00EE7DF5"/>
    <w:rsid w:val="00EE7ECA"/>
    <w:rsid w:val="00EE7FAD"/>
    <w:rsid w:val="00EF0215"/>
    <w:rsid w:val="00EF0241"/>
    <w:rsid w:val="00EF10D6"/>
    <w:rsid w:val="00EF1203"/>
    <w:rsid w:val="00EF1580"/>
    <w:rsid w:val="00EF1809"/>
    <w:rsid w:val="00EF1E5E"/>
    <w:rsid w:val="00EF2361"/>
    <w:rsid w:val="00EF23F1"/>
    <w:rsid w:val="00EF2777"/>
    <w:rsid w:val="00EF2D83"/>
    <w:rsid w:val="00EF2DAB"/>
    <w:rsid w:val="00EF3A12"/>
    <w:rsid w:val="00EF3E6F"/>
    <w:rsid w:val="00EF3F54"/>
    <w:rsid w:val="00EF4E59"/>
    <w:rsid w:val="00EF5889"/>
    <w:rsid w:val="00EF58D8"/>
    <w:rsid w:val="00EF5C79"/>
    <w:rsid w:val="00EF6CA8"/>
    <w:rsid w:val="00EF6D69"/>
    <w:rsid w:val="00EF7770"/>
    <w:rsid w:val="00EF7D3D"/>
    <w:rsid w:val="00F000EE"/>
    <w:rsid w:val="00F001E6"/>
    <w:rsid w:val="00F003A4"/>
    <w:rsid w:val="00F003FC"/>
    <w:rsid w:val="00F00875"/>
    <w:rsid w:val="00F014EC"/>
    <w:rsid w:val="00F0196D"/>
    <w:rsid w:val="00F03349"/>
    <w:rsid w:val="00F03A97"/>
    <w:rsid w:val="00F03E03"/>
    <w:rsid w:val="00F04AFB"/>
    <w:rsid w:val="00F050F3"/>
    <w:rsid w:val="00F0515E"/>
    <w:rsid w:val="00F051F3"/>
    <w:rsid w:val="00F05388"/>
    <w:rsid w:val="00F059D5"/>
    <w:rsid w:val="00F05C6F"/>
    <w:rsid w:val="00F06479"/>
    <w:rsid w:val="00F0649C"/>
    <w:rsid w:val="00F06C30"/>
    <w:rsid w:val="00F06DE4"/>
    <w:rsid w:val="00F07BE7"/>
    <w:rsid w:val="00F103C4"/>
    <w:rsid w:val="00F10D21"/>
    <w:rsid w:val="00F112E4"/>
    <w:rsid w:val="00F11691"/>
    <w:rsid w:val="00F11CB5"/>
    <w:rsid w:val="00F11DFA"/>
    <w:rsid w:val="00F127A8"/>
    <w:rsid w:val="00F134BE"/>
    <w:rsid w:val="00F13B93"/>
    <w:rsid w:val="00F14256"/>
    <w:rsid w:val="00F143ED"/>
    <w:rsid w:val="00F14C06"/>
    <w:rsid w:val="00F15423"/>
    <w:rsid w:val="00F15607"/>
    <w:rsid w:val="00F15955"/>
    <w:rsid w:val="00F1638E"/>
    <w:rsid w:val="00F16CD6"/>
    <w:rsid w:val="00F17037"/>
    <w:rsid w:val="00F17242"/>
    <w:rsid w:val="00F17404"/>
    <w:rsid w:val="00F175FC"/>
    <w:rsid w:val="00F17AB1"/>
    <w:rsid w:val="00F20231"/>
    <w:rsid w:val="00F20600"/>
    <w:rsid w:val="00F20857"/>
    <w:rsid w:val="00F20FA2"/>
    <w:rsid w:val="00F21843"/>
    <w:rsid w:val="00F21DFF"/>
    <w:rsid w:val="00F220CB"/>
    <w:rsid w:val="00F2268C"/>
    <w:rsid w:val="00F229F2"/>
    <w:rsid w:val="00F237C7"/>
    <w:rsid w:val="00F239A5"/>
    <w:rsid w:val="00F249E9"/>
    <w:rsid w:val="00F24A09"/>
    <w:rsid w:val="00F24B4C"/>
    <w:rsid w:val="00F25ADC"/>
    <w:rsid w:val="00F25DD3"/>
    <w:rsid w:val="00F26A08"/>
    <w:rsid w:val="00F27657"/>
    <w:rsid w:val="00F27D8A"/>
    <w:rsid w:val="00F27E13"/>
    <w:rsid w:val="00F27E79"/>
    <w:rsid w:val="00F27EED"/>
    <w:rsid w:val="00F30380"/>
    <w:rsid w:val="00F30687"/>
    <w:rsid w:val="00F306A3"/>
    <w:rsid w:val="00F30E69"/>
    <w:rsid w:val="00F311DB"/>
    <w:rsid w:val="00F31A51"/>
    <w:rsid w:val="00F31EDA"/>
    <w:rsid w:val="00F32875"/>
    <w:rsid w:val="00F32E24"/>
    <w:rsid w:val="00F33172"/>
    <w:rsid w:val="00F331AC"/>
    <w:rsid w:val="00F3378B"/>
    <w:rsid w:val="00F33BCC"/>
    <w:rsid w:val="00F34103"/>
    <w:rsid w:val="00F34923"/>
    <w:rsid w:val="00F349A7"/>
    <w:rsid w:val="00F35BE3"/>
    <w:rsid w:val="00F35F36"/>
    <w:rsid w:val="00F36A2A"/>
    <w:rsid w:val="00F36C49"/>
    <w:rsid w:val="00F36F5B"/>
    <w:rsid w:val="00F376B4"/>
    <w:rsid w:val="00F40B58"/>
    <w:rsid w:val="00F414C4"/>
    <w:rsid w:val="00F41733"/>
    <w:rsid w:val="00F420B5"/>
    <w:rsid w:val="00F42119"/>
    <w:rsid w:val="00F428CC"/>
    <w:rsid w:val="00F43380"/>
    <w:rsid w:val="00F43A94"/>
    <w:rsid w:val="00F43B41"/>
    <w:rsid w:val="00F44684"/>
    <w:rsid w:val="00F447DF"/>
    <w:rsid w:val="00F44A4F"/>
    <w:rsid w:val="00F4501E"/>
    <w:rsid w:val="00F450FA"/>
    <w:rsid w:val="00F500BD"/>
    <w:rsid w:val="00F50D28"/>
    <w:rsid w:val="00F50DB8"/>
    <w:rsid w:val="00F50EFA"/>
    <w:rsid w:val="00F51148"/>
    <w:rsid w:val="00F51C26"/>
    <w:rsid w:val="00F51DD5"/>
    <w:rsid w:val="00F5227D"/>
    <w:rsid w:val="00F52928"/>
    <w:rsid w:val="00F52F0C"/>
    <w:rsid w:val="00F52F57"/>
    <w:rsid w:val="00F53F70"/>
    <w:rsid w:val="00F54207"/>
    <w:rsid w:val="00F54446"/>
    <w:rsid w:val="00F54885"/>
    <w:rsid w:val="00F54970"/>
    <w:rsid w:val="00F54A2D"/>
    <w:rsid w:val="00F54C17"/>
    <w:rsid w:val="00F54E74"/>
    <w:rsid w:val="00F55385"/>
    <w:rsid w:val="00F55E73"/>
    <w:rsid w:val="00F56480"/>
    <w:rsid w:val="00F5659A"/>
    <w:rsid w:val="00F568E1"/>
    <w:rsid w:val="00F5769D"/>
    <w:rsid w:val="00F578B0"/>
    <w:rsid w:val="00F57B47"/>
    <w:rsid w:val="00F57C26"/>
    <w:rsid w:val="00F60749"/>
    <w:rsid w:val="00F60C3A"/>
    <w:rsid w:val="00F6109D"/>
    <w:rsid w:val="00F61919"/>
    <w:rsid w:val="00F61A37"/>
    <w:rsid w:val="00F61D1C"/>
    <w:rsid w:val="00F633D2"/>
    <w:rsid w:val="00F639D5"/>
    <w:rsid w:val="00F64102"/>
    <w:rsid w:val="00F641E5"/>
    <w:rsid w:val="00F64692"/>
    <w:rsid w:val="00F64A3B"/>
    <w:rsid w:val="00F64AA8"/>
    <w:rsid w:val="00F64B54"/>
    <w:rsid w:val="00F651E0"/>
    <w:rsid w:val="00F65ADC"/>
    <w:rsid w:val="00F65B49"/>
    <w:rsid w:val="00F65C08"/>
    <w:rsid w:val="00F663B1"/>
    <w:rsid w:val="00F66B56"/>
    <w:rsid w:val="00F678CC"/>
    <w:rsid w:val="00F67913"/>
    <w:rsid w:val="00F67B6B"/>
    <w:rsid w:val="00F70D63"/>
    <w:rsid w:val="00F71281"/>
    <w:rsid w:val="00F7132A"/>
    <w:rsid w:val="00F72127"/>
    <w:rsid w:val="00F7257D"/>
    <w:rsid w:val="00F7269D"/>
    <w:rsid w:val="00F72DDE"/>
    <w:rsid w:val="00F72DF4"/>
    <w:rsid w:val="00F73071"/>
    <w:rsid w:val="00F7343D"/>
    <w:rsid w:val="00F73682"/>
    <w:rsid w:val="00F73DE7"/>
    <w:rsid w:val="00F74281"/>
    <w:rsid w:val="00F74E64"/>
    <w:rsid w:val="00F75014"/>
    <w:rsid w:val="00F751DF"/>
    <w:rsid w:val="00F752A5"/>
    <w:rsid w:val="00F752C9"/>
    <w:rsid w:val="00F75423"/>
    <w:rsid w:val="00F75DE8"/>
    <w:rsid w:val="00F765AE"/>
    <w:rsid w:val="00F76753"/>
    <w:rsid w:val="00F768C8"/>
    <w:rsid w:val="00F76AF2"/>
    <w:rsid w:val="00F76B83"/>
    <w:rsid w:val="00F76B99"/>
    <w:rsid w:val="00F77130"/>
    <w:rsid w:val="00F77473"/>
    <w:rsid w:val="00F7757C"/>
    <w:rsid w:val="00F77800"/>
    <w:rsid w:val="00F80945"/>
    <w:rsid w:val="00F80B03"/>
    <w:rsid w:val="00F80D74"/>
    <w:rsid w:val="00F80E08"/>
    <w:rsid w:val="00F81286"/>
    <w:rsid w:val="00F8180C"/>
    <w:rsid w:val="00F8196A"/>
    <w:rsid w:val="00F82A85"/>
    <w:rsid w:val="00F82D3E"/>
    <w:rsid w:val="00F82D8B"/>
    <w:rsid w:val="00F83BA3"/>
    <w:rsid w:val="00F84606"/>
    <w:rsid w:val="00F84AC8"/>
    <w:rsid w:val="00F853AC"/>
    <w:rsid w:val="00F85862"/>
    <w:rsid w:val="00F85E03"/>
    <w:rsid w:val="00F863CF"/>
    <w:rsid w:val="00F8683A"/>
    <w:rsid w:val="00F86DAD"/>
    <w:rsid w:val="00F86DE6"/>
    <w:rsid w:val="00F8705C"/>
    <w:rsid w:val="00F87FE2"/>
    <w:rsid w:val="00F90E9D"/>
    <w:rsid w:val="00F91298"/>
    <w:rsid w:val="00F919ED"/>
    <w:rsid w:val="00F91E2E"/>
    <w:rsid w:val="00F91F0B"/>
    <w:rsid w:val="00F922A0"/>
    <w:rsid w:val="00F92B67"/>
    <w:rsid w:val="00F92FEC"/>
    <w:rsid w:val="00F93366"/>
    <w:rsid w:val="00F9361E"/>
    <w:rsid w:val="00F939BC"/>
    <w:rsid w:val="00F93AF8"/>
    <w:rsid w:val="00F93E9F"/>
    <w:rsid w:val="00F944AD"/>
    <w:rsid w:val="00F946FB"/>
    <w:rsid w:val="00F94C93"/>
    <w:rsid w:val="00F95194"/>
    <w:rsid w:val="00F95215"/>
    <w:rsid w:val="00F95CE9"/>
    <w:rsid w:val="00F96011"/>
    <w:rsid w:val="00F96454"/>
    <w:rsid w:val="00F96EA5"/>
    <w:rsid w:val="00F97245"/>
    <w:rsid w:val="00F978A9"/>
    <w:rsid w:val="00F97EA6"/>
    <w:rsid w:val="00F97F8C"/>
    <w:rsid w:val="00FA0005"/>
    <w:rsid w:val="00FA06E5"/>
    <w:rsid w:val="00FA0DD7"/>
    <w:rsid w:val="00FA1111"/>
    <w:rsid w:val="00FA1588"/>
    <w:rsid w:val="00FA186C"/>
    <w:rsid w:val="00FA2007"/>
    <w:rsid w:val="00FA2385"/>
    <w:rsid w:val="00FA23C6"/>
    <w:rsid w:val="00FA2A62"/>
    <w:rsid w:val="00FA2ABC"/>
    <w:rsid w:val="00FA3AB5"/>
    <w:rsid w:val="00FA4759"/>
    <w:rsid w:val="00FA476D"/>
    <w:rsid w:val="00FA4A24"/>
    <w:rsid w:val="00FA4B99"/>
    <w:rsid w:val="00FA4EF5"/>
    <w:rsid w:val="00FA515B"/>
    <w:rsid w:val="00FA5DD9"/>
    <w:rsid w:val="00FA7134"/>
    <w:rsid w:val="00FA7776"/>
    <w:rsid w:val="00FB0024"/>
    <w:rsid w:val="00FB089B"/>
    <w:rsid w:val="00FB103E"/>
    <w:rsid w:val="00FB19FB"/>
    <w:rsid w:val="00FB1C4E"/>
    <w:rsid w:val="00FB249D"/>
    <w:rsid w:val="00FB25BC"/>
    <w:rsid w:val="00FB2979"/>
    <w:rsid w:val="00FB2EDE"/>
    <w:rsid w:val="00FB2F76"/>
    <w:rsid w:val="00FB368D"/>
    <w:rsid w:val="00FB41E3"/>
    <w:rsid w:val="00FB4358"/>
    <w:rsid w:val="00FB4651"/>
    <w:rsid w:val="00FB468D"/>
    <w:rsid w:val="00FB46A2"/>
    <w:rsid w:val="00FB4B25"/>
    <w:rsid w:val="00FB4D43"/>
    <w:rsid w:val="00FB577F"/>
    <w:rsid w:val="00FB58CE"/>
    <w:rsid w:val="00FB5A8E"/>
    <w:rsid w:val="00FB5CFF"/>
    <w:rsid w:val="00FB6137"/>
    <w:rsid w:val="00FB63E8"/>
    <w:rsid w:val="00FB752F"/>
    <w:rsid w:val="00FB79DD"/>
    <w:rsid w:val="00FC0484"/>
    <w:rsid w:val="00FC0E9A"/>
    <w:rsid w:val="00FC117B"/>
    <w:rsid w:val="00FC2BF9"/>
    <w:rsid w:val="00FC3751"/>
    <w:rsid w:val="00FC3BED"/>
    <w:rsid w:val="00FC4149"/>
    <w:rsid w:val="00FC4853"/>
    <w:rsid w:val="00FC48A8"/>
    <w:rsid w:val="00FC4903"/>
    <w:rsid w:val="00FC5639"/>
    <w:rsid w:val="00FC5C6B"/>
    <w:rsid w:val="00FC64FC"/>
    <w:rsid w:val="00FC6B5E"/>
    <w:rsid w:val="00FC6F3B"/>
    <w:rsid w:val="00FC715C"/>
    <w:rsid w:val="00FC77DE"/>
    <w:rsid w:val="00FD02D9"/>
    <w:rsid w:val="00FD057E"/>
    <w:rsid w:val="00FD0DD7"/>
    <w:rsid w:val="00FD0E7B"/>
    <w:rsid w:val="00FD1507"/>
    <w:rsid w:val="00FD1E5D"/>
    <w:rsid w:val="00FD1E8D"/>
    <w:rsid w:val="00FD1F1E"/>
    <w:rsid w:val="00FD22D5"/>
    <w:rsid w:val="00FD2466"/>
    <w:rsid w:val="00FD27C8"/>
    <w:rsid w:val="00FD3136"/>
    <w:rsid w:val="00FD32C4"/>
    <w:rsid w:val="00FD47C1"/>
    <w:rsid w:val="00FD4816"/>
    <w:rsid w:val="00FD485C"/>
    <w:rsid w:val="00FD48D8"/>
    <w:rsid w:val="00FD58E7"/>
    <w:rsid w:val="00FD60BC"/>
    <w:rsid w:val="00FD6C3C"/>
    <w:rsid w:val="00FD70DD"/>
    <w:rsid w:val="00FD7A99"/>
    <w:rsid w:val="00FD7B2E"/>
    <w:rsid w:val="00FE02CE"/>
    <w:rsid w:val="00FE0561"/>
    <w:rsid w:val="00FE058B"/>
    <w:rsid w:val="00FE1152"/>
    <w:rsid w:val="00FE1AA9"/>
    <w:rsid w:val="00FE1CCF"/>
    <w:rsid w:val="00FE1D00"/>
    <w:rsid w:val="00FE20D5"/>
    <w:rsid w:val="00FE2A76"/>
    <w:rsid w:val="00FE2AD1"/>
    <w:rsid w:val="00FE2D46"/>
    <w:rsid w:val="00FE2E78"/>
    <w:rsid w:val="00FE2EF6"/>
    <w:rsid w:val="00FE3530"/>
    <w:rsid w:val="00FE36D4"/>
    <w:rsid w:val="00FE3CB4"/>
    <w:rsid w:val="00FE40B8"/>
    <w:rsid w:val="00FE4592"/>
    <w:rsid w:val="00FE4826"/>
    <w:rsid w:val="00FE649D"/>
    <w:rsid w:val="00FE6663"/>
    <w:rsid w:val="00FE6838"/>
    <w:rsid w:val="00FF0EDB"/>
    <w:rsid w:val="00FF1684"/>
    <w:rsid w:val="00FF16B5"/>
    <w:rsid w:val="00FF17A3"/>
    <w:rsid w:val="00FF1B1C"/>
    <w:rsid w:val="00FF201A"/>
    <w:rsid w:val="00FF244B"/>
    <w:rsid w:val="00FF28CD"/>
    <w:rsid w:val="00FF3588"/>
    <w:rsid w:val="00FF3684"/>
    <w:rsid w:val="00FF3CB6"/>
    <w:rsid w:val="00FF3E27"/>
    <w:rsid w:val="00FF3F49"/>
    <w:rsid w:val="00FF4630"/>
    <w:rsid w:val="00FF50C3"/>
    <w:rsid w:val="00FF5442"/>
    <w:rsid w:val="00FF5B10"/>
    <w:rsid w:val="00FF5BD7"/>
    <w:rsid w:val="00FF5C41"/>
    <w:rsid w:val="00FF5CDA"/>
    <w:rsid w:val="00FF5DBE"/>
    <w:rsid w:val="00FF5EFA"/>
    <w:rsid w:val="00FF61C2"/>
    <w:rsid w:val="00FF6562"/>
    <w:rsid w:val="00FF6970"/>
    <w:rsid w:val="00FF6A85"/>
    <w:rsid w:val="00FF7185"/>
    <w:rsid w:val="00FF71B7"/>
    <w:rsid w:val="00FF753B"/>
    <w:rsid w:val="00FF77E3"/>
    <w:rsid w:val="00FF7932"/>
    <w:rsid w:val="031C40F1"/>
    <w:rsid w:val="03E3DCA4"/>
    <w:rsid w:val="04D13787"/>
    <w:rsid w:val="07AB2C1B"/>
    <w:rsid w:val="0A2FDBCD"/>
    <w:rsid w:val="0B4C3EE7"/>
    <w:rsid w:val="0BB50C00"/>
    <w:rsid w:val="0CB38BAB"/>
    <w:rsid w:val="0D133A2E"/>
    <w:rsid w:val="0E7F5EC3"/>
    <w:rsid w:val="0ED5C94C"/>
    <w:rsid w:val="0F30D349"/>
    <w:rsid w:val="10A8F0D8"/>
    <w:rsid w:val="16DA6426"/>
    <w:rsid w:val="1779A71A"/>
    <w:rsid w:val="18320AB8"/>
    <w:rsid w:val="1F0B64CD"/>
    <w:rsid w:val="1F0CAC95"/>
    <w:rsid w:val="1F40F075"/>
    <w:rsid w:val="2010DB75"/>
    <w:rsid w:val="222F0544"/>
    <w:rsid w:val="224F71DB"/>
    <w:rsid w:val="2518796B"/>
    <w:rsid w:val="26C518CC"/>
    <w:rsid w:val="272A59A4"/>
    <w:rsid w:val="282D9274"/>
    <w:rsid w:val="2AE596F7"/>
    <w:rsid w:val="2B262907"/>
    <w:rsid w:val="2BC546F7"/>
    <w:rsid w:val="3043B3DC"/>
    <w:rsid w:val="30C4A522"/>
    <w:rsid w:val="32EF2228"/>
    <w:rsid w:val="3476D511"/>
    <w:rsid w:val="369B6D82"/>
    <w:rsid w:val="38D76A67"/>
    <w:rsid w:val="390AB241"/>
    <w:rsid w:val="39E8C923"/>
    <w:rsid w:val="3A3CC0BA"/>
    <w:rsid w:val="3C4B2ECB"/>
    <w:rsid w:val="3C77B187"/>
    <w:rsid w:val="3D7E57F5"/>
    <w:rsid w:val="3E0E1017"/>
    <w:rsid w:val="3EF2D04D"/>
    <w:rsid w:val="40928252"/>
    <w:rsid w:val="42D515B1"/>
    <w:rsid w:val="46525B34"/>
    <w:rsid w:val="46AF9776"/>
    <w:rsid w:val="47B32BF5"/>
    <w:rsid w:val="485B41E8"/>
    <w:rsid w:val="487266B7"/>
    <w:rsid w:val="497A2905"/>
    <w:rsid w:val="49E50D29"/>
    <w:rsid w:val="4A34ABA0"/>
    <w:rsid w:val="4A54F624"/>
    <w:rsid w:val="4AB7B6C4"/>
    <w:rsid w:val="4CBE6488"/>
    <w:rsid w:val="4E065F85"/>
    <w:rsid w:val="4E5F23C3"/>
    <w:rsid w:val="4E7B9AF9"/>
    <w:rsid w:val="4EF8E1A6"/>
    <w:rsid w:val="4FD1E77A"/>
    <w:rsid w:val="52DC58F5"/>
    <w:rsid w:val="5AB3A595"/>
    <w:rsid w:val="5D3A8057"/>
    <w:rsid w:val="5D855DA1"/>
    <w:rsid w:val="5F39036C"/>
    <w:rsid w:val="5FAC83B1"/>
    <w:rsid w:val="62F0A610"/>
    <w:rsid w:val="66CE8DB9"/>
    <w:rsid w:val="66FC411D"/>
    <w:rsid w:val="679A04AC"/>
    <w:rsid w:val="67A50F6B"/>
    <w:rsid w:val="69C7E3C0"/>
    <w:rsid w:val="6A703FBA"/>
    <w:rsid w:val="6B186ABC"/>
    <w:rsid w:val="6C9BEEBB"/>
    <w:rsid w:val="6CDBE28A"/>
    <w:rsid w:val="6CF709B4"/>
    <w:rsid w:val="6E2F4921"/>
    <w:rsid w:val="70FAE4F7"/>
    <w:rsid w:val="75EC8C96"/>
    <w:rsid w:val="799617A6"/>
    <w:rsid w:val="7B2DA6A9"/>
    <w:rsid w:val="7B60FB8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C0192"/>
  <w15:docId w15:val="{07F1BEFF-5FC8-4865-BAF2-332F6B52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220"/>
    <w:rPr>
      <w:lang w:eastAsia="en-US"/>
    </w:rPr>
  </w:style>
  <w:style w:type="paragraph" w:styleId="Heading1">
    <w:name w:val="heading 1"/>
    <w:basedOn w:val="Normal"/>
    <w:next w:val="BodyText"/>
    <w:link w:val="Heading1Char"/>
    <w:qFormat/>
    <w:rsid w:val="006929AB"/>
    <w:pPr>
      <w:keepNext/>
      <w:spacing w:before="400" w:after="600"/>
      <w:ind w:left="851" w:hanging="851"/>
      <w:outlineLvl w:val="0"/>
    </w:pPr>
    <w:rPr>
      <w:rFonts w:ascii="Public Sans SemiBold" w:hAnsi="Public Sans SemiBold"/>
      <w:caps/>
      <w:color w:val="002664"/>
      <w:kern w:val="28"/>
      <w:sz w:val="40"/>
      <w:szCs w:val="36"/>
    </w:rPr>
  </w:style>
  <w:style w:type="paragraph" w:styleId="Heading2">
    <w:name w:val="heading 2"/>
    <w:basedOn w:val="Normal"/>
    <w:next w:val="BodyText"/>
    <w:link w:val="Heading2Char"/>
    <w:qFormat/>
    <w:rsid w:val="003E3928"/>
    <w:pPr>
      <w:keepNext/>
      <w:widowControl w:val="0"/>
      <w:pBdr>
        <w:bottom w:val="single" w:sz="4" w:space="2" w:color="22272B"/>
      </w:pBdr>
      <w:spacing w:before="240" w:after="100" w:line="240" w:lineRule="atLeast"/>
      <w:outlineLvl w:val="1"/>
    </w:pPr>
    <w:rPr>
      <w:rFonts w:ascii="Arial Bold" w:hAnsi="Arial Bold"/>
      <w:b/>
      <w:color w:val="22272B"/>
      <w:kern w:val="28"/>
      <w:sz w:val="26"/>
      <w:szCs w:val="36"/>
    </w:rPr>
  </w:style>
  <w:style w:type="paragraph" w:styleId="Heading3">
    <w:name w:val="heading 3"/>
    <w:next w:val="BodyText"/>
    <w:link w:val="Heading3Char"/>
    <w:qFormat/>
    <w:rsid w:val="006929AB"/>
    <w:pPr>
      <w:spacing w:before="240" w:after="100" w:line="240" w:lineRule="atLeast"/>
      <w:outlineLvl w:val="2"/>
    </w:pPr>
    <w:rPr>
      <w:rFonts w:ascii="Public Sans SemiBold" w:hAnsi="Public Sans SemiBold"/>
      <w:b/>
      <w:color w:val="22272B"/>
      <w:kern w:val="28"/>
      <w:sz w:val="26"/>
      <w:szCs w:val="36"/>
      <w:lang w:eastAsia="en-US"/>
    </w:rPr>
  </w:style>
  <w:style w:type="paragraph" w:styleId="Heading4">
    <w:name w:val="heading 4"/>
    <w:basedOn w:val="Heading3"/>
    <w:next w:val="BodyText"/>
    <w:link w:val="Heading4Char"/>
    <w:qFormat/>
    <w:rsid w:val="006929AB"/>
    <w:pPr>
      <w:outlineLvl w:val="3"/>
    </w:pPr>
    <w:rPr>
      <w:sz w:val="24"/>
    </w:rPr>
  </w:style>
  <w:style w:type="paragraph" w:styleId="Heading5">
    <w:name w:val="heading 5"/>
    <w:basedOn w:val="Heading4"/>
    <w:next w:val="BodyText"/>
    <w:link w:val="Heading5Char"/>
    <w:qFormat/>
    <w:rsid w:val="006929AB"/>
    <w:pPr>
      <w:spacing w:after="60"/>
      <w:outlineLvl w:val="4"/>
    </w:pPr>
    <w:rPr>
      <w:b w:val="0"/>
      <w:i/>
    </w:rPr>
  </w:style>
  <w:style w:type="paragraph" w:styleId="Heading6">
    <w:name w:val="heading 6"/>
    <w:basedOn w:val="Heading1"/>
    <w:next w:val="Normal"/>
    <w:link w:val="Heading6Char"/>
    <w:qFormat/>
    <w:rsid w:val="00A57A7A"/>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qFormat/>
    <w:rsid w:val="006929AB"/>
    <w:pPr>
      <w:spacing w:before="120"/>
      <w:ind w:left="425"/>
      <w:jc w:val="both"/>
      <w:outlineLvl w:val="6"/>
    </w:pPr>
    <w:rPr>
      <w:i w:val="0"/>
    </w:rPr>
  </w:style>
  <w:style w:type="paragraph" w:styleId="Heading8">
    <w:name w:val="heading 8"/>
    <w:basedOn w:val="Heading7"/>
    <w:next w:val="Normal"/>
    <w:link w:val="Heading8Char"/>
    <w:qFormat/>
    <w:rsid w:val="00A57A7A"/>
    <w:pPr>
      <w:outlineLvl w:val="7"/>
    </w:pPr>
    <w:rPr>
      <w:i/>
    </w:rPr>
  </w:style>
  <w:style w:type="paragraph" w:styleId="Heading9">
    <w:name w:val="heading 9"/>
    <w:basedOn w:val="Heading8"/>
    <w:next w:val="Normal"/>
    <w:link w:val="Heading9Char"/>
    <w:qFormat/>
    <w:rsid w:val="00A57A7A"/>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57A7A"/>
    <w:rPr>
      <w:rFonts w:ascii="Tahoma" w:hAnsi="Tahoma" w:cs="Tahoma"/>
      <w:sz w:val="16"/>
      <w:szCs w:val="16"/>
    </w:rPr>
  </w:style>
  <w:style w:type="character" w:customStyle="1" w:styleId="BalloonTextChar">
    <w:name w:val="Balloon Text Char"/>
    <w:link w:val="BalloonText"/>
    <w:rsid w:val="00A57A7A"/>
    <w:rPr>
      <w:rFonts w:ascii="Tahoma" w:hAnsi="Tahoma" w:cs="Tahoma"/>
      <w:sz w:val="16"/>
      <w:szCs w:val="16"/>
      <w:lang w:eastAsia="en-US"/>
    </w:rPr>
  </w:style>
  <w:style w:type="character" w:customStyle="1" w:styleId="Heading3Char">
    <w:name w:val="Heading 3 Char"/>
    <w:link w:val="Heading3"/>
    <w:rsid w:val="003755B9"/>
    <w:rPr>
      <w:rFonts w:ascii="Public Sans SemiBold" w:hAnsi="Public Sans SemiBold"/>
      <w:b/>
      <w:color w:val="22272B"/>
      <w:kern w:val="28"/>
      <w:sz w:val="26"/>
      <w:szCs w:val="36"/>
      <w:lang w:eastAsia="en-US"/>
    </w:rPr>
  </w:style>
  <w:style w:type="paragraph" w:styleId="BodyText">
    <w:name w:val="Body Text"/>
    <w:link w:val="BodyTextChar"/>
    <w:autoRedefine/>
    <w:rsid w:val="00244694"/>
    <w:pPr>
      <w:spacing w:before="120" w:after="120"/>
    </w:pPr>
    <w:rPr>
      <w:rFonts w:ascii="Public Sans" w:hAnsi="Public Sans" w:cs="Arial"/>
      <w:sz w:val="22"/>
      <w:lang w:eastAsia="en-US"/>
    </w:rPr>
  </w:style>
  <w:style w:type="character" w:customStyle="1" w:styleId="BodyTextChar">
    <w:name w:val="Body Text Char"/>
    <w:basedOn w:val="DefaultParagraphFont"/>
    <w:link w:val="BodyText"/>
    <w:rsid w:val="00244694"/>
    <w:rPr>
      <w:rFonts w:ascii="Public Sans" w:hAnsi="Public Sans" w:cs="Arial"/>
      <w:sz w:val="22"/>
      <w:lang w:eastAsia="en-US"/>
    </w:rPr>
  </w:style>
  <w:style w:type="paragraph" w:customStyle="1" w:styleId="BodyText-Box">
    <w:name w:val="Body Text - Box"/>
    <w:basedOn w:val="BodyText"/>
    <w:autoRedefine/>
    <w:semiHidden/>
    <w:rsid w:val="00A57A7A"/>
    <w:pPr>
      <w:tabs>
        <w:tab w:val="left" w:pos="567"/>
      </w:tabs>
      <w:ind w:right="-143"/>
    </w:pPr>
    <w:rPr>
      <w:sz w:val="21"/>
      <w:szCs w:val="21"/>
      <w:lang w:eastAsia="en-AU"/>
    </w:rPr>
  </w:style>
  <w:style w:type="paragraph" w:customStyle="1" w:styleId="BodyTextBox">
    <w:name w:val="Body Text Box"/>
    <w:basedOn w:val="Normal"/>
    <w:link w:val="BodyTextBoxChar"/>
    <w:autoRedefine/>
    <w:semiHidden/>
    <w:rsid w:val="006929AB"/>
    <w:pPr>
      <w:spacing w:before="120" w:after="80" w:line="240" w:lineRule="atLeast"/>
    </w:pPr>
    <w:rPr>
      <w:rFonts w:ascii="Public Sans" w:hAnsi="Public Sans" w:cs="Arial"/>
      <w:sz w:val="23"/>
      <w:szCs w:val="19"/>
      <w:lang w:val="en-US"/>
    </w:rPr>
  </w:style>
  <w:style w:type="character" w:customStyle="1" w:styleId="BodyTextBoxChar">
    <w:name w:val="Body Text Box Char"/>
    <w:link w:val="BodyTextBox"/>
    <w:rsid w:val="00A57A7A"/>
    <w:rPr>
      <w:rFonts w:ascii="Public Sans" w:hAnsi="Public Sans" w:cs="Arial"/>
      <w:sz w:val="23"/>
      <w:szCs w:val="19"/>
      <w:lang w:val="en-US" w:eastAsia="en-US"/>
    </w:rPr>
  </w:style>
  <w:style w:type="paragraph" w:customStyle="1" w:styleId="ObjectHeading">
    <w:name w:val="Object Heading"/>
    <w:basedOn w:val="Heading3"/>
    <w:next w:val="Normal"/>
    <w:semiHidden/>
    <w:rsid w:val="00A57A7A"/>
    <w:pPr>
      <w:tabs>
        <w:tab w:val="left" w:pos="1418"/>
      </w:tabs>
      <w:ind w:left="1418" w:hanging="1418"/>
    </w:pPr>
    <w:rPr>
      <w:kern w:val="0"/>
    </w:rPr>
  </w:style>
  <w:style w:type="paragraph" w:customStyle="1" w:styleId="BoxHeading">
    <w:name w:val="Box Heading"/>
    <w:basedOn w:val="ObjectHeading"/>
    <w:autoRedefine/>
    <w:semiHidden/>
    <w:rsid w:val="00A57A7A"/>
    <w:pPr>
      <w:tabs>
        <w:tab w:val="clear" w:pos="1418"/>
      </w:tabs>
      <w:spacing w:before="80" w:after="60" w:line="276" w:lineRule="auto"/>
      <w:ind w:left="0" w:firstLine="0"/>
    </w:pPr>
    <w:rPr>
      <w:rFonts w:cs="Arial"/>
      <w:szCs w:val="20"/>
      <w:lang w:val="en-US"/>
    </w:rPr>
  </w:style>
  <w:style w:type="paragraph" w:customStyle="1" w:styleId="Bullet1">
    <w:name w:val="Bullet 1"/>
    <w:basedOn w:val="BodyText"/>
    <w:link w:val="Bullet1Char"/>
    <w:autoRedefine/>
    <w:qFormat/>
    <w:rsid w:val="00F239A5"/>
    <w:pPr>
      <w:numPr>
        <w:numId w:val="114"/>
      </w:numPr>
      <w:spacing w:after="0"/>
      <w:ind w:left="284" w:hanging="284"/>
    </w:pPr>
  </w:style>
  <w:style w:type="character" w:customStyle="1" w:styleId="Bullet1Char">
    <w:name w:val="Bullet 1 Char"/>
    <w:link w:val="Bullet1"/>
    <w:rsid w:val="00F239A5"/>
    <w:rPr>
      <w:rFonts w:ascii="Public Sans" w:hAnsi="Public Sans" w:cs="Arial"/>
      <w:sz w:val="22"/>
      <w:lang w:eastAsia="en-US"/>
    </w:rPr>
  </w:style>
  <w:style w:type="paragraph" w:customStyle="1" w:styleId="Bullet1inabox">
    <w:name w:val="Bullet 1 in a box"/>
    <w:basedOn w:val="Bullet1"/>
    <w:autoRedefine/>
    <w:rsid w:val="006929AB"/>
    <w:pPr>
      <w:numPr>
        <w:numId w:val="0"/>
      </w:numPr>
      <w:tabs>
        <w:tab w:val="left" w:pos="8647"/>
      </w:tabs>
      <w:spacing w:before="100" w:after="60"/>
      <w:ind w:left="360" w:hanging="360"/>
      <w:jc w:val="both"/>
    </w:pPr>
    <w:rPr>
      <w:rFonts w:eastAsiaTheme="minorEastAsia" w:cs="Times New Roman"/>
      <w:szCs w:val="23"/>
      <w:lang w:eastAsia="en-AU"/>
    </w:rPr>
  </w:style>
  <w:style w:type="paragraph" w:customStyle="1" w:styleId="Bullet2">
    <w:name w:val="Bullet 2"/>
    <w:basedOn w:val="Bullet1"/>
    <w:link w:val="Bullet2Char"/>
    <w:rsid w:val="00DB19B2"/>
    <w:pPr>
      <w:numPr>
        <w:numId w:val="12"/>
      </w:numPr>
      <w:tabs>
        <w:tab w:val="left" w:pos="851"/>
        <w:tab w:val="left" w:pos="8647"/>
      </w:tabs>
      <w:spacing w:after="120"/>
      <w:ind w:left="568" w:hanging="284"/>
      <w:jc w:val="both"/>
    </w:pPr>
    <w:rPr>
      <w:rFonts w:eastAsiaTheme="minorEastAsia"/>
      <w:szCs w:val="23"/>
      <w:lang w:eastAsia="en-AU"/>
    </w:rPr>
  </w:style>
  <w:style w:type="paragraph" w:customStyle="1" w:styleId="Bullet2innumberedlist">
    <w:name w:val="Bullet 2 in numbered list"/>
    <w:basedOn w:val="Bullet2"/>
    <w:semiHidden/>
    <w:rsid w:val="00A57A7A"/>
    <w:pPr>
      <w:numPr>
        <w:numId w:val="0"/>
      </w:numPr>
      <w:tabs>
        <w:tab w:val="num" w:pos="851"/>
      </w:tabs>
      <w:spacing w:after="0"/>
      <w:ind w:left="851" w:hanging="426"/>
    </w:pPr>
  </w:style>
  <w:style w:type="paragraph" w:customStyle="1" w:styleId="Bullet2Paragraph">
    <w:name w:val="Bullet 2 Paragraph"/>
    <w:basedOn w:val="Normal"/>
    <w:semiHidden/>
    <w:rsid w:val="00A45CCF"/>
    <w:pPr>
      <w:ind w:left="851"/>
    </w:pPr>
    <w:rPr>
      <w:lang w:val="en-US"/>
    </w:rPr>
  </w:style>
  <w:style w:type="paragraph" w:customStyle="1" w:styleId="Bullet3">
    <w:name w:val="Bullet 3"/>
    <w:basedOn w:val="Bullet2"/>
    <w:qFormat/>
    <w:rsid w:val="00D461DF"/>
    <w:pPr>
      <w:numPr>
        <w:numId w:val="0"/>
      </w:numPr>
      <w:tabs>
        <w:tab w:val="clear" w:pos="851"/>
      </w:tabs>
      <w:ind w:left="927" w:hanging="360"/>
    </w:pPr>
  </w:style>
  <w:style w:type="paragraph" w:customStyle="1" w:styleId="Bullet3Paragraph">
    <w:name w:val="Bullet 3 Paragraph"/>
    <w:basedOn w:val="Bullet2Paragraph"/>
    <w:semiHidden/>
    <w:rsid w:val="00A57A7A"/>
    <w:pPr>
      <w:ind w:left="1276"/>
    </w:pPr>
  </w:style>
  <w:style w:type="character" w:customStyle="1" w:styleId="Heading8Char">
    <w:name w:val="Heading 8 Char"/>
    <w:link w:val="Heading8"/>
    <w:rsid w:val="00A57A7A"/>
    <w:rPr>
      <w:rFonts w:ascii="Arial Bold" w:hAnsi="Arial Bold"/>
      <w:i/>
      <w:kern w:val="28"/>
      <w:sz w:val="23"/>
      <w:szCs w:val="36"/>
      <w:lang w:eastAsia="en-US"/>
    </w:rPr>
  </w:style>
  <w:style w:type="paragraph" w:customStyle="1" w:styleId="Bullet4">
    <w:name w:val="Bullet 4"/>
    <w:basedOn w:val="Bullet3"/>
    <w:rsid w:val="00381F7B"/>
    <w:pPr>
      <w:numPr>
        <w:numId w:val="2"/>
      </w:numPr>
      <w:tabs>
        <w:tab w:val="clear" w:pos="8647"/>
      </w:tabs>
      <w:spacing w:before="0" w:after="0"/>
    </w:pPr>
    <w:rPr>
      <w:sz w:val="16"/>
    </w:rPr>
  </w:style>
  <w:style w:type="paragraph" w:customStyle="1" w:styleId="Bullet4Paragraph">
    <w:name w:val="Bullet 4 Paragraph"/>
    <w:basedOn w:val="Bullet3Paragraph"/>
    <w:semiHidden/>
    <w:rsid w:val="00A57A7A"/>
    <w:pPr>
      <w:ind w:left="1701"/>
    </w:pPr>
  </w:style>
  <w:style w:type="paragraph" w:customStyle="1" w:styleId="ChapterHeadingStyle">
    <w:name w:val="Chapter Heading Style"/>
    <w:basedOn w:val="Normal"/>
    <w:semiHidden/>
    <w:rsid w:val="00A57A7A"/>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lang w:val="en-US"/>
    </w:rPr>
  </w:style>
  <w:style w:type="paragraph" w:customStyle="1" w:styleId="Chart9X">
    <w:name w:val="Chart 9.X"/>
    <w:basedOn w:val="Normal"/>
    <w:next w:val="Normal"/>
    <w:semiHidden/>
    <w:rsid w:val="006D5570"/>
    <w:pPr>
      <w:keepLines/>
      <w:widowControl w:val="0"/>
      <w:numPr>
        <w:numId w:val="8"/>
      </w:numPr>
      <w:tabs>
        <w:tab w:val="left" w:pos="1304"/>
      </w:tabs>
      <w:spacing w:before="360" w:after="120"/>
    </w:pPr>
    <w:rPr>
      <w:rFonts w:ascii="Arial" w:hAnsi="Arial"/>
      <w:bCs/>
      <w:i/>
      <w:color w:val="4F4F4F"/>
      <w:kern w:val="28"/>
      <w:sz w:val="22"/>
      <w:szCs w:val="22"/>
      <w:lang w:val="en-US"/>
    </w:rPr>
  </w:style>
  <w:style w:type="paragraph" w:customStyle="1" w:styleId="ChartHeading">
    <w:name w:val="Chart Heading"/>
    <w:basedOn w:val="Normal"/>
    <w:autoRedefine/>
    <w:semiHidden/>
    <w:rsid w:val="00A57A7A"/>
    <w:pPr>
      <w:keepNext/>
      <w:widowControl w:val="0"/>
      <w:spacing w:before="240" w:after="120"/>
    </w:pPr>
    <w:rPr>
      <w:rFonts w:ascii="Arial" w:hAnsi="Arial"/>
      <w:b/>
      <w:sz w:val="24"/>
      <w:lang w:val="en-US"/>
    </w:rPr>
  </w:style>
  <w:style w:type="character" w:styleId="CommentReference">
    <w:name w:val="annotation reference"/>
    <w:uiPriority w:val="99"/>
    <w:semiHidden/>
    <w:rsid w:val="00A57A7A"/>
    <w:rPr>
      <w:sz w:val="16"/>
      <w:szCs w:val="16"/>
    </w:rPr>
  </w:style>
  <w:style w:type="paragraph" w:styleId="CommentText">
    <w:name w:val="annotation text"/>
    <w:basedOn w:val="Normal"/>
    <w:link w:val="CommentTextChar"/>
    <w:uiPriority w:val="99"/>
    <w:semiHidden/>
    <w:rsid w:val="00A57A7A"/>
    <w:rPr>
      <w:lang w:val="en-US"/>
    </w:rPr>
  </w:style>
  <w:style w:type="character" w:customStyle="1" w:styleId="CommentTextChar">
    <w:name w:val="Comment Text Char"/>
    <w:link w:val="CommentText"/>
    <w:uiPriority w:val="99"/>
    <w:rsid w:val="00A57A7A"/>
    <w:rPr>
      <w:lang w:val="en-US" w:eastAsia="en-US"/>
    </w:rPr>
  </w:style>
  <w:style w:type="paragraph" w:styleId="CommentSubject">
    <w:name w:val="annotation subject"/>
    <w:basedOn w:val="CommentText"/>
    <w:next w:val="CommentText"/>
    <w:link w:val="CommentSubjectChar"/>
    <w:semiHidden/>
    <w:rsid w:val="00A57A7A"/>
    <w:rPr>
      <w:b/>
      <w:bCs/>
    </w:rPr>
  </w:style>
  <w:style w:type="character" w:customStyle="1" w:styleId="CommentSubjectChar">
    <w:name w:val="Comment Subject Char"/>
    <w:link w:val="CommentSubject"/>
    <w:rsid w:val="00A57A7A"/>
    <w:rPr>
      <w:b/>
      <w:bCs/>
      <w:lang w:val="en-US" w:eastAsia="en-US"/>
    </w:rPr>
  </w:style>
  <w:style w:type="paragraph" w:styleId="Footer">
    <w:name w:val="footer"/>
    <w:basedOn w:val="Normal"/>
    <w:link w:val="FooterChar"/>
    <w:semiHidden/>
    <w:rsid w:val="006929AB"/>
    <w:pPr>
      <w:tabs>
        <w:tab w:val="center" w:pos="4513"/>
        <w:tab w:val="right" w:pos="9026"/>
      </w:tabs>
    </w:pPr>
    <w:rPr>
      <w:lang w:val="en-US"/>
    </w:rPr>
  </w:style>
  <w:style w:type="character" w:customStyle="1" w:styleId="FooterChar">
    <w:name w:val="Footer Char"/>
    <w:link w:val="Footer"/>
    <w:rsid w:val="00A57A7A"/>
    <w:rPr>
      <w:lang w:val="en-US" w:eastAsia="en-US"/>
    </w:rPr>
  </w:style>
  <w:style w:type="character" w:styleId="FootnoteReference">
    <w:name w:val="footnote reference"/>
    <w:semiHidden/>
    <w:rsid w:val="006929AB"/>
    <w:rPr>
      <w:vertAlign w:val="superscript"/>
    </w:rPr>
  </w:style>
  <w:style w:type="paragraph" w:styleId="FootnoteText">
    <w:name w:val="footnote text"/>
    <w:basedOn w:val="Normal"/>
    <w:link w:val="FootnoteTextChar"/>
    <w:semiHidden/>
    <w:rsid w:val="006929AB"/>
    <w:pPr>
      <w:spacing w:before="80" w:after="80"/>
      <w:ind w:left="709" w:hanging="142"/>
    </w:pPr>
    <w:rPr>
      <w:i/>
      <w:sz w:val="16"/>
      <w:lang w:val="en-US"/>
    </w:rPr>
  </w:style>
  <w:style w:type="character" w:customStyle="1" w:styleId="FootnoteTextChar">
    <w:name w:val="Footnote Text Char"/>
    <w:link w:val="FootnoteText"/>
    <w:rsid w:val="00A57A7A"/>
    <w:rPr>
      <w:i/>
      <w:sz w:val="16"/>
      <w:lang w:val="en-US" w:eastAsia="en-US"/>
    </w:rPr>
  </w:style>
  <w:style w:type="paragraph" w:styleId="Header">
    <w:name w:val="header"/>
    <w:basedOn w:val="Normal"/>
    <w:link w:val="HeaderChar"/>
    <w:uiPriority w:val="99"/>
    <w:semiHidden/>
    <w:rsid w:val="006929AB"/>
    <w:pPr>
      <w:tabs>
        <w:tab w:val="center" w:pos="4513"/>
        <w:tab w:val="right" w:pos="9026"/>
      </w:tabs>
    </w:pPr>
    <w:rPr>
      <w:lang w:val="en-US"/>
    </w:rPr>
  </w:style>
  <w:style w:type="character" w:customStyle="1" w:styleId="HeaderChar">
    <w:name w:val="Header Char"/>
    <w:link w:val="Header"/>
    <w:uiPriority w:val="99"/>
    <w:rsid w:val="00A57A7A"/>
    <w:rPr>
      <w:lang w:val="en-US" w:eastAsia="en-US"/>
    </w:rPr>
  </w:style>
  <w:style w:type="paragraph" w:customStyle="1" w:styleId="HeaderHeading">
    <w:name w:val="Header Heading"/>
    <w:basedOn w:val="Normal"/>
    <w:semiHidden/>
    <w:rsid w:val="00A57A7A"/>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hAnsi="Lucida Sans" w:cs="Arial"/>
      <w:lang w:val="en-US" w:eastAsia="en-AU"/>
    </w:rPr>
  </w:style>
  <w:style w:type="paragraph" w:customStyle="1" w:styleId="Heading1BP2">
    <w:name w:val="Heading 1 BP2"/>
    <w:semiHidden/>
    <w:rsid w:val="00A57A7A"/>
    <w:pPr>
      <w:keepNext/>
      <w:tabs>
        <w:tab w:val="left" w:pos="284"/>
      </w:tabs>
      <w:spacing w:before="400" w:after="240"/>
    </w:pPr>
    <w:rPr>
      <w:rFonts w:ascii="Lucida Sans" w:hAnsi="Lucida Sans"/>
      <w:kern w:val="28"/>
      <w:sz w:val="36"/>
      <w:szCs w:val="36"/>
      <w:lang w:eastAsia="en-US"/>
    </w:rPr>
  </w:style>
  <w:style w:type="character" w:customStyle="1" w:styleId="Heading4Char">
    <w:name w:val="Heading 4 Char"/>
    <w:link w:val="Heading4"/>
    <w:rsid w:val="00FD22D5"/>
    <w:rPr>
      <w:rFonts w:ascii="Public Sans SemiBold" w:hAnsi="Public Sans SemiBold"/>
      <w:b/>
      <w:color w:val="22272B"/>
      <w:kern w:val="28"/>
      <w:sz w:val="24"/>
      <w:szCs w:val="36"/>
      <w:lang w:eastAsia="en-US"/>
    </w:rPr>
  </w:style>
  <w:style w:type="character" w:customStyle="1" w:styleId="Heading5Char">
    <w:name w:val="Heading 5 Char"/>
    <w:link w:val="Heading5"/>
    <w:rsid w:val="00A57A7A"/>
    <w:rPr>
      <w:rFonts w:ascii="Public Sans SemiBold" w:hAnsi="Public Sans SemiBold"/>
      <w:i/>
      <w:color w:val="22272B"/>
      <w:kern w:val="28"/>
      <w:sz w:val="24"/>
      <w:szCs w:val="36"/>
      <w:lang w:eastAsia="en-US"/>
    </w:rPr>
  </w:style>
  <w:style w:type="character" w:customStyle="1" w:styleId="Heading6Char">
    <w:name w:val="Heading 6 Char"/>
    <w:link w:val="Heading6"/>
    <w:rsid w:val="00A57A7A"/>
    <w:rPr>
      <w:b/>
      <w:i/>
      <w:color w:val="1D3278"/>
      <w:sz w:val="24"/>
      <w:szCs w:val="36"/>
      <w:lang w:eastAsia="en-US"/>
    </w:rPr>
  </w:style>
  <w:style w:type="character" w:customStyle="1" w:styleId="Heading7Char">
    <w:name w:val="Heading 7 Char"/>
    <w:link w:val="Heading7"/>
    <w:rsid w:val="00A57A7A"/>
    <w:rPr>
      <w:rFonts w:ascii="Public Sans SemiBold" w:hAnsi="Public Sans SemiBold"/>
      <w:color w:val="22272B"/>
      <w:kern w:val="28"/>
      <w:sz w:val="24"/>
      <w:szCs w:val="36"/>
      <w:lang w:eastAsia="en-US"/>
    </w:rPr>
  </w:style>
  <w:style w:type="character" w:customStyle="1" w:styleId="Heading9Char">
    <w:name w:val="Heading 9 Char"/>
    <w:link w:val="Heading9"/>
    <w:rsid w:val="00A57A7A"/>
    <w:rPr>
      <w:rFonts w:ascii="Arial Bold" w:hAnsi="Arial Bold"/>
      <w:kern w:val="28"/>
      <w:sz w:val="23"/>
      <w:szCs w:val="36"/>
      <w:lang w:eastAsia="en-US"/>
    </w:rPr>
  </w:style>
  <w:style w:type="character" w:styleId="Hyperlink">
    <w:name w:val="Hyperlink"/>
    <w:uiPriority w:val="99"/>
    <w:semiHidden/>
    <w:rsid w:val="00A57A7A"/>
    <w:rPr>
      <w:color w:val="0563C1"/>
      <w:u w:val="single"/>
    </w:rPr>
  </w:style>
  <w:style w:type="paragraph" w:customStyle="1" w:styleId="ListBullet1">
    <w:name w:val="List Bullet1"/>
    <w:basedOn w:val="Normal"/>
    <w:autoRedefine/>
    <w:semiHidden/>
    <w:rsid w:val="00A57A7A"/>
    <w:pPr>
      <w:numPr>
        <w:numId w:val="3"/>
      </w:numPr>
      <w:spacing w:line="360" w:lineRule="auto"/>
    </w:pPr>
    <w:rPr>
      <w:rFonts w:ascii="Arial" w:hAnsi="Arial"/>
      <w:sz w:val="28"/>
      <w:lang w:val="en-US"/>
    </w:rPr>
  </w:style>
  <w:style w:type="paragraph" w:styleId="ListParagraph">
    <w:name w:val="List Paragraph"/>
    <w:basedOn w:val="Normal"/>
    <w:link w:val="ListParagraphChar"/>
    <w:uiPriority w:val="34"/>
    <w:qFormat/>
    <w:rsid w:val="00A57A7A"/>
    <w:pPr>
      <w:spacing w:after="200" w:line="276" w:lineRule="auto"/>
      <w:ind w:left="720"/>
      <w:contextualSpacing/>
    </w:pPr>
    <w:rPr>
      <w:rFonts w:ascii="Arial" w:eastAsia="Calibri" w:hAnsi="Arial"/>
      <w:szCs w:val="22"/>
    </w:rPr>
  </w:style>
  <w:style w:type="paragraph" w:styleId="NoSpacing">
    <w:name w:val="No Spacing"/>
    <w:basedOn w:val="Normal"/>
    <w:link w:val="NoSpacingChar"/>
    <w:semiHidden/>
    <w:qFormat/>
    <w:rsid w:val="006929AB"/>
    <w:rPr>
      <w:lang w:val="en-US"/>
    </w:rPr>
  </w:style>
  <w:style w:type="character" w:customStyle="1" w:styleId="NoSpacingChar">
    <w:name w:val="No Spacing Char"/>
    <w:link w:val="NoSpacing"/>
    <w:rsid w:val="00A57A7A"/>
    <w:rPr>
      <w:lang w:val="en-US" w:eastAsia="en-US"/>
    </w:rPr>
  </w:style>
  <w:style w:type="paragraph" w:customStyle="1" w:styleId="Object">
    <w:name w:val="Object"/>
    <w:basedOn w:val="Normal"/>
    <w:next w:val="Normal"/>
    <w:semiHidden/>
    <w:rsid w:val="00A57A7A"/>
    <w:pPr>
      <w:jc w:val="center"/>
    </w:pPr>
    <w:rPr>
      <w:lang w:val="en-US"/>
    </w:rPr>
  </w:style>
  <w:style w:type="paragraph" w:customStyle="1" w:styleId="ObjectFootnote">
    <w:name w:val="Object Footnote"/>
    <w:basedOn w:val="Object"/>
    <w:next w:val="Normal"/>
    <w:semiHidden/>
    <w:rsid w:val="00A57A7A"/>
    <w:pPr>
      <w:spacing w:after="60"/>
    </w:pPr>
    <w:rPr>
      <w:i/>
      <w:sz w:val="14"/>
    </w:rPr>
  </w:style>
  <w:style w:type="paragraph" w:customStyle="1" w:styleId="ObjectFootnotelettered">
    <w:name w:val="Object Footnote lettered"/>
    <w:basedOn w:val="ObjectFootnote"/>
    <w:semiHidden/>
    <w:rsid w:val="00A57A7A"/>
    <w:pPr>
      <w:tabs>
        <w:tab w:val="left" w:pos="709"/>
      </w:tabs>
      <w:ind w:left="426"/>
      <w:jc w:val="left"/>
    </w:pPr>
  </w:style>
  <w:style w:type="paragraph" w:customStyle="1" w:styleId="ObjectFootnoteleft">
    <w:name w:val="Object Footnote left"/>
    <w:basedOn w:val="ObjectFootnotelettered"/>
    <w:semiHidden/>
    <w:rsid w:val="00A57A7A"/>
    <w:pPr>
      <w:ind w:left="709" w:hanging="283"/>
    </w:pPr>
  </w:style>
  <w:style w:type="character" w:styleId="PageNumber">
    <w:name w:val="page number"/>
    <w:semiHidden/>
    <w:rsid w:val="00A57A7A"/>
  </w:style>
  <w:style w:type="paragraph" w:styleId="Quote">
    <w:name w:val="Quote"/>
    <w:basedOn w:val="Normal"/>
    <w:next w:val="Normal"/>
    <w:link w:val="QuoteChar"/>
    <w:uiPriority w:val="29"/>
    <w:semiHidden/>
    <w:qFormat/>
    <w:rsid w:val="00A57A7A"/>
    <w:pPr>
      <w:spacing w:before="200" w:after="160"/>
      <w:ind w:left="864" w:right="864"/>
      <w:jc w:val="center"/>
    </w:pPr>
    <w:rPr>
      <w:i/>
      <w:iCs/>
      <w:color w:val="404040"/>
      <w:lang w:val="en-US"/>
    </w:rPr>
  </w:style>
  <w:style w:type="character" w:customStyle="1" w:styleId="QuoteChar">
    <w:name w:val="Quote Char"/>
    <w:link w:val="Quote"/>
    <w:uiPriority w:val="29"/>
    <w:rsid w:val="00A57A7A"/>
    <w:rPr>
      <w:i/>
      <w:iCs/>
      <w:color w:val="404040"/>
      <w:lang w:val="en-US" w:eastAsia="en-US"/>
    </w:rPr>
  </w:style>
  <w:style w:type="paragraph" w:customStyle="1" w:styleId="Style211HeadingBold">
    <w:name w:val="Style 2.1.1 Heading + Bold"/>
    <w:basedOn w:val="Normal"/>
    <w:semiHidden/>
    <w:rsid w:val="00A57A7A"/>
    <w:rPr>
      <w:b/>
      <w:bCs/>
      <w:i/>
      <w:iCs/>
      <w:lang w:val="en-US"/>
    </w:rPr>
  </w:style>
  <w:style w:type="paragraph" w:customStyle="1" w:styleId="StyleBoxHeadingLeft0Firstline0">
    <w:name w:val="Style Box Heading + Left:  0&quot; First line:  0&quot;"/>
    <w:basedOn w:val="BoxHeading"/>
    <w:autoRedefine/>
    <w:semiHidden/>
    <w:rsid w:val="00A57A7A"/>
    <w:pPr>
      <w:keepLines/>
      <w:tabs>
        <w:tab w:val="left" w:pos="567"/>
        <w:tab w:val="num" w:pos="1276"/>
      </w:tabs>
      <w:spacing w:before="120" w:after="120"/>
      <w:outlineLvl w:val="9"/>
    </w:pPr>
    <w:rPr>
      <w:bCs/>
      <w:color w:val="000000"/>
      <w:lang w:val="en-AU" w:eastAsia="en-AU"/>
    </w:rPr>
  </w:style>
  <w:style w:type="paragraph" w:customStyle="1" w:styleId="StyleName">
    <w:name w:val="Style Name"/>
    <w:basedOn w:val="Normal"/>
    <w:semiHidden/>
    <w:rsid w:val="00A57A7A"/>
    <w:pPr>
      <w:ind w:left="851" w:hanging="851"/>
      <w:jc w:val="center"/>
    </w:pPr>
    <w:rPr>
      <w:rFonts w:ascii="Arial" w:hAnsi="Arial"/>
      <w:b/>
      <w:i/>
      <w:color w:val="000000"/>
      <w:sz w:val="24"/>
      <w:lang w:val="en-GB" w:eastAsia="en-AU"/>
    </w:rPr>
  </w:style>
  <w:style w:type="paragraph" w:customStyle="1" w:styleId="Table9X">
    <w:name w:val="Table 9.X"/>
    <w:basedOn w:val="Normal"/>
    <w:next w:val="Normal"/>
    <w:semiHidden/>
    <w:rsid w:val="00D954D0"/>
    <w:pPr>
      <w:widowControl w:val="0"/>
      <w:numPr>
        <w:numId w:val="6"/>
      </w:numPr>
      <w:tabs>
        <w:tab w:val="left" w:pos="1304"/>
      </w:tabs>
      <w:spacing w:before="360" w:after="120"/>
    </w:pPr>
    <w:rPr>
      <w:rFonts w:ascii="Arial" w:hAnsi="Arial"/>
      <w:bCs/>
      <w:i/>
      <w:color w:val="4F4F4F"/>
      <w:kern w:val="28"/>
      <w:sz w:val="22"/>
      <w:szCs w:val="22"/>
      <w:lang w:val="en-US"/>
    </w:rPr>
  </w:style>
  <w:style w:type="paragraph" w:customStyle="1" w:styleId="TableFootnote">
    <w:name w:val="Table Footnote"/>
    <w:basedOn w:val="Normal"/>
    <w:semiHidden/>
    <w:rsid w:val="00A57A7A"/>
    <w:pPr>
      <w:spacing w:before="60" w:after="60"/>
      <w:ind w:left="284"/>
    </w:pPr>
    <w:rPr>
      <w:rFonts w:ascii="Arial" w:hAnsi="Arial"/>
      <w:i/>
      <w:sz w:val="14"/>
      <w:lang w:val="en-US"/>
    </w:rPr>
  </w:style>
  <w:style w:type="table" w:styleId="TableGrid">
    <w:name w:val="Table Grid"/>
    <w:basedOn w:val="TableNormal"/>
    <w:rsid w:val="00A57A7A"/>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semiHidden/>
    <w:rsid w:val="00A57A7A"/>
    <w:pPr>
      <w:keepNext/>
      <w:keepLines/>
      <w:numPr>
        <w:numId w:val="4"/>
      </w:numPr>
      <w:spacing w:before="120" w:after="120"/>
    </w:pPr>
    <w:rPr>
      <w:rFonts w:ascii="Arial" w:hAnsi="Arial"/>
      <w:b/>
      <w:sz w:val="24"/>
      <w:lang w:val="en-US"/>
    </w:rPr>
  </w:style>
  <w:style w:type="paragraph" w:customStyle="1" w:styleId="TableHeadingCont">
    <w:name w:val="Table Heading Cont'"/>
    <w:basedOn w:val="TableHeading"/>
    <w:semiHidden/>
    <w:rsid w:val="00A57A7A"/>
    <w:pPr>
      <w:tabs>
        <w:tab w:val="clear" w:pos="1440"/>
        <w:tab w:val="left" w:pos="1418"/>
      </w:tabs>
    </w:pPr>
  </w:style>
  <w:style w:type="character" w:customStyle="1" w:styleId="UnresolvedMention1">
    <w:name w:val="Unresolved Mention1"/>
    <w:uiPriority w:val="99"/>
    <w:semiHidden/>
    <w:unhideWhenUsed/>
    <w:rsid w:val="00A57A7A"/>
    <w:rPr>
      <w:color w:val="808080"/>
      <w:shd w:val="clear" w:color="auto" w:fill="E6E6E6"/>
    </w:rPr>
  </w:style>
  <w:style w:type="paragraph" w:customStyle="1" w:styleId="Table5X">
    <w:name w:val="Table 5.X"/>
    <w:basedOn w:val="Table1X"/>
    <w:next w:val="Normal"/>
    <w:rsid w:val="006929AB"/>
    <w:pPr>
      <w:widowControl w:val="0"/>
      <w:numPr>
        <w:numId w:val="102"/>
      </w:numPr>
    </w:pPr>
    <w:rPr>
      <w:bCs w:val="0"/>
    </w:rPr>
  </w:style>
  <w:style w:type="paragraph" w:styleId="Revision">
    <w:name w:val="Revision"/>
    <w:hidden/>
    <w:uiPriority w:val="99"/>
    <w:semiHidden/>
    <w:rsid w:val="001519BF"/>
    <w:rPr>
      <w:lang w:val="en-US" w:eastAsia="en-US"/>
    </w:rPr>
  </w:style>
  <w:style w:type="character" w:customStyle="1" w:styleId="Heading2Char">
    <w:name w:val="Heading 2 Char"/>
    <w:link w:val="Heading2"/>
    <w:rsid w:val="00195E86"/>
    <w:rPr>
      <w:rFonts w:ascii="Arial Bold" w:hAnsi="Arial Bold"/>
      <w:b/>
      <w:color w:val="22272B"/>
      <w:kern w:val="28"/>
      <w:sz w:val="26"/>
      <w:szCs w:val="36"/>
      <w:lang w:eastAsia="en-US"/>
    </w:rPr>
  </w:style>
  <w:style w:type="character" w:customStyle="1" w:styleId="Heading1Char">
    <w:name w:val="Heading 1 Char"/>
    <w:link w:val="Heading1"/>
    <w:rsid w:val="00A57A7A"/>
    <w:rPr>
      <w:rFonts w:ascii="Public Sans SemiBold" w:hAnsi="Public Sans SemiBold"/>
      <w:caps/>
      <w:color w:val="002664"/>
      <w:kern w:val="28"/>
      <w:sz w:val="40"/>
      <w:szCs w:val="36"/>
      <w:lang w:eastAsia="en-US"/>
    </w:rPr>
  </w:style>
  <w:style w:type="paragraph" w:customStyle="1" w:styleId="StyleTable9XLeft0cmFirstline0cm">
    <w:name w:val="Style Table 9.X + Left:  0 cm First line:  0 cm"/>
    <w:basedOn w:val="Table9X"/>
    <w:semiHidden/>
    <w:rsid w:val="00D26D7E"/>
    <w:pPr>
      <w:numPr>
        <w:numId w:val="5"/>
      </w:numPr>
      <w:tabs>
        <w:tab w:val="left" w:pos="1134"/>
      </w:tabs>
    </w:pPr>
    <w:rPr>
      <w:bCs w:val="0"/>
      <w:iCs/>
      <w:szCs w:val="20"/>
    </w:rPr>
  </w:style>
  <w:style w:type="paragraph" w:customStyle="1" w:styleId="StyleChart9XLeft0cmHanging063cm">
    <w:name w:val="Style Chart 9.X + Left:  0 cm Hanging:  0.63 cm"/>
    <w:basedOn w:val="Chart9X"/>
    <w:semiHidden/>
    <w:rsid w:val="00D954D0"/>
    <w:pPr>
      <w:numPr>
        <w:numId w:val="7"/>
      </w:numPr>
    </w:pPr>
    <w:rPr>
      <w:bCs w:val="0"/>
      <w:iCs/>
      <w:szCs w:val="20"/>
    </w:rPr>
  </w:style>
  <w:style w:type="paragraph" w:customStyle="1" w:styleId="StyleChart9XLeft0cmFirstline0cm">
    <w:name w:val="Style Chart 9.X + Left:  0 cm First line:  0 cm"/>
    <w:basedOn w:val="Chart9X"/>
    <w:semiHidden/>
    <w:rsid w:val="002D1FDE"/>
    <w:pPr>
      <w:tabs>
        <w:tab w:val="left" w:pos="1134"/>
      </w:tabs>
      <w:ind w:left="1134" w:hanging="1134"/>
    </w:pPr>
    <w:rPr>
      <w:bCs w:val="0"/>
      <w:iCs/>
      <w:szCs w:val="20"/>
    </w:rPr>
  </w:style>
  <w:style w:type="paragraph" w:customStyle="1" w:styleId="StyleArial9ptBoldCustomColorRGB37169225Firstline">
    <w:name w:val="Style Arial 9 pt Bold Custom Color(RGB(37169225)) First line:..."/>
    <w:basedOn w:val="Normal"/>
    <w:semiHidden/>
    <w:rsid w:val="00027FAD"/>
    <w:pPr>
      <w:ind w:firstLineChars="100" w:firstLine="181"/>
    </w:pPr>
    <w:rPr>
      <w:rFonts w:ascii="Arial Bold" w:hAnsi="Arial Bold"/>
      <w:b/>
      <w:bCs/>
      <w:color w:val="00ABE6"/>
      <w:sz w:val="18"/>
      <w:lang w:val="en-US"/>
    </w:rPr>
  </w:style>
  <w:style w:type="paragraph" w:customStyle="1" w:styleId="StyleArial9ptBoldCustomColorRGB37169225Right">
    <w:name w:val="Style Arial 9 pt Bold Custom Color(RGB(37169225)) Right"/>
    <w:basedOn w:val="Normal"/>
    <w:semiHidden/>
    <w:rsid w:val="00027FAD"/>
    <w:pPr>
      <w:jc w:val="right"/>
    </w:pPr>
    <w:rPr>
      <w:rFonts w:ascii="Arial Bold" w:hAnsi="Arial Bold"/>
      <w:b/>
      <w:bCs/>
      <w:color w:val="00ABE6"/>
      <w:sz w:val="18"/>
      <w:lang w:val="en-US"/>
    </w:rPr>
  </w:style>
  <w:style w:type="character" w:customStyle="1" w:styleId="StyleArial9ptBoldCustomColorRGB37169225">
    <w:name w:val="Style Arial 9 pt Bold Custom Color(RGB(37169225))"/>
    <w:basedOn w:val="DefaultParagraphFont"/>
    <w:semiHidden/>
    <w:rsid w:val="00027FAD"/>
    <w:rPr>
      <w:rFonts w:ascii="Arial Bold" w:hAnsi="Arial Bold"/>
      <w:b/>
      <w:bCs/>
      <w:color w:val="00ABE6"/>
      <w:sz w:val="18"/>
    </w:rPr>
  </w:style>
  <w:style w:type="paragraph" w:customStyle="1" w:styleId="Table6x0">
    <w:name w:val="Table 6.x"/>
    <w:basedOn w:val="Normal"/>
    <w:semiHidden/>
    <w:qFormat/>
    <w:rsid w:val="007817A5"/>
    <w:pPr>
      <w:widowControl w:val="0"/>
      <w:tabs>
        <w:tab w:val="left" w:pos="1134"/>
      </w:tabs>
      <w:spacing w:before="360" w:after="120"/>
    </w:pPr>
    <w:rPr>
      <w:rFonts w:ascii="Arial" w:hAnsi="Arial"/>
      <w:bCs/>
      <w:i/>
      <w:color w:val="57514D"/>
      <w:kern w:val="28"/>
      <w:szCs w:val="22"/>
      <w:lang w:val="en-US"/>
    </w:rPr>
  </w:style>
  <w:style w:type="character" w:customStyle="1" w:styleId="StyleArial9ptBoldCustomColorRGB0171230">
    <w:name w:val="Style Arial 9 pt Bold Custom Color(RGB(0171230))"/>
    <w:basedOn w:val="DefaultParagraphFont"/>
    <w:semiHidden/>
    <w:rsid w:val="003E7D44"/>
    <w:rPr>
      <w:rFonts w:ascii="Arial" w:hAnsi="Arial"/>
      <w:b/>
      <w:bCs/>
      <w:color w:val="00ABE6"/>
      <w:sz w:val="18"/>
    </w:rPr>
  </w:style>
  <w:style w:type="paragraph" w:styleId="TOCHeading">
    <w:name w:val="TOC Heading"/>
    <w:basedOn w:val="Heading1"/>
    <w:next w:val="Normal"/>
    <w:uiPriority w:val="39"/>
    <w:semiHidden/>
    <w:qFormat/>
    <w:rsid w:val="006D5570"/>
    <w:pPr>
      <w:keepLines/>
      <w:spacing w:before="240" w:after="0" w:line="259" w:lineRule="auto"/>
      <w:outlineLvl w:val="9"/>
    </w:pPr>
    <w:rPr>
      <w:rFonts w:asciiTheme="majorHAnsi" w:eastAsiaTheme="majorEastAsia" w:hAnsiTheme="majorHAnsi" w:cstheme="majorBidi"/>
      <w:caps w:val="0"/>
      <w:color w:val="365F91" w:themeColor="accent1" w:themeShade="BF"/>
      <w:kern w:val="0"/>
      <w:sz w:val="32"/>
      <w:szCs w:val="32"/>
      <w:lang w:val="en-US"/>
    </w:rPr>
  </w:style>
  <w:style w:type="paragraph" w:styleId="TOC1">
    <w:name w:val="toc 1"/>
    <w:basedOn w:val="Normal"/>
    <w:next w:val="Normal"/>
    <w:autoRedefine/>
    <w:uiPriority w:val="39"/>
    <w:semiHidden/>
    <w:rsid w:val="006D5570"/>
    <w:pPr>
      <w:spacing w:after="100"/>
    </w:pPr>
    <w:rPr>
      <w:lang w:val="en-US"/>
    </w:rPr>
  </w:style>
  <w:style w:type="paragraph" w:styleId="TOC2">
    <w:name w:val="toc 2"/>
    <w:basedOn w:val="Normal"/>
    <w:next w:val="Normal"/>
    <w:autoRedefine/>
    <w:uiPriority w:val="39"/>
    <w:semiHidden/>
    <w:rsid w:val="006D5570"/>
    <w:pPr>
      <w:spacing w:after="100"/>
      <w:ind w:left="200"/>
    </w:pPr>
    <w:rPr>
      <w:lang w:val="en-US"/>
    </w:rPr>
  </w:style>
  <w:style w:type="paragraph" w:styleId="TOC3">
    <w:name w:val="toc 3"/>
    <w:basedOn w:val="Normal"/>
    <w:next w:val="Normal"/>
    <w:autoRedefine/>
    <w:uiPriority w:val="39"/>
    <w:semiHidden/>
    <w:rsid w:val="006D5570"/>
    <w:pPr>
      <w:spacing w:after="100"/>
      <w:ind w:left="400"/>
    </w:pPr>
    <w:rPr>
      <w:lang w:val="en-US"/>
    </w:rPr>
  </w:style>
  <w:style w:type="paragraph" w:styleId="NormalWeb">
    <w:name w:val="Normal (Web)"/>
    <w:basedOn w:val="Normal"/>
    <w:uiPriority w:val="99"/>
    <w:semiHidden/>
    <w:unhideWhenUsed/>
    <w:rsid w:val="00112005"/>
    <w:pPr>
      <w:spacing w:before="100" w:beforeAutospacing="1" w:after="100" w:afterAutospacing="1"/>
    </w:pPr>
    <w:rPr>
      <w:sz w:val="24"/>
      <w:szCs w:val="24"/>
      <w:lang w:eastAsia="en-AU"/>
    </w:rPr>
  </w:style>
  <w:style w:type="character" w:styleId="Strong">
    <w:name w:val="Strong"/>
    <w:basedOn w:val="DefaultParagraphFont"/>
    <w:uiPriority w:val="22"/>
    <w:semiHidden/>
    <w:qFormat/>
    <w:rsid w:val="00006B69"/>
    <w:rPr>
      <w:b/>
      <w:bCs/>
    </w:rPr>
  </w:style>
  <w:style w:type="paragraph" w:customStyle="1" w:styleId="51Heading2">
    <w:name w:val="5.1 Heading 2"/>
    <w:basedOn w:val="11Heading2"/>
    <w:next w:val="BodyText"/>
    <w:qFormat/>
    <w:rsid w:val="006929AB"/>
    <w:pPr>
      <w:numPr>
        <w:numId w:val="0"/>
      </w:numPr>
      <w:ind w:left="360" w:hanging="360"/>
    </w:pPr>
    <w:rPr>
      <w:b w:val="0"/>
    </w:rPr>
  </w:style>
  <w:style w:type="character" w:styleId="UnresolvedMention">
    <w:name w:val="Unresolved Mention"/>
    <w:basedOn w:val="DefaultParagraphFont"/>
    <w:uiPriority w:val="99"/>
    <w:semiHidden/>
    <w:rsid w:val="00733C98"/>
    <w:rPr>
      <w:color w:val="605E5C"/>
      <w:shd w:val="clear" w:color="auto" w:fill="E1DFDD"/>
    </w:rPr>
  </w:style>
  <w:style w:type="character" w:styleId="Mention">
    <w:name w:val="Mention"/>
    <w:basedOn w:val="DefaultParagraphFont"/>
    <w:uiPriority w:val="99"/>
    <w:semiHidden/>
    <w:rsid w:val="00733C98"/>
    <w:rPr>
      <w:color w:val="2B579A"/>
      <w:shd w:val="clear" w:color="auto" w:fill="E1DFDD"/>
    </w:rPr>
  </w:style>
  <w:style w:type="character" w:customStyle="1" w:styleId="Bullet2Char">
    <w:name w:val="Bullet 2 Char"/>
    <w:basedOn w:val="Bullet1Char"/>
    <w:link w:val="Bullet2"/>
    <w:rsid w:val="00DB19B2"/>
    <w:rPr>
      <w:rFonts w:ascii="Public Sans" w:eastAsiaTheme="minorEastAsia" w:hAnsi="Public Sans" w:cs="Arial"/>
      <w:sz w:val="22"/>
      <w:szCs w:val="23"/>
      <w:lang w:eastAsia="en-AU"/>
    </w:rPr>
  </w:style>
  <w:style w:type="character" w:customStyle="1" w:styleId="ListParagraphChar">
    <w:name w:val="List Paragraph Char"/>
    <w:link w:val="ListParagraph"/>
    <w:uiPriority w:val="34"/>
    <w:locked/>
    <w:rsid w:val="00BC6F0B"/>
    <w:rPr>
      <w:rFonts w:ascii="Arial" w:eastAsia="Calibri" w:hAnsi="Arial"/>
      <w:szCs w:val="22"/>
      <w:lang w:eastAsia="en-US"/>
    </w:rPr>
  </w:style>
  <w:style w:type="paragraph" w:customStyle="1" w:styleId="msonormal0">
    <w:name w:val="msonormal"/>
    <w:basedOn w:val="Normal"/>
    <w:semiHidden/>
    <w:rsid w:val="007E5E31"/>
    <w:pPr>
      <w:spacing w:before="100" w:beforeAutospacing="1" w:after="100" w:afterAutospacing="1"/>
    </w:pPr>
    <w:rPr>
      <w:sz w:val="24"/>
      <w:szCs w:val="24"/>
      <w:lang w:val="en-US" w:eastAsia="en-AU"/>
    </w:rPr>
  </w:style>
  <w:style w:type="paragraph" w:customStyle="1" w:styleId="TitlePage1">
    <w:name w:val="Title Page 1"/>
    <w:semiHidden/>
    <w:rsid w:val="00351C7B"/>
    <w:pPr>
      <w:keepLines/>
      <w:jc w:val="center"/>
    </w:pPr>
    <w:rPr>
      <w:rFonts w:ascii="Tahoma" w:hAnsi="Tahoma"/>
      <w:b/>
      <w:color w:val="000000"/>
      <w:kern w:val="32"/>
      <w:sz w:val="40"/>
      <w:lang w:eastAsia="en-US"/>
    </w:rPr>
  </w:style>
  <w:style w:type="paragraph" w:customStyle="1" w:styleId="TOC31">
    <w:name w:val="TOC 31"/>
    <w:basedOn w:val="Normal"/>
    <w:semiHidden/>
    <w:rsid w:val="00351C7B"/>
    <w:pPr>
      <w:keepNext/>
      <w:keepLines/>
      <w:tabs>
        <w:tab w:val="left" w:pos="142"/>
        <w:tab w:val="right" w:leader="dot" w:pos="6096"/>
        <w:tab w:val="decimal" w:pos="6379"/>
        <w:tab w:val="decimal" w:pos="7371"/>
      </w:tabs>
      <w:spacing w:before="600" w:after="120" w:line="240" w:lineRule="atLeast"/>
      <w:ind w:left="142" w:hanging="142"/>
    </w:pPr>
    <w:rPr>
      <w:rFonts w:ascii="Arial" w:eastAsiaTheme="minorHAnsi" w:hAnsi="Arial" w:cs="Arial"/>
      <w:b/>
      <w:smallCaps/>
      <w:kern w:val="32"/>
      <w:sz w:val="22"/>
      <w:lang w:val="en-US"/>
    </w:rPr>
  </w:style>
  <w:style w:type="paragraph" w:customStyle="1" w:styleId="Bullet2inabox">
    <w:name w:val="Bullet 2 in a box"/>
    <w:basedOn w:val="Bullet1inabox"/>
    <w:qFormat/>
    <w:rsid w:val="006929AB"/>
    <w:pPr>
      <w:ind w:left="720"/>
    </w:pPr>
  </w:style>
  <w:style w:type="character" w:styleId="FollowedHyperlink">
    <w:name w:val="FollowedHyperlink"/>
    <w:basedOn w:val="DefaultParagraphFont"/>
    <w:semiHidden/>
    <w:unhideWhenUsed/>
    <w:rsid w:val="00B35EDE"/>
    <w:rPr>
      <w:color w:val="800080" w:themeColor="followedHyperlink"/>
      <w:u w:val="single"/>
    </w:rPr>
  </w:style>
  <w:style w:type="paragraph" w:customStyle="1" w:styleId="11Heading2">
    <w:name w:val="1.1 Heading 2"/>
    <w:basedOn w:val="Normal"/>
    <w:next w:val="BodyText"/>
    <w:semiHidden/>
    <w:qFormat/>
    <w:locked/>
    <w:rsid w:val="004259B2"/>
    <w:pPr>
      <w:numPr>
        <w:numId w:val="33"/>
      </w:numPr>
      <w:pBdr>
        <w:bottom w:val="single" w:sz="4" w:space="4" w:color="22272B"/>
      </w:pBdr>
      <w:spacing w:before="360" w:after="120"/>
    </w:pPr>
    <w:rPr>
      <w:rFonts w:ascii="Public Sans SemiBold" w:hAnsi="Public Sans SemiBold"/>
      <w:b/>
      <w:color w:val="22272B"/>
      <w:sz w:val="28"/>
    </w:rPr>
  </w:style>
  <w:style w:type="paragraph" w:customStyle="1" w:styleId="21Heading2">
    <w:name w:val="2.1 Heading 2"/>
    <w:basedOn w:val="11Heading2"/>
    <w:next w:val="BodyText"/>
    <w:semiHidden/>
    <w:qFormat/>
    <w:locked/>
    <w:rsid w:val="004259B2"/>
    <w:pPr>
      <w:numPr>
        <w:numId w:val="34"/>
      </w:numPr>
    </w:pPr>
    <w:rPr>
      <w:b w:val="0"/>
    </w:rPr>
  </w:style>
  <w:style w:type="paragraph" w:customStyle="1" w:styleId="31Heading2">
    <w:name w:val="3.1 Heading 2"/>
    <w:basedOn w:val="11Heading2"/>
    <w:next w:val="BodyText"/>
    <w:semiHidden/>
    <w:qFormat/>
    <w:locked/>
    <w:rsid w:val="004259B2"/>
    <w:pPr>
      <w:numPr>
        <w:numId w:val="35"/>
      </w:numPr>
    </w:pPr>
    <w:rPr>
      <w:b w:val="0"/>
    </w:rPr>
  </w:style>
  <w:style w:type="paragraph" w:customStyle="1" w:styleId="41Heading2">
    <w:name w:val="4.1 Heading 2"/>
    <w:basedOn w:val="11Heading2"/>
    <w:next w:val="BodyText"/>
    <w:semiHidden/>
    <w:qFormat/>
    <w:locked/>
    <w:rsid w:val="004259B2"/>
    <w:pPr>
      <w:numPr>
        <w:numId w:val="36"/>
      </w:numPr>
    </w:pPr>
    <w:rPr>
      <w:b w:val="0"/>
    </w:rPr>
  </w:style>
  <w:style w:type="paragraph" w:customStyle="1" w:styleId="61Heading2">
    <w:name w:val="6.1 Heading 2"/>
    <w:basedOn w:val="11Heading2"/>
    <w:next w:val="BodyText"/>
    <w:semiHidden/>
    <w:qFormat/>
    <w:locked/>
    <w:rsid w:val="004259B2"/>
    <w:pPr>
      <w:numPr>
        <w:numId w:val="38"/>
      </w:numPr>
    </w:pPr>
  </w:style>
  <w:style w:type="paragraph" w:customStyle="1" w:styleId="71Heading2">
    <w:name w:val="7.1 Heading 2"/>
    <w:basedOn w:val="11Heading2"/>
    <w:next w:val="BodyText"/>
    <w:semiHidden/>
    <w:qFormat/>
    <w:locked/>
    <w:rsid w:val="004259B2"/>
    <w:pPr>
      <w:numPr>
        <w:numId w:val="39"/>
      </w:numPr>
    </w:pPr>
    <w:rPr>
      <w:b w:val="0"/>
    </w:rPr>
  </w:style>
  <w:style w:type="paragraph" w:customStyle="1" w:styleId="81Heading2">
    <w:name w:val="8.1 Heading 2"/>
    <w:basedOn w:val="11Heading2"/>
    <w:next w:val="BodyText"/>
    <w:semiHidden/>
    <w:qFormat/>
    <w:locked/>
    <w:rsid w:val="004259B2"/>
    <w:pPr>
      <w:numPr>
        <w:numId w:val="40"/>
      </w:numPr>
    </w:pPr>
  </w:style>
  <w:style w:type="character" w:customStyle="1" w:styleId="A0">
    <w:name w:val="A0"/>
    <w:uiPriority w:val="99"/>
    <w:semiHidden/>
    <w:rsid w:val="004259B2"/>
    <w:rPr>
      <w:rFonts w:cs="Public Sans SemiBold"/>
      <w:color w:val="ED008E"/>
      <w:sz w:val="22"/>
      <w:szCs w:val="22"/>
    </w:rPr>
  </w:style>
  <w:style w:type="paragraph" w:customStyle="1" w:styleId="A11Heading2">
    <w:name w:val="A1.1 Heading 2"/>
    <w:basedOn w:val="11Heading2"/>
    <w:next w:val="BodyText"/>
    <w:semiHidden/>
    <w:qFormat/>
    <w:locked/>
    <w:rsid w:val="004259B2"/>
    <w:pPr>
      <w:numPr>
        <w:numId w:val="41"/>
      </w:numPr>
    </w:pPr>
    <w:rPr>
      <w:rFonts w:eastAsia="Tahoma" w:cs="Tahoma"/>
      <w:b w:val="0"/>
    </w:rPr>
  </w:style>
  <w:style w:type="paragraph" w:customStyle="1" w:styleId="A22Heading2">
    <w:name w:val="A2.2 Heading 2"/>
    <w:basedOn w:val="11Heading2"/>
    <w:next w:val="BodyText"/>
    <w:semiHidden/>
    <w:qFormat/>
    <w:locked/>
    <w:rsid w:val="004259B2"/>
    <w:pPr>
      <w:numPr>
        <w:numId w:val="42"/>
      </w:numPr>
    </w:pPr>
    <w:rPr>
      <w:b w:val="0"/>
    </w:rPr>
  </w:style>
  <w:style w:type="paragraph" w:customStyle="1" w:styleId="A31Heading2">
    <w:name w:val="A3.1 Heading 2"/>
    <w:basedOn w:val="11Heading2"/>
    <w:semiHidden/>
    <w:qFormat/>
    <w:locked/>
    <w:rsid w:val="004259B2"/>
    <w:pPr>
      <w:numPr>
        <w:numId w:val="43"/>
      </w:numPr>
    </w:pPr>
  </w:style>
  <w:style w:type="paragraph" w:customStyle="1" w:styleId="A41Heading2">
    <w:name w:val="A4.1 Heading 2"/>
    <w:basedOn w:val="11Heading2"/>
    <w:next w:val="BodyText"/>
    <w:semiHidden/>
    <w:qFormat/>
    <w:locked/>
    <w:rsid w:val="004259B2"/>
    <w:pPr>
      <w:numPr>
        <w:numId w:val="44"/>
      </w:numPr>
    </w:pPr>
  </w:style>
  <w:style w:type="paragraph" w:customStyle="1" w:styleId="B1Heading2">
    <w:name w:val="B.1 Heading 2"/>
    <w:basedOn w:val="11Heading2"/>
    <w:semiHidden/>
    <w:qFormat/>
    <w:locked/>
    <w:rsid w:val="004259B2"/>
    <w:pPr>
      <w:numPr>
        <w:numId w:val="45"/>
      </w:numPr>
    </w:pPr>
    <w:rPr>
      <w:rFonts w:eastAsia="Tahoma" w:cs="Tahoma"/>
      <w:b w:val="0"/>
    </w:rPr>
  </w:style>
  <w:style w:type="paragraph" w:customStyle="1" w:styleId="Box1XBoxHeading">
    <w:name w:val="Box 1.X: Box Heading"/>
    <w:basedOn w:val="Normal"/>
    <w:next w:val="BodyTextBox"/>
    <w:semiHidden/>
    <w:qFormat/>
    <w:locked/>
    <w:rsid w:val="004259B2"/>
    <w:pPr>
      <w:numPr>
        <w:numId w:val="46"/>
      </w:numPr>
      <w:spacing w:before="80" w:after="60" w:line="240" w:lineRule="atLeast"/>
    </w:pPr>
    <w:rPr>
      <w:rFonts w:ascii="Public Sans SemiBold" w:hAnsi="Public Sans SemiBold"/>
      <w:b/>
      <w:color w:val="002664"/>
      <w:sz w:val="22"/>
    </w:rPr>
  </w:style>
  <w:style w:type="paragraph" w:customStyle="1" w:styleId="Box2XBoxHeading">
    <w:name w:val="Box 2.X: Box Heading"/>
    <w:basedOn w:val="Box1XBoxHeading"/>
    <w:next w:val="BodyTextBox"/>
    <w:semiHidden/>
    <w:qFormat/>
    <w:locked/>
    <w:rsid w:val="004259B2"/>
    <w:pPr>
      <w:numPr>
        <w:numId w:val="47"/>
      </w:numPr>
    </w:pPr>
  </w:style>
  <w:style w:type="paragraph" w:customStyle="1" w:styleId="Box3XBoxHeading">
    <w:name w:val="Box 3.X: Box Heading"/>
    <w:basedOn w:val="Box1XBoxHeading"/>
    <w:next w:val="BodyTextBox"/>
    <w:semiHidden/>
    <w:qFormat/>
    <w:locked/>
    <w:rsid w:val="004259B2"/>
    <w:pPr>
      <w:numPr>
        <w:numId w:val="48"/>
      </w:numPr>
    </w:pPr>
  </w:style>
  <w:style w:type="paragraph" w:customStyle="1" w:styleId="Box4XBoxHeading">
    <w:name w:val="Box 4.X Box Heading"/>
    <w:basedOn w:val="Box1XBoxHeading"/>
    <w:next w:val="BodyTextBox"/>
    <w:autoRedefine/>
    <w:semiHidden/>
    <w:locked/>
    <w:rsid w:val="004259B2"/>
    <w:pPr>
      <w:numPr>
        <w:numId w:val="49"/>
      </w:numPr>
    </w:pPr>
    <w:rPr>
      <w:rFonts w:cs="Arial"/>
      <w:lang w:eastAsia="en-AU"/>
    </w:rPr>
  </w:style>
  <w:style w:type="paragraph" w:customStyle="1" w:styleId="Box5XBoxHeading">
    <w:name w:val="Box 5.X: Box Heading"/>
    <w:basedOn w:val="Box1XBoxHeading"/>
    <w:next w:val="BodyTextBox"/>
    <w:semiHidden/>
    <w:qFormat/>
    <w:locked/>
    <w:rsid w:val="004259B2"/>
    <w:pPr>
      <w:numPr>
        <w:numId w:val="50"/>
      </w:numPr>
    </w:pPr>
  </w:style>
  <w:style w:type="paragraph" w:customStyle="1" w:styleId="Box6XBoxHeading">
    <w:name w:val="Box 6.X: Box Heading"/>
    <w:basedOn w:val="Box1XBoxHeading"/>
    <w:autoRedefine/>
    <w:semiHidden/>
    <w:qFormat/>
    <w:locked/>
    <w:rsid w:val="004259B2"/>
    <w:pPr>
      <w:keepLines/>
      <w:widowControl w:val="0"/>
      <w:numPr>
        <w:numId w:val="51"/>
      </w:numPr>
    </w:pPr>
    <w:rPr>
      <w:rFonts w:eastAsia="Arial Unicode MS" w:cs="Arial"/>
      <w:bCs/>
      <w:szCs w:val="17"/>
      <w:lang w:eastAsia="en-AU"/>
    </w:rPr>
  </w:style>
  <w:style w:type="paragraph" w:customStyle="1" w:styleId="Box71BoxHeading">
    <w:name w:val="Box 7.1 Box Heading"/>
    <w:basedOn w:val="Normal"/>
    <w:autoRedefine/>
    <w:semiHidden/>
    <w:rsid w:val="004259B2"/>
    <w:pPr>
      <w:keepLines/>
      <w:widowControl w:val="0"/>
      <w:numPr>
        <w:numId w:val="52"/>
      </w:numPr>
      <w:tabs>
        <w:tab w:val="left" w:pos="1134"/>
      </w:tabs>
      <w:spacing w:before="80" w:after="60" w:line="240" w:lineRule="atLeast"/>
      <w:outlineLvl w:val="2"/>
    </w:pPr>
    <w:rPr>
      <w:rFonts w:ascii="Arial Bold" w:hAnsi="Arial Bold" w:cs="Arial"/>
      <w:b/>
      <w:sz w:val="23"/>
      <w:lang w:val="en-US"/>
    </w:rPr>
  </w:style>
  <w:style w:type="paragraph" w:customStyle="1" w:styleId="Box7XBoxHeading">
    <w:name w:val="Box 7.X: Box Heading"/>
    <w:basedOn w:val="Box1XBoxHeading"/>
    <w:next w:val="BodyTextBox"/>
    <w:semiHidden/>
    <w:qFormat/>
    <w:locked/>
    <w:rsid w:val="004259B2"/>
    <w:pPr>
      <w:numPr>
        <w:numId w:val="53"/>
      </w:numPr>
    </w:pPr>
  </w:style>
  <w:style w:type="paragraph" w:customStyle="1" w:styleId="Box8XBoxHeading">
    <w:name w:val="Box 8.X: Box Heading"/>
    <w:basedOn w:val="Box1XBoxHeading"/>
    <w:next w:val="BodyTextBox"/>
    <w:semiHidden/>
    <w:qFormat/>
    <w:locked/>
    <w:rsid w:val="004259B2"/>
    <w:pPr>
      <w:numPr>
        <w:numId w:val="54"/>
      </w:numPr>
    </w:pPr>
  </w:style>
  <w:style w:type="paragraph" w:customStyle="1" w:styleId="C1Heading2">
    <w:name w:val="C.1 Heading 2"/>
    <w:basedOn w:val="11Heading2"/>
    <w:next w:val="BodyText"/>
    <w:semiHidden/>
    <w:qFormat/>
    <w:locked/>
    <w:rsid w:val="004259B2"/>
    <w:pPr>
      <w:numPr>
        <w:numId w:val="59"/>
      </w:numPr>
    </w:pPr>
  </w:style>
  <w:style w:type="paragraph" w:customStyle="1" w:styleId="Table1X">
    <w:name w:val="Table 1.X"/>
    <w:next w:val="Normal"/>
    <w:semiHidden/>
    <w:qFormat/>
    <w:locked/>
    <w:rsid w:val="004259B2"/>
    <w:pPr>
      <w:numPr>
        <w:numId w:val="60"/>
      </w:numPr>
      <w:spacing w:before="240" w:after="120"/>
    </w:pPr>
    <w:rPr>
      <w:rFonts w:ascii="Public Sans" w:hAnsi="Public Sans"/>
      <w:bCs/>
      <w:i/>
      <w:color w:val="4F4F4F"/>
      <w:kern w:val="28"/>
      <w:sz w:val="22"/>
      <w:szCs w:val="22"/>
      <w:lang w:eastAsia="en-US"/>
    </w:rPr>
  </w:style>
  <w:style w:type="paragraph" w:customStyle="1" w:styleId="Chart1X">
    <w:name w:val="Chart 1.X"/>
    <w:basedOn w:val="Table1X"/>
    <w:next w:val="Normal"/>
    <w:semiHidden/>
    <w:locked/>
    <w:rsid w:val="004259B2"/>
    <w:pPr>
      <w:keepLines/>
      <w:numPr>
        <w:numId w:val="61"/>
      </w:numPr>
    </w:pPr>
  </w:style>
  <w:style w:type="paragraph" w:customStyle="1" w:styleId="Chart2X">
    <w:name w:val="Chart 2.X"/>
    <w:basedOn w:val="Chart1X"/>
    <w:next w:val="Normal"/>
    <w:semiHidden/>
    <w:locked/>
    <w:rsid w:val="004259B2"/>
    <w:pPr>
      <w:numPr>
        <w:numId w:val="62"/>
      </w:numPr>
    </w:pPr>
    <w:rPr>
      <w:color w:val="57514D"/>
    </w:rPr>
  </w:style>
  <w:style w:type="paragraph" w:customStyle="1" w:styleId="Chart3X">
    <w:name w:val="Chart 3.X"/>
    <w:basedOn w:val="Chart1X"/>
    <w:next w:val="Normal"/>
    <w:semiHidden/>
    <w:qFormat/>
    <w:locked/>
    <w:rsid w:val="004259B2"/>
    <w:pPr>
      <w:numPr>
        <w:numId w:val="63"/>
      </w:numPr>
    </w:pPr>
  </w:style>
  <w:style w:type="paragraph" w:customStyle="1" w:styleId="Chart4X">
    <w:name w:val="Chart 4.X"/>
    <w:basedOn w:val="Chart1X"/>
    <w:next w:val="Normal"/>
    <w:semiHidden/>
    <w:locked/>
    <w:rsid w:val="004259B2"/>
    <w:pPr>
      <w:numPr>
        <w:numId w:val="64"/>
      </w:numPr>
    </w:pPr>
  </w:style>
  <w:style w:type="paragraph" w:customStyle="1" w:styleId="Chart5X">
    <w:name w:val="Chart 5.X"/>
    <w:basedOn w:val="Chart1X"/>
    <w:next w:val="Normal"/>
    <w:semiHidden/>
    <w:locked/>
    <w:rsid w:val="004259B2"/>
    <w:pPr>
      <w:numPr>
        <w:numId w:val="65"/>
      </w:numPr>
    </w:pPr>
  </w:style>
  <w:style w:type="paragraph" w:customStyle="1" w:styleId="Chart6X">
    <w:name w:val="Chart 6.X"/>
    <w:basedOn w:val="Chart1X"/>
    <w:next w:val="Normal"/>
    <w:semiHidden/>
    <w:qFormat/>
    <w:locked/>
    <w:rsid w:val="004259B2"/>
    <w:pPr>
      <w:numPr>
        <w:numId w:val="66"/>
      </w:numPr>
    </w:pPr>
  </w:style>
  <w:style w:type="paragraph" w:customStyle="1" w:styleId="Chart7X">
    <w:name w:val="Chart 7.X"/>
    <w:basedOn w:val="Chart1X"/>
    <w:next w:val="Normal"/>
    <w:semiHidden/>
    <w:qFormat/>
    <w:locked/>
    <w:rsid w:val="004259B2"/>
    <w:pPr>
      <w:numPr>
        <w:numId w:val="67"/>
      </w:numPr>
    </w:pPr>
  </w:style>
  <w:style w:type="paragraph" w:customStyle="1" w:styleId="ChartA1X">
    <w:name w:val="Chart A1.X"/>
    <w:basedOn w:val="Chart1X"/>
    <w:next w:val="Normal"/>
    <w:semiHidden/>
    <w:qFormat/>
    <w:locked/>
    <w:rsid w:val="004259B2"/>
    <w:pPr>
      <w:numPr>
        <w:numId w:val="68"/>
      </w:numPr>
    </w:pPr>
    <w:rPr>
      <w:rFonts w:eastAsia="Tahoma" w:cs="Tahoma"/>
    </w:rPr>
  </w:style>
  <w:style w:type="paragraph" w:customStyle="1" w:styleId="ChartA2X">
    <w:name w:val="Chart A2.X"/>
    <w:basedOn w:val="ChartA1X"/>
    <w:next w:val="Normal"/>
    <w:semiHidden/>
    <w:qFormat/>
    <w:locked/>
    <w:rsid w:val="004259B2"/>
    <w:pPr>
      <w:numPr>
        <w:numId w:val="69"/>
      </w:numPr>
    </w:pPr>
  </w:style>
  <w:style w:type="paragraph" w:customStyle="1" w:styleId="ChartA3X">
    <w:name w:val="Chart A3.X"/>
    <w:basedOn w:val="ChartA1X"/>
    <w:next w:val="Normal"/>
    <w:semiHidden/>
    <w:qFormat/>
    <w:locked/>
    <w:rsid w:val="004259B2"/>
    <w:pPr>
      <w:numPr>
        <w:numId w:val="70"/>
      </w:numPr>
    </w:pPr>
  </w:style>
  <w:style w:type="paragraph" w:customStyle="1" w:styleId="ChartA4X">
    <w:name w:val="Chart A4.X"/>
    <w:basedOn w:val="ChartA1X"/>
    <w:next w:val="Normal"/>
    <w:semiHidden/>
    <w:qFormat/>
    <w:locked/>
    <w:rsid w:val="004259B2"/>
    <w:pPr>
      <w:numPr>
        <w:numId w:val="71"/>
      </w:numPr>
    </w:pPr>
  </w:style>
  <w:style w:type="paragraph" w:customStyle="1" w:styleId="ChartA5X">
    <w:name w:val="Chart A5.X"/>
    <w:basedOn w:val="ChartA1X"/>
    <w:next w:val="Normal"/>
    <w:semiHidden/>
    <w:qFormat/>
    <w:locked/>
    <w:rsid w:val="004259B2"/>
    <w:pPr>
      <w:numPr>
        <w:numId w:val="72"/>
      </w:numPr>
    </w:pPr>
  </w:style>
  <w:style w:type="paragraph" w:customStyle="1" w:styleId="ChartBX">
    <w:name w:val="Chart B.X"/>
    <w:basedOn w:val="ChartA1X"/>
    <w:next w:val="Normal"/>
    <w:semiHidden/>
    <w:qFormat/>
    <w:locked/>
    <w:rsid w:val="004259B2"/>
    <w:pPr>
      <w:numPr>
        <w:numId w:val="73"/>
      </w:numPr>
    </w:pPr>
  </w:style>
  <w:style w:type="paragraph" w:customStyle="1" w:styleId="ChartCX">
    <w:name w:val="Chart C.X"/>
    <w:basedOn w:val="ChartA1X"/>
    <w:next w:val="Normal"/>
    <w:semiHidden/>
    <w:qFormat/>
    <w:locked/>
    <w:rsid w:val="004259B2"/>
    <w:pPr>
      <w:numPr>
        <w:numId w:val="74"/>
      </w:numPr>
    </w:pPr>
  </w:style>
  <w:style w:type="paragraph" w:customStyle="1" w:styleId="ChartDX">
    <w:name w:val="Chart D.X"/>
    <w:basedOn w:val="ChartA1X"/>
    <w:next w:val="Normal"/>
    <w:semiHidden/>
    <w:qFormat/>
    <w:locked/>
    <w:rsid w:val="004259B2"/>
    <w:pPr>
      <w:numPr>
        <w:numId w:val="75"/>
      </w:numPr>
    </w:pPr>
  </w:style>
  <w:style w:type="paragraph" w:customStyle="1" w:styleId="ChartEX">
    <w:name w:val="Chart E.X"/>
    <w:basedOn w:val="ChartA1X"/>
    <w:next w:val="Normal"/>
    <w:semiHidden/>
    <w:qFormat/>
    <w:locked/>
    <w:rsid w:val="004259B2"/>
    <w:pPr>
      <w:numPr>
        <w:numId w:val="76"/>
      </w:numPr>
    </w:pPr>
  </w:style>
  <w:style w:type="paragraph" w:customStyle="1" w:styleId="ChartFX">
    <w:name w:val="Chart F.X"/>
    <w:basedOn w:val="ChartA1X"/>
    <w:next w:val="Normal"/>
    <w:semiHidden/>
    <w:locked/>
    <w:rsid w:val="004259B2"/>
    <w:pPr>
      <w:numPr>
        <w:numId w:val="77"/>
      </w:numPr>
    </w:pPr>
  </w:style>
  <w:style w:type="paragraph" w:customStyle="1" w:styleId="D1Heading2">
    <w:name w:val="D.1 Heading 2"/>
    <w:basedOn w:val="11Heading2"/>
    <w:next w:val="BodyText"/>
    <w:semiHidden/>
    <w:qFormat/>
    <w:locked/>
    <w:rsid w:val="004259B2"/>
    <w:pPr>
      <w:numPr>
        <w:numId w:val="78"/>
      </w:numPr>
    </w:pPr>
  </w:style>
  <w:style w:type="paragraph" w:customStyle="1" w:styleId="Default">
    <w:name w:val="Default"/>
    <w:semiHidden/>
    <w:rsid w:val="004259B2"/>
    <w:pPr>
      <w:autoSpaceDE w:val="0"/>
      <w:autoSpaceDN w:val="0"/>
      <w:adjustRightInd w:val="0"/>
    </w:pPr>
    <w:rPr>
      <w:rFonts w:ascii="Public Sans SemiBold" w:hAnsi="Public Sans SemiBold" w:cs="Public Sans SemiBold"/>
      <w:color w:val="000000"/>
      <w:sz w:val="24"/>
      <w:szCs w:val="24"/>
      <w:lang w:eastAsia="en-AU"/>
    </w:rPr>
  </w:style>
  <w:style w:type="paragraph" w:customStyle="1" w:styleId="E1Heading2">
    <w:name w:val="E.1 Heading 2"/>
    <w:basedOn w:val="11Heading2"/>
    <w:next w:val="BodyText"/>
    <w:semiHidden/>
    <w:qFormat/>
    <w:locked/>
    <w:rsid w:val="004259B2"/>
    <w:pPr>
      <w:numPr>
        <w:numId w:val="79"/>
      </w:numPr>
    </w:pPr>
  </w:style>
  <w:style w:type="paragraph" w:customStyle="1" w:styleId="F1Heading2">
    <w:name w:val="F.1 Heading 2"/>
    <w:basedOn w:val="11Heading2"/>
    <w:semiHidden/>
    <w:qFormat/>
    <w:locked/>
    <w:rsid w:val="004259B2"/>
    <w:pPr>
      <w:numPr>
        <w:numId w:val="80"/>
      </w:numPr>
    </w:pPr>
  </w:style>
  <w:style w:type="paragraph" w:customStyle="1" w:styleId="Figure1X">
    <w:name w:val="Figure 1.X"/>
    <w:basedOn w:val="Table1X"/>
    <w:next w:val="Normal"/>
    <w:semiHidden/>
    <w:qFormat/>
    <w:rsid w:val="004259B2"/>
    <w:pPr>
      <w:numPr>
        <w:numId w:val="81"/>
      </w:numPr>
    </w:pPr>
  </w:style>
  <w:style w:type="paragraph" w:customStyle="1" w:styleId="Figure2X">
    <w:name w:val="Figure 2.X"/>
    <w:basedOn w:val="Figure1X"/>
    <w:next w:val="Normal"/>
    <w:semiHidden/>
    <w:qFormat/>
    <w:rsid w:val="004259B2"/>
    <w:pPr>
      <w:numPr>
        <w:numId w:val="82"/>
      </w:numPr>
    </w:pPr>
  </w:style>
  <w:style w:type="paragraph" w:customStyle="1" w:styleId="Figure3X">
    <w:name w:val="Figure 3.X"/>
    <w:basedOn w:val="Figure1X"/>
    <w:next w:val="Normal"/>
    <w:semiHidden/>
    <w:qFormat/>
    <w:rsid w:val="004259B2"/>
    <w:pPr>
      <w:numPr>
        <w:numId w:val="83"/>
      </w:numPr>
    </w:pPr>
  </w:style>
  <w:style w:type="paragraph" w:customStyle="1" w:styleId="Figure4X">
    <w:name w:val="Figure 4.X"/>
    <w:basedOn w:val="Figure1X"/>
    <w:next w:val="Normal"/>
    <w:semiHidden/>
    <w:qFormat/>
    <w:rsid w:val="004259B2"/>
    <w:pPr>
      <w:numPr>
        <w:numId w:val="84"/>
      </w:numPr>
    </w:pPr>
  </w:style>
  <w:style w:type="paragraph" w:customStyle="1" w:styleId="Figure5X">
    <w:name w:val="Figure 5.X"/>
    <w:basedOn w:val="Figure1X"/>
    <w:next w:val="Normal"/>
    <w:semiHidden/>
    <w:qFormat/>
    <w:rsid w:val="004259B2"/>
    <w:pPr>
      <w:numPr>
        <w:numId w:val="85"/>
      </w:numPr>
    </w:pPr>
  </w:style>
  <w:style w:type="paragraph" w:customStyle="1" w:styleId="Figure6X">
    <w:name w:val="Figure 6.X"/>
    <w:basedOn w:val="Figure1X"/>
    <w:next w:val="Normal"/>
    <w:semiHidden/>
    <w:qFormat/>
    <w:rsid w:val="004259B2"/>
    <w:pPr>
      <w:numPr>
        <w:numId w:val="86"/>
      </w:numPr>
    </w:pPr>
  </w:style>
  <w:style w:type="paragraph" w:customStyle="1" w:styleId="Figure7X">
    <w:name w:val="Figure 7.X"/>
    <w:basedOn w:val="Figure1X"/>
    <w:next w:val="Normal"/>
    <w:semiHidden/>
    <w:qFormat/>
    <w:rsid w:val="004259B2"/>
    <w:pPr>
      <w:numPr>
        <w:numId w:val="87"/>
      </w:numPr>
    </w:pPr>
  </w:style>
  <w:style w:type="paragraph" w:customStyle="1" w:styleId="Figure8X">
    <w:name w:val="Figure 8.X"/>
    <w:basedOn w:val="Figure7X"/>
    <w:next w:val="Normal"/>
    <w:semiHidden/>
    <w:qFormat/>
    <w:rsid w:val="004259B2"/>
    <w:pPr>
      <w:numPr>
        <w:numId w:val="88"/>
      </w:numPr>
    </w:pPr>
  </w:style>
  <w:style w:type="paragraph" w:customStyle="1" w:styleId="FigureA1X">
    <w:name w:val="Figure A1.X"/>
    <w:basedOn w:val="Figure1X"/>
    <w:next w:val="Normal"/>
    <w:semiHidden/>
    <w:qFormat/>
    <w:rsid w:val="004259B2"/>
    <w:pPr>
      <w:numPr>
        <w:numId w:val="89"/>
      </w:numPr>
    </w:pPr>
  </w:style>
  <w:style w:type="paragraph" w:customStyle="1" w:styleId="FigureA2X">
    <w:name w:val="Figure A2.X"/>
    <w:basedOn w:val="Figure1X"/>
    <w:next w:val="Normal"/>
    <w:semiHidden/>
    <w:qFormat/>
    <w:rsid w:val="004259B2"/>
    <w:pPr>
      <w:numPr>
        <w:numId w:val="90"/>
      </w:numPr>
    </w:pPr>
  </w:style>
  <w:style w:type="paragraph" w:customStyle="1" w:styleId="FigureA3X">
    <w:name w:val="Figure A3.X"/>
    <w:basedOn w:val="Figure1X"/>
    <w:next w:val="Normal"/>
    <w:semiHidden/>
    <w:qFormat/>
    <w:rsid w:val="004259B2"/>
    <w:pPr>
      <w:numPr>
        <w:numId w:val="91"/>
      </w:numPr>
    </w:pPr>
  </w:style>
  <w:style w:type="paragraph" w:customStyle="1" w:styleId="FigureA4X">
    <w:name w:val="Figure A4.X"/>
    <w:basedOn w:val="Figure1X"/>
    <w:next w:val="Normal"/>
    <w:semiHidden/>
    <w:qFormat/>
    <w:rsid w:val="004259B2"/>
    <w:pPr>
      <w:numPr>
        <w:numId w:val="92"/>
      </w:numPr>
    </w:pPr>
  </w:style>
  <w:style w:type="paragraph" w:customStyle="1" w:styleId="FigureA5X">
    <w:name w:val="Figure A5.X"/>
    <w:basedOn w:val="Figure1X"/>
    <w:next w:val="Normal"/>
    <w:semiHidden/>
    <w:qFormat/>
    <w:rsid w:val="004259B2"/>
    <w:pPr>
      <w:numPr>
        <w:numId w:val="93"/>
      </w:numPr>
    </w:pPr>
  </w:style>
  <w:style w:type="paragraph" w:customStyle="1" w:styleId="FigureBX">
    <w:name w:val="Figure B.X"/>
    <w:basedOn w:val="Figure1X"/>
    <w:semiHidden/>
    <w:qFormat/>
    <w:rsid w:val="004259B2"/>
    <w:pPr>
      <w:numPr>
        <w:numId w:val="94"/>
      </w:numPr>
    </w:pPr>
  </w:style>
  <w:style w:type="paragraph" w:customStyle="1" w:styleId="FigureCX">
    <w:name w:val="Figure C.X"/>
    <w:basedOn w:val="Figure1X"/>
    <w:next w:val="Normal"/>
    <w:semiHidden/>
    <w:qFormat/>
    <w:rsid w:val="004259B2"/>
    <w:pPr>
      <w:numPr>
        <w:numId w:val="95"/>
      </w:numPr>
    </w:pPr>
  </w:style>
  <w:style w:type="paragraph" w:customStyle="1" w:styleId="FigureDX">
    <w:name w:val="Figure D.X"/>
    <w:basedOn w:val="Figure1X"/>
    <w:next w:val="Normal"/>
    <w:semiHidden/>
    <w:qFormat/>
    <w:rsid w:val="004259B2"/>
    <w:pPr>
      <w:numPr>
        <w:numId w:val="96"/>
      </w:numPr>
    </w:pPr>
  </w:style>
  <w:style w:type="paragraph" w:customStyle="1" w:styleId="FigureEX">
    <w:name w:val="Figure E.X"/>
    <w:basedOn w:val="Figure1X"/>
    <w:next w:val="Normal"/>
    <w:semiHidden/>
    <w:qFormat/>
    <w:rsid w:val="004259B2"/>
    <w:pPr>
      <w:numPr>
        <w:numId w:val="97"/>
      </w:numPr>
    </w:pPr>
  </w:style>
  <w:style w:type="paragraph" w:customStyle="1" w:styleId="FigureFX">
    <w:name w:val="Figure F.X"/>
    <w:basedOn w:val="Figure1X"/>
    <w:next w:val="Normal"/>
    <w:semiHidden/>
    <w:qFormat/>
    <w:rsid w:val="004259B2"/>
    <w:pPr>
      <w:numPr>
        <w:numId w:val="98"/>
      </w:numPr>
    </w:pPr>
  </w:style>
  <w:style w:type="table" w:customStyle="1" w:styleId="Focusbox">
    <w:name w:val="Focus box"/>
    <w:basedOn w:val="TableNormal"/>
    <w:uiPriority w:val="99"/>
    <w:locked/>
    <w:rsid w:val="004259B2"/>
    <w:rPr>
      <w:rFonts w:ascii="Arial" w:hAnsi="Arial"/>
      <w:sz w:val="23"/>
      <w:lang w:eastAsia="en-AU"/>
    </w:rPr>
    <w:tblPr/>
    <w:tcPr>
      <w:shd w:val="pct5" w:color="auto" w:fill="auto"/>
    </w:tcPr>
  </w:style>
  <w:style w:type="paragraph" w:customStyle="1" w:styleId="Footnotestyle">
    <w:name w:val="Footnote style"/>
    <w:basedOn w:val="Normal"/>
    <w:next w:val="Normal"/>
    <w:qFormat/>
    <w:rsid w:val="004259B2"/>
    <w:pPr>
      <w:spacing w:before="40" w:after="40"/>
      <w:ind w:left="709" w:hanging="284"/>
    </w:pPr>
    <w:rPr>
      <w:rFonts w:ascii="Public Sans" w:hAnsi="Public Sans"/>
      <w:sz w:val="16"/>
      <w:lang w:val="en-US"/>
    </w:rPr>
  </w:style>
  <w:style w:type="paragraph" w:customStyle="1" w:styleId="Headinginbox">
    <w:name w:val="Heading in box"/>
    <w:basedOn w:val="BodyText"/>
    <w:next w:val="BodyTextBox"/>
    <w:semiHidden/>
    <w:qFormat/>
    <w:rsid w:val="004259B2"/>
    <w:rPr>
      <w:rFonts w:ascii="Public Sans SemiBold" w:hAnsi="Public Sans SemiBold"/>
      <w:b/>
      <w:iCs/>
      <w:color w:val="002664"/>
    </w:rPr>
  </w:style>
  <w:style w:type="paragraph" w:customStyle="1" w:styleId="Source">
    <w:name w:val="Source"/>
    <w:basedOn w:val="Normal"/>
    <w:next w:val="BodyText"/>
    <w:semiHidden/>
    <w:qFormat/>
    <w:rsid w:val="004259B2"/>
    <w:pPr>
      <w:widowControl w:val="0"/>
    </w:pPr>
    <w:rPr>
      <w:rFonts w:ascii="Public Sans" w:hAnsi="Public Sans" w:cs="Arial"/>
      <w:i/>
      <w:noProof/>
      <w:color w:val="4F4F4F"/>
      <w:sz w:val="17"/>
      <w:szCs w:val="17"/>
      <w:lang w:val="en-US" w:eastAsia="en-AU"/>
    </w:rPr>
  </w:style>
  <w:style w:type="paragraph" w:customStyle="1" w:styleId="Table2X">
    <w:name w:val="Table 2.X"/>
    <w:basedOn w:val="Table1X"/>
    <w:next w:val="Normal"/>
    <w:semiHidden/>
    <w:qFormat/>
    <w:locked/>
    <w:rsid w:val="004259B2"/>
    <w:pPr>
      <w:numPr>
        <w:numId w:val="99"/>
      </w:numPr>
    </w:pPr>
    <w:rPr>
      <w:lang w:val="fr-FR"/>
    </w:rPr>
  </w:style>
  <w:style w:type="paragraph" w:customStyle="1" w:styleId="Table3X">
    <w:name w:val="Table 3.X"/>
    <w:basedOn w:val="Table1X"/>
    <w:next w:val="Normal"/>
    <w:semiHidden/>
    <w:locked/>
    <w:rsid w:val="004259B2"/>
    <w:pPr>
      <w:widowControl w:val="0"/>
      <w:numPr>
        <w:numId w:val="100"/>
      </w:numPr>
    </w:pPr>
    <w:rPr>
      <w:bCs w:val="0"/>
    </w:rPr>
  </w:style>
  <w:style w:type="paragraph" w:customStyle="1" w:styleId="Table4X">
    <w:name w:val="Table 4.X"/>
    <w:basedOn w:val="Table1X"/>
    <w:next w:val="Normal"/>
    <w:semiHidden/>
    <w:locked/>
    <w:rsid w:val="004259B2"/>
    <w:pPr>
      <w:widowControl w:val="0"/>
      <w:numPr>
        <w:numId w:val="101"/>
      </w:numPr>
    </w:pPr>
    <w:rPr>
      <w:bCs w:val="0"/>
    </w:rPr>
  </w:style>
  <w:style w:type="paragraph" w:customStyle="1" w:styleId="Table6X">
    <w:name w:val="Table 6.X"/>
    <w:basedOn w:val="Table1X"/>
    <w:next w:val="Normal"/>
    <w:semiHidden/>
    <w:qFormat/>
    <w:locked/>
    <w:rsid w:val="004259B2"/>
    <w:pPr>
      <w:widowControl w:val="0"/>
      <w:numPr>
        <w:numId w:val="103"/>
      </w:numPr>
    </w:pPr>
    <w:rPr>
      <w:bCs w:val="0"/>
    </w:rPr>
  </w:style>
  <w:style w:type="paragraph" w:customStyle="1" w:styleId="Table7X">
    <w:name w:val="Table 7.X"/>
    <w:basedOn w:val="Table1X"/>
    <w:next w:val="Normal"/>
    <w:semiHidden/>
    <w:qFormat/>
    <w:locked/>
    <w:rsid w:val="004259B2"/>
    <w:pPr>
      <w:numPr>
        <w:numId w:val="104"/>
      </w:numPr>
    </w:pPr>
  </w:style>
  <w:style w:type="paragraph" w:customStyle="1" w:styleId="Table8X">
    <w:name w:val="Table 8.X"/>
    <w:basedOn w:val="Table1X"/>
    <w:next w:val="Normal"/>
    <w:semiHidden/>
    <w:qFormat/>
    <w:locked/>
    <w:rsid w:val="004259B2"/>
    <w:pPr>
      <w:numPr>
        <w:numId w:val="105"/>
      </w:numPr>
    </w:pPr>
  </w:style>
  <w:style w:type="paragraph" w:customStyle="1" w:styleId="TableA1X">
    <w:name w:val="Table A1.X"/>
    <w:basedOn w:val="Table1X"/>
    <w:next w:val="Normal"/>
    <w:semiHidden/>
    <w:qFormat/>
    <w:locked/>
    <w:rsid w:val="004259B2"/>
    <w:pPr>
      <w:numPr>
        <w:numId w:val="106"/>
      </w:numPr>
    </w:pPr>
    <w:rPr>
      <w:rFonts w:eastAsia="Tahoma" w:cs="Tahoma"/>
    </w:rPr>
  </w:style>
  <w:style w:type="paragraph" w:customStyle="1" w:styleId="TableA2X">
    <w:name w:val="Table A2.X"/>
    <w:basedOn w:val="TableA1X"/>
    <w:next w:val="Normal"/>
    <w:semiHidden/>
    <w:locked/>
    <w:rsid w:val="004259B2"/>
    <w:pPr>
      <w:keepNext/>
      <w:keepLines/>
      <w:widowControl w:val="0"/>
      <w:numPr>
        <w:numId w:val="107"/>
      </w:numPr>
      <w:autoSpaceDE w:val="0"/>
      <w:autoSpaceDN w:val="0"/>
    </w:pPr>
    <w:rPr>
      <w:rFonts w:cs="Arial"/>
      <w:color w:val="57514D"/>
      <w:lang w:eastAsia="en-AU"/>
    </w:rPr>
  </w:style>
  <w:style w:type="paragraph" w:customStyle="1" w:styleId="TableA3X">
    <w:name w:val="Table A3.X"/>
    <w:basedOn w:val="TableA1X"/>
    <w:next w:val="Normal"/>
    <w:semiHidden/>
    <w:qFormat/>
    <w:locked/>
    <w:rsid w:val="004259B2"/>
    <w:pPr>
      <w:widowControl w:val="0"/>
      <w:numPr>
        <w:numId w:val="108"/>
      </w:numPr>
    </w:pPr>
    <w:rPr>
      <w:bCs w:val="0"/>
    </w:rPr>
  </w:style>
  <w:style w:type="paragraph" w:customStyle="1" w:styleId="TableBX">
    <w:name w:val="Table B.X"/>
    <w:basedOn w:val="TableA1X"/>
    <w:next w:val="Normal"/>
    <w:semiHidden/>
    <w:qFormat/>
    <w:locked/>
    <w:rsid w:val="004259B2"/>
    <w:pPr>
      <w:numPr>
        <w:numId w:val="109"/>
      </w:numPr>
    </w:pPr>
  </w:style>
  <w:style w:type="paragraph" w:customStyle="1" w:styleId="TableCX">
    <w:name w:val="Table C.X"/>
    <w:basedOn w:val="TableA1X"/>
    <w:next w:val="Normal"/>
    <w:semiHidden/>
    <w:qFormat/>
    <w:locked/>
    <w:rsid w:val="004259B2"/>
    <w:pPr>
      <w:numPr>
        <w:numId w:val="110"/>
      </w:numPr>
    </w:pPr>
  </w:style>
  <w:style w:type="paragraph" w:customStyle="1" w:styleId="TableDX">
    <w:name w:val="Table D.X"/>
    <w:basedOn w:val="TableA1X"/>
    <w:next w:val="Normal"/>
    <w:semiHidden/>
    <w:qFormat/>
    <w:locked/>
    <w:rsid w:val="004259B2"/>
    <w:pPr>
      <w:numPr>
        <w:numId w:val="111"/>
      </w:numPr>
    </w:pPr>
  </w:style>
  <w:style w:type="paragraph" w:customStyle="1" w:styleId="TableEX">
    <w:name w:val="Table E.X"/>
    <w:basedOn w:val="TableDX"/>
    <w:next w:val="BodyText"/>
    <w:semiHidden/>
    <w:qFormat/>
    <w:rsid w:val="004259B2"/>
    <w:pPr>
      <w:numPr>
        <w:numId w:val="112"/>
      </w:numPr>
    </w:pPr>
  </w:style>
  <w:style w:type="paragraph" w:customStyle="1" w:styleId="TableFX">
    <w:name w:val="Table F.X"/>
    <w:basedOn w:val="TableA1X"/>
    <w:next w:val="Normal"/>
    <w:semiHidden/>
    <w:locked/>
    <w:rsid w:val="004259B2"/>
    <w:pPr>
      <w:widowControl w:val="0"/>
      <w:numPr>
        <w:numId w:val="113"/>
      </w:numPr>
    </w:pPr>
    <w:rPr>
      <w:bCs w:val="0"/>
      <w:color w:val="57514D"/>
    </w:rPr>
  </w:style>
  <w:style w:type="paragraph" w:customStyle="1" w:styleId="Style1">
    <w:name w:val="Style1"/>
    <w:basedOn w:val="Bullet1"/>
    <w:link w:val="Style1Char"/>
    <w:qFormat/>
    <w:rsid w:val="0015041F"/>
    <w:rPr>
      <w:szCs w:val="22"/>
    </w:rPr>
  </w:style>
  <w:style w:type="paragraph" w:customStyle="1" w:styleId="Style2">
    <w:name w:val="Style2"/>
    <w:basedOn w:val="Bullet1"/>
    <w:link w:val="Style2Char"/>
    <w:qFormat/>
    <w:rsid w:val="0015041F"/>
    <w:pPr>
      <w:numPr>
        <w:ilvl w:val="1"/>
      </w:numPr>
    </w:pPr>
    <w:rPr>
      <w:szCs w:val="22"/>
    </w:rPr>
  </w:style>
  <w:style w:type="character" w:customStyle="1" w:styleId="Style1Char">
    <w:name w:val="Style1 Char"/>
    <w:basedOn w:val="Bullet1Char"/>
    <w:link w:val="Style1"/>
    <w:rsid w:val="006B505C"/>
    <w:rPr>
      <w:rFonts w:ascii="Public Sans" w:hAnsi="Public Sans" w:cs="Arial"/>
      <w:sz w:val="22"/>
      <w:szCs w:val="22"/>
      <w:lang w:eastAsia="en-US"/>
    </w:rPr>
  </w:style>
  <w:style w:type="paragraph" w:customStyle="1" w:styleId="Style3">
    <w:name w:val="Style3"/>
    <w:basedOn w:val="Bullet1"/>
    <w:link w:val="Style3Char"/>
    <w:qFormat/>
    <w:rsid w:val="0015041F"/>
    <w:rPr>
      <w:szCs w:val="22"/>
    </w:rPr>
  </w:style>
  <w:style w:type="character" w:customStyle="1" w:styleId="Style2Char">
    <w:name w:val="Style2 Char"/>
    <w:basedOn w:val="Bullet1Char"/>
    <w:link w:val="Style2"/>
    <w:rsid w:val="006B505C"/>
    <w:rPr>
      <w:rFonts w:ascii="Public Sans" w:hAnsi="Public Sans" w:cs="Arial"/>
      <w:sz w:val="22"/>
      <w:szCs w:val="22"/>
      <w:lang w:eastAsia="en-US"/>
    </w:rPr>
  </w:style>
  <w:style w:type="paragraph" w:customStyle="1" w:styleId="Style4">
    <w:name w:val="Style4"/>
    <w:basedOn w:val="Bullet1"/>
    <w:link w:val="Style4Char"/>
    <w:qFormat/>
    <w:rsid w:val="0015041F"/>
    <w:rPr>
      <w:szCs w:val="22"/>
    </w:rPr>
  </w:style>
  <w:style w:type="character" w:customStyle="1" w:styleId="Style3Char">
    <w:name w:val="Style3 Char"/>
    <w:basedOn w:val="Bullet1Char"/>
    <w:link w:val="Style3"/>
    <w:rsid w:val="006B505C"/>
    <w:rPr>
      <w:rFonts w:ascii="Public Sans" w:hAnsi="Public Sans" w:cs="Arial"/>
      <w:sz w:val="22"/>
      <w:szCs w:val="22"/>
      <w:lang w:eastAsia="en-US"/>
    </w:rPr>
  </w:style>
  <w:style w:type="paragraph" w:customStyle="1" w:styleId="Style5">
    <w:name w:val="Style5"/>
    <w:basedOn w:val="Bullet1"/>
    <w:link w:val="Style5Char"/>
    <w:qFormat/>
    <w:rsid w:val="0015041F"/>
    <w:rPr>
      <w:szCs w:val="22"/>
    </w:rPr>
  </w:style>
  <w:style w:type="character" w:customStyle="1" w:styleId="Style4Char">
    <w:name w:val="Style4 Char"/>
    <w:basedOn w:val="Bullet1Char"/>
    <w:link w:val="Style4"/>
    <w:rsid w:val="00623F3E"/>
    <w:rPr>
      <w:rFonts w:ascii="Public Sans" w:hAnsi="Public Sans" w:cs="Arial"/>
      <w:sz w:val="22"/>
      <w:szCs w:val="22"/>
      <w:lang w:eastAsia="en-US"/>
    </w:rPr>
  </w:style>
  <w:style w:type="paragraph" w:customStyle="1" w:styleId="Style6">
    <w:name w:val="Style6"/>
    <w:basedOn w:val="Bullet1"/>
    <w:link w:val="Style6Char"/>
    <w:qFormat/>
    <w:rsid w:val="002C4D4C"/>
    <w:rPr>
      <w:szCs w:val="22"/>
    </w:rPr>
  </w:style>
  <w:style w:type="character" w:customStyle="1" w:styleId="Style5Char">
    <w:name w:val="Style5 Char"/>
    <w:basedOn w:val="Bullet1Char"/>
    <w:link w:val="Style5"/>
    <w:rsid w:val="00623F3E"/>
    <w:rPr>
      <w:rFonts w:ascii="Public Sans" w:hAnsi="Public Sans" w:cs="Arial"/>
      <w:sz w:val="22"/>
      <w:szCs w:val="22"/>
      <w:lang w:eastAsia="en-US"/>
    </w:rPr>
  </w:style>
  <w:style w:type="character" w:customStyle="1" w:styleId="Style6Char">
    <w:name w:val="Style6 Char"/>
    <w:basedOn w:val="Bullet1Char"/>
    <w:link w:val="Style6"/>
    <w:rsid w:val="002C4D4C"/>
    <w:rPr>
      <w:rFonts w:ascii="Public Sans" w:hAnsi="Public Sans" w:cs="Arial"/>
      <w:sz w:val="22"/>
      <w:szCs w:val="22"/>
      <w:lang w:eastAsia="en-US"/>
    </w:rPr>
  </w:style>
  <w:style w:type="paragraph" w:customStyle="1" w:styleId="Style7">
    <w:name w:val="Style7"/>
    <w:basedOn w:val="Style4"/>
    <w:link w:val="Style7Char"/>
    <w:qFormat/>
    <w:rsid w:val="00847F76"/>
  </w:style>
  <w:style w:type="character" w:customStyle="1" w:styleId="Style7Char">
    <w:name w:val="Style7 Char"/>
    <w:basedOn w:val="Style4Char"/>
    <w:link w:val="Style7"/>
    <w:rsid w:val="00847F76"/>
    <w:rPr>
      <w:rFonts w:ascii="Public Sans" w:hAnsi="Public Sans" w:cs="Arial"/>
      <w:sz w:val="22"/>
      <w:szCs w:val="22"/>
      <w:lang w:eastAsia="en-US"/>
    </w:rPr>
  </w:style>
  <w:style w:type="character" w:customStyle="1" w:styleId="ui-provider">
    <w:name w:val="ui-provider"/>
    <w:basedOn w:val="DefaultParagraphFont"/>
    <w:rsid w:val="008A1D58"/>
  </w:style>
  <w:style w:type="paragraph" w:customStyle="1" w:styleId="StyleListParagraphLatinPublicSans8ptBefore3ptAf">
    <w:name w:val="Style List Paragraph + (Latin) Public Sans 8 pt Before:  3 pt Af..."/>
    <w:basedOn w:val="ListParagraph"/>
    <w:rsid w:val="002121CF"/>
    <w:pPr>
      <w:numPr>
        <w:numId w:val="122"/>
      </w:numPr>
      <w:spacing w:before="60" w:after="60"/>
      <w:ind w:left="227" w:hanging="227"/>
    </w:pPr>
    <w:rPr>
      <w:rFonts w:ascii="Public Sans" w:eastAsia="Times New Roman" w:hAnsi="Public Sans"/>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9606">
      <w:bodyDiv w:val="1"/>
      <w:marLeft w:val="0"/>
      <w:marRight w:val="0"/>
      <w:marTop w:val="0"/>
      <w:marBottom w:val="0"/>
      <w:divBdr>
        <w:top w:val="none" w:sz="0" w:space="0" w:color="auto"/>
        <w:left w:val="none" w:sz="0" w:space="0" w:color="auto"/>
        <w:bottom w:val="none" w:sz="0" w:space="0" w:color="auto"/>
        <w:right w:val="none" w:sz="0" w:space="0" w:color="auto"/>
      </w:divBdr>
      <w:divsChild>
        <w:div w:id="1757901535">
          <w:marLeft w:val="1166"/>
          <w:marRight w:val="0"/>
          <w:marTop w:val="0"/>
          <w:marBottom w:val="0"/>
          <w:divBdr>
            <w:top w:val="none" w:sz="0" w:space="0" w:color="auto"/>
            <w:left w:val="none" w:sz="0" w:space="0" w:color="auto"/>
            <w:bottom w:val="none" w:sz="0" w:space="0" w:color="auto"/>
            <w:right w:val="none" w:sz="0" w:space="0" w:color="auto"/>
          </w:divBdr>
        </w:div>
      </w:divsChild>
    </w:div>
    <w:div w:id="23675720">
      <w:bodyDiv w:val="1"/>
      <w:marLeft w:val="0"/>
      <w:marRight w:val="0"/>
      <w:marTop w:val="0"/>
      <w:marBottom w:val="0"/>
      <w:divBdr>
        <w:top w:val="none" w:sz="0" w:space="0" w:color="auto"/>
        <w:left w:val="none" w:sz="0" w:space="0" w:color="auto"/>
        <w:bottom w:val="none" w:sz="0" w:space="0" w:color="auto"/>
        <w:right w:val="none" w:sz="0" w:space="0" w:color="auto"/>
      </w:divBdr>
    </w:div>
    <w:div w:id="45220706">
      <w:bodyDiv w:val="1"/>
      <w:marLeft w:val="0"/>
      <w:marRight w:val="0"/>
      <w:marTop w:val="0"/>
      <w:marBottom w:val="0"/>
      <w:divBdr>
        <w:top w:val="none" w:sz="0" w:space="0" w:color="auto"/>
        <w:left w:val="none" w:sz="0" w:space="0" w:color="auto"/>
        <w:bottom w:val="none" w:sz="0" w:space="0" w:color="auto"/>
        <w:right w:val="none" w:sz="0" w:space="0" w:color="auto"/>
      </w:divBdr>
      <w:divsChild>
        <w:div w:id="114910719">
          <w:marLeft w:val="360"/>
          <w:marRight w:val="0"/>
          <w:marTop w:val="0"/>
          <w:marBottom w:val="0"/>
          <w:divBdr>
            <w:top w:val="none" w:sz="0" w:space="0" w:color="auto"/>
            <w:left w:val="none" w:sz="0" w:space="0" w:color="auto"/>
            <w:bottom w:val="none" w:sz="0" w:space="0" w:color="auto"/>
            <w:right w:val="none" w:sz="0" w:space="0" w:color="auto"/>
          </w:divBdr>
        </w:div>
      </w:divsChild>
    </w:div>
    <w:div w:id="92827177">
      <w:bodyDiv w:val="1"/>
      <w:marLeft w:val="0"/>
      <w:marRight w:val="0"/>
      <w:marTop w:val="0"/>
      <w:marBottom w:val="0"/>
      <w:divBdr>
        <w:top w:val="none" w:sz="0" w:space="0" w:color="auto"/>
        <w:left w:val="none" w:sz="0" w:space="0" w:color="auto"/>
        <w:bottom w:val="none" w:sz="0" w:space="0" w:color="auto"/>
        <w:right w:val="none" w:sz="0" w:space="0" w:color="auto"/>
      </w:divBdr>
    </w:div>
    <w:div w:id="99379610">
      <w:bodyDiv w:val="1"/>
      <w:marLeft w:val="0"/>
      <w:marRight w:val="0"/>
      <w:marTop w:val="0"/>
      <w:marBottom w:val="0"/>
      <w:divBdr>
        <w:top w:val="none" w:sz="0" w:space="0" w:color="auto"/>
        <w:left w:val="none" w:sz="0" w:space="0" w:color="auto"/>
        <w:bottom w:val="none" w:sz="0" w:space="0" w:color="auto"/>
        <w:right w:val="none" w:sz="0" w:space="0" w:color="auto"/>
      </w:divBdr>
    </w:div>
    <w:div w:id="128743895">
      <w:bodyDiv w:val="1"/>
      <w:marLeft w:val="0"/>
      <w:marRight w:val="0"/>
      <w:marTop w:val="0"/>
      <w:marBottom w:val="0"/>
      <w:divBdr>
        <w:top w:val="none" w:sz="0" w:space="0" w:color="auto"/>
        <w:left w:val="none" w:sz="0" w:space="0" w:color="auto"/>
        <w:bottom w:val="none" w:sz="0" w:space="0" w:color="auto"/>
        <w:right w:val="none" w:sz="0" w:space="0" w:color="auto"/>
      </w:divBdr>
    </w:div>
    <w:div w:id="154498452">
      <w:bodyDiv w:val="1"/>
      <w:marLeft w:val="0"/>
      <w:marRight w:val="0"/>
      <w:marTop w:val="0"/>
      <w:marBottom w:val="0"/>
      <w:divBdr>
        <w:top w:val="none" w:sz="0" w:space="0" w:color="auto"/>
        <w:left w:val="none" w:sz="0" w:space="0" w:color="auto"/>
        <w:bottom w:val="none" w:sz="0" w:space="0" w:color="auto"/>
        <w:right w:val="none" w:sz="0" w:space="0" w:color="auto"/>
      </w:divBdr>
    </w:div>
    <w:div w:id="157893423">
      <w:bodyDiv w:val="1"/>
      <w:marLeft w:val="0"/>
      <w:marRight w:val="0"/>
      <w:marTop w:val="0"/>
      <w:marBottom w:val="0"/>
      <w:divBdr>
        <w:top w:val="none" w:sz="0" w:space="0" w:color="auto"/>
        <w:left w:val="none" w:sz="0" w:space="0" w:color="auto"/>
        <w:bottom w:val="none" w:sz="0" w:space="0" w:color="auto"/>
        <w:right w:val="none" w:sz="0" w:space="0" w:color="auto"/>
      </w:divBdr>
    </w:div>
    <w:div w:id="173693112">
      <w:bodyDiv w:val="1"/>
      <w:marLeft w:val="0"/>
      <w:marRight w:val="0"/>
      <w:marTop w:val="0"/>
      <w:marBottom w:val="0"/>
      <w:divBdr>
        <w:top w:val="none" w:sz="0" w:space="0" w:color="auto"/>
        <w:left w:val="none" w:sz="0" w:space="0" w:color="auto"/>
        <w:bottom w:val="none" w:sz="0" w:space="0" w:color="auto"/>
        <w:right w:val="none" w:sz="0" w:space="0" w:color="auto"/>
      </w:divBdr>
      <w:divsChild>
        <w:div w:id="116796389">
          <w:marLeft w:val="360"/>
          <w:marRight w:val="0"/>
          <w:marTop w:val="0"/>
          <w:marBottom w:val="0"/>
          <w:divBdr>
            <w:top w:val="none" w:sz="0" w:space="0" w:color="auto"/>
            <w:left w:val="none" w:sz="0" w:space="0" w:color="auto"/>
            <w:bottom w:val="none" w:sz="0" w:space="0" w:color="auto"/>
            <w:right w:val="none" w:sz="0" w:space="0" w:color="auto"/>
          </w:divBdr>
        </w:div>
      </w:divsChild>
    </w:div>
    <w:div w:id="277105625">
      <w:bodyDiv w:val="1"/>
      <w:marLeft w:val="0"/>
      <w:marRight w:val="0"/>
      <w:marTop w:val="0"/>
      <w:marBottom w:val="0"/>
      <w:divBdr>
        <w:top w:val="none" w:sz="0" w:space="0" w:color="auto"/>
        <w:left w:val="none" w:sz="0" w:space="0" w:color="auto"/>
        <w:bottom w:val="none" w:sz="0" w:space="0" w:color="auto"/>
        <w:right w:val="none" w:sz="0" w:space="0" w:color="auto"/>
      </w:divBdr>
    </w:div>
    <w:div w:id="382606197">
      <w:bodyDiv w:val="1"/>
      <w:marLeft w:val="0"/>
      <w:marRight w:val="0"/>
      <w:marTop w:val="0"/>
      <w:marBottom w:val="0"/>
      <w:divBdr>
        <w:top w:val="none" w:sz="0" w:space="0" w:color="auto"/>
        <w:left w:val="none" w:sz="0" w:space="0" w:color="auto"/>
        <w:bottom w:val="none" w:sz="0" w:space="0" w:color="auto"/>
        <w:right w:val="none" w:sz="0" w:space="0" w:color="auto"/>
      </w:divBdr>
    </w:div>
    <w:div w:id="480735987">
      <w:bodyDiv w:val="1"/>
      <w:marLeft w:val="0"/>
      <w:marRight w:val="0"/>
      <w:marTop w:val="0"/>
      <w:marBottom w:val="0"/>
      <w:divBdr>
        <w:top w:val="none" w:sz="0" w:space="0" w:color="auto"/>
        <w:left w:val="none" w:sz="0" w:space="0" w:color="auto"/>
        <w:bottom w:val="none" w:sz="0" w:space="0" w:color="auto"/>
        <w:right w:val="none" w:sz="0" w:space="0" w:color="auto"/>
      </w:divBdr>
    </w:div>
    <w:div w:id="556010930">
      <w:bodyDiv w:val="1"/>
      <w:marLeft w:val="0"/>
      <w:marRight w:val="0"/>
      <w:marTop w:val="0"/>
      <w:marBottom w:val="0"/>
      <w:divBdr>
        <w:top w:val="none" w:sz="0" w:space="0" w:color="auto"/>
        <w:left w:val="none" w:sz="0" w:space="0" w:color="auto"/>
        <w:bottom w:val="none" w:sz="0" w:space="0" w:color="auto"/>
        <w:right w:val="none" w:sz="0" w:space="0" w:color="auto"/>
      </w:divBdr>
    </w:div>
    <w:div w:id="562570801">
      <w:bodyDiv w:val="1"/>
      <w:marLeft w:val="0"/>
      <w:marRight w:val="0"/>
      <w:marTop w:val="0"/>
      <w:marBottom w:val="0"/>
      <w:divBdr>
        <w:top w:val="none" w:sz="0" w:space="0" w:color="auto"/>
        <w:left w:val="none" w:sz="0" w:space="0" w:color="auto"/>
        <w:bottom w:val="none" w:sz="0" w:space="0" w:color="auto"/>
        <w:right w:val="none" w:sz="0" w:space="0" w:color="auto"/>
      </w:divBdr>
      <w:divsChild>
        <w:div w:id="1851985772">
          <w:marLeft w:val="1166"/>
          <w:marRight w:val="0"/>
          <w:marTop w:val="0"/>
          <w:marBottom w:val="0"/>
          <w:divBdr>
            <w:top w:val="none" w:sz="0" w:space="0" w:color="auto"/>
            <w:left w:val="none" w:sz="0" w:space="0" w:color="auto"/>
            <w:bottom w:val="none" w:sz="0" w:space="0" w:color="auto"/>
            <w:right w:val="none" w:sz="0" w:space="0" w:color="auto"/>
          </w:divBdr>
        </w:div>
        <w:div w:id="1979140407">
          <w:marLeft w:val="1166"/>
          <w:marRight w:val="0"/>
          <w:marTop w:val="0"/>
          <w:marBottom w:val="0"/>
          <w:divBdr>
            <w:top w:val="none" w:sz="0" w:space="0" w:color="auto"/>
            <w:left w:val="none" w:sz="0" w:space="0" w:color="auto"/>
            <w:bottom w:val="none" w:sz="0" w:space="0" w:color="auto"/>
            <w:right w:val="none" w:sz="0" w:space="0" w:color="auto"/>
          </w:divBdr>
        </w:div>
      </w:divsChild>
    </w:div>
    <w:div w:id="576481169">
      <w:bodyDiv w:val="1"/>
      <w:marLeft w:val="0"/>
      <w:marRight w:val="0"/>
      <w:marTop w:val="0"/>
      <w:marBottom w:val="0"/>
      <w:divBdr>
        <w:top w:val="none" w:sz="0" w:space="0" w:color="auto"/>
        <w:left w:val="none" w:sz="0" w:space="0" w:color="auto"/>
        <w:bottom w:val="none" w:sz="0" w:space="0" w:color="auto"/>
        <w:right w:val="none" w:sz="0" w:space="0" w:color="auto"/>
      </w:divBdr>
    </w:div>
    <w:div w:id="639308330">
      <w:bodyDiv w:val="1"/>
      <w:marLeft w:val="0"/>
      <w:marRight w:val="0"/>
      <w:marTop w:val="0"/>
      <w:marBottom w:val="0"/>
      <w:divBdr>
        <w:top w:val="none" w:sz="0" w:space="0" w:color="auto"/>
        <w:left w:val="none" w:sz="0" w:space="0" w:color="auto"/>
        <w:bottom w:val="none" w:sz="0" w:space="0" w:color="auto"/>
        <w:right w:val="none" w:sz="0" w:space="0" w:color="auto"/>
      </w:divBdr>
    </w:div>
    <w:div w:id="692802605">
      <w:bodyDiv w:val="1"/>
      <w:marLeft w:val="0"/>
      <w:marRight w:val="0"/>
      <w:marTop w:val="0"/>
      <w:marBottom w:val="0"/>
      <w:divBdr>
        <w:top w:val="none" w:sz="0" w:space="0" w:color="auto"/>
        <w:left w:val="none" w:sz="0" w:space="0" w:color="auto"/>
        <w:bottom w:val="none" w:sz="0" w:space="0" w:color="auto"/>
        <w:right w:val="none" w:sz="0" w:space="0" w:color="auto"/>
      </w:divBdr>
      <w:divsChild>
        <w:div w:id="1896045115">
          <w:marLeft w:val="0"/>
          <w:marRight w:val="0"/>
          <w:marTop w:val="0"/>
          <w:marBottom w:val="0"/>
          <w:divBdr>
            <w:top w:val="none" w:sz="0" w:space="0" w:color="auto"/>
            <w:left w:val="none" w:sz="0" w:space="0" w:color="auto"/>
            <w:bottom w:val="none" w:sz="0" w:space="0" w:color="auto"/>
            <w:right w:val="none" w:sz="0" w:space="0" w:color="auto"/>
          </w:divBdr>
          <w:divsChild>
            <w:div w:id="839537629">
              <w:marLeft w:val="0"/>
              <w:marRight w:val="0"/>
              <w:marTop w:val="0"/>
              <w:marBottom w:val="0"/>
              <w:divBdr>
                <w:top w:val="none" w:sz="0" w:space="0" w:color="auto"/>
                <w:left w:val="none" w:sz="0" w:space="0" w:color="auto"/>
                <w:bottom w:val="none" w:sz="0" w:space="0" w:color="auto"/>
                <w:right w:val="none" w:sz="0" w:space="0" w:color="auto"/>
              </w:divBdr>
              <w:divsChild>
                <w:div w:id="1225989510">
                  <w:marLeft w:val="-150"/>
                  <w:marRight w:val="-150"/>
                  <w:marTop w:val="0"/>
                  <w:marBottom w:val="0"/>
                  <w:divBdr>
                    <w:top w:val="none" w:sz="0" w:space="0" w:color="auto"/>
                    <w:left w:val="none" w:sz="0" w:space="0" w:color="auto"/>
                    <w:bottom w:val="none" w:sz="0" w:space="0" w:color="auto"/>
                    <w:right w:val="none" w:sz="0" w:space="0" w:color="auto"/>
                  </w:divBdr>
                  <w:divsChild>
                    <w:div w:id="1175454982">
                      <w:marLeft w:val="0"/>
                      <w:marRight w:val="0"/>
                      <w:marTop w:val="0"/>
                      <w:marBottom w:val="0"/>
                      <w:divBdr>
                        <w:top w:val="none" w:sz="0" w:space="0" w:color="auto"/>
                        <w:left w:val="none" w:sz="0" w:space="0" w:color="auto"/>
                        <w:bottom w:val="none" w:sz="0" w:space="0" w:color="auto"/>
                        <w:right w:val="none" w:sz="0" w:space="0" w:color="auto"/>
                      </w:divBdr>
                      <w:divsChild>
                        <w:div w:id="1023245359">
                          <w:marLeft w:val="0"/>
                          <w:marRight w:val="0"/>
                          <w:marTop w:val="0"/>
                          <w:marBottom w:val="0"/>
                          <w:divBdr>
                            <w:top w:val="none" w:sz="0" w:space="0" w:color="auto"/>
                            <w:left w:val="none" w:sz="0" w:space="0" w:color="auto"/>
                            <w:bottom w:val="none" w:sz="0" w:space="0" w:color="auto"/>
                            <w:right w:val="none" w:sz="0" w:space="0" w:color="auto"/>
                          </w:divBdr>
                          <w:divsChild>
                            <w:div w:id="1625841579">
                              <w:marLeft w:val="-150"/>
                              <w:marRight w:val="-150"/>
                              <w:marTop w:val="0"/>
                              <w:marBottom w:val="0"/>
                              <w:divBdr>
                                <w:top w:val="none" w:sz="0" w:space="0" w:color="auto"/>
                                <w:left w:val="none" w:sz="0" w:space="0" w:color="auto"/>
                                <w:bottom w:val="none" w:sz="0" w:space="0" w:color="auto"/>
                                <w:right w:val="none" w:sz="0" w:space="0" w:color="auto"/>
                              </w:divBdr>
                              <w:divsChild>
                                <w:div w:id="1829007497">
                                  <w:marLeft w:val="0"/>
                                  <w:marRight w:val="0"/>
                                  <w:marTop w:val="0"/>
                                  <w:marBottom w:val="0"/>
                                  <w:divBdr>
                                    <w:top w:val="none" w:sz="0" w:space="0" w:color="auto"/>
                                    <w:left w:val="none" w:sz="0" w:space="0" w:color="auto"/>
                                    <w:bottom w:val="none" w:sz="0" w:space="0" w:color="auto"/>
                                    <w:right w:val="none" w:sz="0" w:space="0" w:color="auto"/>
                                  </w:divBdr>
                                  <w:divsChild>
                                    <w:div w:id="857735971">
                                      <w:marLeft w:val="-150"/>
                                      <w:marRight w:val="-150"/>
                                      <w:marTop w:val="0"/>
                                      <w:marBottom w:val="0"/>
                                      <w:divBdr>
                                        <w:top w:val="none" w:sz="0" w:space="0" w:color="auto"/>
                                        <w:left w:val="none" w:sz="0" w:space="0" w:color="auto"/>
                                        <w:bottom w:val="none" w:sz="0" w:space="0" w:color="auto"/>
                                        <w:right w:val="none" w:sz="0" w:space="0" w:color="auto"/>
                                      </w:divBdr>
                                      <w:divsChild>
                                        <w:div w:id="1129277532">
                                          <w:marLeft w:val="0"/>
                                          <w:marRight w:val="0"/>
                                          <w:marTop w:val="0"/>
                                          <w:marBottom w:val="0"/>
                                          <w:divBdr>
                                            <w:top w:val="none" w:sz="0" w:space="0" w:color="auto"/>
                                            <w:left w:val="none" w:sz="0" w:space="0" w:color="auto"/>
                                            <w:bottom w:val="none" w:sz="0" w:space="0" w:color="auto"/>
                                            <w:right w:val="none" w:sz="0" w:space="0" w:color="auto"/>
                                          </w:divBdr>
                                          <w:divsChild>
                                            <w:div w:id="13417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852412">
      <w:bodyDiv w:val="1"/>
      <w:marLeft w:val="0"/>
      <w:marRight w:val="0"/>
      <w:marTop w:val="0"/>
      <w:marBottom w:val="0"/>
      <w:divBdr>
        <w:top w:val="none" w:sz="0" w:space="0" w:color="auto"/>
        <w:left w:val="none" w:sz="0" w:space="0" w:color="auto"/>
        <w:bottom w:val="none" w:sz="0" w:space="0" w:color="auto"/>
        <w:right w:val="none" w:sz="0" w:space="0" w:color="auto"/>
      </w:divBdr>
    </w:div>
    <w:div w:id="760682142">
      <w:bodyDiv w:val="1"/>
      <w:marLeft w:val="0"/>
      <w:marRight w:val="0"/>
      <w:marTop w:val="0"/>
      <w:marBottom w:val="0"/>
      <w:divBdr>
        <w:top w:val="none" w:sz="0" w:space="0" w:color="auto"/>
        <w:left w:val="none" w:sz="0" w:space="0" w:color="auto"/>
        <w:bottom w:val="none" w:sz="0" w:space="0" w:color="auto"/>
        <w:right w:val="none" w:sz="0" w:space="0" w:color="auto"/>
      </w:divBdr>
    </w:div>
    <w:div w:id="837506181">
      <w:bodyDiv w:val="1"/>
      <w:marLeft w:val="0"/>
      <w:marRight w:val="0"/>
      <w:marTop w:val="0"/>
      <w:marBottom w:val="0"/>
      <w:divBdr>
        <w:top w:val="none" w:sz="0" w:space="0" w:color="auto"/>
        <w:left w:val="none" w:sz="0" w:space="0" w:color="auto"/>
        <w:bottom w:val="none" w:sz="0" w:space="0" w:color="auto"/>
        <w:right w:val="none" w:sz="0" w:space="0" w:color="auto"/>
      </w:divBdr>
    </w:div>
    <w:div w:id="851727716">
      <w:bodyDiv w:val="1"/>
      <w:marLeft w:val="0"/>
      <w:marRight w:val="0"/>
      <w:marTop w:val="0"/>
      <w:marBottom w:val="0"/>
      <w:divBdr>
        <w:top w:val="none" w:sz="0" w:space="0" w:color="auto"/>
        <w:left w:val="none" w:sz="0" w:space="0" w:color="auto"/>
        <w:bottom w:val="none" w:sz="0" w:space="0" w:color="auto"/>
        <w:right w:val="none" w:sz="0" w:space="0" w:color="auto"/>
      </w:divBdr>
    </w:div>
    <w:div w:id="886839778">
      <w:bodyDiv w:val="1"/>
      <w:marLeft w:val="0"/>
      <w:marRight w:val="0"/>
      <w:marTop w:val="0"/>
      <w:marBottom w:val="0"/>
      <w:divBdr>
        <w:top w:val="none" w:sz="0" w:space="0" w:color="auto"/>
        <w:left w:val="none" w:sz="0" w:space="0" w:color="auto"/>
        <w:bottom w:val="none" w:sz="0" w:space="0" w:color="auto"/>
        <w:right w:val="none" w:sz="0" w:space="0" w:color="auto"/>
      </w:divBdr>
    </w:div>
    <w:div w:id="894195683">
      <w:bodyDiv w:val="1"/>
      <w:marLeft w:val="0"/>
      <w:marRight w:val="0"/>
      <w:marTop w:val="0"/>
      <w:marBottom w:val="0"/>
      <w:divBdr>
        <w:top w:val="none" w:sz="0" w:space="0" w:color="auto"/>
        <w:left w:val="none" w:sz="0" w:space="0" w:color="auto"/>
        <w:bottom w:val="none" w:sz="0" w:space="0" w:color="auto"/>
        <w:right w:val="none" w:sz="0" w:space="0" w:color="auto"/>
      </w:divBdr>
      <w:divsChild>
        <w:div w:id="745036000">
          <w:marLeft w:val="1166"/>
          <w:marRight w:val="0"/>
          <w:marTop w:val="0"/>
          <w:marBottom w:val="0"/>
          <w:divBdr>
            <w:top w:val="none" w:sz="0" w:space="0" w:color="auto"/>
            <w:left w:val="none" w:sz="0" w:space="0" w:color="auto"/>
            <w:bottom w:val="none" w:sz="0" w:space="0" w:color="auto"/>
            <w:right w:val="none" w:sz="0" w:space="0" w:color="auto"/>
          </w:divBdr>
        </w:div>
      </w:divsChild>
    </w:div>
    <w:div w:id="923303228">
      <w:bodyDiv w:val="1"/>
      <w:marLeft w:val="0"/>
      <w:marRight w:val="0"/>
      <w:marTop w:val="0"/>
      <w:marBottom w:val="0"/>
      <w:divBdr>
        <w:top w:val="none" w:sz="0" w:space="0" w:color="auto"/>
        <w:left w:val="none" w:sz="0" w:space="0" w:color="auto"/>
        <w:bottom w:val="none" w:sz="0" w:space="0" w:color="auto"/>
        <w:right w:val="none" w:sz="0" w:space="0" w:color="auto"/>
      </w:divBdr>
    </w:div>
    <w:div w:id="973682916">
      <w:bodyDiv w:val="1"/>
      <w:marLeft w:val="0"/>
      <w:marRight w:val="0"/>
      <w:marTop w:val="0"/>
      <w:marBottom w:val="0"/>
      <w:divBdr>
        <w:top w:val="none" w:sz="0" w:space="0" w:color="auto"/>
        <w:left w:val="none" w:sz="0" w:space="0" w:color="auto"/>
        <w:bottom w:val="none" w:sz="0" w:space="0" w:color="auto"/>
        <w:right w:val="none" w:sz="0" w:space="0" w:color="auto"/>
      </w:divBdr>
    </w:div>
    <w:div w:id="1019618717">
      <w:bodyDiv w:val="1"/>
      <w:marLeft w:val="0"/>
      <w:marRight w:val="0"/>
      <w:marTop w:val="0"/>
      <w:marBottom w:val="0"/>
      <w:divBdr>
        <w:top w:val="none" w:sz="0" w:space="0" w:color="auto"/>
        <w:left w:val="none" w:sz="0" w:space="0" w:color="auto"/>
        <w:bottom w:val="none" w:sz="0" w:space="0" w:color="auto"/>
        <w:right w:val="none" w:sz="0" w:space="0" w:color="auto"/>
      </w:divBdr>
    </w:div>
    <w:div w:id="1034160321">
      <w:bodyDiv w:val="1"/>
      <w:marLeft w:val="0"/>
      <w:marRight w:val="0"/>
      <w:marTop w:val="0"/>
      <w:marBottom w:val="0"/>
      <w:divBdr>
        <w:top w:val="none" w:sz="0" w:space="0" w:color="auto"/>
        <w:left w:val="none" w:sz="0" w:space="0" w:color="auto"/>
        <w:bottom w:val="none" w:sz="0" w:space="0" w:color="auto"/>
        <w:right w:val="none" w:sz="0" w:space="0" w:color="auto"/>
      </w:divBdr>
    </w:div>
    <w:div w:id="1039889561">
      <w:bodyDiv w:val="1"/>
      <w:marLeft w:val="0"/>
      <w:marRight w:val="0"/>
      <w:marTop w:val="0"/>
      <w:marBottom w:val="0"/>
      <w:divBdr>
        <w:top w:val="none" w:sz="0" w:space="0" w:color="auto"/>
        <w:left w:val="none" w:sz="0" w:space="0" w:color="auto"/>
        <w:bottom w:val="none" w:sz="0" w:space="0" w:color="auto"/>
        <w:right w:val="none" w:sz="0" w:space="0" w:color="auto"/>
      </w:divBdr>
    </w:div>
    <w:div w:id="1084377902">
      <w:bodyDiv w:val="1"/>
      <w:marLeft w:val="0"/>
      <w:marRight w:val="0"/>
      <w:marTop w:val="0"/>
      <w:marBottom w:val="0"/>
      <w:divBdr>
        <w:top w:val="none" w:sz="0" w:space="0" w:color="auto"/>
        <w:left w:val="none" w:sz="0" w:space="0" w:color="auto"/>
        <w:bottom w:val="none" w:sz="0" w:space="0" w:color="auto"/>
        <w:right w:val="none" w:sz="0" w:space="0" w:color="auto"/>
      </w:divBdr>
    </w:div>
    <w:div w:id="1087576832">
      <w:bodyDiv w:val="1"/>
      <w:marLeft w:val="0"/>
      <w:marRight w:val="0"/>
      <w:marTop w:val="0"/>
      <w:marBottom w:val="0"/>
      <w:divBdr>
        <w:top w:val="none" w:sz="0" w:space="0" w:color="auto"/>
        <w:left w:val="none" w:sz="0" w:space="0" w:color="auto"/>
        <w:bottom w:val="none" w:sz="0" w:space="0" w:color="auto"/>
        <w:right w:val="none" w:sz="0" w:space="0" w:color="auto"/>
      </w:divBdr>
    </w:div>
    <w:div w:id="1126050616">
      <w:bodyDiv w:val="1"/>
      <w:marLeft w:val="0"/>
      <w:marRight w:val="0"/>
      <w:marTop w:val="0"/>
      <w:marBottom w:val="0"/>
      <w:divBdr>
        <w:top w:val="none" w:sz="0" w:space="0" w:color="auto"/>
        <w:left w:val="none" w:sz="0" w:space="0" w:color="auto"/>
        <w:bottom w:val="none" w:sz="0" w:space="0" w:color="auto"/>
        <w:right w:val="none" w:sz="0" w:space="0" w:color="auto"/>
      </w:divBdr>
    </w:div>
    <w:div w:id="1151142577">
      <w:bodyDiv w:val="1"/>
      <w:marLeft w:val="0"/>
      <w:marRight w:val="0"/>
      <w:marTop w:val="0"/>
      <w:marBottom w:val="0"/>
      <w:divBdr>
        <w:top w:val="none" w:sz="0" w:space="0" w:color="auto"/>
        <w:left w:val="none" w:sz="0" w:space="0" w:color="auto"/>
        <w:bottom w:val="none" w:sz="0" w:space="0" w:color="auto"/>
        <w:right w:val="none" w:sz="0" w:space="0" w:color="auto"/>
      </w:divBdr>
    </w:div>
    <w:div w:id="1162545344">
      <w:bodyDiv w:val="1"/>
      <w:marLeft w:val="0"/>
      <w:marRight w:val="0"/>
      <w:marTop w:val="0"/>
      <w:marBottom w:val="0"/>
      <w:divBdr>
        <w:top w:val="none" w:sz="0" w:space="0" w:color="auto"/>
        <w:left w:val="none" w:sz="0" w:space="0" w:color="auto"/>
        <w:bottom w:val="none" w:sz="0" w:space="0" w:color="auto"/>
        <w:right w:val="none" w:sz="0" w:space="0" w:color="auto"/>
      </w:divBdr>
    </w:div>
    <w:div w:id="1228687740">
      <w:bodyDiv w:val="1"/>
      <w:marLeft w:val="0"/>
      <w:marRight w:val="0"/>
      <w:marTop w:val="0"/>
      <w:marBottom w:val="0"/>
      <w:divBdr>
        <w:top w:val="none" w:sz="0" w:space="0" w:color="auto"/>
        <w:left w:val="none" w:sz="0" w:space="0" w:color="auto"/>
        <w:bottom w:val="none" w:sz="0" w:space="0" w:color="auto"/>
        <w:right w:val="none" w:sz="0" w:space="0" w:color="auto"/>
      </w:divBdr>
    </w:div>
    <w:div w:id="1278752594">
      <w:bodyDiv w:val="1"/>
      <w:marLeft w:val="0"/>
      <w:marRight w:val="0"/>
      <w:marTop w:val="0"/>
      <w:marBottom w:val="0"/>
      <w:divBdr>
        <w:top w:val="none" w:sz="0" w:space="0" w:color="auto"/>
        <w:left w:val="none" w:sz="0" w:space="0" w:color="auto"/>
        <w:bottom w:val="none" w:sz="0" w:space="0" w:color="auto"/>
        <w:right w:val="none" w:sz="0" w:space="0" w:color="auto"/>
      </w:divBdr>
    </w:div>
    <w:div w:id="1348017868">
      <w:bodyDiv w:val="1"/>
      <w:marLeft w:val="0"/>
      <w:marRight w:val="0"/>
      <w:marTop w:val="0"/>
      <w:marBottom w:val="0"/>
      <w:divBdr>
        <w:top w:val="none" w:sz="0" w:space="0" w:color="auto"/>
        <w:left w:val="none" w:sz="0" w:space="0" w:color="auto"/>
        <w:bottom w:val="none" w:sz="0" w:space="0" w:color="auto"/>
        <w:right w:val="none" w:sz="0" w:space="0" w:color="auto"/>
      </w:divBdr>
    </w:div>
    <w:div w:id="1380208557">
      <w:bodyDiv w:val="1"/>
      <w:marLeft w:val="0"/>
      <w:marRight w:val="0"/>
      <w:marTop w:val="0"/>
      <w:marBottom w:val="0"/>
      <w:divBdr>
        <w:top w:val="none" w:sz="0" w:space="0" w:color="auto"/>
        <w:left w:val="none" w:sz="0" w:space="0" w:color="auto"/>
        <w:bottom w:val="none" w:sz="0" w:space="0" w:color="auto"/>
        <w:right w:val="none" w:sz="0" w:space="0" w:color="auto"/>
      </w:divBdr>
    </w:div>
    <w:div w:id="1385525222">
      <w:bodyDiv w:val="1"/>
      <w:marLeft w:val="0"/>
      <w:marRight w:val="0"/>
      <w:marTop w:val="0"/>
      <w:marBottom w:val="0"/>
      <w:divBdr>
        <w:top w:val="none" w:sz="0" w:space="0" w:color="auto"/>
        <w:left w:val="none" w:sz="0" w:space="0" w:color="auto"/>
        <w:bottom w:val="none" w:sz="0" w:space="0" w:color="auto"/>
        <w:right w:val="none" w:sz="0" w:space="0" w:color="auto"/>
      </w:divBdr>
    </w:div>
    <w:div w:id="1392849947">
      <w:bodyDiv w:val="1"/>
      <w:marLeft w:val="0"/>
      <w:marRight w:val="0"/>
      <w:marTop w:val="0"/>
      <w:marBottom w:val="0"/>
      <w:divBdr>
        <w:top w:val="none" w:sz="0" w:space="0" w:color="auto"/>
        <w:left w:val="none" w:sz="0" w:space="0" w:color="auto"/>
        <w:bottom w:val="none" w:sz="0" w:space="0" w:color="auto"/>
        <w:right w:val="none" w:sz="0" w:space="0" w:color="auto"/>
      </w:divBdr>
    </w:div>
    <w:div w:id="1401753892">
      <w:bodyDiv w:val="1"/>
      <w:marLeft w:val="0"/>
      <w:marRight w:val="0"/>
      <w:marTop w:val="0"/>
      <w:marBottom w:val="0"/>
      <w:divBdr>
        <w:top w:val="none" w:sz="0" w:space="0" w:color="auto"/>
        <w:left w:val="none" w:sz="0" w:space="0" w:color="auto"/>
        <w:bottom w:val="none" w:sz="0" w:space="0" w:color="auto"/>
        <w:right w:val="none" w:sz="0" w:space="0" w:color="auto"/>
      </w:divBdr>
    </w:div>
    <w:div w:id="1405838815">
      <w:bodyDiv w:val="1"/>
      <w:marLeft w:val="0"/>
      <w:marRight w:val="0"/>
      <w:marTop w:val="0"/>
      <w:marBottom w:val="0"/>
      <w:divBdr>
        <w:top w:val="none" w:sz="0" w:space="0" w:color="auto"/>
        <w:left w:val="none" w:sz="0" w:space="0" w:color="auto"/>
        <w:bottom w:val="none" w:sz="0" w:space="0" w:color="auto"/>
        <w:right w:val="none" w:sz="0" w:space="0" w:color="auto"/>
      </w:divBdr>
    </w:div>
    <w:div w:id="1432436792">
      <w:bodyDiv w:val="1"/>
      <w:marLeft w:val="0"/>
      <w:marRight w:val="0"/>
      <w:marTop w:val="0"/>
      <w:marBottom w:val="0"/>
      <w:divBdr>
        <w:top w:val="none" w:sz="0" w:space="0" w:color="auto"/>
        <w:left w:val="none" w:sz="0" w:space="0" w:color="auto"/>
        <w:bottom w:val="none" w:sz="0" w:space="0" w:color="auto"/>
        <w:right w:val="none" w:sz="0" w:space="0" w:color="auto"/>
      </w:divBdr>
      <w:divsChild>
        <w:div w:id="1926763353">
          <w:marLeft w:val="360"/>
          <w:marRight w:val="0"/>
          <w:marTop w:val="0"/>
          <w:marBottom w:val="0"/>
          <w:divBdr>
            <w:top w:val="none" w:sz="0" w:space="0" w:color="auto"/>
            <w:left w:val="none" w:sz="0" w:space="0" w:color="auto"/>
            <w:bottom w:val="none" w:sz="0" w:space="0" w:color="auto"/>
            <w:right w:val="none" w:sz="0" w:space="0" w:color="auto"/>
          </w:divBdr>
        </w:div>
      </w:divsChild>
    </w:div>
    <w:div w:id="1471484791">
      <w:bodyDiv w:val="1"/>
      <w:marLeft w:val="0"/>
      <w:marRight w:val="0"/>
      <w:marTop w:val="0"/>
      <w:marBottom w:val="0"/>
      <w:divBdr>
        <w:top w:val="none" w:sz="0" w:space="0" w:color="auto"/>
        <w:left w:val="none" w:sz="0" w:space="0" w:color="auto"/>
        <w:bottom w:val="none" w:sz="0" w:space="0" w:color="auto"/>
        <w:right w:val="none" w:sz="0" w:space="0" w:color="auto"/>
      </w:divBdr>
    </w:div>
    <w:div w:id="1513299256">
      <w:bodyDiv w:val="1"/>
      <w:marLeft w:val="0"/>
      <w:marRight w:val="0"/>
      <w:marTop w:val="0"/>
      <w:marBottom w:val="0"/>
      <w:divBdr>
        <w:top w:val="none" w:sz="0" w:space="0" w:color="auto"/>
        <w:left w:val="none" w:sz="0" w:space="0" w:color="auto"/>
        <w:bottom w:val="none" w:sz="0" w:space="0" w:color="auto"/>
        <w:right w:val="none" w:sz="0" w:space="0" w:color="auto"/>
      </w:divBdr>
    </w:div>
    <w:div w:id="1540511117">
      <w:bodyDiv w:val="1"/>
      <w:marLeft w:val="0"/>
      <w:marRight w:val="0"/>
      <w:marTop w:val="0"/>
      <w:marBottom w:val="0"/>
      <w:divBdr>
        <w:top w:val="none" w:sz="0" w:space="0" w:color="auto"/>
        <w:left w:val="none" w:sz="0" w:space="0" w:color="auto"/>
        <w:bottom w:val="none" w:sz="0" w:space="0" w:color="auto"/>
        <w:right w:val="none" w:sz="0" w:space="0" w:color="auto"/>
      </w:divBdr>
    </w:div>
    <w:div w:id="1543052775">
      <w:bodyDiv w:val="1"/>
      <w:marLeft w:val="0"/>
      <w:marRight w:val="0"/>
      <w:marTop w:val="0"/>
      <w:marBottom w:val="0"/>
      <w:divBdr>
        <w:top w:val="none" w:sz="0" w:space="0" w:color="auto"/>
        <w:left w:val="none" w:sz="0" w:space="0" w:color="auto"/>
        <w:bottom w:val="none" w:sz="0" w:space="0" w:color="auto"/>
        <w:right w:val="none" w:sz="0" w:space="0" w:color="auto"/>
      </w:divBdr>
    </w:div>
    <w:div w:id="1558665123">
      <w:bodyDiv w:val="1"/>
      <w:marLeft w:val="0"/>
      <w:marRight w:val="0"/>
      <w:marTop w:val="0"/>
      <w:marBottom w:val="0"/>
      <w:divBdr>
        <w:top w:val="none" w:sz="0" w:space="0" w:color="auto"/>
        <w:left w:val="none" w:sz="0" w:space="0" w:color="auto"/>
        <w:bottom w:val="none" w:sz="0" w:space="0" w:color="auto"/>
        <w:right w:val="none" w:sz="0" w:space="0" w:color="auto"/>
      </w:divBdr>
    </w:div>
    <w:div w:id="1572814189">
      <w:bodyDiv w:val="1"/>
      <w:marLeft w:val="0"/>
      <w:marRight w:val="0"/>
      <w:marTop w:val="0"/>
      <w:marBottom w:val="0"/>
      <w:divBdr>
        <w:top w:val="none" w:sz="0" w:space="0" w:color="auto"/>
        <w:left w:val="none" w:sz="0" w:space="0" w:color="auto"/>
        <w:bottom w:val="none" w:sz="0" w:space="0" w:color="auto"/>
        <w:right w:val="none" w:sz="0" w:space="0" w:color="auto"/>
      </w:divBdr>
    </w:div>
    <w:div w:id="1588267772">
      <w:bodyDiv w:val="1"/>
      <w:marLeft w:val="0"/>
      <w:marRight w:val="0"/>
      <w:marTop w:val="0"/>
      <w:marBottom w:val="0"/>
      <w:divBdr>
        <w:top w:val="none" w:sz="0" w:space="0" w:color="auto"/>
        <w:left w:val="none" w:sz="0" w:space="0" w:color="auto"/>
        <w:bottom w:val="none" w:sz="0" w:space="0" w:color="auto"/>
        <w:right w:val="none" w:sz="0" w:space="0" w:color="auto"/>
      </w:divBdr>
    </w:div>
    <w:div w:id="1619332189">
      <w:bodyDiv w:val="1"/>
      <w:marLeft w:val="0"/>
      <w:marRight w:val="0"/>
      <w:marTop w:val="0"/>
      <w:marBottom w:val="0"/>
      <w:divBdr>
        <w:top w:val="none" w:sz="0" w:space="0" w:color="auto"/>
        <w:left w:val="none" w:sz="0" w:space="0" w:color="auto"/>
        <w:bottom w:val="none" w:sz="0" w:space="0" w:color="auto"/>
        <w:right w:val="none" w:sz="0" w:space="0" w:color="auto"/>
      </w:divBdr>
    </w:div>
    <w:div w:id="1623338676">
      <w:bodyDiv w:val="1"/>
      <w:marLeft w:val="0"/>
      <w:marRight w:val="0"/>
      <w:marTop w:val="0"/>
      <w:marBottom w:val="0"/>
      <w:divBdr>
        <w:top w:val="none" w:sz="0" w:space="0" w:color="auto"/>
        <w:left w:val="none" w:sz="0" w:space="0" w:color="auto"/>
        <w:bottom w:val="none" w:sz="0" w:space="0" w:color="auto"/>
        <w:right w:val="none" w:sz="0" w:space="0" w:color="auto"/>
      </w:divBdr>
    </w:div>
    <w:div w:id="1684476230">
      <w:bodyDiv w:val="1"/>
      <w:marLeft w:val="0"/>
      <w:marRight w:val="0"/>
      <w:marTop w:val="0"/>
      <w:marBottom w:val="0"/>
      <w:divBdr>
        <w:top w:val="none" w:sz="0" w:space="0" w:color="auto"/>
        <w:left w:val="none" w:sz="0" w:space="0" w:color="auto"/>
        <w:bottom w:val="none" w:sz="0" w:space="0" w:color="auto"/>
        <w:right w:val="none" w:sz="0" w:space="0" w:color="auto"/>
      </w:divBdr>
      <w:divsChild>
        <w:div w:id="931740906">
          <w:marLeft w:val="1166"/>
          <w:marRight w:val="0"/>
          <w:marTop w:val="0"/>
          <w:marBottom w:val="0"/>
          <w:divBdr>
            <w:top w:val="none" w:sz="0" w:space="0" w:color="auto"/>
            <w:left w:val="none" w:sz="0" w:space="0" w:color="auto"/>
            <w:bottom w:val="none" w:sz="0" w:space="0" w:color="auto"/>
            <w:right w:val="none" w:sz="0" w:space="0" w:color="auto"/>
          </w:divBdr>
        </w:div>
      </w:divsChild>
    </w:div>
    <w:div w:id="1759670938">
      <w:bodyDiv w:val="1"/>
      <w:marLeft w:val="0"/>
      <w:marRight w:val="0"/>
      <w:marTop w:val="0"/>
      <w:marBottom w:val="0"/>
      <w:divBdr>
        <w:top w:val="none" w:sz="0" w:space="0" w:color="auto"/>
        <w:left w:val="none" w:sz="0" w:space="0" w:color="auto"/>
        <w:bottom w:val="none" w:sz="0" w:space="0" w:color="auto"/>
        <w:right w:val="none" w:sz="0" w:space="0" w:color="auto"/>
      </w:divBdr>
    </w:div>
    <w:div w:id="1792284151">
      <w:bodyDiv w:val="1"/>
      <w:marLeft w:val="0"/>
      <w:marRight w:val="0"/>
      <w:marTop w:val="0"/>
      <w:marBottom w:val="0"/>
      <w:divBdr>
        <w:top w:val="none" w:sz="0" w:space="0" w:color="auto"/>
        <w:left w:val="none" w:sz="0" w:space="0" w:color="auto"/>
        <w:bottom w:val="none" w:sz="0" w:space="0" w:color="auto"/>
        <w:right w:val="none" w:sz="0" w:space="0" w:color="auto"/>
      </w:divBdr>
    </w:div>
    <w:div w:id="1832795570">
      <w:bodyDiv w:val="1"/>
      <w:marLeft w:val="0"/>
      <w:marRight w:val="0"/>
      <w:marTop w:val="0"/>
      <w:marBottom w:val="0"/>
      <w:divBdr>
        <w:top w:val="none" w:sz="0" w:space="0" w:color="auto"/>
        <w:left w:val="none" w:sz="0" w:space="0" w:color="auto"/>
        <w:bottom w:val="none" w:sz="0" w:space="0" w:color="auto"/>
        <w:right w:val="none" w:sz="0" w:space="0" w:color="auto"/>
      </w:divBdr>
    </w:div>
    <w:div w:id="1895504377">
      <w:bodyDiv w:val="1"/>
      <w:marLeft w:val="0"/>
      <w:marRight w:val="0"/>
      <w:marTop w:val="0"/>
      <w:marBottom w:val="0"/>
      <w:divBdr>
        <w:top w:val="none" w:sz="0" w:space="0" w:color="auto"/>
        <w:left w:val="none" w:sz="0" w:space="0" w:color="auto"/>
        <w:bottom w:val="none" w:sz="0" w:space="0" w:color="auto"/>
        <w:right w:val="none" w:sz="0" w:space="0" w:color="auto"/>
      </w:divBdr>
    </w:div>
    <w:div w:id="1942254149">
      <w:bodyDiv w:val="1"/>
      <w:marLeft w:val="0"/>
      <w:marRight w:val="0"/>
      <w:marTop w:val="0"/>
      <w:marBottom w:val="0"/>
      <w:divBdr>
        <w:top w:val="none" w:sz="0" w:space="0" w:color="auto"/>
        <w:left w:val="none" w:sz="0" w:space="0" w:color="auto"/>
        <w:bottom w:val="none" w:sz="0" w:space="0" w:color="auto"/>
        <w:right w:val="none" w:sz="0" w:space="0" w:color="auto"/>
      </w:divBdr>
    </w:div>
    <w:div w:id="1963685420">
      <w:bodyDiv w:val="1"/>
      <w:marLeft w:val="0"/>
      <w:marRight w:val="0"/>
      <w:marTop w:val="0"/>
      <w:marBottom w:val="0"/>
      <w:divBdr>
        <w:top w:val="none" w:sz="0" w:space="0" w:color="auto"/>
        <w:left w:val="none" w:sz="0" w:space="0" w:color="auto"/>
        <w:bottom w:val="none" w:sz="0" w:space="0" w:color="auto"/>
        <w:right w:val="none" w:sz="0" w:space="0" w:color="auto"/>
      </w:divBdr>
    </w:div>
    <w:div w:id="2020423320">
      <w:bodyDiv w:val="1"/>
      <w:marLeft w:val="0"/>
      <w:marRight w:val="0"/>
      <w:marTop w:val="0"/>
      <w:marBottom w:val="0"/>
      <w:divBdr>
        <w:top w:val="none" w:sz="0" w:space="0" w:color="auto"/>
        <w:left w:val="none" w:sz="0" w:space="0" w:color="auto"/>
        <w:bottom w:val="none" w:sz="0" w:space="0" w:color="auto"/>
        <w:right w:val="none" w:sz="0" w:space="0" w:color="auto"/>
      </w:divBdr>
    </w:div>
    <w:div w:id="2041009645">
      <w:bodyDiv w:val="1"/>
      <w:marLeft w:val="0"/>
      <w:marRight w:val="0"/>
      <w:marTop w:val="0"/>
      <w:marBottom w:val="0"/>
      <w:divBdr>
        <w:top w:val="none" w:sz="0" w:space="0" w:color="auto"/>
        <w:left w:val="none" w:sz="0" w:space="0" w:color="auto"/>
        <w:bottom w:val="none" w:sz="0" w:space="0" w:color="auto"/>
        <w:right w:val="none" w:sz="0" w:space="0" w:color="auto"/>
      </w:divBdr>
    </w:div>
    <w:div w:id="2103648509">
      <w:bodyDiv w:val="1"/>
      <w:marLeft w:val="0"/>
      <w:marRight w:val="0"/>
      <w:marTop w:val="0"/>
      <w:marBottom w:val="0"/>
      <w:divBdr>
        <w:top w:val="none" w:sz="0" w:space="0" w:color="auto"/>
        <w:left w:val="none" w:sz="0" w:space="0" w:color="auto"/>
        <w:bottom w:val="none" w:sz="0" w:space="0" w:color="auto"/>
        <w:right w:val="none" w:sz="0" w:space="0" w:color="auto"/>
      </w:divBdr>
    </w:div>
    <w:div w:id="2129658202">
      <w:bodyDiv w:val="1"/>
      <w:marLeft w:val="60"/>
      <w:marRight w:val="60"/>
      <w:marTop w:val="60"/>
      <w:marBottom w:val="15"/>
      <w:divBdr>
        <w:top w:val="none" w:sz="0" w:space="0" w:color="auto"/>
        <w:left w:val="none" w:sz="0" w:space="0" w:color="auto"/>
        <w:bottom w:val="none" w:sz="0" w:space="0" w:color="auto"/>
        <w:right w:val="none" w:sz="0" w:space="0" w:color="auto"/>
      </w:divBdr>
    </w:div>
    <w:div w:id="213995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ion.nsw.gov.au/view/pdf/asmade/sl-2022-444" TargetMode="External"/><Relationship Id="rId18" Type="http://schemas.openxmlformats.org/officeDocument/2006/relationships/hyperlink" Target="https://legislation.nsw.gov.au/view/pdf/asmade/sl-2023-137" TargetMode="External"/><Relationship Id="rId26" Type="http://schemas.openxmlformats.org/officeDocument/2006/relationships/hyperlink" Target="https://legislation.nsw.gov.au/view/pdf/asmade/sl-2023-63" TargetMode="External"/><Relationship Id="rId3" Type="http://schemas.openxmlformats.org/officeDocument/2006/relationships/customXml" Target="../customXml/item3.xml"/><Relationship Id="rId21" Type="http://schemas.openxmlformats.org/officeDocument/2006/relationships/hyperlink" Target="https://legislation.nsw.gov.au/view/pdf/asmade/sl-2023-138"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legislation.nsw.gov.au/view/pdf/asmade/sl-2022-443" TargetMode="External"/><Relationship Id="rId17" Type="http://schemas.openxmlformats.org/officeDocument/2006/relationships/hyperlink" Target="https://legislation.nsw.gov.au/view/pdf/asmade/sl-2023-133" TargetMode="External"/><Relationship Id="rId25" Type="http://schemas.openxmlformats.org/officeDocument/2006/relationships/hyperlink" Target="https://legislation.nsw.gov.au/view/pdf/asmade/sl-2023-6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gislation.nsw.gov.au/view/pdf/asmade/sl-2023-63" TargetMode="External"/><Relationship Id="rId20" Type="http://schemas.openxmlformats.org/officeDocument/2006/relationships/hyperlink" Target="https://legislation.nsw.gov.au/view/pdf/asmade/sl-2023-14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legislation.nsw.gov.au/view/pdf/asmade/sl-2023-345"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legislation.nsw.gov.au/view/pdf/asmade/sl-2022-860" TargetMode="External"/><Relationship Id="rId23" Type="http://schemas.openxmlformats.org/officeDocument/2006/relationships/hyperlink" Target="https://legislation.nsw.gov.au/view/pdf/asmade/sl-2023-316"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legislation.nsw.gov.au/view/pdf/asmade/sl-2023-139"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egislation.nsw.gov.au/view/pdf/asmade/sl-2022-575" TargetMode="External"/><Relationship Id="rId22" Type="http://schemas.openxmlformats.org/officeDocument/2006/relationships/hyperlink" Target="https://legislation.nsw.gov.au/view/pdf/asmade/sl-2023-236"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A8F43476EB784464BFCC994945052FE7" version="1.0.0">
  <systemFields>
    <field name="Objective-Id">
      <value order="0">A4329809</value>
    </field>
    <field name="Objective-Title">
      <value order="0">05 PRINTER FINAL  - Premier and Cabinet BP3 chapter</value>
    </field>
    <field name="Objective-Description">
      <value order="0"/>
    </field>
    <field name="Objective-CreationStamp">
      <value order="0">2019-06-07T23:11:05Z</value>
    </field>
    <field name="Objective-IsApproved">
      <value order="0">false</value>
    </field>
    <field name="Objective-IsPublished">
      <value order="0">false</value>
    </field>
    <field name="Objective-DatePublished">
      <value order="0"/>
    </field>
    <field name="Objective-ModificationStamp">
      <value order="0">2019-06-11T08:07:10Z</value>
    </field>
    <field name="Objective-Owner">
      <value order="0">Francess Lavorato</value>
    </field>
    <field name="Objective-Path">
      <value order="0">Objective Global Folder:1. Treasury:1. Information Management Structure (TR):POLICY &amp; BUDGET GROUP:08. Budget:ABP Operations:Budget Coordination:Coordination:2019-2020 FY:2019-20 BP3 Chapters:2019-20 BP3 PRINTER</value>
    </field>
    <field name="Objective-Parent">
      <value order="0">2019-20 BP3 PRINTER</value>
    </field>
    <field name="Objective-State">
      <value order="0">Being Edited</value>
    </field>
    <field name="Objective-VersionId">
      <value order="0">vA7634742</value>
    </field>
    <field name="Objective-Version">
      <value order="0">7.1</value>
    </field>
    <field name="Objective-VersionNumber">
      <value order="0">8</value>
    </field>
    <field name="Objective-VersionComment">
      <value order="0"/>
    </field>
    <field name="Objective-FileNumber">
      <value order="0">qA444160</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SharedWithUsers xmlns="801a5968-9419-4033-b9de-7ffe8168468e">
      <UserInfo>
        <DisplayName>Louis Kastoun</DisplayName>
        <AccountId>144</AccountId>
        <AccountType/>
      </UserInfo>
      <UserInfo>
        <DisplayName>Honora Joan Campbell</DisplayName>
        <AccountId>141</AccountId>
        <AccountType/>
      </UserInfo>
      <UserInfo>
        <DisplayName>Justin Jia</DisplayName>
        <AccountId>24</AccountId>
        <AccountType/>
      </UserInfo>
      <UserInfo>
        <DisplayName>Scott Ellis</DisplayName>
        <AccountId>158</AccountId>
        <AccountType/>
      </UserInfo>
      <UserInfo>
        <DisplayName>SharingLinks.d52f94a8-cef8-4e25-844b-52b3ea491098.Flexible.e163ec12-2a1c-43e0-9e59-76c3e7e9de9c</DisplayName>
        <AccountId>367</AccountId>
        <AccountType/>
      </UserInfo>
      <UserInfo>
        <DisplayName>John Miller</DisplayName>
        <AccountId>143</AccountId>
        <AccountType/>
      </UserInfo>
      <UserInfo>
        <DisplayName>Matt Greiss</DisplayName>
        <AccountId>113</AccountId>
        <AccountType/>
      </UserInfo>
      <UserInfo>
        <DisplayName>SharingLinks.0751d49a-eba2-4ccb-97e3-a4eea5cc8681.Flexible.6a5bde02-69d2-4f1c-a2fb-05443792cffa</DisplayName>
        <AccountId>234</AccountId>
        <AccountType/>
      </UserInfo>
      <UserInfo>
        <DisplayName>Nitisha Agarwal</DisplayName>
        <AccountId>137</AccountId>
        <AccountType/>
      </UserInfo>
      <UserInfo>
        <DisplayName>SharingLinks.579154f1-445d-4d2e-a504-03757292f8bd.Flexible.33d5febb-8117-4447-93ad-cb455394b945</DisplayName>
        <AccountId>878</AccountId>
        <AccountType/>
      </UserInfo>
      <UserInfo>
        <DisplayName>SharingLinks.7282c08a-ff6f-49ba-a82a-32c0b63abbeb.Flexible.22877806-513a-4f42-a1ed-9a5fa40085f7</DisplayName>
        <AccountId>859</AccountId>
        <AccountType/>
      </UserInfo>
      <UserInfo>
        <DisplayName>SharingLinks.e316d1f9-1dff-45fc-818f-2a93ecf872ee.Flexible.55b7f225-04ca-4ba9-a940-edb4d4a29f26</DisplayName>
        <AccountId>862</AccountId>
        <AccountType/>
      </UserInfo>
      <UserInfo>
        <DisplayName>SharingLinks.733420fb-6257-4dd5-8d5f-dc4df9909769.Flexible.5f93be5f-4b3b-458c-8c0a-081b47fe5bc3</DisplayName>
        <AccountId>533</AccountId>
        <AccountType/>
      </UserInfo>
      <UserInfo>
        <DisplayName>SharingLinks.e054bd56-d52a-4f64-8a55-3eec6288ae96.Flexible.6f032f4f-4499-46d2-88ff-cda6babfefdc</DisplayName>
        <AccountId>815</AccountId>
        <AccountType/>
      </UserInfo>
      <UserInfo>
        <DisplayName>SharingLinks.090b7664-d245-429f-b3a6-200c6ba9c6cc.Flexible.603d5d03-10b4-4d5d-adad-c8df7967e4e2</DisplayName>
        <AccountId>2319</AccountId>
        <AccountType/>
      </UserInfo>
      <UserInfo>
        <DisplayName>Sam Walker (Treasury)</DisplayName>
        <AccountId>53</AccountId>
        <AccountType/>
      </UserInfo>
      <UserInfo>
        <DisplayName>Melissa Power</DisplayName>
        <AccountId>43</AccountId>
        <AccountType/>
      </UserInfo>
      <UserInfo>
        <DisplayName>Kathy Wong</DisplayName>
        <AccountId>18</AccountId>
        <AccountType/>
      </UserInfo>
      <UserInfo>
        <DisplayName>Danielle Spruyt</DisplayName>
        <AccountId>1025</AccountId>
        <AccountType/>
      </UserInfo>
    </SharedWithUsers>
    <lcf76f155ced4ddcb4097134ff3c332f xmlns="1c478e85-8130-4c67-8ee4-8bdf1c0e6049">
      <Terms xmlns="http://schemas.microsoft.com/office/infopath/2007/PartnerControls"/>
    </lcf76f155ced4ddcb4097134ff3c332f>
    <_Flow_SignoffStatus xmlns="1c478e85-8130-4c67-8ee4-8bdf1c0e604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8" ma:contentTypeDescription="Create a new document." ma:contentTypeScope="" ma:versionID="b84699f8718cfaaccf8ae66a81ad7cf5">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b5bb7e07b68b4de85e92be5b8e3a6a2"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2.xml><?xml version="1.0" encoding="utf-8"?>
<ds:datastoreItem xmlns:ds="http://schemas.openxmlformats.org/officeDocument/2006/customXml" ds:itemID="{D0FAAD9B-B744-4E87-8106-663EC2489F8E}">
  <ds:schemaRefs>
    <ds:schemaRef ds:uri="http://schemas.microsoft.com/sharepoint/v3/contenttype/forms"/>
  </ds:schemaRefs>
</ds:datastoreItem>
</file>

<file path=customXml/itemProps3.xml><?xml version="1.0" encoding="utf-8"?>
<ds:datastoreItem xmlns:ds="http://schemas.openxmlformats.org/officeDocument/2006/customXml" ds:itemID="{410E5DED-F5B1-4440-99DE-5EF17E4CFFC8}">
  <ds:schemaRefs>
    <ds:schemaRef ds:uri="http://purl.org/dc/dcmitype/"/>
    <ds:schemaRef ds:uri="http://www.w3.org/XML/1998/namespace"/>
    <ds:schemaRef ds:uri="9f0ac7ce-5f57-4ea0-9af7-01d4f3f1ccae"/>
    <ds:schemaRef ds:uri="http://purl.org/dc/elements/1.1/"/>
    <ds:schemaRef ds:uri="http://schemas.microsoft.com/office/infopath/2007/PartnerControls"/>
    <ds:schemaRef ds:uri="http://schemas.microsoft.com/office/2006/documentManagement/types"/>
    <ds:schemaRef ds:uri="2987dd7b-ad3b-4fa3-93b7-f1b6a40c259c"/>
    <ds:schemaRef ds:uri="http://schemas.microsoft.com/office/2006/metadata/properties"/>
    <ds:schemaRef ds:uri="http://schemas.openxmlformats.org/package/2006/metadata/core-properties"/>
    <ds:schemaRef ds:uri="be10ce44-c66e-469b-8f9a-44f6cf8d73cc"/>
    <ds:schemaRef ds:uri="http://purl.org/dc/terms/"/>
  </ds:schemaRefs>
</ds:datastoreItem>
</file>

<file path=customXml/itemProps4.xml><?xml version="1.0" encoding="utf-8"?>
<ds:datastoreItem xmlns:ds="http://schemas.openxmlformats.org/officeDocument/2006/customXml" ds:itemID="{B1AE70C4-71F6-442B-8DBB-E774A6983106}"/>
</file>

<file path=customXml/itemProps5.xml><?xml version="1.0" encoding="utf-8"?>
<ds:datastoreItem xmlns:ds="http://schemas.openxmlformats.org/officeDocument/2006/customXml" ds:itemID="{7C9044C5-023A-499F-8AB2-90F7D57B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2779</TotalTime>
  <Pages>9</Pages>
  <Words>3500</Words>
  <Characters>23269</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2020-21 Budget - Budget Paper No. 4 - Agency Financial Statements - 05 Premier and Cabinet cluster</vt:lpstr>
    </vt:vector>
  </TitlesOfParts>
  <Company>NSW Treasury</Company>
  <LinksUpToDate>false</LinksUpToDate>
  <CharactersWithSpaces>26716</CharactersWithSpaces>
  <SharedDoc>false</SharedDoc>
  <HLinks>
    <vt:vector size="90" baseType="variant">
      <vt:variant>
        <vt:i4>4587542</vt:i4>
      </vt:variant>
      <vt:variant>
        <vt:i4>41</vt:i4>
      </vt:variant>
      <vt:variant>
        <vt:i4>0</vt:i4>
      </vt:variant>
      <vt:variant>
        <vt:i4>5</vt:i4>
      </vt:variant>
      <vt:variant>
        <vt:lpwstr>https://legislation.nsw.gov.au/view/pdf/asmade/sl-2023-63</vt:lpwstr>
      </vt:variant>
      <vt:variant>
        <vt:lpwstr/>
      </vt:variant>
      <vt:variant>
        <vt:i4>4587542</vt:i4>
      </vt:variant>
      <vt:variant>
        <vt:i4>39</vt:i4>
      </vt:variant>
      <vt:variant>
        <vt:i4>0</vt:i4>
      </vt:variant>
      <vt:variant>
        <vt:i4>5</vt:i4>
      </vt:variant>
      <vt:variant>
        <vt:lpwstr>https://legislation.nsw.gov.au/view/pdf/asmade/sl-2023-63</vt:lpwstr>
      </vt:variant>
      <vt:variant>
        <vt:lpwstr/>
      </vt:variant>
      <vt:variant>
        <vt:i4>7733282</vt:i4>
      </vt:variant>
      <vt:variant>
        <vt:i4>36</vt:i4>
      </vt:variant>
      <vt:variant>
        <vt:i4>0</vt:i4>
      </vt:variant>
      <vt:variant>
        <vt:i4>5</vt:i4>
      </vt:variant>
      <vt:variant>
        <vt:lpwstr>https://legislation.nsw.gov.au/view/pdf/asmade/sl-2023-345</vt:lpwstr>
      </vt:variant>
      <vt:variant>
        <vt:lpwstr/>
      </vt:variant>
      <vt:variant>
        <vt:i4>7667751</vt:i4>
      </vt:variant>
      <vt:variant>
        <vt:i4>33</vt:i4>
      </vt:variant>
      <vt:variant>
        <vt:i4>0</vt:i4>
      </vt:variant>
      <vt:variant>
        <vt:i4>5</vt:i4>
      </vt:variant>
      <vt:variant>
        <vt:lpwstr>https://legislation.nsw.gov.au/view/pdf/asmade/sl-2023-316</vt:lpwstr>
      </vt:variant>
      <vt:variant>
        <vt:lpwstr/>
      </vt:variant>
      <vt:variant>
        <vt:i4>7602213</vt:i4>
      </vt:variant>
      <vt:variant>
        <vt:i4>30</vt:i4>
      </vt:variant>
      <vt:variant>
        <vt:i4>0</vt:i4>
      </vt:variant>
      <vt:variant>
        <vt:i4>5</vt:i4>
      </vt:variant>
      <vt:variant>
        <vt:lpwstr>https://legislation.nsw.gov.au/view/pdf/asmade/sl-2023-236</vt:lpwstr>
      </vt:variant>
      <vt:variant>
        <vt:lpwstr/>
      </vt:variant>
      <vt:variant>
        <vt:i4>7929893</vt:i4>
      </vt:variant>
      <vt:variant>
        <vt:i4>27</vt:i4>
      </vt:variant>
      <vt:variant>
        <vt:i4>0</vt:i4>
      </vt:variant>
      <vt:variant>
        <vt:i4>5</vt:i4>
      </vt:variant>
      <vt:variant>
        <vt:lpwstr>https://legislation.nsw.gov.au/view/pdf/asmade/sl-2023-138</vt:lpwstr>
      </vt:variant>
      <vt:variant>
        <vt:lpwstr/>
      </vt:variant>
      <vt:variant>
        <vt:i4>7405602</vt:i4>
      </vt:variant>
      <vt:variant>
        <vt:i4>24</vt:i4>
      </vt:variant>
      <vt:variant>
        <vt:i4>0</vt:i4>
      </vt:variant>
      <vt:variant>
        <vt:i4>5</vt:i4>
      </vt:variant>
      <vt:variant>
        <vt:lpwstr>https://legislation.nsw.gov.au/view/pdf/asmade/sl-2023-140</vt:lpwstr>
      </vt:variant>
      <vt:variant>
        <vt:lpwstr/>
      </vt:variant>
      <vt:variant>
        <vt:i4>7864357</vt:i4>
      </vt:variant>
      <vt:variant>
        <vt:i4>21</vt:i4>
      </vt:variant>
      <vt:variant>
        <vt:i4>0</vt:i4>
      </vt:variant>
      <vt:variant>
        <vt:i4>5</vt:i4>
      </vt:variant>
      <vt:variant>
        <vt:lpwstr>https://legislation.nsw.gov.au/view/pdf/asmade/sl-2023-139</vt:lpwstr>
      </vt:variant>
      <vt:variant>
        <vt:lpwstr/>
      </vt:variant>
      <vt:variant>
        <vt:i4>7733285</vt:i4>
      </vt:variant>
      <vt:variant>
        <vt:i4>18</vt:i4>
      </vt:variant>
      <vt:variant>
        <vt:i4>0</vt:i4>
      </vt:variant>
      <vt:variant>
        <vt:i4>5</vt:i4>
      </vt:variant>
      <vt:variant>
        <vt:lpwstr>https://legislation.nsw.gov.au/view/pdf/asmade/sl-2023-137</vt:lpwstr>
      </vt:variant>
      <vt:variant>
        <vt:lpwstr/>
      </vt:variant>
      <vt:variant>
        <vt:i4>7471141</vt:i4>
      </vt:variant>
      <vt:variant>
        <vt:i4>15</vt:i4>
      </vt:variant>
      <vt:variant>
        <vt:i4>0</vt:i4>
      </vt:variant>
      <vt:variant>
        <vt:i4>5</vt:i4>
      </vt:variant>
      <vt:variant>
        <vt:lpwstr>https://legislation.nsw.gov.au/view/pdf/asmade/sl-2023-133</vt:lpwstr>
      </vt:variant>
      <vt:variant>
        <vt:lpwstr/>
      </vt:variant>
      <vt:variant>
        <vt:i4>4587542</vt:i4>
      </vt:variant>
      <vt:variant>
        <vt:i4>12</vt:i4>
      </vt:variant>
      <vt:variant>
        <vt:i4>0</vt:i4>
      </vt:variant>
      <vt:variant>
        <vt:i4>5</vt:i4>
      </vt:variant>
      <vt:variant>
        <vt:lpwstr>https://legislation.nsw.gov.au/view/pdf/asmade/sl-2023-63</vt:lpwstr>
      </vt:variant>
      <vt:variant>
        <vt:lpwstr/>
      </vt:variant>
      <vt:variant>
        <vt:i4>7929888</vt:i4>
      </vt:variant>
      <vt:variant>
        <vt:i4>9</vt:i4>
      </vt:variant>
      <vt:variant>
        <vt:i4>0</vt:i4>
      </vt:variant>
      <vt:variant>
        <vt:i4>5</vt:i4>
      </vt:variant>
      <vt:variant>
        <vt:lpwstr>https://legislation.nsw.gov.au/view/pdf/asmade/sl-2022-860</vt:lpwstr>
      </vt:variant>
      <vt:variant>
        <vt:lpwstr/>
      </vt:variant>
      <vt:variant>
        <vt:i4>7405601</vt:i4>
      </vt:variant>
      <vt:variant>
        <vt:i4>6</vt:i4>
      </vt:variant>
      <vt:variant>
        <vt:i4>0</vt:i4>
      </vt:variant>
      <vt:variant>
        <vt:i4>5</vt:i4>
      </vt:variant>
      <vt:variant>
        <vt:lpwstr>https://legislation.nsw.gov.au/view/pdf/asmade/sl-2022-575</vt:lpwstr>
      </vt:variant>
      <vt:variant>
        <vt:lpwstr/>
      </vt:variant>
      <vt:variant>
        <vt:i4>7405602</vt:i4>
      </vt:variant>
      <vt:variant>
        <vt:i4>3</vt:i4>
      </vt:variant>
      <vt:variant>
        <vt:i4>0</vt:i4>
      </vt:variant>
      <vt:variant>
        <vt:i4>5</vt:i4>
      </vt:variant>
      <vt:variant>
        <vt:lpwstr>https://legislation.nsw.gov.au/view/pdf/asmade/sl-2022-444</vt:lpwstr>
      </vt:variant>
      <vt:variant>
        <vt:lpwstr/>
      </vt:variant>
      <vt:variant>
        <vt:i4>7733282</vt:i4>
      </vt:variant>
      <vt:variant>
        <vt:i4>0</vt:i4>
      </vt:variant>
      <vt:variant>
        <vt:i4>0</vt:i4>
      </vt:variant>
      <vt:variant>
        <vt:i4>5</vt:i4>
      </vt:variant>
      <vt:variant>
        <vt:lpwstr>https://legislation.nsw.gov.au/view/pdf/asmade/sl-2022-443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this Budget Paper - BP2 Budget 2023-24</dc:title>
  <dc:subject/>
  <dc:creator>The Treasury</dc:creator>
  <cp:keywords>The Treasury</cp:keywords>
  <dc:description/>
  <cp:lastModifiedBy>Francess Lavorato</cp:lastModifiedBy>
  <cp:revision>764</cp:revision>
  <cp:lastPrinted>2023-09-16T08:38:00Z</cp:lastPrinted>
  <dcterms:created xsi:type="dcterms:W3CDTF">2022-05-30T15:44:00Z</dcterms:created>
  <dcterms:modified xsi:type="dcterms:W3CDTF">2023-09-16T08:39:00Z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A4329809</vt:lpwstr>
  </property>
  <property fmtid="{D5CDD505-2E9C-101B-9397-08002B2CF9AE}" pid="4" name="Objective-Title">
    <vt:lpwstr>05 PRINTER FINAL  - Premier and Cabinet BP3 chapter</vt:lpwstr>
  </property>
  <property fmtid="{D5CDD505-2E9C-101B-9397-08002B2CF9AE}" pid="5" name="Objective-Comment">
    <vt:lpwstr/>
  </property>
  <property fmtid="{D5CDD505-2E9C-101B-9397-08002B2CF9AE}" pid="6" name="Objective-CreationStamp">
    <vt:filetime>2019-06-10T05:28:57Z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2019-06-11T08:07:10Z</vt:filetime>
  </property>
  <property fmtid="{D5CDD505-2E9C-101B-9397-08002B2CF9AE}" pid="11" name="Objective-Owner">
    <vt:lpwstr>Francess Lavorato</vt:lpwstr>
  </property>
  <property fmtid="{D5CDD505-2E9C-101B-9397-08002B2CF9AE}" pid="12" name="Objective-Path">
    <vt:lpwstr>Objective Global Folder:1. Treasury:1. Information Management Structure (TR):POLICY &amp; BUDGET GROUP:08. Budget:ABP Operations:Budget Coordination:Coordination:2019-2020 FY:2019-20 BP3 Chapters:2019-20 BP3 PRINTER:</vt:lpwstr>
  </property>
  <property fmtid="{D5CDD505-2E9C-101B-9397-08002B2CF9AE}" pid="13" name="Objective-Parent">
    <vt:lpwstr>2019-20 BP3 PRINTER</vt:lpwstr>
  </property>
  <property fmtid="{D5CDD505-2E9C-101B-9397-08002B2CF9AE}" pid="14" name="Objective-State">
    <vt:lpwstr>Being Edited</vt:lpwstr>
  </property>
  <property fmtid="{D5CDD505-2E9C-101B-9397-08002B2CF9AE}" pid="15" name="Objective-Version">
    <vt:lpwstr>7.1</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T19/01520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Objective-Description">
    <vt:lpwstr/>
  </property>
  <property fmtid="{D5CDD505-2E9C-101B-9397-08002B2CF9AE}" pid="25" name="Objective-VersionId">
    <vt:lpwstr>vA7634742</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DLM">
    <vt:lpwstr>No Impact</vt:lpwstr>
  </property>
  <property fmtid="{D5CDD505-2E9C-101B-9397-08002B2CF9AE}" pid="29" name="Objective-Security Classification">
    <vt:lpwstr>UNCLASSIFIED</vt:lpwstr>
  </property>
  <property fmtid="{D5CDD505-2E9C-101B-9397-08002B2CF9AE}" pid="30" name="Objective-Additional Search Tags">
    <vt:lpwstr/>
  </property>
  <property fmtid="{D5CDD505-2E9C-101B-9397-08002B2CF9AE}" pid="31" name="Objective-DLM [system]">
    <vt:lpwstr>No Impact</vt:lpwstr>
  </property>
  <property fmtid="{D5CDD505-2E9C-101B-9397-08002B2CF9AE}" pid="32" name="Objective-Security Classification [system]">
    <vt:lpwstr>UNCLASSIFIED</vt:lpwstr>
  </property>
  <property fmtid="{D5CDD505-2E9C-101B-9397-08002B2CF9AE}" pid="33" name="Objective-Approval Status">
    <vt:lpwstr>Never Submitted</vt:lpwstr>
  </property>
  <property fmtid="{D5CDD505-2E9C-101B-9397-08002B2CF9AE}" pid="34" name="Objective-Document Type">
    <vt:lpwstr>Financials (FIN)</vt:lpwstr>
  </property>
  <property fmtid="{D5CDD505-2E9C-101B-9397-08002B2CF9AE}" pid="35" name="Objective-Sensitivity Label">
    <vt:lpwstr>NSW Government</vt:lpwstr>
  </property>
  <property fmtid="{D5CDD505-2E9C-101B-9397-08002B2CF9AE}" pid="36" name="Objective-Approval History">
    <vt:lpwstr/>
  </property>
  <property fmtid="{D5CDD505-2E9C-101B-9397-08002B2CF9AE}" pid="37" name="Objective-Print and Dispatch Instructions">
    <vt:lpwstr/>
  </property>
  <property fmtid="{D5CDD505-2E9C-101B-9397-08002B2CF9AE}" pid="38" name="Objective-Submitted By">
    <vt:lpwstr/>
  </property>
  <property fmtid="{D5CDD505-2E9C-101B-9397-08002B2CF9AE}" pid="39" name="Objective-Approval Due">
    <vt:lpwstr/>
  </property>
  <property fmtid="{D5CDD505-2E9C-101B-9397-08002B2CF9AE}" pid="40" name="Objective-Current Approver">
    <vt:lpwstr/>
  </property>
  <property fmtid="{D5CDD505-2E9C-101B-9397-08002B2CF9AE}" pid="41" name="Objective-Document Tag(s)">
    <vt:lpwstr/>
  </property>
  <property fmtid="{D5CDD505-2E9C-101B-9397-08002B2CF9AE}" pid="42" name="Objective-Print and Dispatch Approach">
    <vt:lpwstr/>
  </property>
  <property fmtid="{D5CDD505-2E9C-101B-9397-08002B2CF9AE}" pid="43" name="Objective-Approval Date">
    <vt:lpwstr/>
  </property>
  <property fmtid="{D5CDD505-2E9C-101B-9397-08002B2CF9AE}" pid="44" name="Objective-Sensitivity Label [system]">
    <vt:lpwstr>NSW Government</vt:lpwstr>
  </property>
  <property fmtid="{D5CDD505-2E9C-101B-9397-08002B2CF9AE}" pid="45" name="Objective-Document Type [system]">
    <vt:lpwstr>Financials (FIN)</vt:lpwstr>
  </property>
  <property fmtid="{D5CDD505-2E9C-101B-9397-08002B2CF9AE}" pid="46" name="Objective-Approval Status [system]">
    <vt:lpwstr>Never Submitted</vt:lpwstr>
  </property>
  <property fmtid="{D5CDD505-2E9C-101B-9397-08002B2CF9AE}" pid="47" name="Objective-Approval Due [system]">
    <vt:lpwstr/>
  </property>
  <property fmtid="{D5CDD505-2E9C-101B-9397-08002B2CF9AE}" pid="48" name="Objective-Approval Date [system]">
    <vt:lpwstr/>
  </property>
  <property fmtid="{D5CDD505-2E9C-101B-9397-08002B2CF9AE}" pid="49" name="Objective-Submitted By [system]">
    <vt:lpwstr/>
  </property>
  <property fmtid="{D5CDD505-2E9C-101B-9397-08002B2CF9AE}" pid="50" name="Objective-Current Approver [system]">
    <vt:lpwstr/>
  </property>
  <property fmtid="{D5CDD505-2E9C-101B-9397-08002B2CF9AE}" pid="51" name="Objective-Approval History [system]">
    <vt:lpwstr/>
  </property>
  <property fmtid="{D5CDD505-2E9C-101B-9397-08002B2CF9AE}" pid="52" name="Objective-Print and Dispatch Approach [system]">
    <vt:lpwstr/>
  </property>
  <property fmtid="{D5CDD505-2E9C-101B-9397-08002B2CF9AE}" pid="53" name="Objective-Print and Dispatch Instructions [system]">
    <vt:lpwstr/>
  </property>
  <property fmtid="{D5CDD505-2E9C-101B-9397-08002B2CF9AE}" pid="54" name="Objective-Document Tag(s) [system]">
    <vt:lpwstr/>
  </property>
  <property fmtid="{D5CDD505-2E9C-101B-9397-08002B2CF9AE}" pid="55" name="_DocHome">
    <vt:i4>-1783126090</vt:i4>
  </property>
  <property fmtid="{D5CDD505-2E9C-101B-9397-08002B2CF9AE}" pid="56" name="Objective-Shared By">
    <vt:lpwstr/>
  </property>
  <property fmtid="{D5CDD505-2E9C-101B-9397-08002B2CF9AE}" pid="57" name="Objective-Shared By [system]">
    <vt:lpwstr/>
  </property>
  <property fmtid="{D5CDD505-2E9C-101B-9397-08002B2CF9AE}" pid="58" name="ContentTypeId">
    <vt:lpwstr>0x010100F02F16F1AFBDE54EBD2685E90FE1922F</vt:lpwstr>
  </property>
  <property fmtid="{D5CDD505-2E9C-101B-9397-08002B2CF9AE}" pid="59" name="MediaServiceImageTags">
    <vt:lpwstr/>
  </property>
</Properties>
</file>